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8B" w:rsidRPr="00AB6BC3" w:rsidRDefault="0020166F" w:rsidP="007B3C26">
      <w:pPr>
        <w:pStyle w:val="TitleLine"/>
        <w:tabs>
          <w:tab w:val="clear" w:pos="284"/>
        </w:tabs>
        <w:ind w:left="-720" w:right="-784"/>
        <w:rPr>
          <w:color w:val="auto"/>
          <w:sz w:val="28"/>
          <w:szCs w:val="20"/>
        </w:rPr>
      </w:pPr>
      <w:r w:rsidRPr="00AB6BC3">
        <w:rPr>
          <w:color w:val="auto"/>
          <w:sz w:val="28"/>
          <w:szCs w:val="20"/>
        </w:rPr>
        <w:t>Does Financial Deregulation Spur Economic Development In Nigeria?</w:t>
      </w:r>
    </w:p>
    <w:p w:rsidR="00725FEE" w:rsidRPr="00AB6BC3" w:rsidRDefault="00725FEE" w:rsidP="009D558B">
      <w:pPr>
        <w:pStyle w:val="NoSpacing"/>
        <w:rPr>
          <w:rFonts w:ascii="Times New Roman" w:hAnsi="Times New Roman"/>
          <w:sz w:val="20"/>
          <w:szCs w:val="20"/>
        </w:rPr>
      </w:pPr>
    </w:p>
    <w:p w:rsidR="009D558B" w:rsidRPr="00AB6BC3" w:rsidRDefault="0020166F" w:rsidP="009D558B">
      <w:pPr>
        <w:pStyle w:val="NoSpacing"/>
        <w:jc w:val="center"/>
        <w:rPr>
          <w:rFonts w:ascii="Times New Roman" w:hAnsi="Times New Roman"/>
          <w:sz w:val="20"/>
          <w:szCs w:val="20"/>
        </w:rPr>
      </w:pPr>
      <w:r w:rsidRPr="00AB6BC3">
        <w:rPr>
          <w:rFonts w:ascii="Times New Roman" w:hAnsi="Times New Roman"/>
          <w:sz w:val="20"/>
          <w:szCs w:val="20"/>
        </w:rPr>
        <w:t>Isibor Areghan</w:t>
      </w:r>
      <w:r w:rsidR="009D558B" w:rsidRPr="00AB6BC3">
        <w:rPr>
          <w:rFonts w:ascii="Times New Roman" w:hAnsi="Times New Roman"/>
          <w:sz w:val="20"/>
          <w:szCs w:val="20"/>
        </w:rPr>
        <w:t xml:space="preserve">, </w:t>
      </w:r>
      <w:r w:rsidRPr="00AB6BC3">
        <w:rPr>
          <w:rFonts w:ascii="Times New Roman" w:hAnsi="Times New Roman"/>
          <w:sz w:val="20"/>
          <w:szCs w:val="20"/>
        </w:rPr>
        <w:t>Covenant University, Ota, Nigeria</w:t>
      </w:r>
      <w:r w:rsidR="009D558B" w:rsidRPr="00AB6BC3">
        <w:rPr>
          <w:rFonts w:ascii="Times New Roman" w:hAnsi="Times New Roman"/>
          <w:sz w:val="20"/>
          <w:szCs w:val="20"/>
        </w:rPr>
        <w:t xml:space="preserve">, </w:t>
      </w:r>
      <w:r w:rsidRPr="00AB6BC3">
        <w:rPr>
          <w:rFonts w:ascii="Times New Roman" w:hAnsi="Times New Roman"/>
          <w:sz w:val="20"/>
          <w:szCs w:val="20"/>
        </w:rPr>
        <w:t>Areghan.isibor@covenantuniversity.edu.ng</w:t>
      </w:r>
    </w:p>
    <w:p w:rsidR="0020166F" w:rsidRPr="00AB6BC3" w:rsidRDefault="0020166F" w:rsidP="009D558B">
      <w:pPr>
        <w:pStyle w:val="NoSpacing"/>
        <w:jc w:val="center"/>
        <w:rPr>
          <w:rFonts w:ascii="Times New Roman" w:hAnsi="Times New Roman"/>
          <w:sz w:val="20"/>
          <w:szCs w:val="20"/>
        </w:rPr>
      </w:pPr>
    </w:p>
    <w:p w:rsidR="0020166F" w:rsidRPr="00AB6BC3" w:rsidRDefault="00AB6BC3" w:rsidP="009D558B">
      <w:pPr>
        <w:pStyle w:val="NoSpacing"/>
        <w:jc w:val="center"/>
        <w:rPr>
          <w:rFonts w:ascii="Times New Roman" w:hAnsi="Times New Roman"/>
          <w:sz w:val="20"/>
          <w:szCs w:val="20"/>
        </w:rPr>
      </w:pPr>
      <w:r>
        <w:rPr>
          <w:rFonts w:ascii="Times New Roman" w:hAnsi="Times New Roman"/>
          <w:sz w:val="20"/>
          <w:szCs w:val="20"/>
        </w:rPr>
        <w:t>Prof.</w:t>
      </w:r>
      <w:r w:rsidR="0020166F" w:rsidRPr="00AB6BC3">
        <w:rPr>
          <w:rFonts w:ascii="Times New Roman" w:hAnsi="Times New Roman"/>
          <w:sz w:val="20"/>
          <w:szCs w:val="20"/>
        </w:rPr>
        <w:t xml:space="preserve"> </w:t>
      </w:r>
      <w:proofErr w:type="spellStart"/>
      <w:r w:rsidR="0020166F" w:rsidRPr="00AB6BC3">
        <w:rPr>
          <w:rFonts w:ascii="Times New Roman" w:hAnsi="Times New Roman"/>
          <w:sz w:val="20"/>
          <w:szCs w:val="20"/>
        </w:rPr>
        <w:t>Ojo</w:t>
      </w:r>
      <w:proofErr w:type="spellEnd"/>
      <w:r w:rsidR="0020166F" w:rsidRPr="00AB6BC3">
        <w:rPr>
          <w:rFonts w:ascii="Times New Roman" w:hAnsi="Times New Roman"/>
          <w:sz w:val="20"/>
          <w:szCs w:val="20"/>
        </w:rPr>
        <w:t xml:space="preserve"> J. A. T., Mountaintop University, Nigeria, aresforyou@yahoo.com</w:t>
      </w:r>
    </w:p>
    <w:p w:rsidR="0020166F" w:rsidRPr="00AB6BC3" w:rsidRDefault="0020166F" w:rsidP="009D558B">
      <w:pPr>
        <w:pStyle w:val="NoSpacing"/>
        <w:jc w:val="center"/>
        <w:rPr>
          <w:rFonts w:ascii="Times New Roman" w:hAnsi="Times New Roman"/>
          <w:sz w:val="20"/>
          <w:szCs w:val="20"/>
        </w:rPr>
      </w:pPr>
    </w:p>
    <w:p w:rsidR="0020166F" w:rsidRPr="00AB6BC3" w:rsidRDefault="00AB6BC3" w:rsidP="0020166F">
      <w:pPr>
        <w:pStyle w:val="NoSpacing"/>
        <w:jc w:val="center"/>
        <w:rPr>
          <w:rFonts w:ascii="Times New Roman" w:hAnsi="Times New Roman"/>
          <w:sz w:val="20"/>
          <w:szCs w:val="20"/>
        </w:rPr>
      </w:pPr>
      <w:r>
        <w:rPr>
          <w:rFonts w:ascii="Times New Roman" w:hAnsi="Times New Roman"/>
          <w:sz w:val="20"/>
          <w:szCs w:val="20"/>
        </w:rPr>
        <w:t>Prof.</w:t>
      </w:r>
      <w:r w:rsidR="0020166F" w:rsidRPr="00AB6BC3">
        <w:rPr>
          <w:rFonts w:ascii="Times New Roman" w:hAnsi="Times New Roman"/>
          <w:sz w:val="20"/>
          <w:szCs w:val="20"/>
        </w:rPr>
        <w:t xml:space="preserve"> </w:t>
      </w:r>
      <w:proofErr w:type="spellStart"/>
      <w:r w:rsidR="0020166F" w:rsidRPr="00AB6BC3">
        <w:rPr>
          <w:rFonts w:ascii="Times New Roman" w:hAnsi="Times New Roman"/>
          <w:sz w:val="20"/>
          <w:szCs w:val="20"/>
        </w:rPr>
        <w:t>Ikpefan</w:t>
      </w:r>
      <w:proofErr w:type="spellEnd"/>
      <w:r w:rsidR="0020166F" w:rsidRPr="00AB6BC3">
        <w:rPr>
          <w:rFonts w:ascii="Times New Roman" w:hAnsi="Times New Roman"/>
          <w:sz w:val="20"/>
          <w:szCs w:val="20"/>
        </w:rPr>
        <w:t xml:space="preserve"> O. A., Covenant University, Ota, Nigeria, ochei.ikpefan@covenantuniversity.edu.ng</w:t>
      </w:r>
    </w:p>
    <w:p w:rsidR="009D558B" w:rsidRPr="00AB6BC3" w:rsidRDefault="009D558B" w:rsidP="00B464A5">
      <w:pPr>
        <w:pStyle w:val="NoSpacing"/>
        <w:rPr>
          <w:rFonts w:ascii="Times New Roman" w:hAnsi="Times New Roman"/>
          <w:sz w:val="20"/>
          <w:szCs w:val="20"/>
        </w:rPr>
      </w:pPr>
    </w:p>
    <w:p w:rsidR="00AB6BC3" w:rsidRDefault="008171EA" w:rsidP="00AB6BC3">
      <w:pPr>
        <w:spacing w:before="100" w:beforeAutospacing="1" w:after="240" w:line="240" w:lineRule="auto"/>
        <w:jc w:val="both"/>
        <w:rPr>
          <w:rFonts w:ascii="Verdana" w:eastAsia="Times New Roman" w:hAnsi="Verdana"/>
          <w:b/>
          <w:bCs/>
          <w:sz w:val="20"/>
          <w:szCs w:val="20"/>
        </w:rPr>
      </w:pPr>
      <w:r w:rsidRPr="00AC0E5C">
        <w:rPr>
          <w:rFonts w:ascii="Times New Roman" w:eastAsia="Times New Roman" w:hAnsi="Times New Roman"/>
          <w:b/>
          <w:bCs/>
        </w:rPr>
        <w:t>Abstract</w:t>
      </w:r>
      <w:r w:rsidRPr="00AC0E5C">
        <w:rPr>
          <w:rFonts w:ascii="Times New Roman" w:eastAsia="Times New Roman" w:hAnsi="Times New Roman"/>
        </w:rPr>
        <w:br/>
      </w:r>
      <w:r w:rsidRPr="00AB6BC3">
        <w:rPr>
          <w:rFonts w:ascii="Times New Roman" w:eastAsia="Times New Roman" w:hAnsi="Times New Roman"/>
          <w:sz w:val="20"/>
          <w:szCs w:val="20"/>
        </w:rPr>
        <w:br/>
      </w:r>
      <w:proofErr w:type="gramStart"/>
      <w:r w:rsidR="00AB6BC3" w:rsidRPr="00AB6BC3">
        <w:rPr>
          <w:rFonts w:ascii="Times New Roman" w:eastAsia="Times New Roman" w:hAnsi="Times New Roman"/>
          <w:sz w:val="20"/>
          <w:szCs w:val="20"/>
        </w:rPr>
        <w:t>The</w:t>
      </w:r>
      <w:proofErr w:type="gramEnd"/>
      <w:r w:rsidR="00AB6BC3" w:rsidRPr="00AB6BC3">
        <w:rPr>
          <w:rFonts w:ascii="Times New Roman" w:eastAsia="Times New Roman" w:hAnsi="Times New Roman"/>
          <w:sz w:val="20"/>
          <w:szCs w:val="20"/>
        </w:rPr>
        <w:t xml:space="preserve"> problem of low investment caused by mismanagement of the financial deregulation process is a worrisome issue that needs to be addressed. Data spanning 46 years from 1970 to 2016 and which are relevant to variables of study like gross fixed capital formation, etc were gathered from secondary sources and analyzed using the Auto-Regressive Distribution Lag model. The result showed that both financial deregulation and investment growth have a long-term but negative significant impact on economic development. The paper recommends amongst others that the deregulation process needs to be properly sequenced into the financial system.</w:t>
      </w:r>
      <w:r w:rsidRPr="00AB6BC3">
        <w:rPr>
          <w:rFonts w:ascii="Times New Roman" w:eastAsia="Times New Roman" w:hAnsi="Times New Roman"/>
          <w:sz w:val="20"/>
          <w:szCs w:val="20"/>
        </w:rPr>
        <w:br/>
      </w:r>
    </w:p>
    <w:p w:rsidR="00AB6BC3" w:rsidRPr="00AB6BC3" w:rsidRDefault="008171EA" w:rsidP="00AB6BC3">
      <w:pPr>
        <w:spacing w:before="100" w:beforeAutospacing="1" w:after="240" w:line="240" w:lineRule="auto"/>
        <w:jc w:val="both"/>
        <w:rPr>
          <w:rFonts w:ascii="Times New Roman" w:eastAsia="Times New Roman" w:hAnsi="Times New Roman"/>
          <w:sz w:val="20"/>
          <w:szCs w:val="20"/>
        </w:rPr>
      </w:pPr>
      <w:r w:rsidRPr="00AC0E5C">
        <w:rPr>
          <w:rFonts w:ascii="Times New Roman" w:eastAsia="Times New Roman" w:hAnsi="Times New Roman"/>
          <w:b/>
          <w:bCs/>
          <w:sz w:val="20"/>
          <w:szCs w:val="20"/>
        </w:rPr>
        <w:t>Keywords</w:t>
      </w:r>
      <w:r w:rsidRPr="00AC0E5C">
        <w:rPr>
          <w:rFonts w:ascii="Times New Roman" w:eastAsia="Times New Roman" w:hAnsi="Times New Roman"/>
          <w:b/>
          <w:sz w:val="20"/>
          <w:szCs w:val="20"/>
        </w:rPr>
        <w:t>:</w:t>
      </w:r>
      <w:r w:rsidRPr="00AB6BC3">
        <w:rPr>
          <w:rFonts w:ascii="Times New Roman" w:eastAsia="Times New Roman" w:hAnsi="Times New Roman"/>
          <w:sz w:val="20"/>
          <w:szCs w:val="20"/>
        </w:rPr>
        <w:t xml:space="preserve"> </w:t>
      </w:r>
      <w:r w:rsidR="00AB6BC3" w:rsidRPr="00AB6BC3">
        <w:rPr>
          <w:rFonts w:ascii="Times New Roman" w:eastAsia="Times New Roman" w:hAnsi="Times New Roman"/>
          <w:sz w:val="20"/>
          <w:szCs w:val="20"/>
        </w:rPr>
        <w:t>Financial Deregulation; Gross Fixed Capital Formation; Economic Development</w:t>
      </w:r>
      <w:r w:rsidRPr="00AB6BC3">
        <w:rPr>
          <w:rFonts w:ascii="Times New Roman" w:eastAsia="Times New Roman" w:hAnsi="Times New Roman"/>
          <w:sz w:val="20"/>
          <w:szCs w:val="20"/>
        </w:rPr>
        <w:t xml:space="preserve"> </w:t>
      </w:r>
      <w:r w:rsidRPr="00AB6BC3">
        <w:rPr>
          <w:rFonts w:ascii="Times New Roman" w:eastAsia="Times New Roman" w:hAnsi="Times New Roman"/>
          <w:sz w:val="20"/>
          <w:szCs w:val="20"/>
        </w:rPr>
        <w:br/>
      </w:r>
      <w:r w:rsidRPr="00AB6BC3">
        <w:rPr>
          <w:rFonts w:ascii="Times New Roman" w:eastAsia="Times New Roman" w:hAnsi="Times New Roman"/>
          <w:sz w:val="20"/>
          <w:szCs w:val="20"/>
        </w:rPr>
        <w:br/>
      </w:r>
      <w:r w:rsidRPr="00AC0E5C">
        <w:rPr>
          <w:rFonts w:ascii="Times New Roman" w:eastAsia="Times New Roman" w:hAnsi="Times New Roman"/>
          <w:b/>
          <w:bCs/>
        </w:rPr>
        <w:t>Introduction</w:t>
      </w:r>
      <w:r w:rsidRPr="00AC0E5C">
        <w:rPr>
          <w:rFonts w:ascii="Times New Roman" w:eastAsia="Times New Roman" w:hAnsi="Times New Roman"/>
          <w:b/>
          <w:bCs/>
        </w:rPr>
        <w:br/>
      </w:r>
      <w:r w:rsidRPr="00AB6BC3">
        <w:rPr>
          <w:rFonts w:ascii="Times New Roman" w:eastAsia="Times New Roman" w:hAnsi="Times New Roman"/>
          <w:sz w:val="20"/>
          <w:szCs w:val="20"/>
        </w:rPr>
        <w:br/>
      </w:r>
      <w:r w:rsidR="00AB6BC3" w:rsidRPr="00AB6BC3">
        <w:rPr>
          <w:rFonts w:ascii="Times New Roman" w:eastAsia="Times New Roman" w:hAnsi="Times New Roman"/>
          <w:sz w:val="20"/>
          <w:szCs w:val="20"/>
        </w:rPr>
        <w:t>Financial deregulation refers to the orderly withdrawal of regulatory controls, structures, and operational rules which may be regarded as suppressive to organized growth, competition, and efficient apportioning of resources in the financial system of a country. Financial repression, which is the opposite of financial deregulation, is a direct control of financial rates by the government in an economy, for example, administrative control of interest rates and exchange rates by the government (Ayadi, Adegbite, Ayadi, 2008).</w:t>
      </w:r>
    </w:p>
    <w:p w:rsidR="00AB6BC3" w:rsidRPr="00AB6BC3" w:rsidRDefault="00AB6BC3" w:rsidP="00AB6BC3">
      <w:pPr>
        <w:spacing w:before="100" w:beforeAutospacing="1" w:after="240" w:line="240" w:lineRule="auto"/>
        <w:jc w:val="both"/>
        <w:rPr>
          <w:rFonts w:ascii="Times New Roman" w:eastAsia="Times New Roman" w:hAnsi="Times New Roman"/>
          <w:sz w:val="20"/>
          <w:szCs w:val="20"/>
        </w:rPr>
      </w:pPr>
      <w:r w:rsidRPr="00AB6BC3">
        <w:rPr>
          <w:rFonts w:ascii="Times New Roman" w:eastAsia="Times New Roman" w:hAnsi="Times New Roman"/>
          <w:sz w:val="20"/>
          <w:szCs w:val="20"/>
        </w:rPr>
        <w:t>Before the deregulation of the Nigerian economy, the financial sector was the most highly regulated (</w:t>
      </w:r>
      <w:proofErr w:type="spellStart"/>
      <w:r w:rsidRPr="00AB6BC3">
        <w:rPr>
          <w:rFonts w:ascii="Times New Roman" w:eastAsia="Times New Roman" w:hAnsi="Times New Roman"/>
          <w:sz w:val="20"/>
          <w:szCs w:val="20"/>
        </w:rPr>
        <w:t>Ogbu</w:t>
      </w:r>
      <w:proofErr w:type="spellEnd"/>
      <w:r w:rsidRPr="00AB6BC3">
        <w:rPr>
          <w:rFonts w:ascii="Times New Roman" w:eastAsia="Times New Roman" w:hAnsi="Times New Roman"/>
          <w:sz w:val="20"/>
          <w:szCs w:val="20"/>
        </w:rPr>
        <w:t>, 2010). The reasons for this include first, funds are needed to finance developmental projects, and since fund is also the major financial instrument of the financial sector, the government had to firmly control the sector. The financial system not only collect funds from savers and channel them to investors, it also allow easy payment system services that aid transactions. Furthermore, the financial sector also creates a platform that allows the Central Bank of Nigeria’s monetary policy to function perfectly and enable macroeconomic stability for all economic players.</w:t>
      </w:r>
    </w:p>
    <w:p w:rsidR="00AB6BC3" w:rsidRPr="00AB6BC3" w:rsidRDefault="00AB6BC3" w:rsidP="00AB6BC3">
      <w:pPr>
        <w:spacing w:before="100" w:beforeAutospacing="1" w:after="240" w:line="240" w:lineRule="auto"/>
        <w:jc w:val="both"/>
        <w:rPr>
          <w:rFonts w:ascii="Times New Roman" w:eastAsia="Times New Roman" w:hAnsi="Times New Roman"/>
          <w:sz w:val="20"/>
          <w:szCs w:val="20"/>
        </w:rPr>
      </w:pPr>
      <w:r w:rsidRPr="00AB6BC3">
        <w:rPr>
          <w:rFonts w:ascii="Times New Roman" w:eastAsia="Times New Roman" w:hAnsi="Times New Roman"/>
          <w:sz w:val="20"/>
          <w:szCs w:val="20"/>
        </w:rPr>
        <w:t>Also, with the major function of the financial system, the government firmly managed all area of its activities (</w:t>
      </w:r>
      <w:proofErr w:type="spellStart"/>
      <w:r w:rsidRPr="00AB6BC3">
        <w:rPr>
          <w:rFonts w:ascii="Times New Roman" w:eastAsia="Times New Roman" w:hAnsi="Times New Roman"/>
          <w:sz w:val="20"/>
          <w:szCs w:val="20"/>
        </w:rPr>
        <w:t>Omankhanlen</w:t>
      </w:r>
      <w:proofErr w:type="spellEnd"/>
      <w:r w:rsidRPr="00AB6BC3">
        <w:rPr>
          <w:rFonts w:ascii="Times New Roman" w:eastAsia="Times New Roman" w:hAnsi="Times New Roman"/>
          <w:sz w:val="20"/>
          <w:szCs w:val="20"/>
        </w:rPr>
        <w:t>, 2012). For example, under the banking subsector, the Central Bank of Nigeria controlled the interest rates on loans the banks charged, and the amount banks could lend to different sectors. The Central Bank of Nigeria also controlled the deposit interest rate and the rate at which credit could grow. There were strong guidelines controlling entry into the banking sector during the repression era of early 1970s to 1985. The effect of this was that the financial system was suppressed, and it could not create adequate savings at the prevailing interest rate, and also it could not find enough investment for meaningful development. This made the country to adopt financial deregulation policy for her financial sector.</w:t>
      </w:r>
    </w:p>
    <w:p w:rsidR="00AB6BC3" w:rsidRPr="00AB6BC3" w:rsidRDefault="00AB6BC3" w:rsidP="00AB6BC3">
      <w:pPr>
        <w:spacing w:before="100" w:beforeAutospacing="1" w:after="240" w:line="240" w:lineRule="auto"/>
        <w:jc w:val="both"/>
        <w:rPr>
          <w:rFonts w:ascii="Times New Roman" w:eastAsia="Times New Roman" w:hAnsi="Times New Roman"/>
          <w:sz w:val="20"/>
          <w:szCs w:val="20"/>
        </w:rPr>
      </w:pPr>
      <w:r w:rsidRPr="00AB6BC3">
        <w:rPr>
          <w:rFonts w:ascii="Times New Roman" w:eastAsia="Times New Roman" w:hAnsi="Times New Roman"/>
          <w:sz w:val="20"/>
          <w:szCs w:val="20"/>
        </w:rPr>
        <w:lastRenderedPageBreak/>
        <w:t xml:space="preserve">With the creation of the Structural Adjustment Programme in 1986, the financial markets were deregulated in 1987. </w:t>
      </w:r>
      <w:proofErr w:type="spellStart"/>
      <w:r w:rsidRPr="00AB6BC3">
        <w:rPr>
          <w:rFonts w:ascii="Times New Roman" w:eastAsia="Times New Roman" w:hAnsi="Times New Roman"/>
          <w:sz w:val="20"/>
          <w:szCs w:val="20"/>
        </w:rPr>
        <w:t>Adekanye</w:t>
      </w:r>
      <w:proofErr w:type="spellEnd"/>
      <w:r w:rsidRPr="00AB6BC3">
        <w:rPr>
          <w:rFonts w:ascii="Times New Roman" w:eastAsia="Times New Roman" w:hAnsi="Times New Roman"/>
          <w:sz w:val="20"/>
          <w:szCs w:val="20"/>
        </w:rPr>
        <w:t xml:space="preserve"> (2002) posited that “deregulation was adopted in 1987 against a crash in the international oil market, and the reactant deteriorating economic condition in the country due to stringent policies in the financial sector which made savings and investment unrealizable”. The deregulation reform stirred up competition in the banking sector with increase financial services such as the usage of debit and credit cards, utilization of payment technologies for example the Automated Teller Machines and electronic transfer of deposits, internet banking services and mobile banking technology (</w:t>
      </w:r>
      <w:proofErr w:type="spellStart"/>
      <w:r w:rsidRPr="00AB6BC3">
        <w:rPr>
          <w:rFonts w:ascii="Times New Roman" w:eastAsia="Times New Roman" w:hAnsi="Times New Roman"/>
          <w:sz w:val="20"/>
          <w:szCs w:val="20"/>
        </w:rPr>
        <w:t>Ikpefan</w:t>
      </w:r>
      <w:proofErr w:type="spellEnd"/>
      <w:r w:rsidRPr="00AB6BC3">
        <w:rPr>
          <w:rFonts w:ascii="Times New Roman" w:eastAsia="Times New Roman" w:hAnsi="Times New Roman"/>
          <w:sz w:val="20"/>
          <w:szCs w:val="20"/>
        </w:rPr>
        <w:t>, 2012). Other reforms that were introduced include flexible exchange rate which facilitated the introduction of new local and foreign banks, the deregulation of both lending interest rates and deposit interest rates, and so on, thus leading to financial deepening in the economy.</w:t>
      </w:r>
    </w:p>
    <w:p w:rsidR="00AB6BC3" w:rsidRPr="00AB6BC3" w:rsidRDefault="00AB6BC3" w:rsidP="00AB6BC3">
      <w:pPr>
        <w:spacing w:before="100" w:beforeAutospacing="1" w:after="240" w:line="240" w:lineRule="auto"/>
        <w:jc w:val="both"/>
        <w:rPr>
          <w:rFonts w:ascii="Times New Roman" w:eastAsia="Times New Roman" w:hAnsi="Times New Roman"/>
          <w:sz w:val="20"/>
          <w:szCs w:val="20"/>
        </w:rPr>
      </w:pPr>
      <w:r w:rsidRPr="00AB6BC3">
        <w:rPr>
          <w:rFonts w:ascii="Times New Roman" w:eastAsia="Times New Roman" w:hAnsi="Times New Roman"/>
          <w:sz w:val="20"/>
          <w:szCs w:val="20"/>
        </w:rPr>
        <w:t>However, there were wide variations and unnecessarily high interest rates and this led to a change of policy in 2004 with the government introducing some regulatory measures to manage the interest rate. This is termed prudential or partial deregulation (</w:t>
      </w:r>
      <w:proofErr w:type="spellStart"/>
      <w:r w:rsidRPr="00AB6BC3">
        <w:rPr>
          <w:rFonts w:ascii="Times New Roman" w:eastAsia="Times New Roman" w:hAnsi="Times New Roman"/>
          <w:sz w:val="20"/>
          <w:szCs w:val="20"/>
        </w:rPr>
        <w:t>Olokoyo</w:t>
      </w:r>
      <w:proofErr w:type="spellEnd"/>
      <w:r w:rsidRPr="00AB6BC3">
        <w:rPr>
          <w:rFonts w:ascii="Times New Roman" w:eastAsia="Times New Roman" w:hAnsi="Times New Roman"/>
          <w:sz w:val="20"/>
          <w:szCs w:val="20"/>
        </w:rPr>
        <w:t>, 2012). Thus, deposit rates were set at 2 to 5% per annum while lending rate was fixed at a ceiling of 20% per annum (</w:t>
      </w:r>
      <w:proofErr w:type="spellStart"/>
      <w:r w:rsidRPr="00AB6BC3">
        <w:rPr>
          <w:rFonts w:ascii="Times New Roman" w:eastAsia="Times New Roman" w:hAnsi="Times New Roman"/>
          <w:sz w:val="20"/>
          <w:szCs w:val="20"/>
        </w:rPr>
        <w:t>Omole</w:t>
      </w:r>
      <w:proofErr w:type="spellEnd"/>
      <w:r w:rsidRPr="00AB6BC3">
        <w:rPr>
          <w:rFonts w:ascii="Times New Roman" w:eastAsia="Times New Roman" w:hAnsi="Times New Roman"/>
          <w:sz w:val="20"/>
          <w:szCs w:val="20"/>
        </w:rPr>
        <w:t xml:space="preserve"> and </w:t>
      </w:r>
      <w:proofErr w:type="spellStart"/>
      <w:r w:rsidRPr="00AB6BC3">
        <w:rPr>
          <w:rFonts w:ascii="Times New Roman" w:eastAsia="Times New Roman" w:hAnsi="Times New Roman"/>
          <w:sz w:val="20"/>
          <w:szCs w:val="20"/>
        </w:rPr>
        <w:t>Falokun</w:t>
      </w:r>
      <w:proofErr w:type="spellEnd"/>
      <w:r w:rsidRPr="00AB6BC3">
        <w:rPr>
          <w:rFonts w:ascii="Times New Roman" w:eastAsia="Times New Roman" w:hAnsi="Times New Roman"/>
          <w:sz w:val="20"/>
          <w:szCs w:val="20"/>
        </w:rPr>
        <w:t>, 1999). Although prudential deregulation was introduced to reduce financial risk and spring up stability, it imposed increased regulatory costs and hampered competition. Hence, prudential deregulation had opposite effects on bank performance (</w:t>
      </w:r>
      <w:proofErr w:type="spellStart"/>
      <w:r w:rsidRPr="00AB6BC3">
        <w:rPr>
          <w:rFonts w:ascii="Times New Roman" w:eastAsia="Times New Roman" w:hAnsi="Times New Roman"/>
          <w:sz w:val="20"/>
          <w:szCs w:val="20"/>
        </w:rPr>
        <w:t>Olokoyo</w:t>
      </w:r>
      <w:proofErr w:type="spellEnd"/>
      <w:r w:rsidRPr="00AB6BC3">
        <w:rPr>
          <w:rFonts w:ascii="Times New Roman" w:eastAsia="Times New Roman" w:hAnsi="Times New Roman"/>
          <w:sz w:val="20"/>
          <w:szCs w:val="20"/>
        </w:rPr>
        <w:t>, 2012). First, it hampered the effect of financial deepening on the economy, and second, the vital purpose of monetary policy stability in Nigeria has not been achieved after deregulation. There have been consistent high inflation figures. Both the Federal Government fiscal deficit and the interbank rates were very high and this affected other rates. Also, massive sets of regulations introduced by the regulatory bodies led to the introduction of several new financial products. However, these new financial products led to the liquidation of some financial institutions and banks due to the fact that they were rigidly controlled by the government through its regulatory bodies (</w:t>
      </w:r>
      <w:proofErr w:type="spellStart"/>
      <w:r w:rsidRPr="00AB6BC3">
        <w:rPr>
          <w:rFonts w:ascii="Times New Roman" w:eastAsia="Times New Roman" w:hAnsi="Times New Roman"/>
          <w:sz w:val="20"/>
          <w:szCs w:val="20"/>
        </w:rPr>
        <w:t>Olokoyo</w:t>
      </w:r>
      <w:proofErr w:type="spellEnd"/>
      <w:r w:rsidRPr="00AB6BC3">
        <w:rPr>
          <w:rFonts w:ascii="Times New Roman" w:eastAsia="Times New Roman" w:hAnsi="Times New Roman"/>
          <w:sz w:val="20"/>
          <w:szCs w:val="20"/>
        </w:rPr>
        <w:t>, 2012).</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sz w:val="20"/>
          <w:szCs w:val="20"/>
        </w:rPr>
        <w:t>By contrast, financial deregulation reform in South Korea, Malaysia, and Indonesia was applied step-by-step and together with measures that brought about macroeconomic stability. Hence, financial deregulation made the financial systems in the three countries more efficient, thus pushing the need to reintroduce controls (</w:t>
      </w:r>
      <w:proofErr w:type="spellStart"/>
      <w:r w:rsidRPr="00AB6BC3">
        <w:rPr>
          <w:rFonts w:ascii="Times New Roman" w:eastAsia="Times New Roman" w:hAnsi="Times New Roman"/>
          <w:sz w:val="20"/>
          <w:szCs w:val="20"/>
        </w:rPr>
        <w:t>Ojo</w:t>
      </w:r>
      <w:proofErr w:type="spellEnd"/>
      <w:r w:rsidRPr="00AB6BC3">
        <w:rPr>
          <w:rFonts w:ascii="Times New Roman" w:eastAsia="Times New Roman" w:hAnsi="Times New Roman"/>
          <w:sz w:val="20"/>
          <w:szCs w:val="20"/>
        </w:rPr>
        <w:t>, 2010). It is generally accepted in theoretical literature that deregulating the financial system plays a vital role in economic development. This finance-growth theory was laid by the complementary works of McKinnon (1973) and Shaw (1973) who argued that financial liberalization/deregulation is the key to unlocking the financial potentials of the economy. The literature on financial deregulation posited that the relaxation of government controls on the financial system would lead to more savings since interest rate would be determined by market forces. The increased savings would lead to higher and bigger investment. More investments would result in economic development and growth.  Therefore, there would be higher deposit rates (plus increased investment and economic growth) after deregulation; but it has been a different result with Nigeria. Against this background therefore, the basic thrust of this study is to empirically investigate the impact of financial deregulation on the performance of the Nigerian economy from 1970 to 2016 using the McKinnon-Shaw model.</w:t>
      </w:r>
      <w:r w:rsidR="008171EA" w:rsidRPr="00AB6BC3">
        <w:rPr>
          <w:rFonts w:ascii="Times New Roman" w:eastAsia="Times New Roman" w:hAnsi="Times New Roman"/>
          <w:sz w:val="20"/>
          <w:szCs w:val="20"/>
        </w:rPr>
        <w:br/>
      </w:r>
    </w:p>
    <w:p w:rsidR="00AB6BC3" w:rsidRPr="00AC0E5C" w:rsidRDefault="00AC0E5C" w:rsidP="00AB6BC3">
      <w:pPr>
        <w:spacing w:before="100" w:beforeAutospacing="1" w:after="240" w:line="240" w:lineRule="auto"/>
        <w:jc w:val="both"/>
        <w:rPr>
          <w:rFonts w:ascii="Times New Roman" w:eastAsia="Times New Roman" w:hAnsi="Times New Roman"/>
          <w:b/>
          <w:bCs/>
        </w:rPr>
      </w:pPr>
      <w:r w:rsidRPr="00AC0E5C">
        <w:rPr>
          <w:rFonts w:ascii="Times New Roman" w:eastAsia="Times New Roman" w:hAnsi="Times New Roman"/>
          <w:b/>
          <w:bCs/>
        </w:rPr>
        <w:t>Conceptual Framework</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 xml:space="preserve">Financial deregulation is seen as a process of moving towards both market-determined interest rate and market-determined prices on all categories of financial products. </w:t>
      </w:r>
      <w:proofErr w:type="spellStart"/>
      <w:r w:rsidRPr="00AB6BC3">
        <w:rPr>
          <w:rFonts w:ascii="Times New Roman" w:eastAsia="Times New Roman" w:hAnsi="Times New Roman"/>
          <w:bCs/>
          <w:sz w:val="20"/>
          <w:szCs w:val="20"/>
        </w:rPr>
        <w:t>Ikhide</w:t>
      </w:r>
      <w:proofErr w:type="spellEnd"/>
      <w:r w:rsidRPr="00AB6BC3">
        <w:rPr>
          <w:rFonts w:ascii="Times New Roman" w:eastAsia="Times New Roman" w:hAnsi="Times New Roman"/>
          <w:bCs/>
          <w:sz w:val="20"/>
          <w:szCs w:val="20"/>
        </w:rPr>
        <w:t xml:space="preserve"> (2005) stressed the fact that it can also be characterized by symmetric entry and exit conditions of all the participants in the banking system, the opening up of the domestic market to international competition, and </w:t>
      </w:r>
      <w:r w:rsidRPr="00AB6BC3">
        <w:rPr>
          <w:rFonts w:ascii="Times New Roman" w:eastAsia="Times New Roman" w:hAnsi="Times New Roman"/>
          <w:bCs/>
          <w:sz w:val="20"/>
          <w:szCs w:val="20"/>
        </w:rPr>
        <w:lastRenderedPageBreak/>
        <w:t xml:space="preserve">limited barriers to the introduction of new financial products. According to </w:t>
      </w:r>
      <w:proofErr w:type="spellStart"/>
      <w:r w:rsidRPr="00AB6BC3">
        <w:rPr>
          <w:rFonts w:ascii="Times New Roman" w:eastAsia="Times New Roman" w:hAnsi="Times New Roman"/>
          <w:bCs/>
          <w:sz w:val="20"/>
          <w:szCs w:val="20"/>
        </w:rPr>
        <w:t>Ikpefan</w:t>
      </w:r>
      <w:proofErr w:type="spellEnd"/>
      <w:r w:rsidRPr="00AB6BC3">
        <w:rPr>
          <w:rFonts w:ascii="Times New Roman" w:eastAsia="Times New Roman" w:hAnsi="Times New Roman"/>
          <w:bCs/>
          <w:sz w:val="20"/>
          <w:szCs w:val="20"/>
        </w:rPr>
        <w:t xml:space="preserve">, Isibor, and </w:t>
      </w:r>
      <w:proofErr w:type="spellStart"/>
      <w:r w:rsidRPr="00AB6BC3">
        <w:rPr>
          <w:rFonts w:ascii="Times New Roman" w:eastAsia="Times New Roman" w:hAnsi="Times New Roman"/>
          <w:bCs/>
          <w:sz w:val="20"/>
          <w:szCs w:val="20"/>
        </w:rPr>
        <w:t>Okafor</w:t>
      </w:r>
      <w:proofErr w:type="spellEnd"/>
      <w:r w:rsidRPr="00AB6BC3">
        <w:rPr>
          <w:rFonts w:ascii="Times New Roman" w:eastAsia="Times New Roman" w:hAnsi="Times New Roman"/>
          <w:bCs/>
          <w:sz w:val="20"/>
          <w:szCs w:val="20"/>
        </w:rPr>
        <w:t xml:space="preserve"> (2016), financial deregulation reform in Nigeria was driven by the need to deepen the financial system and reposition the Nigerian economy for growth.</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 xml:space="preserve"> </w:t>
      </w:r>
      <w:proofErr w:type="spellStart"/>
      <w:r w:rsidRPr="00AB6BC3">
        <w:rPr>
          <w:rFonts w:ascii="Times New Roman" w:eastAsia="Times New Roman" w:hAnsi="Times New Roman"/>
          <w:bCs/>
          <w:sz w:val="20"/>
          <w:szCs w:val="20"/>
        </w:rPr>
        <w:t>Ndebbio</w:t>
      </w:r>
      <w:proofErr w:type="spellEnd"/>
      <w:r w:rsidRPr="00AB6BC3">
        <w:rPr>
          <w:rFonts w:ascii="Times New Roman" w:eastAsia="Times New Roman" w:hAnsi="Times New Roman"/>
          <w:bCs/>
          <w:sz w:val="20"/>
          <w:szCs w:val="20"/>
        </w:rPr>
        <w:t xml:space="preserve"> (2004) observed that though financial deregulation has been variously portrayed in different empirical literatures, whatever depiction still usually include no government control on interest rate, and removal of controls on foreign exchange deals. Furthermore, deregulation tries to introduce, strengthen, and improve both the price mechanism and the considerations for financial system competition. On the contrary, financial repression is supported by limits on interest rates and credit enlargement, selective policies on credit, high reserve requirements, and limitations on entry into the banking sector.</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New Keynesian economists criticized the assumptions of deregulation (</w:t>
      </w:r>
      <w:proofErr w:type="spellStart"/>
      <w:r w:rsidRPr="00AB6BC3">
        <w:rPr>
          <w:rFonts w:ascii="Times New Roman" w:eastAsia="Times New Roman" w:hAnsi="Times New Roman"/>
          <w:bCs/>
          <w:sz w:val="20"/>
          <w:szCs w:val="20"/>
        </w:rPr>
        <w:t>Krugman</w:t>
      </w:r>
      <w:proofErr w:type="spellEnd"/>
      <w:r w:rsidRPr="00AB6BC3">
        <w:rPr>
          <w:rFonts w:ascii="Times New Roman" w:eastAsia="Times New Roman" w:hAnsi="Times New Roman"/>
          <w:bCs/>
          <w:sz w:val="20"/>
          <w:szCs w:val="20"/>
        </w:rPr>
        <w:t xml:space="preserve">, 1998; </w:t>
      </w:r>
      <w:proofErr w:type="spellStart"/>
      <w:r w:rsidRPr="00AB6BC3">
        <w:rPr>
          <w:rFonts w:ascii="Times New Roman" w:eastAsia="Times New Roman" w:hAnsi="Times New Roman"/>
          <w:bCs/>
          <w:sz w:val="20"/>
          <w:szCs w:val="20"/>
        </w:rPr>
        <w:t>Laumas</w:t>
      </w:r>
      <w:proofErr w:type="spellEnd"/>
      <w:r w:rsidRPr="00AB6BC3">
        <w:rPr>
          <w:rFonts w:ascii="Times New Roman" w:eastAsia="Times New Roman" w:hAnsi="Times New Roman"/>
          <w:bCs/>
          <w:sz w:val="20"/>
          <w:szCs w:val="20"/>
        </w:rPr>
        <w:t xml:space="preserve">, 1995). The clearest effort at the refusal of deregulation came from </w:t>
      </w:r>
      <w:proofErr w:type="spellStart"/>
      <w:r w:rsidRPr="00AB6BC3">
        <w:rPr>
          <w:rFonts w:ascii="Times New Roman" w:eastAsia="Times New Roman" w:hAnsi="Times New Roman"/>
          <w:bCs/>
          <w:sz w:val="20"/>
          <w:szCs w:val="20"/>
        </w:rPr>
        <w:t>Laumas</w:t>
      </w:r>
      <w:proofErr w:type="spellEnd"/>
      <w:r w:rsidRPr="00AB6BC3">
        <w:rPr>
          <w:rFonts w:ascii="Times New Roman" w:eastAsia="Times New Roman" w:hAnsi="Times New Roman"/>
          <w:bCs/>
          <w:sz w:val="20"/>
          <w:szCs w:val="20"/>
        </w:rPr>
        <w:t xml:space="preserve"> (1995)’s three sector model, which he divided into households, private business firms and government. According to the model, the high deposit interest rates caused by financial deregulation would benefit households, who saves lower than firms. However, high cost of borrowing would affect firm’s profits. Also, savings rate would reduce because high-saving business firms would face the problem of low profits, while low-saving households would collect a larger ratio of total savings. Public revenue would also reduce as it would be affected by low taxes on interest income (which is a deregulation measure), while high interest payments on public debt would increase consumption by private firms. Thus, while the model assumed the McKinnon (1973) and Shaw (1973) theory that an increase in deposits rates would increase financial deepening; such measures were also expected to lower private savings (because of the shift in income from firms to renters) and government saving (because of lower tax revenues and higher interest payments on debt). </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However, the most complete rejection of deregulation comes from a debate on the relationship between finance and development that came before the propositions of McKinnon (1973) and Shaw (1973). Thornton (1990) opined that in the developing economies, the banking sector would not have the capacity to mobilize the financial resources essential for economic development. Such undertaking would involve institutional arrangements outside the banking sector. According to Thornton (1990), financial deregulation would also be secondary to the problem of inducting speedy and sustained growth for many African economies. Thornton (1990) also concluded by positioning the needs of developing economies against the potentials of the banking sector. In his view, “the most backward economies face not a large deficit in accumulated capital but also large technological and institutional gaps, as well as a shortage of entrepreneurial talent” (Thornton, 1990).</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“In the financial system, the banking sector would not only be ineffective in mobilizing enough resources due to limited savings and lack of trust in the banking sector, but would also be ineffective in providing the requisites of technology transfer and entrepreneurship” (Thornton, 1990). These situations typically authorized the use of “special institutional factor” in mobilizing additional resources plus reliance on entrepreneurial direction. An example of such “special institutional factor” is government interest in the industrialization process and savings mobilization (as in the case of Russia and Hungary).</w:t>
      </w:r>
    </w:p>
    <w:p w:rsidR="00AB6BC3" w:rsidRPr="00AC0E5C" w:rsidRDefault="00AB6BC3" w:rsidP="00AB6BC3">
      <w:pPr>
        <w:spacing w:before="100" w:beforeAutospacing="1" w:after="240" w:line="240" w:lineRule="auto"/>
        <w:jc w:val="both"/>
        <w:rPr>
          <w:rFonts w:ascii="Times New Roman" w:eastAsia="Times New Roman" w:hAnsi="Times New Roman"/>
          <w:b/>
          <w:bCs/>
          <w:i/>
        </w:rPr>
      </w:pPr>
      <w:r w:rsidRPr="00AC0E5C">
        <w:rPr>
          <w:rFonts w:ascii="Times New Roman" w:eastAsia="Times New Roman" w:hAnsi="Times New Roman"/>
          <w:b/>
          <w:bCs/>
          <w:i/>
        </w:rPr>
        <w:t>Investment in Nigeria</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 xml:space="preserve">According to </w:t>
      </w:r>
      <w:proofErr w:type="spellStart"/>
      <w:r w:rsidRPr="00AB6BC3">
        <w:rPr>
          <w:rFonts w:ascii="Times New Roman" w:eastAsia="Times New Roman" w:hAnsi="Times New Roman"/>
          <w:bCs/>
          <w:sz w:val="20"/>
          <w:szCs w:val="20"/>
        </w:rPr>
        <w:t>Ikpefan</w:t>
      </w:r>
      <w:proofErr w:type="spellEnd"/>
      <w:r w:rsidRPr="00AB6BC3">
        <w:rPr>
          <w:rFonts w:ascii="Times New Roman" w:eastAsia="Times New Roman" w:hAnsi="Times New Roman"/>
          <w:bCs/>
          <w:sz w:val="20"/>
          <w:szCs w:val="20"/>
        </w:rPr>
        <w:t xml:space="preserve"> (2012), the Nigerian investment climate is characterized by high production costs, inadequate infrastructure and corruption, high rate of crime, inflation, political instability, and macroeconomic imbalance. Nevertheless, private capital flows are motivated by profit </w:t>
      </w:r>
      <w:r w:rsidRPr="00AB6BC3">
        <w:rPr>
          <w:rFonts w:ascii="Times New Roman" w:eastAsia="Times New Roman" w:hAnsi="Times New Roman"/>
          <w:bCs/>
          <w:sz w:val="20"/>
          <w:szCs w:val="20"/>
        </w:rPr>
        <w:lastRenderedPageBreak/>
        <w:t>considerations. For government to achieve its desired objectives of high economic growth and rapid development, it must pursue policies that will increase both the public and the private investment. Aggregate investment in any economy comprises both the public and private investments. Although the prime motive of the public sector investment may be different from that of the private sector, they both face the same challenges in financing their investment requirements.</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 xml:space="preserve">A study by </w:t>
      </w:r>
      <w:proofErr w:type="spellStart"/>
      <w:r w:rsidRPr="00AB6BC3">
        <w:rPr>
          <w:rFonts w:ascii="Times New Roman" w:eastAsia="Times New Roman" w:hAnsi="Times New Roman"/>
          <w:bCs/>
          <w:sz w:val="20"/>
          <w:szCs w:val="20"/>
        </w:rPr>
        <w:t>Busari</w:t>
      </w:r>
      <w:proofErr w:type="spellEnd"/>
      <w:r w:rsidRPr="00AB6BC3">
        <w:rPr>
          <w:rFonts w:ascii="Times New Roman" w:eastAsia="Times New Roman" w:hAnsi="Times New Roman"/>
          <w:bCs/>
          <w:sz w:val="20"/>
          <w:szCs w:val="20"/>
        </w:rPr>
        <w:t xml:space="preserve"> (2007) explained that lack of guarded deregulation was the major cause of low domestic investment figures in Nigeria. According to him, deregulation was suppose to foster domestic investment, thereby reducing the influx of foreign direct investment, but this is not the case in Nigeria, compared to China that developed her local industries and increased the amount of funds that go into her local industries. Hence, </w:t>
      </w:r>
      <w:proofErr w:type="spellStart"/>
      <w:r w:rsidRPr="00AB6BC3">
        <w:rPr>
          <w:rFonts w:ascii="Times New Roman" w:eastAsia="Times New Roman" w:hAnsi="Times New Roman"/>
          <w:bCs/>
          <w:sz w:val="20"/>
          <w:szCs w:val="20"/>
        </w:rPr>
        <w:t>Busari</w:t>
      </w:r>
      <w:proofErr w:type="spellEnd"/>
      <w:r w:rsidRPr="00AB6BC3">
        <w:rPr>
          <w:rFonts w:ascii="Times New Roman" w:eastAsia="Times New Roman" w:hAnsi="Times New Roman"/>
          <w:bCs/>
          <w:sz w:val="20"/>
          <w:szCs w:val="20"/>
        </w:rPr>
        <w:t xml:space="preserve"> (2007) concluded that lack and/or access to funds was the major setback of local investment growth in Nigeria, and this factor is caused by lack of guided deregulation.  </w:t>
      </w:r>
    </w:p>
    <w:p w:rsidR="00AB6BC3" w:rsidRPr="00AC0E5C" w:rsidRDefault="00AB6BC3" w:rsidP="00AB6BC3">
      <w:pPr>
        <w:spacing w:before="100" w:beforeAutospacing="1" w:after="240" w:line="240" w:lineRule="auto"/>
        <w:jc w:val="both"/>
        <w:rPr>
          <w:rFonts w:ascii="Times New Roman" w:eastAsia="Times New Roman" w:hAnsi="Times New Roman"/>
          <w:b/>
          <w:bCs/>
          <w:i/>
        </w:rPr>
      </w:pPr>
      <w:r w:rsidRPr="00AC0E5C">
        <w:rPr>
          <w:rFonts w:ascii="Times New Roman" w:eastAsia="Times New Roman" w:hAnsi="Times New Roman"/>
          <w:b/>
          <w:bCs/>
          <w:i/>
        </w:rPr>
        <w:t>Economic Development</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 xml:space="preserve">Economic development implies an upward movement of the entire economic and social system in terms of income, savings and investment along with progressive changes in socioeconomic structure of a country (institutional and technological changes). Development relates to growth of human capital indexes, a decrease in income inequality, and structural changes that improve the general population's quality of life (Ayadi, Adegbite, and Ayadi, 2008). Economic development is a broader concept than economic growth. Development reflects social and economic progress and requires economic growth. </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Growth is a vital and necessary condition for development, but it is not a sufficient condition as it cannot guarantee development. Economic development can be measured by GDP per capita, HDI (Human Development Index), Gender- Related Index (GDI), Human Poverty Index (HPI), infant mortality, and literacy rate etc. All these bring both qualitative and quantitative changes in the economy as compared to growth that brings only quantitative changes in the economy. Economic development is more relevant to measure progress and quality of life in developing nations since it is concerned with structural changes in the economy compared to economic growth which is concerned with increase in the economy's income (</w:t>
      </w:r>
      <w:proofErr w:type="spellStart"/>
      <w:r w:rsidRPr="00AB6BC3">
        <w:rPr>
          <w:rFonts w:ascii="Times New Roman" w:eastAsia="Times New Roman" w:hAnsi="Times New Roman"/>
          <w:bCs/>
          <w:sz w:val="20"/>
          <w:szCs w:val="20"/>
        </w:rPr>
        <w:t>Ikhide</w:t>
      </w:r>
      <w:proofErr w:type="spellEnd"/>
      <w:r w:rsidRPr="00AB6BC3">
        <w:rPr>
          <w:rFonts w:ascii="Times New Roman" w:eastAsia="Times New Roman" w:hAnsi="Times New Roman"/>
          <w:bCs/>
          <w:sz w:val="20"/>
          <w:szCs w:val="20"/>
        </w:rPr>
        <w:t>, 2005). GDP per capita is the commonest indicator of material standards of living and it is found by measuring Gross Domestic Product in a year and dividing it by the population.</w:t>
      </w:r>
    </w:p>
    <w:p w:rsidR="00AB6BC3" w:rsidRPr="00AC0E5C" w:rsidRDefault="00AB6BC3" w:rsidP="00AB6BC3">
      <w:pPr>
        <w:spacing w:before="100" w:beforeAutospacing="1" w:after="240" w:line="240" w:lineRule="auto"/>
        <w:jc w:val="both"/>
        <w:rPr>
          <w:rFonts w:ascii="Times New Roman" w:eastAsia="Times New Roman" w:hAnsi="Times New Roman"/>
          <w:b/>
          <w:bCs/>
        </w:rPr>
      </w:pPr>
      <w:r w:rsidRPr="00AC0E5C">
        <w:rPr>
          <w:rFonts w:ascii="Times New Roman" w:eastAsia="Times New Roman" w:hAnsi="Times New Roman"/>
          <w:b/>
          <w:bCs/>
        </w:rPr>
        <w:t>THEORETICAL EVIDENCE AND FRAMEWORK</w:t>
      </w:r>
    </w:p>
    <w:p w:rsidR="00AB6BC3" w:rsidRPr="00AC0E5C" w:rsidRDefault="00AB6BC3" w:rsidP="00AB6BC3">
      <w:pPr>
        <w:spacing w:before="100" w:beforeAutospacing="1" w:after="240" w:line="240" w:lineRule="auto"/>
        <w:jc w:val="both"/>
        <w:rPr>
          <w:rFonts w:ascii="Times New Roman" w:eastAsia="Times New Roman" w:hAnsi="Times New Roman"/>
          <w:b/>
          <w:bCs/>
          <w:i/>
        </w:rPr>
      </w:pPr>
      <w:r w:rsidRPr="00AC0E5C">
        <w:rPr>
          <w:rFonts w:ascii="Times New Roman" w:eastAsia="Times New Roman" w:hAnsi="Times New Roman"/>
          <w:b/>
          <w:bCs/>
          <w:i/>
        </w:rPr>
        <w:t>McKinnon and Shaw Hypothesis</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 xml:space="preserve">The main thrust of the McKinnon-Shaw framework is that government restrictions on the financial system like interest rate ceilings, high reserve requirements and controlled credit policies suppress financial deepening and hence hamper economic development. Financial deepening refers to the increased provision of financial services with a wider choice of services geared at all levels of society. It means an increased ratio of money supply to GDP or some price index. It also refers to the liquid money. The more liquid money is available in an economy, the more opportunities exist for continued growth. Financial deepening plays a very important role in reducing risk and vulnerability for disadvantaged group, and increasing the ability of individuals and households to access basic services like health and education, thus having a more direct impact on poverty reduction. </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lastRenderedPageBreak/>
        <w:t xml:space="preserve">On the other hand, researchers such as </w:t>
      </w:r>
      <w:proofErr w:type="spellStart"/>
      <w:r w:rsidRPr="00AB6BC3">
        <w:rPr>
          <w:rFonts w:ascii="Times New Roman" w:eastAsia="Times New Roman" w:hAnsi="Times New Roman"/>
          <w:bCs/>
          <w:sz w:val="20"/>
          <w:szCs w:val="20"/>
        </w:rPr>
        <w:t>Kraay</w:t>
      </w:r>
      <w:proofErr w:type="spellEnd"/>
      <w:r w:rsidRPr="00AB6BC3">
        <w:rPr>
          <w:rFonts w:ascii="Times New Roman" w:eastAsia="Times New Roman" w:hAnsi="Times New Roman"/>
          <w:bCs/>
          <w:sz w:val="20"/>
          <w:szCs w:val="20"/>
        </w:rPr>
        <w:t xml:space="preserve"> (1998) and </w:t>
      </w:r>
      <w:proofErr w:type="spellStart"/>
      <w:r w:rsidRPr="00AB6BC3">
        <w:rPr>
          <w:rFonts w:ascii="Times New Roman" w:eastAsia="Times New Roman" w:hAnsi="Times New Roman"/>
          <w:bCs/>
          <w:sz w:val="20"/>
          <w:szCs w:val="20"/>
        </w:rPr>
        <w:t>Stiglitz</w:t>
      </w:r>
      <w:proofErr w:type="spellEnd"/>
      <w:r w:rsidRPr="00AB6BC3">
        <w:rPr>
          <w:rFonts w:ascii="Times New Roman" w:eastAsia="Times New Roman" w:hAnsi="Times New Roman"/>
          <w:bCs/>
          <w:sz w:val="20"/>
          <w:szCs w:val="20"/>
        </w:rPr>
        <w:t xml:space="preserve"> (2000) are of the view that financial market imperfections like asymmetric information and imperfect competition mean that financial deregulation can have a negative effect on economic growth and development. The McKinnon and Shaw hypotheses assumed that deregulation, which would involve higher real interest rates (since controls on these will be lifted) would stimulate saving. This follows the assumption that savings is reactive to interest rates. The higher saving rates would finance a higher level of investment, leading to higher growth. Therefore, from this view, one should expect to have higher saving rates (as well as higher levels of investment and growth) following financial deregulation. The separate but complementary studies of McKinnon (1973) and Shaw (1973) opened the floodgate of studies on the relationship between financial deregulation and growth. </w:t>
      </w:r>
    </w:p>
    <w:p w:rsidR="00AB6BC3" w:rsidRPr="00AC0E5C" w:rsidRDefault="00AC0E5C" w:rsidP="00AB6BC3">
      <w:pPr>
        <w:spacing w:before="100" w:beforeAutospacing="1" w:after="240" w:line="240" w:lineRule="auto"/>
        <w:jc w:val="both"/>
        <w:rPr>
          <w:rFonts w:ascii="Times New Roman" w:eastAsia="Times New Roman" w:hAnsi="Times New Roman"/>
          <w:b/>
          <w:bCs/>
          <w:i/>
        </w:rPr>
      </w:pPr>
      <w:r w:rsidRPr="00AC0E5C">
        <w:rPr>
          <w:rFonts w:ascii="Times New Roman" w:eastAsia="Times New Roman" w:hAnsi="Times New Roman"/>
          <w:b/>
          <w:bCs/>
          <w:i/>
        </w:rPr>
        <w:t>Empirical Framework</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proofErr w:type="spellStart"/>
      <w:r w:rsidRPr="00AB6BC3">
        <w:rPr>
          <w:rFonts w:ascii="Times New Roman" w:eastAsia="Times New Roman" w:hAnsi="Times New Roman"/>
          <w:bCs/>
          <w:sz w:val="20"/>
          <w:szCs w:val="20"/>
        </w:rPr>
        <w:t>Uduak</w:t>
      </w:r>
      <w:proofErr w:type="spellEnd"/>
      <w:r w:rsidRPr="00AB6BC3">
        <w:rPr>
          <w:rFonts w:ascii="Times New Roman" w:eastAsia="Times New Roman" w:hAnsi="Times New Roman"/>
          <w:bCs/>
          <w:sz w:val="20"/>
          <w:szCs w:val="20"/>
        </w:rPr>
        <w:t xml:space="preserve"> and </w:t>
      </w:r>
      <w:proofErr w:type="spellStart"/>
      <w:r w:rsidRPr="00AB6BC3">
        <w:rPr>
          <w:rFonts w:ascii="Times New Roman" w:eastAsia="Times New Roman" w:hAnsi="Times New Roman"/>
          <w:bCs/>
          <w:sz w:val="20"/>
          <w:szCs w:val="20"/>
        </w:rPr>
        <w:t>Ubong</w:t>
      </w:r>
      <w:proofErr w:type="spellEnd"/>
      <w:r w:rsidRPr="00AB6BC3">
        <w:rPr>
          <w:rFonts w:ascii="Times New Roman" w:eastAsia="Times New Roman" w:hAnsi="Times New Roman"/>
          <w:bCs/>
          <w:sz w:val="20"/>
          <w:szCs w:val="20"/>
        </w:rPr>
        <w:t xml:space="preserve"> (2015) studied the banking sector reforms and their impact on the performance of deposit money banks in Nigeria, using co-integration to analyze data from 1999 to 2015; he found out that those reforms in the banking sector increases the profitability of deposit money banks due to high interest rate spread. However, the study failed to specify the particular reform it used in the model.</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proofErr w:type="spellStart"/>
      <w:r w:rsidRPr="00AB6BC3">
        <w:rPr>
          <w:rFonts w:ascii="Times New Roman" w:eastAsia="Times New Roman" w:hAnsi="Times New Roman"/>
          <w:bCs/>
          <w:sz w:val="20"/>
          <w:szCs w:val="20"/>
        </w:rPr>
        <w:t>Abogan</w:t>
      </w:r>
      <w:proofErr w:type="spellEnd"/>
      <w:r w:rsidRPr="00AB6BC3">
        <w:rPr>
          <w:rFonts w:ascii="Times New Roman" w:eastAsia="Times New Roman" w:hAnsi="Times New Roman"/>
          <w:bCs/>
          <w:sz w:val="20"/>
          <w:szCs w:val="20"/>
        </w:rPr>
        <w:t xml:space="preserve">, </w:t>
      </w:r>
      <w:proofErr w:type="spellStart"/>
      <w:r w:rsidRPr="00AB6BC3">
        <w:rPr>
          <w:rFonts w:ascii="Times New Roman" w:eastAsia="Times New Roman" w:hAnsi="Times New Roman"/>
          <w:bCs/>
          <w:sz w:val="20"/>
          <w:szCs w:val="20"/>
        </w:rPr>
        <w:t>Olajide</w:t>
      </w:r>
      <w:proofErr w:type="spellEnd"/>
      <w:r w:rsidRPr="00AB6BC3">
        <w:rPr>
          <w:rFonts w:ascii="Times New Roman" w:eastAsia="Times New Roman" w:hAnsi="Times New Roman"/>
          <w:bCs/>
          <w:sz w:val="20"/>
          <w:szCs w:val="20"/>
        </w:rPr>
        <w:t xml:space="preserve">, and </w:t>
      </w:r>
      <w:proofErr w:type="spellStart"/>
      <w:r w:rsidRPr="00AB6BC3">
        <w:rPr>
          <w:rFonts w:ascii="Times New Roman" w:eastAsia="Times New Roman" w:hAnsi="Times New Roman"/>
          <w:bCs/>
          <w:sz w:val="20"/>
          <w:szCs w:val="20"/>
        </w:rPr>
        <w:t>Oloba</w:t>
      </w:r>
      <w:proofErr w:type="spellEnd"/>
      <w:r w:rsidRPr="00AB6BC3">
        <w:rPr>
          <w:rFonts w:ascii="Times New Roman" w:eastAsia="Times New Roman" w:hAnsi="Times New Roman"/>
          <w:bCs/>
          <w:sz w:val="20"/>
          <w:szCs w:val="20"/>
        </w:rPr>
        <w:t xml:space="preserve"> (2014) studied the impact of deregulation of the economy on Nigerian deposit money banks using the analysis of variance (ANOVA) technique. The study revealed that deregulation of the economy caused high technology information which actually reduced incidence of fraud in banking industry and increased the number of deposit money banks as a result of competitive environment, with increase in skilled manpower. The author should have used secondary data instead.</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proofErr w:type="spellStart"/>
      <w:r w:rsidRPr="00AB6BC3">
        <w:rPr>
          <w:rFonts w:ascii="Times New Roman" w:eastAsia="Times New Roman" w:hAnsi="Times New Roman"/>
          <w:bCs/>
          <w:sz w:val="20"/>
          <w:szCs w:val="20"/>
        </w:rPr>
        <w:t>Asamoah</w:t>
      </w:r>
      <w:proofErr w:type="spellEnd"/>
      <w:r w:rsidRPr="00AB6BC3">
        <w:rPr>
          <w:rFonts w:ascii="Times New Roman" w:eastAsia="Times New Roman" w:hAnsi="Times New Roman"/>
          <w:bCs/>
          <w:sz w:val="20"/>
          <w:szCs w:val="20"/>
        </w:rPr>
        <w:t xml:space="preserve"> (2008) assessed financial deregulation and its impact on savings, investment and the growth of GDP in Ghana. The empirical estimation of 42 observations i.e. January 2000 to June 2003 was evaluated using the Ordinary Least Square regression analysis. The results showed that the rise in interest rate over the years after deregulation of the financial sector has led to a corresponding increase in savings which has a positive impact on the growth of GDP. The findings showed that financial deregulation has increased the rate of capital accumulation and improved efficiency in capital utilization which is both essential for economic growth. The researcher should have used the panel data estimation to get a more concrete result.</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proofErr w:type="spellStart"/>
      <w:r w:rsidRPr="00AB6BC3">
        <w:rPr>
          <w:rFonts w:ascii="Times New Roman" w:eastAsia="Times New Roman" w:hAnsi="Times New Roman"/>
          <w:bCs/>
          <w:sz w:val="20"/>
          <w:szCs w:val="20"/>
        </w:rPr>
        <w:t>Ogunsakin</w:t>
      </w:r>
      <w:proofErr w:type="spellEnd"/>
      <w:r w:rsidRPr="00AB6BC3">
        <w:rPr>
          <w:rFonts w:ascii="Times New Roman" w:eastAsia="Times New Roman" w:hAnsi="Times New Roman"/>
          <w:bCs/>
          <w:sz w:val="20"/>
          <w:szCs w:val="20"/>
        </w:rPr>
        <w:t xml:space="preserve"> (2013) examined the impact of financial deregulation on the growth of the Nigerian economy, using the Johansen co-integration method. The time-series data from 1980 to 2010 was employed and his results showed that the financial sector has impact on the growth of the Nigerian economy, but not remarkable impact, which might be due to the underdeveloped financial market, inadequate financial instrument and poor monitoring of the activities of money market by the central bank. The researcher should have extended the study to other emerging economies in order to see if the finding is applicable to them.</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proofErr w:type="spellStart"/>
      <w:r w:rsidRPr="00AB6BC3">
        <w:rPr>
          <w:rFonts w:ascii="Times New Roman" w:eastAsia="Times New Roman" w:hAnsi="Times New Roman"/>
          <w:bCs/>
          <w:sz w:val="20"/>
          <w:szCs w:val="20"/>
        </w:rPr>
        <w:t>Olokoyo</w:t>
      </w:r>
      <w:proofErr w:type="spellEnd"/>
      <w:r w:rsidRPr="00AB6BC3">
        <w:rPr>
          <w:rFonts w:ascii="Times New Roman" w:eastAsia="Times New Roman" w:hAnsi="Times New Roman"/>
          <w:bCs/>
          <w:sz w:val="20"/>
          <w:szCs w:val="20"/>
        </w:rPr>
        <w:t xml:space="preserve"> (2012) examined the impact of deregulation on Nigerian deposit money bank performance using ordinary least squares single equation technique. She discovered that there is a significant relationship between the regulation of banks and bank performance and hence does not support the position that deregulation brings about improvement in bank performance, that deregulation should be combined with other regulatory policies for better performance. However, a more robust technique like the multiple regression technique or the two-stage least squares technique should have been used instead. </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proofErr w:type="spellStart"/>
      <w:r w:rsidRPr="00AB6BC3">
        <w:rPr>
          <w:rFonts w:ascii="Times New Roman" w:eastAsia="Times New Roman" w:hAnsi="Times New Roman"/>
          <w:bCs/>
          <w:sz w:val="20"/>
          <w:szCs w:val="20"/>
        </w:rPr>
        <w:lastRenderedPageBreak/>
        <w:t>Oyovwi</w:t>
      </w:r>
      <w:proofErr w:type="spellEnd"/>
      <w:r w:rsidRPr="00AB6BC3">
        <w:rPr>
          <w:rFonts w:ascii="Times New Roman" w:eastAsia="Times New Roman" w:hAnsi="Times New Roman"/>
          <w:bCs/>
          <w:sz w:val="20"/>
          <w:szCs w:val="20"/>
        </w:rPr>
        <w:t xml:space="preserve"> &amp; </w:t>
      </w:r>
      <w:proofErr w:type="spellStart"/>
      <w:r w:rsidRPr="00AB6BC3">
        <w:rPr>
          <w:rFonts w:ascii="Times New Roman" w:eastAsia="Times New Roman" w:hAnsi="Times New Roman"/>
          <w:bCs/>
          <w:sz w:val="20"/>
          <w:szCs w:val="20"/>
        </w:rPr>
        <w:t>Eshenake</w:t>
      </w:r>
      <w:proofErr w:type="spellEnd"/>
      <w:r w:rsidRPr="00AB6BC3">
        <w:rPr>
          <w:rFonts w:ascii="Times New Roman" w:eastAsia="Times New Roman" w:hAnsi="Times New Roman"/>
          <w:bCs/>
          <w:sz w:val="20"/>
          <w:szCs w:val="20"/>
        </w:rPr>
        <w:t xml:space="preserve"> (2013) studied the effect of financial deregulation on economic growth in Nigeria, adopting the methodology of the vector error correction technique. Annual data on GDP, financial deepening (proxied by the ratio of M2 to GDP), government policy (represented as the ratio of total trade to GDP) and investment to GDP were employed for the study. The study found that financial deepening exerts a significant positive impact on economic growth while government policy or trade openness and investment-GDP ratio impact growth significantly but in the opposite (negative) direction. However, financial deepening correlates with investment growth; therefore, it cannot be related positively to growth while investment is negatively related to it.</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 xml:space="preserve">Donald and </w:t>
      </w:r>
      <w:proofErr w:type="spellStart"/>
      <w:r w:rsidRPr="00AB6BC3">
        <w:rPr>
          <w:rFonts w:ascii="Times New Roman" w:eastAsia="Times New Roman" w:hAnsi="Times New Roman"/>
          <w:bCs/>
          <w:sz w:val="20"/>
          <w:szCs w:val="20"/>
        </w:rPr>
        <w:t>Adeyele</w:t>
      </w:r>
      <w:proofErr w:type="spellEnd"/>
      <w:r w:rsidRPr="00AB6BC3">
        <w:rPr>
          <w:rFonts w:ascii="Times New Roman" w:eastAsia="Times New Roman" w:hAnsi="Times New Roman"/>
          <w:bCs/>
          <w:sz w:val="20"/>
          <w:szCs w:val="20"/>
        </w:rPr>
        <w:t xml:space="preserve"> (2013) examined the effect of both bank consolidation and deregulation on the level of competition in the Nigerian banking industry using the ordinary least squares technique (OLS). They concluded that bank recapitalization and other consolidation catalysis did improve efficiency and economics of scale in the banking industry. Other econometric techniques should have been considered by the researcher apart from OLS.</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 xml:space="preserve">Donald (2013) examined the impact of financial deregulation on credit mobilization to the real sectors and SMEs in Nigeria. Using a Fitting co-integration technique, he argued that deregulation of Nigeria financial system had an adverse boomerang effect on the credit allocated to the real sector, financial deregulation was insignificant and negative. Credit to other sectors too should have been considered by the author, most especially the business sector. </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proofErr w:type="spellStart"/>
      <w:r w:rsidRPr="00AB6BC3">
        <w:rPr>
          <w:rFonts w:ascii="Times New Roman" w:eastAsia="Times New Roman" w:hAnsi="Times New Roman"/>
          <w:bCs/>
          <w:sz w:val="20"/>
          <w:szCs w:val="20"/>
        </w:rPr>
        <w:t>Iganiga</w:t>
      </w:r>
      <w:proofErr w:type="spellEnd"/>
      <w:r w:rsidRPr="00AB6BC3">
        <w:rPr>
          <w:rFonts w:ascii="Times New Roman" w:eastAsia="Times New Roman" w:hAnsi="Times New Roman"/>
          <w:bCs/>
          <w:sz w:val="20"/>
          <w:szCs w:val="20"/>
        </w:rPr>
        <w:t xml:space="preserve"> (2010) evaluated the Nigerian financial sector reforms using </w:t>
      </w:r>
      <w:proofErr w:type="spellStart"/>
      <w:r w:rsidRPr="00AB6BC3">
        <w:rPr>
          <w:rFonts w:ascii="Times New Roman" w:eastAsia="Times New Roman" w:hAnsi="Times New Roman"/>
          <w:bCs/>
          <w:sz w:val="20"/>
          <w:szCs w:val="20"/>
        </w:rPr>
        <w:t>behavioural</w:t>
      </w:r>
      <w:proofErr w:type="spellEnd"/>
      <w:r w:rsidRPr="00AB6BC3">
        <w:rPr>
          <w:rFonts w:ascii="Times New Roman" w:eastAsia="Times New Roman" w:hAnsi="Times New Roman"/>
          <w:bCs/>
          <w:sz w:val="20"/>
          <w:szCs w:val="20"/>
        </w:rPr>
        <w:t xml:space="preserve"> models and the OLS technique. The study found that the adoption of financial deregulation triggered a significant realignment of financial depth, width and savings mobilization. That financial deregulation promotes the efficiency of the intermediation process. Multiple regression technique would have been a better option here than OLS.</w:t>
      </w:r>
    </w:p>
    <w:p w:rsidR="00AB6BC3" w:rsidRPr="00AC0E5C" w:rsidRDefault="00AB6BC3" w:rsidP="00AB6BC3">
      <w:pPr>
        <w:spacing w:before="100" w:beforeAutospacing="1" w:after="240" w:line="240" w:lineRule="auto"/>
        <w:jc w:val="both"/>
        <w:rPr>
          <w:rFonts w:ascii="Times New Roman" w:eastAsia="Times New Roman" w:hAnsi="Times New Roman"/>
          <w:bCs/>
        </w:rPr>
      </w:pPr>
      <w:r w:rsidRPr="00AC0E5C">
        <w:rPr>
          <w:rFonts w:ascii="Times New Roman" w:eastAsia="Times New Roman" w:hAnsi="Times New Roman"/>
          <w:b/>
          <w:bCs/>
        </w:rPr>
        <w:t>METHODOLOGY</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The model used for this hypothesis will be based on the theoretical framework of financial deregulation as posited by McKinnon (1973) and Shaw (1973) whereby they both explained that deregulation will lead to increase in banks’ deposits and with competitive lending rate, there will be enough funds to give out as loans for investment purposes. This will then lead to investment growth which will spur economic development. The implicit form of the model will be:</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ΔGDP pc = a0 + a1ΔLER + a2ΔGFCF + U1 …. (1)</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 xml:space="preserve">Where GDP pc represents GDP per capita and was used as a proxy for economic development according to the study of </w:t>
      </w:r>
      <w:proofErr w:type="spellStart"/>
      <w:r w:rsidRPr="00AB6BC3">
        <w:rPr>
          <w:rFonts w:ascii="Times New Roman" w:eastAsia="Times New Roman" w:hAnsi="Times New Roman"/>
          <w:bCs/>
          <w:sz w:val="20"/>
          <w:szCs w:val="20"/>
        </w:rPr>
        <w:t>Ojo</w:t>
      </w:r>
      <w:proofErr w:type="spellEnd"/>
      <w:r w:rsidRPr="00AB6BC3">
        <w:rPr>
          <w:rFonts w:ascii="Times New Roman" w:eastAsia="Times New Roman" w:hAnsi="Times New Roman"/>
          <w:bCs/>
          <w:sz w:val="20"/>
          <w:szCs w:val="20"/>
        </w:rPr>
        <w:t xml:space="preserve"> (2008). </w:t>
      </w:r>
      <w:proofErr w:type="spellStart"/>
      <w:r w:rsidRPr="00AB6BC3">
        <w:rPr>
          <w:rFonts w:ascii="Times New Roman" w:eastAsia="Times New Roman" w:hAnsi="Times New Roman"/>
          <w:bCs/>
          <w:sz w:val="20"/>
          <w:szCs w:val="20"/>
        </w:rPr>
        <w:t>Ehinomen</w:t>
      </w:r>
      <w:proofErr w:type="spellEnd"/>
      <w:r w:rsidRPr="00AB6BC3">
        <w:rPr>
          <w:rFonts w:ascii="Times New Roman" w:eastAsia="Times New Roman" w:hAnsi="Times New Roman"/>
          <w:bCs/>
          <w:sz w:val="20"/>
          <w:szCs w:val="20"/>
        </w:rPr>
        <w:t xml:space="preserve"> and </w:t>
      </w:r>
      <w:proofErr w:type="spellStart"/>
      <w:r w:rsidRPr="00AB6BC3">
        <w:rPr>
          <w:rFonts w:ascii="Times New Roman" w:eastAsia="Times New Roman" w:hAnsi="Times New Roman"/>
          <w:bCs/>
          <w:sz w:val="20"/>
          <w:szCs w:val="20"/>
        </w:rPr>
        <w:t>Afolabi</w:t>
      </w:r>
      <w:proofErr w:type="spellEnd"/>
      <w:r w:rsidRPr="00AB6BC3">
        <w:rPr>
          <w:rFonts w:ascii="Times New Roman" w:eastAsia="Times New Roman" w:hAnsi="Times New Roman"/>
          <w:bCs/>
          <w:sz w:val="20"/>
          <w:szCs w:val="20"/>
        </w:rPr>
        <w:t xml:space="preserve"> (2015) in their study adopted lending rate (LER) as a proxy for financial deregulation. Gross Fixed Capita Formation (GFCF) was used as a proxy for domestic investment following the study of </w:t>
      </w:r>
      <w:proofErr w:type="spellStart"/>
      <w:r w:rsidRPr="00AB6BC3">
        <w:rPr>
          <w:rFonts w:ascii="Times New Roman" w:eastAsia="Times New Roman" w:hAnsi="Times New Roman"/>
          <w:bCs/>
          <w:sz w:val="20"/>
          <w:szCs w:val="20"/>
        </w:rPr>
        <w:t>Asamoah</w:t>
      </w:r>
      <w:proofErr w:type="spellEnd"/>
      <w:r w:rsidRPr="00AB6BC3">
        <w:rPr>
          <w:rFonts w:ascii="Times New Roman" w:eastAsia="Times New Roman" w:hAnsi="Times New Roman"/>
          <w:bCs/>
          <w:sz w:val="20"/>
          <w:szCs w:val="20"/>
        </w:rPr>
        <w:t xml:space="preserve"> (2008). Also, a0 is the intercept, a1, a2, a3, a4, a5, and a6 are parameters estimating LER, GFCF and their lags while U1 is error term used to measure variables not mentioned in the model but has impact on GDP pc. </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 xml:space="preserve">All the data to be analyzed are from 1970 to 2016, thus spanning for 46 years. The reason for this large span is to examine the impact of all the independent variables on the dependent variables for a long period of time. The data will be tested for structural breaks to examine the effect of financial deregulation policy over the years. The data would be analyzed using the Auto-regressive </w:t>
      </w:r>
      <w:r w:rsidRPr="00AB6BC3">
        <w:rPr>
          <w:rFonts w:ascii="Times New Roman" w:eastAsia="Times New Roman" w:hAnsi="Times New Roman"/>
          <w:bCs/>
          <w:sz w:val="20"/>
          <w:szCs w:val="20"/>
        </w:rPr>
        <w:lastRenderedPageBreak/>
        <w:t>Distributive Lag (ARDL) econometric approach so as to test for long run impact between the dependent variable and the independent variables.</w:t>
      </w:r>
    </w:p>
    <w:p w:rsidR="00AB6BC3" w:rsidRPr="00AC0E5C" w:rsidRDefault="00AB6BC3" w:rsidP="00AB6BC3">
      <w:pPr>
        <w:spacing w:before="100" w:beforeAutospacing="1" w:after="240" w:line="240" w:lineRule="auto"/>
        <w:jc w:val="both"/>
        <w:rPr>
          <w:rFonts w:ascii="Times New Roman" w:eastAsia="Times New Roman" w:hAnsi="Times New Roman"/>
          <w:b/>
          <w:bCs/>
        </w:rPr>
      </w:pPr>
      <w:r w:rsidRPr="00AC0E5C">
        <w:rPr>
          <w:rFonts w:ascii="Times New Roman" w:eastAsia="Times New Roman" w:hAnsi="Times New Roman"/>
          <w:b/>
          <w:bCs/>
        </w:rPr>
        <w:t>DATA ANALYSIS AND INTERPRETATION</w:t>
      </w:r>
    </w:p>
    <w:p w:rsidR="00AB6BC3" w:rsidRPr="00AC0E5C" w:rsidRDefault="00AB6BC3" w:rsidP="00AB6BC3">
      <w:pPr>
        <w:spacing w:before="100" w:beforeAutospacing="1" w:after="240" w:line="240" w:lineRule="auto"/>
        <w:jc w:val="both"/>
        <w:rPr>
          <w:rFonts w:ascii="Times New Roman" w:eastAsia="Times New Roman" w:hAnsi="Times New Roman"/>
          <w:b/>
          <w:bCs/>
          <w:i/>
        </w:rPr>
      </w:pPr>
      <w:r w:rsidRPr="00AC0E5C">
        <w:rPr>
          <w:rFonts w:ascii="Times New Roman" w:eastAsia="Times New Roman" w:hAnsi="Times New Roman"/>
          <w:b/>
          <w:bCs/>
          <w:i/>
        </w:rPr>
        <w:t>Zivot-Andrews Unit Root/Structural Break Test</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This test was carried out to examine whether the data is stationary or not. The value of the Zivot-Andrews test statistics must be greater than the value of its critical values at 5% significance levels, whether at level or at first difference. Using the table below:</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Table 1: Result of Zivot-Andrews unit root/structural break test at trend and intercept with maximum lag of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1800"/>
        <w:gridCol w:w="1530"/>
        <w:gridCol w:w="2520"/>
      </w:tblGrid>
      <w:tr w:rsidR="00AF5F71" w:rsidRPr="003B729E" w:rsidTr="00D46F1B">
        <w:tc>
          <w:tcPr>
            <w:tcW w:w="1098" w:type="dxa"/>
          </w:tcPr>
          <w:p w:rsidR="00AF5F71" w:rsidRPr="003B729E" w:rsidRDefault="00AF5F71" w:rsidP="00D46F1B">
            <w:pPr>
              <w:jc w:val="center"/>
              <w:rPr>
                <w:rFonts w:ascii="Times New Roman" w:hAnsi="Times New Roman"/>
                <w:b/>
                <w:sz w:val="20"/>
                <w:szCs w:val="20"/>
              </w:rPr>
            </w:pPr>
            <w:r w:rsidRPr="003B729E">
              <w:rPr>
                <w:rFonts w:ascii="Times New Roman" w:hAnsi="Times New Roman"/>
                <w:b/>
                <w:sz w:val="20"/>
                <w:szCs w:val="20"/>
              </w:rPr>
              <w:t>Variables</w:t>
            </w:r>
          </w:p>
        </w:tc>
        <w:tc>
          <w:tcPr>
            <w:tcW w:w="1800" w:type="dxa"/>
          </w:tcPr>
          <w:p w:rsidR="00AF5F71" w:rsidRPr="003B729E" w:rsidRDefault="00AF5F71" w:rsidP="00D46F1B">
            <w:pPr>
              <w:jc w:val="center"/>
              <w:rPr>
                <w:rFonts w:ascii="Times New Roman" w:hAnsi="Times New Roman"/>
                <w:b/>
                <w:sz w:val="20"/>
                <w:szCs w:val="20"/>
              </w:rPr>
            </w:pPr>
            <w:r w:rsidRPr="003B729E">
              <w:rPr>
                <w:rFonts w:ascii="Times New Roman" w:hAnsi="Times New Roman"/>
                <w:b/>
                <w:sz w:val="20"/>
                <w:szCs w:val="20"/>
              </w:rPr>
              <w:t>Zivot-Andrews test statistics</w:t>
            </w:r>
          </w:p>
        </w:tc>
        <w:tc>
          <w:tcPr>
            <w:tcW w:w="1530" w:type="dxa"/>
          </w:tcPr>
          <w:p w:rsidR="00AF5F71" w:rsidRPr="003B729E" w:rsidRDefault="00AF5F71" w:rsidP="00D46F1B">
            <w:pPr>
              <w:jc w:val="center"/>
              <w:rPr>
                <w:rFonts w:ascii="Times New Roman" w:hAnsi="Times New Roman"/>
                <w:b/>
                <w:sz w:val="20"/>
                <w:szCs w:val="20"/>
              </w:rPr>
            </w:pPr>
            <w:r w:rsidRPr="003B729E">
              <w:rPr>
                <w:rFonts w:ascii="Times New Roman" w:hAnsi="Times New Roman"/>
                <w:b/>
                <w:sz w:val="20"/>
                <w:szCs w:val="20"/>
              </w:rPr>
              <w:t>5% Test Critical Values</w:t>
            </w:r>
          </w:p>
        </w:tc>
        <w:tc>
          <w:tcPr>
            <w:tcW w:w="2520" w:type="dxa"/>
          </w:tcPr>
          <w:p w:rsidR="00AF5F71" w:rsidRPr="003B729E" w:rsidRDefault="00AF5F71" w:rsidP="00D46F1B">
            <w:pPr>
              <w:jc w:val="center"/>
              <w:rPr>
                <w:rFonts w:ascii="Times New Roman" w:hAnsi="Times New Roman"/>
                <w:b/>
                <w:sz w:val="20"/>
                <w:szCs w:val="20"/>
              </w:rPr>
            </w:pPr>
            <w:r w:rsidRPr="003B729E">
              <w:rPr>
                <w:rFonts w:ascii="Times New Roman" w:hAnsi="Times New Roman"/>
                <w:b/>
                <w:sz w:val="20"/>
                <w:szCs w:val="20"/>
              </w:rPr>
              <w:t>Remark</w:t>
            </w:r>
          </w:p>
        </w:tc>
      </w:tr>
      <w:tr w:rsidR="00AF5F71" w:rsidRPr="003B729E" w:rsidTr="00D46F1B">
        <w:trPr>
          <w:trHeight w:val="332"/>
        </w:trPr>
        <w:tc>
          <w:tcPr>
            <w:tcW w:w="1098" w:type="dxa"/>
          </w:tcPr>
          <w:p w:rsidR="00AF5F71" w:rsidRPr="003B729E" w:rsidRDefault="00AF5F71" w:rsidP="00D46F1B">
            <w:pPr>
              <w:jc w:val="center"/>
              <w:rPr>
                <w:rFonts w:ascii="Times New Roman" w:hAnsi="Times New Roman"/>
                <w:sz w:val="20"/>
                <w:szCs w:val="20"/>
              </w:rPr>
            </w:pPr>
            <w:r>
              <w:rPr>
                <w:rFonts w:ascii="Times New Roman" w:hAnsi="Times New Roman"/>
                <w:sz w:val="20"/>
                <w:szCs w:val="20"/>
              </w:rPr>
              <w:t xml:space="preserve">LGDP </w:t>
            </w:r>
            <w:r w:rsidRPr="003B729E">
              <w:rPr>
                <w:rFonts w:ascii="Times New Roman" w:hAnsi="Times New Roman"/>
                <w:sz w:val="20"/>
                <w:szCs w:val="20"/>
              </w:rPr>
              <w:t>PC</w:t>
            </w:r>
          </w:p>
        </w:tc>
        <w:tc>
          <w:tcPr>
            <w:tcW w:w="1800" w:type="dxa"/>
          </w:tcPr>
          <w:p w:rsidR="00AF5F71" w:rsidRPr="003B729E" w:rsidRDefault="00AF5F71" w:rsidP="00D46F1B">
            <w:pPr>
              <w:jc w:val="center"/>
              <w:rPr>
                <w:rFonts w:ascii="Times New Roman" w:hAnsi="Times New Roman"/>
                <w:sz w:val="20"/>
                <w:szCs w:val="20"/>
              </w:rPr>
            </w:pPr>
            <w:r w:rsidRPr="003B729E">
              <w:rPr>
                <w:rFonts w:ascii="Times New Roman" w:hAnsi="Times New Roman"/>
                <w:color w:val="000000"/>
                <w:sz w:val="20"/>
                <w:szCs w:val="20"/>
              </w:rPr>
              <w:t>-6.563485</w:t>
            </w:r>
          </w:p>
        </w:tc>
        <w:tc>
          <w:tcPr>
            <w:tcW w:w="1530" w:type="dxa"/>
          </w:tcPr>
          <w:p w:rsidR="00AF5F71" w:rsidRPr="003B729E" w:rsidRDefault="00AF5F71" w:rsidP="00D46F1B">
            <w:pPr>
              <w:jc w:val="center"/>
              <w:rPr>
                <w:rFonts w:ascii="Times New Roman" w:hAnsi="Times New Roman"/>
                <w:sz w:val="20"/>
                <w:szCs w:val="20"/>
              </w:rPr>
            </w:pPr>
            <w:r w:rsidRPr="003B729E">
              <w:rPr>
                <w:rFonts w:ascii="Times New Roman" w:hAnsi="Times New Roman"/>
                <w:color w:val="000000"/>
                <w:sz w:val="20"/>
                <w:szCs w:val="20"/>
              </w:rPr>
              <w:t>-5.08</w:t>
            </w:r>
          </w:p>
        </w:tc>
        <w:tc>
          <w:tcPr>
            <w:tcW w:w="2520" w:type="dxa"/>
          </w:tcPr>
          <w:p w:rsidR="00AF5F71" w:rsidRPr="003B729E" w:rsidRDefault="00AF5F71" w:rsidP="00D46F1B">
            <w:pPr>
              <w:jc w:val="center"/>
              <w:rPr>
                <w:rFonts w:ascii="Times New Roman" w:hAnsi="Times New Roman"/>
                <w:sz w:val="20"/>
                <w:szCs w:val="20"/>
              </w:rPr>
            </w:pPr>
            <w:r w:rsidRPr="003B729E">
              <w:rPr>
                <w:rFonts w:ascii="Times New Roman" w:hAnsi="Times New Roman"/>
                <w:sz w:val="20"/>
                <w:szCs w:val="20"/>
              </w:rPr>
              <w:t>Stationary at 1</w:t>
            </w:r>
            <w:r w:rsidRPr="003B729E">
              <w:rPr>
                <w:rFonts w:ascii="Times New Roman" w:hAnsi="Times New Roman"/>
                <w:sz w:val="20"/>
                <w:szCs w:val="20"/>
                <w:vertAlign w:val="superscript"/>
              </w:rPr>
              <w:t>st</w:t>
            </w:r>
            <w:r w:rsidRPr="003B729E">
              <w:rPr>
                <w:rFonts w:ascii="Times New Roman" w:hAnsi="Times New Roman"/>
                <w:sz w:val="20"/>
                <w:szCs w:val="20"/>
              </w:rPr>
              <w:t xml:space="preserve"> Difference</w:t>
            </w:r>
          </w:p>
        </w:tc>
      </w:tr>
      <w:tr w:rsidR="00AF5F71" w:rsidRPr="003B729E" w:rsidTr="00D46F1B">
        <w:tc>
          <w:tcPr>
            <w:tcW w:w="1098" w:type="dxa"/>
          </w:tcPr>
          <w:p w:rsidR="00AF5F71" w:rsidRPr="003B729E" w:rsidRDefault="00AF5F71" w:rsidP="00D46F1B">
            <w:pPr>
              <w:jc w:val="center"/>
              <w:rPr>
                <w:rFonts w:ascii="Times New Roman" w:hAnsi="Times New Roman"/>
                <w:color w:val="000000"/>
                <w:sz w:val="20"/>
                <w:szCs w:val="20"/>
              </w:rPr>
            </w:pPr>
            <w:r w:rsidRPr="003B729E">
              <w:rPr>
                <w:rFonts w:ascii="Times New Roman" w:hAnsi="Times New Roman"/>
                <w:color w:val="000000"/>
                <w:sz w:val="20"/>
                <w:szCs w:val="20"/>
              </w:rPr>
              <w:t>LER</w:t>
            </w:r>
          </w:p>
        </w:tc>
        <w:tc>
          <w:tcPr>
            <w:tcW w:w="1800" w:type="dxa"/>
          </w:tcPr>
          <w:p w:rsidR="00AF5F71" w:rsidRPr="003B729E" w:rsidRDefault="00AF5F71" w:rsidP="00D46F1B">
            <w:pPr>
              <w:jc w:val="center"/>
              <w:rPr>
                <w:rFonts w:ascii="Times New Roman" w:hAnsi="Times New Roman"/>
                <w:color w:val="000000"/>
                <w:sz w:val="20"/>
                <w:szCs w:val="20"/>
              </w:rPr>
            </w:pPr>
            <w:r w:rsidRPr="003B729E">
              <w:rPr>
                <w:rFonts w:ascii="Times New Roman" w:hAnsi="Times New Roman"/>
                <w:color w:val="000000"/>
                <w:sz w:val="20"/>
                <w:szCs w:val="20"/>
              </w:rPr>
              <w:t>-6.020282</w:t>
            </w:r>
          </w:p>
        </w:tc>
        <w:tc>
          <w:tcPr>
            <w:tcW w:w="1530" w:type="dxa"/>
          </w:tcPr>
          <w:p w:rsidR="00AF5F71" w:rsidRPr="003B729E" w:rsidRDefault="00AF5F71" w:rsidP="00D46F1B">
            <w:pPr>
              <w:jc w:val="center"/>
              <w:rPr>
                <w:rFonts w:ascii="Times New Roman" w:hAnsi="Times New Roman"/>
                <w:sz w:val="20"/>
                <w:szCs w:val="20"/>
              </w:rPr>
            </w:pPr>
            <w:r w:rsidRPr="003B729E">
              <w:rPr>
                <w:rFonts w:ascii="Times New Roman" w:hAnsi="Times New Roman"/>
                <w:color w:val="000000"/>
                <w:sz w:val="20"/>
                <w:szCs w:val="20"/>
              </w:rPr>
              <w:t>-5.08</w:t>
            </w:r>
          </w:p>
        </w:tc>
        <w:tc>
          <w:tcPr>
            <w:tcW w:w="2520" w:type="dxa"/>
          </w:tcPr>
          <w:p w:rsidR="00AF5F71" w:rsidRPr="003B729E" w:rsidRDefault="00AF5F71" w:rsidP="00D46F1B">
            <w:pPr>
              <w:jc w:val="center"/>
              <w:rPr>
                <w:rFonts w:ascii="Times New Roman" w:hAnsi="Times New Roman"/>
                <w:sz w:val="20"/>
                <w:szCs w:val="20"/>
              </w:rPr>
            </w:pPr>
            <w:r w:rsidRPr="003B729E">
              <w:rPr>
                <w:rFonts w:ascii="Times New Roman" w:hAnsi="Times New Roman"/>
                <w:sz w:val="20"/>
                <w:szCs w:val="20"/>
              </w:rPr>
              <w:t>Stationary at level</w:t>
            </w:r>
          </w:p>
        </w:tc>
      </w:tr>
      <w:tr w:rsidR="00AF5F71" w:rsidRPr="003B729E" w:rsidTr="00D46F1B">
        <w:tc>
          <w:tcPr>
            <w:tcW w:w="1098" w:type="dxa"/>
          </w:tcPr>
          <w:p w:rsidR="00AF5F71" w:rsidRPr="003B729E" w:rsidRDefault="00AF5F71" w:rsidP="00D46F1B">
            <w:pPr>
              <w:jc w:val="center"/>
              <w:rPr>
                <w:rFonts w:ascii="Times New Roman" w:hAnsi="Times New Roman"/>
                <w:color w:val="000000"/>
                <w:sz w:val="20"/>
                <w:szCs w:val="20"/>
              </w:rPr>
            </w:pPr>
            <w:r w:rsidRPr="003B729E">
              <w:rPr>
                <w:rFonts w:ascii="Times New Roman" w:hAnsi="Times New Roman"/>
                <w:color w:val="000000"/>
                <w:sz w:val="20"/>
                <w:szCs w:val="20"/>
              </w:rPr>
              <w:t>LGFCF</w:t>
            </w:r>
          </w:p>
        </w:tc>
        <w:tc>
          <w:tcPr>
            <w:tcW w:w="1800" w:type="dxa"/>
          </w:tcPr>
          <w:p w:rsidR="00AF5F71" w:rsidRPr="003B729E" w:rsidRDefault="00AF5F71" w:rsidP="00D46F1B">
            <w:pPr>
              <w:jc w:val="center"/>
              <w:rPr>
                <w:rFonts w:ascii="Times New Roman" w:hAnsi="Times New Roman"/>
                <w:color w:val="000000"/>
                <w:sz w:val="20"/>
                <w:szCs w:val="20"/>
              </w:rPr>
            </w:pPr>
            <w:r w:rsidRPr="003B729E">
              <w:rPr>
                <w:rFonts w:ascii="Times New Roman" w:hAnsi="Times New Roman"/>
                <w:color w:val="000000"/>
                <w:sz w:val="20"/>
                <w:szCs w:val="20"/>
              </w:rPr>
              <w:t>-5.204057</w:t>
            </w:r>
          </w:p>
        </w:tc>
        <w:tc>
          <w:tcPr>
            <w:tcW w:w="1530" w:type="dxa"/>
          </w:tcPr>
          <w:p w:rsidR="00AF5F71" w:rsidRPr="003B729E" w:rsidRDefault="00AF5F71" w:rsidP="00D46F1B">
            <w:pPr>
              <w:jc w:val="center"/>
              <w:rPr>
                <w:rFonts w:ascii="Times New Roman" w:hAnsi="Times New Roman"/>
                <w:sz w:val="20"/>
                <w:szCs w:val="20"/>
              </w:rPr>
            </w:pPr>
            <w:r w:rsidRPr="003B729E">
              <w:rPr>
                <w:rFonts w:ascii="Times New Roman" w:hAnsi="Times New Roman"/>
                <w:color w:val="000000"/>
                <w:sz w:val="20"/>
                <w:szCs w:val="20"/>
              </w:rPr>
              <w:t>-5.08</w:t>
            </w:r>
          </w:p>
        </w:tc>
        <w:tc>
          <w:tcPr>
            <w:tcW w:w="2520" w:type="dxa"/>
          </w:tcPr>
          <w:p w:rsidR="00AF5F71" w:rsidRPr="003B729E" w:rsidRDefault="00AF5F71" w:rsidP="00D46F1B">
            <w:pPr>
              <w:jc w:val="center"/>
              <w:rPr>
                <w:rFonts w:ascii="Times New Roman" w:hAnsi="Times New Roman"/>
                <w:sz w:val="20"/>
                <w:szCs w:val="20"/>
              </w:rPr>
            </w:pPr>
            <w:r w:rsidRPr="003B729E">
              <w:rPr>
                <w:rFonts w:ascii="Times New Roman" w:hAnsi="Times New Roman"/>
                <w:sz w:val="20"/>
                <w:szCs w:val="20"/>
              </w:rPr>
              <w:t>Stationary at level</w:t>
            </w:r>
          </w:p>
        </w:tc>
      </w:tr>
    </w:tbl>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Source: Author’s computation using Eviews 9 (2017)</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From the table above, it can be seen that all the variables were stationary at 5% critical value, trend and intercept. While economic development (LGDP PC) was stationary at first difference, all other variables were stationary at level.</w:t>
      </w:r>
    </w:p>
    <w:p w:rsidR="00AB6BC3" w:rsidRPr="00AC0E5C" w:rsidRDefault="00AB6BC3" w:rsidP="00AB6BC3">
      <w:pPr>
        <w:spacing w:before="100" w:beforeAutospacing="1" w:after="240" w:line="240" w:lineRule="auto"/>
        <w:jc w:val="both"/>
        <w:rPr>
          <w:rFonts w:ascii="Times New Roman" w:eastAsia="Times New Roman" w:hAnsi="Times New Roman"/>
          <w:b/>
          <w:bCs/>
          <w:i/>
        </w:rPr>
      </w:pPr>
      <w:r w:rsidRPr="00AC0E5C">
        <w:rPr>
          <w:rFonts w:ascii="Times New Roman" w:eastAsia="Times New Roman" w:hAnsi="Times New Roman"/>
          <w:b/>
          <w:bCs/>
          <w:i/>
        </w:rPr>
        <w:t>Auto - Regressive Distribution Lag Result</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 xml:space="preserve">Model: ΔGDP pc = a0 + a1ΔLER + a2ΔGFCF + U1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1"/>
        <w:gridCol w:w="1771"/>
        <w:gridCol w:w="1771"/>
        <w:gridCol w:w="1771"/>
        <w:gridCol w:w="1772"/>
      </w:tblGrid>
      <w:tr w:rsidR="000758ED" w:rsidRPr="000758ED" w:rsidTr="00D46F1B">
        <w:tc>
          <w:tcPr>
            <w:tcW w:w="1771" w:type="dxa"/>
          </w:tcPr>
          <w:p w:rsidR="000758ED" w:rsidRPr="000758ED" w:rsidRDefault="000758ED" w:rsidP="00D46F1B">
            <w:pPr>
              <w:spacing w:line="360" w:lineRule="auto"/>
              <w:jc w:val="center"/>
              <w:rPr>
                <w:rFonts w:ascii="Times New Roman" w:hAnsi="Times New Roman"/>
                <w:sz w:val="20"/>
                <w:szCs w:val="20"/>
              </w:rPr>
            </w:pPr>
            <w:r w:rsidRPr="000758ED">
              <w:rPr>
                <w:rFonts w:ascii="Times New Roman" w:hAnsi="Times New Roman"/>
                <w:sz w:val="20"/>
                <w:szCs w:val="20"/>
              </w:rPr>
              <w:t>Variable</w:t>
            </w:r>
          </w:p>
        </w:tc>
        <w:tc>
          <w:tcPr>
            <w:tcW w:w="1771" w:type="dxa"/>
          </w:tcPr>
          <w:p w:rsidR="000758ED" w:rsidRPr="000758ED" w:rsidRDefault="000758ED" w:rsidP="00D46F1B">
            <w:pPr>
              <w:spacing w:line="360" w:lineRule="auto"/>
              <w:jc w:val="center"/>
              <w:rPr>
                <w:rFonts w:ascii="Times New Roman" w:hAnsi="Times New Roman"/>
                <w:sz w:val="20"/>
                <w:szCs w:val="20"/>
              </w:rPr>
            </w:pPr>
            <w:r w:rsidRPr="000758ED">
              <w:rPr>
                <w:rFonts w:ascii="Times New Roman" w:hAnsi="Times New Roman"/>
                <w:sz w:val="20"/>
                <w:szCs w:val="20"/>
              </w:rPr>
              <w:t>Coefficient</w:t>
            </w:r>
          </w:p>
        </w:tc>
        <w:tc>
          <w:tcPr>
            <w:tcW w:w="1771" w:type="dxa"/>
          </w:tcPr>
          <w:p w:rsidR="000758ED" w:rsidRPr="000758ED" w:rsidRDefault="000758ED" w:rsidP="00D46F1B">
            <w:pPr>
              <w:spacing w:line="360" w:lineRule="auto"/>
              <w:jc w:val="center"/>
              <w:rPr>
                <w:rFonts w:ascii="Times New Roman" w:hAnsi="Times New Roman"/>
                <w:sz w:val="20"/>
                <w:szCs w:val="20"/>
              </w:rPr>
            </w:pPr>
            <w:r w:rsidRPr="000758ED">
              <w:rPr>
                <w:rFonts w:ascii="Times New Roman" w:hAnsi="Times New Roman"/>
                <w:sz w:val="20"/>
                <w:szCs w:val="20"/>
              </w:rPr>
              <w:t>Std. Error</w:t>
            </w:r>
          </w:p>
        </w:tc>
        <w:tc>
          <w:tcPr>
            <w:tcW w:w="1771" w:type="dxa"/>
          </w:tcPr>
          <w:p w:rsidR="000758ED" w:rsidRPr="000758ED" w:rsidRDefault="000758ED" w:rsidP="00D46F1B">
            <w:pPr>
              <w:spacing w:line="360" w:lineRule="auto"/>
              <w:jc w:val="center"/>
              <w:rPr>
                <w:rFonts w:ascii="Times New Roman" w:hAnsi="Times New Roman"/>
                <w:sz w:val="20"/>
                <w:szCs w:val="20"/>
              </w:rPr>
            </w:pPr>
            <w:r w:rsidRPr="000758ED">
              <w:rPr>
                <w:rFonts w:ascii="Times New Roman" w:hAnsi="Times New Roman"/>
                <w:sz w:val="20"/>
                <w:szCs w:val="20"/>
              </w:rPr>
              <w:t>t-Statistic</w:t>
            </w:r>
          </w:p>
        </w:tc>
        <w:tc>
          <w:tcPr>
            <w:tcW w:w="1772" w:type="dxa"/>
          </w:tcPr>
          <w:p w:rsidR="000758ED" w:rsidRPr="000758ED" w:rsidRDefault="000758ED" w:rsidP="00D46F1B">
            <w:pPr>
              <w:spacing w:line="360" w:lineRule="auto"/>
              <w:jc w:val="center"/>
              <w:rPr>
                <w:rFonts w:ascii="Times New Roman" w:hAnsi="Times New Roman"/>
                <w:sz w:val="20"/>
                <w:szCs w:val="20"/>
              </w:rPr>
            </w:pPr>
            <w:r w:rsidRPr="000758ED">
              <w:rPr>
                <w:rFonts w:ascii="Times New Roman" w:hAnsi="Times New Roman"/>
                <w:sz w:val="20"/>
                <w:szCs w:val="20"/>
              </w:rPr>
              <w:t>Prob.</w:t>
            </w:r>
          </w:p>
        </w:tc>
      </w:tr>
      <w:tr w:rsidR="000758ED" w:rsidRPr="000758ED" w:rsidTr="00D46F1B">
        <w:tc>
          <w:tcPr>
            <w:tcW w:w="1771" w:type="dxa"/>
            <w:vAlign w:val="bottom"/>
          </w:tcPr>
          <w:p w:rsidR="000758ED" w:rsidRPr="000758ED" w:rsidRDefault="000758ED" w:rsidP="00D46F1B">
            <w:pPr>
              <w:autoSpaceDE w:val="0"/>
              <w:autoSpaceDN w:val="0"/>
              <w:adjustRightInd w:val="0"/>
              <w:spacing w:after="0" w:line="360" w:lineRule="auto"/>
              <w:jc w:val="center"/>
              <w:rPr>
                <w:rFonts w:ascii="Times New Roman" w:hAnsi="Times New Roman"/>
                <w:color w:val="000000"/>
                <w:sz w:val="20"/>
                <w:szCs w:val="20"/>
              </w:rPr>
            </w:pPr>
            <w:r w:rsidRPr="000758ED">
              <w:rPr>
                <w:rFonts w:ascii="Times New Roman" w:hAnsi="Times New Roman"/>
                <w:color w:val="000000"/>
                <w:sz w:val="20"/>
                <w:szCs w:val="20"/>
              </w:rPr>
              <w:t>LGDP PC(-1)</w:t>
            </w:r>
          </w:p>
        </w:tc>
        <w:tc>
          <w:tcPr>
            <w:tcW w:w="1771"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color w:val="000000"/>
                <w:sz w:val="20"/>
                <w:szCs w:val="20"/>
              </w:rPr>
              <w:t>1.988460</w:t>
            </w:r>
          </w:p>
        </w:tc>
        <w:tc>
          <w:tcPr>
            <w:tcW w:w="1771"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color w:val="000000"/>
                <w:sz w:val="20"/>
                <w:szCs w:val="20"/>
              </w:rPr>
              <w:t>0.014879</w:t>
            </w:r>
          </w:p>
        </w:tc>
        <w:tc>
          <w:tcPr>
            <w:tcW w:w="1771"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color w:val="000000"/>
                <w:sz w:val="20"/>
                <w:szCs w:val="20"/>
              </w:rPr>
              <w:t>66.43330</w:t>
            </w:r>
          </w:p>
        </w:tc>
        <w:tc>
          <w:tcPr>
            <w:tcW w:w="1772"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color w:val="000000"/>
                <w:sz w:val="20"/>
                <w:szCs w:val="20"/>
              </w:rPr>
              <w:t>0.0000</w:t>
            </w:r>
          </w:p>
        </w:tc>
      </w:tr>
      <w:tr w:rsidR="000758ED" w:rsidRPr="000758ED" w:rsidTr="00D46F1B">
        <w:tc>
          <w:tcPr>
            <w:tcW w:w="1771" w:type="dxa"/>
            <w:vAlign w:val="bottom"/>
          </w:tcPr>
          <w:p w:rsidR="000758ED" w:rsidRPr="000758ED" w:rsidRDefault="000758ED" w:rsidP="00D46F1B">
            <w:pPr>
              <w:autoSpaceDE w:val="0"/>
              <w:autoSpaceDN w:val="0"/>
              <w:adjustRightInd w:val="0"/>
              <w:spacing w:after="0" w:line="360" w:lineRule="auto"/>
              <w:jc w:val="center"/>
              <w:rPr>
                <w:rFonts w:ascii="Times New Roman" w:hAnsi="Times New Roman"/>
                <w:color w:val="000000"/>
                <w:sz w:val="20"/>
                <w:szCs w:val="20"/>
              </w:rPr>
            </w:pPr>
            <w:r w:rsidRPr="000758ED">
              <w:rPr>
                <w:rFonts w:ascii="Times New Roman" w:hAnsi="Times New Roman"/>
                <w:color w:val="000000"/>
                <w:sz w:val="20"/>
                <w:szCs w:val="20"/>
              </w:rPr>
              <w:t>LER</w:t>
            </w:r>
          </w:p>
        </w:tc>
        <w:tc>
          <w:tcPr>
            <w:tcW w:w="1771"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color w:val="000000"/>
                <w:sz w:val="20"/>
                <w:szCs w:val="20"/>
              </w:rPr>
              <w:t>-4.018515</w:t>
            </w:r>
          </w:p>
        </w:tc>
        <w:tc>
          <w:tcPr>
            <w:tcW w:w="1771"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color w:val="000000"/>
                <w:sz w:val="20"/>
                <w:szCs w:val="20"/>
              </w:rPr>
              <w:t>0.005355</w:t>
            </w:r>
          </w:p>
        </w:tc>
        <w:tc>
          <w:tcPr>
            <w:tcW w:w="1771"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color w:val="000000"/>
                <w:sz w:val="20"/>
                <w:szCs w:val="20"/>
              </w:rPr>
              <w:t>-3.457872</w:t>
            </w:r>
          </w:p>
        </w:tc>
        <w:tc>
          <w:tcPr>
            <w:tcW w:w="1772"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color w:val="000000"/>
                <w:sz w:val="20"/>
                <w:szCs w:val="20"/>
              </w:rPr>
              <w:t>0.0013</w:t>
            </w:r>
          </w:p>
        </w:tc>
      </w:tr>
      <w:tr w:rsidR="000758ED" w:rsidRPr="000758ED" w:rsidTr="00D46F1B">
        <w:tc>
          <w:tcPr>
            <w:tcW w:w="1771" w:type="dxa"/>
            <w:vAlign w:val="bottom"/>
          </w:tcPr>
          <w:p w:rsidR="000758ED" w:rsidRPr="000758ED" w:rsidRDefault="000758ED" w:rsidP="00D46F1B">
            <w:pPr>
              <w:autoSpaceDE w:val="0"/>
              <w:autoSpaceDN w:val="0"/>
              <w:adjustRightInd w:val="0"/>
              <w:spacing w:after="0" w:line="360" w:lineRule="auto"/>
              <w:jc w:val="center"/>
              <w:rPr>
                <w:rFonts w:ascii="Times New Roman" w:hAnsi="Times New Roman"/>
                <w:color w:val="000000"/>
                <w:sz w:val="20"/>
                <w:szCs w:val="20"/>
              </w:rPr>
            </w:pPr>
            <w:r w:rsidRPr="000758ED">
              <w:rPr>
                <w:rFonts w:ascii="Times New Roman" w:hAnsi="Times New Roman"/>
                <w:color w:val="000000"/>
                <w:sz w:val="20"/>
                <w:szCs w:val="20"/>
              </w:rPr>
              <w:t>LGFCF</w:t>
            </w:r>
          </w:p>
        </w:tc>
        <w:tc>
          <w:tcPr>
            <w:tcW w:w="1771"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color w:val="000000"/>
                <w:sz w:val="20"/>
                <w:szCs w:val="20"/>
              </w:rPr>
              <w:t>-6.005315</w:t>
            </w:r>
          </w:p>
        </w:tc>
        <w:tc>
          <w:tcPr>
            <w:tcW w:w="1771"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color w:val="000000"/>
                <w:sz w:val="20"/>
                <w:szCs w:val="20"/>
              </w:rPr>
              <w:t>0.005500</w:t>
            </w:r>
          </w:p>
        </w:tc>
        <w:tc>
          <w:tcPr>
            <w:tcW w:w="1771"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color w:val="000000"/>
                <w:sz w:val="20"/>
                <w:szCs w:val="20"/>
              </w:rPr>
              <w:t>-2.966312</w:t>
            </w:r>
          </w:p>
        </w:tc>
        <w:tc>
          <w:tcPr>
            <w:tcW w:w="1772"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color w:val="000000"/>
                <w:sz w:val="20"/>
                <w:szCs w:val="20"/>
              </w:rPr>
              <w:t>0.0394</w:t>
            </w:r>
          </w:p>
        </w:tc>
      </w:tr>
      <w:tr w:rsidR="000758ED" w:rsidRPr="000758ED" w:rsidTr="00D46F1B">
        <w:tc>
          <w:tcPr>
            <w:tcW w:w="1771" w:type="dxa"/>
            <w:vAlign w:val="bottom"/>
          </w:tcPr>
          <w:p w:rsidR="000758ED" w:rsidRPr="000758ED" w:rsidRDefault="000758ED" w:rsidP="00D46F1B">
            <w:pPr>
              <w:autoSpaceDE w:val="0"/>
              <w:autoSpaceDN w:val="0"/>
              <w:adjustRightInd w:val="0"/>
              <w:spacing w:after="0" w:line="360" w:lineRule="auto"/>
              <w:jc w:val="center"/>
              <w:rPr>
                <w:rFonts w:ascii="Times New Roman" w:hAnsi="Times New Roman"/>
                <w:color w:val="000000"/>
                <w:sz w:val="20"/>
                <w:szCs w:val="20"/>
              </w:rPr>
            </w:pPr>
            <w:r w:rsidRPr="000758ED">
              <w:rPr>
                <w:rFonts w:ascii="Times New Roman" w:hAnsi="Times New Roman"/>
                <w:color w:val="000000"/>
                <w:sz w:val="20"/>
                <w:szCs w:val="20"/>
              </w:rPr>
              <w:t>C</w:t>
            </w:r>
          </w:p>
        </w:tc>
        <w:tc>
          <w:tcPr>
            <w:tcW w:w="1771"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color w:val="000000"/>
                <w:sz w:val="20"/>
                <w:szCs w:val="20"/>
              </w:rPr>
              <w:t>0.076095</w:t>
            </w:r>
          </w:p>
        </w:tc>
        <w:tc>
          <w:tcPr>
            <w:tcW w:w="1771"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color w:val="000000"/>
                <w:sz w:val="20"/>
                <w:szCs w:val="20"/>
              </w:rPr>
              <w:t>0.096056</w:t>
            </w:r>
          </w:p>
        </w:tc>
        <w:tc>
          <w:tcPr>
            <w:tcW w:w="1771"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color w:val="000000"/>
                <w:sz w:val="20"/>
                <w:szCs w:val="20"/>
              </w:rPr>
              <w:t>0.792196</w:t>
            </w:r>
          </w:p>
        </w:tc>
        <w:tc>
          <w:tcPr>
            <w:tcW w:w="1772"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color w:val="000000"/>
                <w:sz w:val="20"/>
                <w:szCs w:val="20"/>
              </w:rPr>
              <w:t>0.4327</w:t>
            </w:r>
          </w:p>
        </w:tc>
      </w:tr>
      <w:tr w:rsidR="000758ED" w:rsidRPr="000758ED" w:rsidTr="00D46F1B">
        <w:tc>
          <w:tcPr>
            <w:tcW w:w="1771" w:type="dxa"/>
            <w:vAlign w:val="bottom"/>
          </w:tcPr>
          <w:p w:rsidR="000758ED" w:rsidRPr="000758ED" w:rsidRDefault="000758ED" w:rsidP="00D46F1B">
            <w:pPr>
              <w:autoSpaceDE w:val="0"/>
              <w:autoSpaceDN w:val="0"/>
              <w:adjustRightInd w:val="0"/>
              <w:spacing w:after="0" w:line="360" w:lineRule="auto"/>
              <w:jc w:val="center"/>
              <w:rPr>
                <w:rFonts w:ascii="Times New Roman" w:hAnsi="Times New Roman"/>
                <w:color w:val="000000"/>
                <w:sz w:val="20"/>
                <w:szCs w:val="20"/>
              </w:rPr>
            </w:pPr>
            <w:r w:rsidRPr="000758ED">
              <w:rPr>
                <w:rFonts w:ascii="Times New Roman" w:hAnsi="Times New Roman"/>
                <w:sz w:val="20"/>
                <w:szCs w:val="20"/>
              </w:rPr>
              <w:t>R</w:t>
            </w:r>
            <w:r w:rsidRPr="000758ED">
              <w:rPr>
                <w:rFonts w:ascii="Times New Roman" w:hAnsi="Times New Roman"/>
                <w:sz w:val="20"/>
                <w:szCs w:val="20"/>
                <w:vertAlign w:val="superscript"/>
              </w:rPr>
              <w:t>2</w:t>
            </w:r>
            <w:r w:rsidRPr="000758ED">
              <w:rPr>
                <w:rFonts w:ascii="Times New Roman" w:hAnsi="Times New Roman"/>
                <w:sz w:val="20"/>
                <w:szCs w:val="20"/>
              </w:rPr>
              <w:t xml:space="preserve"> = 0.9968</w:t>
            </w:r>
          </w:p>
        </w:tc>
        <w:tc>
          <w:tcPr>
            <w:tcW w:w="1771"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sz w:val="20"/>
                <w:szCs w:val="20"/>
              </w:rPr>
              <w:t>Adjusted R</w:t>
            </w:r>
            <w:r w:rsidRPr="000758ED">
              <w:rPr>
                <w:rFonts w:ascii="Times New Roman" w:hAnsi="Times New Roman"/>
                <w:sz w:val="20"/>
                <w:szCs w:val="20"/>
                <w:vertAlign w:val="superscript"/>
              </w:rPr>
              <w:t>2</w:t>
            </w:r>
            <w:r w:rsidRPr="000758ED">
              <w:rPr>
                <w:rFonts w:ascii="Times New Roman" w:hAnsi="Times New Roman"/>
                <w:sz w:val="20"/>
                <w:szCs w:val="20"/>
              </w:rPr>
              <w:t xml:space="preserve"> = 0.9866</w:t>
            </w:r>
          </w:p>
        </w:tc>
        <w:tc>
          <w:tcPr>
            <w:tcW w:w="1771"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sz w:val="20"/>
                <w:szCs w:val="20"/>
              </w:rPr>
              <w:t xml:space="preserve">F-statistics = </w:t>
            </w:r>
            <w:r w:rsidRPr="000758ED">
              <w:rPr>
                <w:rFonts w:ascii="Times New Roman" w:hAnsi="Times New Roman"/>
                <w:color w:val="000000"/>
                <w:sz w:val="20"/>
                <w:szCs w:val="20"/>
              </w:rPr>
              <w:t>4449.549</w:t>
            </w:r>
          </w:p>
        </w:tc>
        <w:tc>
          <w:tcPr>
            <w:tcW w:w="1771"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r w:rsidRPr="000758ED">
              <w:rPr>
                <w:rFonts w:ascii="Times New Roman" w:hAnsi="Times New Roman"/>
                <w:sz w:val="20"/>
                <w:szCs w:val="20"/>
              </w:rPr>
              <w:t>Durbin-Watson Test = 2.17</w:t>
            </w:r>
          </w:p>
        </w:tc>
        <w:tc>
          <w:tcPr>
            <w:tcW w:w="1772" w:type="dxa"/>
            <w:vAlign w:val="bottom"/>
          </w:tcPr>
          <w:p w:rsidR="000758ED" w:rsidRPr="000758ED" w:rsidRDefault="000758ED" w:rsidP="00D46F1B">
            <w:pPr>
              <w:autoSpaceDE w:val="0"/>
              <w:autoSpaceDN w:val="0"/>
              <w:adjustRightInd w:val="0"/>
              <w:spacing w:after="0" w:line="360" w:lineRule="auto"/>
              <w:ind w:right="10"/>
              <w:jc w:val="right"/>
              <w:rPr>
                <w:rFonts w:ascii="Times New Roman" w:hAnsi="Times New Roman"/>
                <w:color w:val="000000"/>
                <w:sz w:val="20"/>
                <w:szCs w:val="20"/>
              </w:rPr>
            </w:pPr>
          </w:p>
        </w:tc>
      </w:tr>
    </w:tbl>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Source: Author’s computation using Eviews 9 (2017)</w:t>
      </w:r>
      <w:r w:rsidRPr="00AB6BC3">
        <w:rPr>
          <w:rFonts w:ascii="Times New Roman" w:eastAsia="Times New Roman" w:hAnsi="Times New Roman"/>
          <w:bCs/>
          <w:sz w:val="20"/>
          <w:szCs w:val="20"/>
        </w:rPr>
        <w:tab/>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lastRenderedPageBreak/>
        <w:t>From the table above, the R2 was 0.99 to show that all the exogenous variables cause 99% changes in the endogenous variable GDP PC. After adjusting for degree of freedom, the adjusted R2 becomes 0.98 to show that all the coefficients now explain 98% changes in GDP PC while holding other factors constant.</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Using the probability value to test for the significance of the parameter of the coefficients at 10% significance level, the result shows that both dependent variables financial deregulation (LER) and investment (GFCF) are all statistically significant in impacting economic development (LGDP PC).</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 xml:space="preserve">The next step is to examine if there is the presence of co-integration in the model. The co-integration will reveal whether a short-run or long-run relationship exists between the exogenous variables and the endogenous variable. The Bounds F test will be used to examine this fact. The value of the F Statistics from the ARDL Bounds Test must be greater than all the Critical Value Bounds whether at I0 or at I1 </w:t>
      </w:r>
      <w:proofErr w:type="gramStart"/>
      <w:r w:rsidRPr="00AB6BC3">
        <w:rPr>
          <w:rFonts w:ascii="Times New Roman" w:eastAsia="Times New Roman" w:hAnsi="Times New Roman"/>
          <w:bCs/>
          <w:sz w:val="20"/>
          <w:szCs w:val="20"/>
        </w:rPr>
        <w:t>Bound</w:t>
      </w:r>
      <w:proofErr w:type="gramEnd"/>
      <w:r w:rsidRPr="00AB6BC3">
        <w:rPr>
          <w:rFonts w:ascii="Times New Roman" w:eastAsia="Times New Roman" w:hAnsi="Times New Roman"/>
          <w:bCs/>
          <w:sz w:val="20"/>
          <w:szCs w:val="20"/>
        </w:rPr>
        <w:t xml:space="preserve"> to prove the presence of co-integration in the model. The result of the F Statistics test is shown below:</w:t>
      </w:r>
    </w:p>
    <w:p w:rsidR="00AB6BC3" w:rsidRPr="00AC0E5C" w:rsidRDefault="00AB6BC3" w:rsidP="00AB6BC3">
      <w:pPr>
        <w:spacing w:before="100" w:beforeAutospacing="1" w:after="240" w:line="240" w:lineRule="auto"/>
        <w:jc w:val="both"/>
        <w:rPr>
          <w:rFonts w:ascii="Times New Roman" w:eastAsia="Times New Roman" w:hAnsi="Times New Roman"/>
          <w:b/>
          <w:bCs/>
          <w:i/>
        </w:rPr>
      </w:pPr>
      <w:r w:rsidRPr="00AC0E5C">
        <w:rPr>
          <w:rFonts w:ascii="Times New Roman" w:eastAsia="Times New Roman" w:hAnsi="Times New Roman"/>
          <w:b/>
          <w:bCs/>
          <w:i/>
        </w:rPr>
        <w:t>ARDL Bounds Test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
        <w:gridCol w:w="1372"/>
        <w:gridCol w:w="1010"/>
        <w:gridCol w:w="216"/>
        <w:gridCol w:w="915"/>
        <w:gridCol w:w="932"/>
        <w:gridCol w:w="857"/>
        <w:gridCol w:w="67"/>
        <w:gridCol w:w="2636"/>
      </w:tblGrid>
      <w:tr w:rsidR="003626B6" w:rsidRPr="008517CF" w:rsidTr="00D46F1B">
        <w:trPr>
          <w:jc w:val="center"/>
        </w:trPr>
        <w:tc>
          <w:tcPr>
            <w:tcW w:w="3192" w:type="dxa"/>
            <w:gridSpan w:val="4"/>
          </w:tcPr>
          <w:p w:rsidR="003626B6" w:rsidRPr="008517CF" w:rsidRDefault="003626B6" w:rsidP="00D46F1B">
            <w:pPr>
              <w:spacing w:line="360" w:lineRule="auto"/>
              <w:jc w:val="center"/>
              <w:rPr>
                <w:rFonts w:ascii="Times New Roman" w:hAnsi="Times New Roman"/>
                <w:sz w:val="20"/>
                <w:szCs w:val="20"/>
              </w:rPr>
            </w:pPr>
            <w:r w:rsidRPr="008517CF">
              <w:rPr>
                <w:rFonts w:ascii="Times New Roman" w:hAnsi="Times New Roman"/>
                <w:color w:val="000000"/>
                <w:sz w:val="20"/>
                <w:szCs w:val="20"/>
              </w:rPr>
              <w:t>F-statistic</w:t>
            </w:r>
          </w:p>
        </w:tc>
        <w:tc>
          <w:tcPr>
            <w:tcW w:w="3192" w:type="dxa"/>
            <w:gridSpan w:val="3"/>
          </w:tcPr>
          <w:p w:rsidR="003626B6" w:rsidRPr="008517CF" w:rsidRDefault="003626B6" w:rsidP="00D46F1B">
            <w:pPr>
              <w:spacing w:line="360" w:lineRule="auto"/>
              <w:jc w:val="center"/>
              <w:rPr>
                <w:rFonts w:ascii="Times New Roman" w:hAnsi="Times New Roman"/>
                <w:sz w:val="20"/>
                <w:szCs w:val="20"/>
              </w:rPr>
            </w:pPr>
            <w:r w:rsidRPr="008517CF">
              <w:rPr>
                <w:rFonts w:ascii="Times New Roman" w:hAnsi="Times New Roman"/>
                <w:color w:val="000000"/>
                <w:sz w:val="20"/>
                <w:szCs w:val="20"/>
              </w:rPr>
              <w:t>I0 Bound</w:t>
            </w:r>
          </w:p>
        </w:tc>
        <w:tc>
          <w:tcPr>
            <w:tcW w:w="3192" w:type="dxa"/>
            <w:gridSpan w:val="2"/>
          </w:tcPr>
          <w:p w:rsidR="003626B6" w:rsidRPr="008517CF" w:rsidRDefault="003626B6" w:rsidP="00D46F1B">
            <w:pPr>
              <w:spacing w:line="360" w:lineRule="auto"/>
              <w:jc w:val="center"/>
              <w:rPr>
                <w:rFonts w:ascii="Times New Roman" w:hAnsi="Times New Roman"/>
                <w:sz w:val="20"/>
                <w:szCs w:val="20"/>
              </w:rPr>
            </w:pPr>
            <w:r w:rsidRPr="008517CF">
              <w:rPr>
                <w:rFonts w:ascii="Times New Roman" w:hAnsi="Times New Roman"/>
                <w:color w:val="000000"/>
                <w:sz w:val="20"/>
                <w:szCs w:val="20"/>
              </w:rPr>
              <w:t>I1 Bound</w:t>
            </w:r>
          </w:p>
        </w:tc>
      </w:tr>
      <w:tr w:rsidR="003626B6" w:rsidRPr="008517CF" w:rsidTr="00D46F1B">
        <w:trPr>
          <w:jc w:val="center"/>
        </w:trPr>
        <w:tc>
          <w:tcPr>
            <w:tcW w:w="3192" w:type="dxa"/>
            <w:gridSpan w:val="4"/>
            <w:vMerge w:val="restart"/>
          </w:tcPr>
          <w:p w:rsidR="003626B6" w:rsidRPr="008517CF" w:rsidRDefault="003626B6" w:rsidP="00D46F1B">
            <w:pPr>
              <w:spacing w:line="360" w:lineRule="auto"/>
              <w:ind w:left="-90"/>
              <w:jc w:val="center"/>
              <w:rPr>
                <w:rFonts w:ascii="Times New Roman" w:hAnsi="Times New Roman"/>
                <w:sz w:val="20"/>
                <w:szCs w:val="20"/>
              </w:rPr>
            </w:pPr>
            <w:r w:rsidRPr="008517CF">
              <w:rPr>
                <w:rFonts w:ascii="Times New Roman" w:hAnsi="Times New Roman"/>
                <w:color w:val="000000"/>
                <w:sz w:val="20"/>
                <w:szCs w:val="20"/>
              </w:rPr>
              <w:t>12.56826</w:t>
            </w:r>
          </w:p>
        </w:tc>
        <w:tc>
          <w:tcPr>
            <w:tcW w:w="3192" w:type="dxa"/>
            <w:gridSpan w:val="3"/>
            <w:vAlign w:val="bottom"/>
          </w:tcPr>
          <w:p w:rsidR="003626B6" w:rsidRPr="008517CF" w:rsidRDefault="003626B6" w:rsidP="00D46F1B">
            <w:pPr>
              <w:autoSpaceDE w:val="0"/>
              <w:autoSpaceDN w:val="0"/>
              <w:adjustRightInd w:val="0"/>
              <w:spacing w:after="0" w:line="360" w:lineRule="auto"/>
              <w:jc w:val="center"/>
              <w:rPr>
                <w:rFonts w:ascii="Times New Roman" w:hAnsi="Times New Roman"/>
                <w:color w:val="000000"/>
                <w:sz w:val="20"/>
                <w:szCs w:val="20"/>
              </w:rPr>
            </w:pPr>
            <w:r w:rsidRPr="008517CF">
              <w:rPr>
                <w:rFonts w:ascii="Times New Roman" w:hAnsi="Times New Roman"/>
                <w:color w:val="000000"/>
                <w:sz w:val="20"/>
                <w:szCs w:val="20"/>
              </w:rPr>
              <w:t>3.17</w:t>
            </w:r>
          </w:p>
        </w:tc>
        <w:tc>
          <w:tcPr>
            <w:tcW w:w="3192" w:type="dxa"/>
            <w:gridSpan w:val="2"/>
            <w:vAlign w:val="bottom"/>
          </w:tcPr>
          <w:p w:rsidR="003626B6" w:rsidRPr="008517CF" w:rsidRDefault="003626B6" w:rsidP="00D46F1B">
            <w:pPr>
              <w:autoSpaceDE w:val="0"/>
              <w:autoSpaceDN w:val="0"/>
              <w:adjustRightInd w:val="0"/>
              <w:spacing w:after="0" w:line="360" w:lineRule="auto"/>
              <w:jc w:val="center"/>
              <w:rPr>
                <w:rFonts w:ascii="Times New Roman" w:hAnsi="Times New Roman"/>
                <w:color w:val="000000"/>
                <w:sz w:val="20"/>
                <w:szCs w:val="20"/>
              </w:rPr>
            </w:pPr>
            <w:r w:rsidRPr="008517CF">
              <w:rPr>
                <w:rFonts w:ascii="Times New Roman" w:hAnsi="Times New Roman"/>
                <w:color w:val="000000"/>
                <w:sz w:val="20"/>
                <w:szCs w:val="20"/>
              </w:rPr>
              <w:t>4.14</w:t>
            </w:r>
          </w:p>
        </w:tc>
      </w:tr>
      <w:tr w:rsidR="003626B6" w:rsidRPr="008517CF" w:rsidTr="00D46F1B">
        <w:trPr>
          <w:jc w:val="center"/>
        </w:trPr>
        <w:tc>
          <w:tcPr>
            <w:tcW w:w="3192" w:type="dxa"/>
            <w:gridSpan w:val="4"/>
            <w:vMerge/>
          </w:tcPr>
          <w:p w:rsidR="003626B6" w:rsidRPr="008517CF" w:rsidRDefault="003626B6" w:rsidP="00D46F1B">
            <w:pPr>
              <w:spacing w:line="360" w:lineRule="auto"/>
              <w:rPr>
                <w:rFonts w:ascii="Times New Roman" w:hAnsi="Times New Roman"/>
                <w:sz w:val="20"/>
                <w:szCs w:val="20"/>
              </w:rPr>
            </w:pPr>
          </w:p>
        </w:tc>
        <w:tc>
          <w:tcPr>
            <w:tcW w:w="3192" w:type="dxa"/>
            <w:gridSpan w:val="3"/>
            <w:vAlign w:val="bottom"/>
          </w:tcPr>
          <w:p w:rsidR="003626B6" w:rsidRPr="008517CF" w:rsidRDefault="003626B6" w:rsidP="00D46F1B">
            <w:pPr>
              <w:autoSpaceDE w:val="0"/>
              <w:autoSpaceDN w:val="0"/>
              <w:adjustRightInd w:val="0"/>
              <w:spacing w:after="0" w:line="360" w:lineRule="auto"/>
              <w:jc w:val="center"/>
              <w:rPr>
                <w:rFonts w:ascii="Times New Roman" w:hAnsi="Times New Roman"/>
                <w:color w:val="000000"/>
                <w:sz w:val="20"/>
                <w:szCs w:val="20"/>
              </w:rPr>
            </w:pPr>
            <w:r w:rsidRPr="008517CF">
              <w:rPr>
                <w:rFonts w:ascii="Times New Roman" w:hAnsi="Times New Roman"/>
                <w:color w:val="000000"/>
                <w:sz w:val="20"/>
                <w:szCs w:val="20"/>
              </w:rPr>
              <w:t>3.79</w:t>
            </w:r>
          </w:p>
        </w:tc>
        <w:tc>
          <w:tcPr>
            <w:tcW w:w="3192" w:type="dxa"/>
            <w:gridSpan w:val="2"/>
            <w:vAlign w:val="bottom"/>
          </w:tcPr>
          <w:p w:rsidR="003626B6" w:rsidRPr="008517CF" w:rsidRDefault="003626B6" w:rsidP="00D46F1B">
            <w:pPr>
              <w:autoSpaceDE w:val="0"/>
              <w:autoSpaceDN w:val="0"/>
              <w:adjustRightInd w:val="0"/>
              <w:spacing w:after="0" w:line="360" w:lineRule="auto"/>
              <w:jc w:val="center"/>
              <w:rPr>
                <w:rFonts w:ascii="Times New Roman" w:hAnsi="Times New Roman"/>
                <w:color w:val="000000"/>
                <w:sz w:val="20"/>
                <w:szCs w:val="20"/>
              </w:rPr>
            </w:pPr>
            <w:r w:rsidRPr="008517CF">
              <w:rPr>
                <w:rFonts w:ascii="Times New Roman" w:hAnsi="Times New Roman"/>
                <w:color w:val="000000"/>
                <w:sz w:val="20"/>
                <w:szCs w:val="20"/>
              </w:rPr>
              <w:t>4.85</w:t>
            </w:r>
          </w:p>
        </w:tc>
      </w:tr>
      <w:tr w:rsidR="003626B6" w:rsidRPr="008517CF" w:rsidTr="00D46F1B">
        <w:trPr>
          <w:jc w:val="center"/>
        </w:trPr>
        <w:tc>
          <w:tcPr>
            <w:tcW w:w="3192" w:type="dxa"/>
            <w:gridSpan w:val="4"/>
            <w:vMerge/>
          </w:tcPr>
          <w:p w:rsidR="003626B6" w:rsidRPr="008517CF" w:rsidRDefault="003626B6" w:rsidP="00D46F1B">
            <w:pPr>
              <w:spacing w:line="360" w:lineRule="auto"/>
              <w:rPr>
                <w:rFonts w:ascii="Times New Roman" w:hAnsi="Times New Roman"/>
                <w:sz w:val="20"/>
                <w:szCs w:val="20"/>
              </w:rPr>
            </w:pPr>
          </w:p>
        </w:tc>
        <w:tc>
          <w:tcPr>
            <w:tcW w:w="3192" w:type="dxa"/>
            <w:gridSpan w:val="3"/>
            <w:vAlign w:val="bottom"/>
          </w:tcPr>
          <w:p w:rsidR="003626B6" w:rsidRPr="008517CF" w:rsidRDefault="003626B6" w:rsidP="00D46F1B">
            <w:pPr>
              <w:autoSpaceDE w:val="0"/>
              <w:autoSpaceDN w:val="0"/>
              <w:adjustRightInd w:val="0"/>
              <w:spacing w:after="0" w:line="360" w:lineRule="auto"/>
              <w:jc w:val="center"/>
              <w:rPr>
                <w:rFonts w:ascii="Times New Roman" w:hAnsi="Times New Roman"/>
                <w:color w:val="000000"/>
                <w:sz w:val="20"/>
                <w:szCs w:val="20"/>
              </w:rPr>
            </w:pPr>
            <w:r w:rsidRPr="008517CF">
              <w:rPr>
                <w:rFonts w:ascii="Times New Roman" w:hAnsi="Times New Roman"/>
                <w:color w:val="000000"/>
                <w:sz w:val="20"/>
                <w:szCs w:val="20"/>
              </w:rPr>
              <w:t>4.41</w:t>
            </w:r>
          </w:p>
        </w:tc>
        <w:tc>
          <w:tcPr>
            <w:tcW w:w="3192" w:type="dxa"/>
            <w:gridSpan w:val="2"/>
            <w:vAlign w:val="bottom"/>
          </w:tcPr>
          <w:p w:rsidR="003626B6" w:rsidRPr="008517CF" w:rsidRDefault="003626B6" w:rsidP="00D46F1B">
            <w:pPr>
              <w:autoSpaceDE w:val="0"/>
              <w:autoSpaceDN w:val="0"/>
              <w:adjustRightInd w:val="0"/>
              <w:spacing w:after="0" w:line="360" w:lineRule="auto"/>
              <w:jc w:val="center"/>
              <w:rPr>
                <w:rFonts w:ascii="Times New Roman" w:hAnsi="Times New Roman"/>
                <w:color w:val="000000"/>
                <w:sz w:val="20"/>
                <w:szCs w:val="20"/>
              </w:rPr>
            </w:pPr>
            <w:r w:rsidRPr="008517CF">
              <w:rPr>
                <w:rFonts w:ascii="Times New Roman" w:hAnsi="Times New Roman"/>
                <w:color w:val="000000"/>
                <w:sz w:val="20"/>
                <w:szCs w:val="20"/>
              </w:rPr>
              <w:t>5.52</w:t>
            </w:r>
          </w:p>
        </w:tc>
      </w:tr>
      <w:tr w:rsidR="003626B6" w:rsidRPr="008517CF" w:rsidTr="00D46F1B">
        <w:trPr>
          <w:jc w:val="center"/>
        </w:trPr>
        <w:tc>
          <w:tcPr>
            <w:tcW w:w="3192" w:type="dxa"/>
            <w:gridSpan w:val="4"/>
            <w:vMerge/>
          </w:tcPr>
          <w:p w:rsidR="003626B6" w:rsidRPr="008517CF" w:rsidRDefault="003626B6" w:rsidP="00D46F1B">
            <w:pPr>
              <w:spacing w:line="360" w:lineRule="auto"/>
              <w:rPr>
                <w:rFonts w:ascii="Times New Roman" w:hAnsi="Times New Roman"/>
                <w:sz w:val="20"/>
                <w:szCs w:val="20"/>
              </w:rPr>
            </w:pPr>
          </w:p>
        </w:tc>
        <w:tc>
          <w:tcPr>
            <w:tcW w:w="3192" w:type="dxa"/>
            <w:gridSpan w:val="3"/>
            <w:vAlign w:val="bottom"/>
          </w:tcPr>
          <w:p w:rsidR="003626B6" w:rsidRPr="008517CF" w:rsidRDefault="003626B6" w:rsidP="00D46F1B">
            <w:pPr>
              <w:autoSpaceDE w:val="0"/>
              <w:autoSpaceDN w:val="0"/>
              <w:adjustRightInd w:val="0"/>
              <w:spacing w:after="0" w:line="360" w:lineRule="auto"/>
              <w:jc w:val="center"/>
              <w:rPr>
                <w:rFonts w:ascii="Times New Roman" w:hAnsi="Times New Roman"/>
                <w:color w:val="000000"/>
                <w:sz w:val="20"/>
                <w:szCs w:val="20"/>
              </w:rPr>
            </w:pPr>
            <w:r w:rsidRPr="008517CF">
              <w:rPr>
                <w:rFonts w:ascii="Times New Roman" w:hAnsi="Times New Roman"/>
                <w:color w:val="000000"/>
                <w:sz w:val="20"/>
                <w:szCs w:val="20"/>
              </w:rPr>
              <w:t>5.15</w:t>
            </w:r>
          </w:p>
        </w:tc>
        <w:tc>
          <w:tcPr>
            <w:tcW w:w="3192" w:type="dxa"/>
            <w:gridSpan w:val="2"/>
            <w:vAlign w:val="bottom"/>
          </w:tcPr>
          <w:p w:rsidR="003626B6" w:rsidRPr="008517CF" w:rsidRDefault="003626B6" w:rsidP="00D46F1B">
            <w:pPr>
              <w:autoSpaceDE w:val="0"/>
              <w:autoSpaceDN w:val="0"/>
              <w:adjustRightInd w:val="0"/>
              <w:spacing w:after="0" w:line="360" w:lineRule="auto"/>
              <w:jc w:val="center"/>
              <w:rPr>
                <w:rFonts w:ascii="Times New Roman" w:hAnsi="Times New Roman"/>
                <w:color w:val="000000"/>
                <w:sz w:val="20"/>
                <w:szCs w:val="20"/>
              </w:rPr>
            </w:pPr>
            <w:r w:rsidRPr="008517CF">
              <w:rPr>
                <w:rFonts w:ascii="Times New Roman" w:hAnsi="Times New Roman"/>
                <w:color w:val="000000"/>
                <w:sz w:val="20"/>
                <w:szCs w:val="20"/>
              </w:rPr>
              <w:t>6.36</w:t>
            </w:r>
          </w:p>
        </w:tc>
      </w:tr>
      <w:tr w:rsidR="003626B6" w:rsidRPr="008517CF" w:rsidTr="00D46F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38" w:type="dxa"/>
          <w:wAfter w:w="3116" w:type="dxa"/>
          <w:trHeight w:hRule="exact" w:val="135"/>
        </w:trPr>
        <w:tc>
          <w:tcPr>
            <w:tcW w:w="1597" w:type="dxa"/>
            <w:tcBorders>
              <w:top w:val="nil"/>
              <w:left w:val="nil"/>
              <w:bottom w:val="nil"/>
              <w:right w:val="nil"/>
            </w:tcBorders>
            <w:vAlign w:val="bottom"/>
          </w:tcPr>
          <w:p w:rsidR="003626B6" w:rsidRPr="008517CF" w:rsidRDefault="003626B6" w:rsidP="00D46F1B">
            <w:pPr>
              <w:autoSpaceDE w:val="0"/>
              <w:autoSpaceDN w:val="0"/>
              <w:adjustRightInd w:val="0"/>
              <w:spacing w:after="0" w:line="240" w:lineRule="auto"/>
              <w:rPr>
                <w:rFonts w:ascii="Arial" w:hAnsi="Arial" w:cs="Arial"/>
                <w:color w:val="000000"/>
                <w:sz w:val="20"/>
                <w:szCs w:val="20"/>
              </w:rPr>
            </w:pPr>
          </w:p>
        </w:tc>
        <w:tc>
          <w:tcPr>
            <w:tcW w:w="1208" w:type="dxa"/>
            <w:tcBorders>
              <w:top w:val="nil"/>
              <w:left w:val="nil"/>
              <w:bottom w:val="nil"/>
              <w:right w:val="nil"/>
            </w:tcBorders>
            <w:vAlign w:val="bottom"/>
          </w:tcPr>
          <w:p w:rsidR="003626B6" w:rsidRPr="008517CF" w:rsidRDefault="003626B6" w:rsidP="00D46F1B">
            <w:pPr>
              <w:autoSpaceDE w:val="0"/>
              <w:autoSpaceDN w:val="0"/>
              <w:adjustRightInd w:val="0"/>
              <w:spacing w:after="0" w:line="240" w:lineRule="auto"/>
              <w:jc w:val="center"/>
              <w:rPr>
                <w:rFonts w:ascii="Arial" w:hAnsi="Arial" w:cs="Arial"/>
                <w:color w:val="000000"/>
                <w:sz w:val="20"/>
                <w:szCs w:val="20"/>
              </w:rPr>
            </w:pPr>
          </w:p>
        </w:tc>
        <w:tc>
          <w:tcPr>
            <w:tcW w:w="1312" w:type="dxa"/>
            <w:gridSpan w:val="2"/>
            <w:tcBorders>
              <w:top w:val="nil"/>
              <w:left w:val="nil"/>
              <w:bottom w:val="nil"/>
              <w:right w:val="nil"/>
            </w:tcBorders>
            <w:vAlign w:val="bottom"/>
          </w:tcPr>
          <w:p w:rsidR="003626B6" w:rsidRPr="008517CF" w:rsidRDefault="003626B6" w:rsidP="00D46F1B">
            <w:pPr>
              <w:autoSpaceDE w:val="0"/>
              <w:autoSpaceDN w:val="0"/>
              <w:adjustRightInd w:val="0"/>
              <w:spacing w:after="0" w:line="240" w:lineRule="auto"/>
              <w:jc w:val="center"/>
              <w:rPr>
                <w:rFonts w:ascii="Arial" w:hAnsi="Arial" w:cs="Arial"/>
                <w:color w:val="000000"/>
                <w:sz w:val="20"/>
                <w:szCs w:val="20"/>
              </w:rPr>
            </w:pPr>
          </w:p>
        </w:tc>
        <w:tc>
          <w:tcPr>
            <w:tcW w:w="1103" w:type="dxa"/>
            <w:tcBorders>
              <w:top w:val="nil"/>
              <w:left w:val="nil"/>
              <w:bottom w:val="nil"/>
              <w:right w:val="nil"/>
            </w:tcBorders>
            <w:vAlign w:val="bottom"/>
          </w:tcPr>
          <w:p w:rsidR="003626B6" w:rsidRPr="008517CF" w:rsidRDefault="003626B6" w:rsidP="00D46F1B">
            <w:pPr>
              <w:autoSpaceDE w:val="0"/>
              <w:autoSpaceDN w:val="0"/>
              <w:adjustRightInd w:val="0"/>
              <w:spacing w:after="0" w:line="240" w:lineRule="auto"/>
              <w:jc w:val="center"/>
              <w:rPr>
                <w:rFonts w:ascii="Arial" w:hAnsi="Arial" w:cs="Arial"/>
                <w:color w:val="000000"/>
                <w:sz w:val="20"/>
                <w:szCs w:val="20"/>
              </w:rPr>
            </w:pPr>
          </w:p>
        </w:tc>
        <w:tc>
          <w:tcPr>
            <w:tcW w:w="1102" w:type="dxa"/>
            <w:gridSpan w:val="2"/>
            <w:tcBorders>
              <w:top w:val="nil"/>
              <w:left w:val="nil"/>
              <w:bottom w:val="nil"/>
              <w:right w:val="nil"/>
            </w:tcBorders>
            <w:vAlign w:val="bottom"/>
          </w:tcPr>
          <w:p w:rsidR="003626B6" w:rsidRPr="008517CF" w:rsidRDefault="003626B6" w:rsidP="00D46F1B">
            <w:pPr>
              <w:autoSpaceDE w:val="0"/>
              <w:autoSpaceDN w:val="0"/>
              <w:adjustRightInd w:val="0"/>
              <w:spacing w:after="0" w:line="240" w:lineRule="auto"/>
              <w:jc w:val="center"/>
              <w:rPr>
                <w:rFonts w:ascii="Arial" w:hAnsi="Arial" w:cs="Arial"/>
                <w:color w:val="000000"/>
                <w:sz w:val="20"/>
                <w:szCs w:val="20"/>
              </w:rPr>
            </w:pPr>
          </w:p>
        </w:tc>
      </w:tr>
    </w:tbl>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Source: Author’s computation using Eviews 9 (2017)</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 xml:space="preserve">From the result above, the F Statistics value of 12.56826 is greater than all the values of the Critical Value Bounds at all the significance levels to establish the fact that there is co-integration in the model. Therefore, the next step is to carry out the co-integration to establish whether a short-run or long-run relationship exists among all the variables. The ARDL </w:t>
      </w:r>
      <w:proofErr w:type="spellStart"/>
      <w:r w:rsidRPr="00AB6BC3">
        <w:rPr>
          <w:rFonts w:ascii="Times New Roman" w:eastAsia="Times New Roman" w:hAnsi="Times New Roman"/>
          <w:bCs/>
          <w:sz w:val="20"/>
          <w:szCs w:val="20"/>
        </w:rPr>
        <w:t>Cointegrating</w:t>
      </w:r>
      <w:proofErr w:type="spellEnd"/>
      <w:r w:rsidRPr="00AB6BC3">
        <w:rPr>
          <w:rFonts w:ascii="Times New Roman" w:eastAsia="Times New Roman" w:hAnsi="Times New Roman"/>
          <w:bCs/>
          <w:sz w:val="20"/>
          <w:szCs w:val="20"/>
        </w:rPr>
        <w:t xml:space="preserve"> and Long Run Form test will be used to carry out this test. The coefficient value of the co-integration equation </w:t>
      </w:r>
      <w:proofErr w:type="spellStart"/>
      <w:r w:rsidRPr="00AB6BC3">
        <w:rPr>
          <w:rFonts w:ascii="Times New Roman" w:eastAsia="Times New Roman" w:hAnsi="Times New Roman"/>
          <w:bCs/>
          <w:sz w:val="20"/>
          <w:szCs w:val="20"/>
        </w:rPr>
        <w:t>CointEq</w:t>
      </w:r>
      <w:proofErr w:type="spellEnd"/>
      <w:r w:rsidRPr="00AB6BC3">
        <w:rPr>
          <w:rFonts w:ascii="Times New Roman" w:eastAsia="Times New Roman" w:hAnsi="Times New Roman"/>
          <w:bCs/>
          <w:sz w:val="20"/>
          <w:szCs w:val="20"/>
        </w:rPr>
        <w:t xml:space="preserve"> (-1) must be both negative and significant at 10% significance level to establish a long run relationship. If the coefficient value of the co-integration equation is positive and insignificant, then a short-run relationship exists in the model. The result is shown below:</w:t>
      </w:r>
    </w:p>
    <w:p w:rsidR="00AB6BC3" w:rsidRPr="00AC0E5C" w:rsidRDefault="00AB6BC3" w:rsidP="00AB6BC3">
      <w:pPr>
        <w:spacing w:before="100" w:beforeAutospacing="1" w:after="240" w:line="240" w:lineRule="auto"/>
        <w:jc w:val="both"/>
        <w:rPr>
          <w:rFonts w:ascii="Times New Roman" w:eastAsia="Times New Roman" w:hAnsi="Times New Roman"/>
          <w:b/>
          <w:bCs/>
          <w:i/>
        </w:rPr>
      </w:pPr>
      <w:r w:rsidRPr="00AC0E5C">
        <w:rPr>
          <w:rFonts w:ascii="Times New Roman" w:eastAsia="Times New Roman" w:hAnsi="Times New Roman"/>
          <w:b/>
          <w:bCs/>
          <w:i/>
        </w:rPr>
        <w:t xml:space="preserve">ARDL </w:t>
      </w:r>
      <w:proofErr w:type="spellStart"/>
      <w:r w:rsidRPr="00AC0E5C">
        <w:rPr>
          <w:rFonts w:ascii="Times New Roman" w:eastAsia="Times New Roman" w:hAnsi="Times New Roman"/>
          <w:b/>
          <w:bCs/>
          <w:i/>
        </w:rPr>
        <w:t>Cointegrating</w:t>
      </w:r>
      <w:proofErr w:type="spellEnd"/>
      <w:r w:rsidRPr="00AC0E5C">
        <w:rPr>
          <w:rFonts w:ascii="Times New Roman" w:eastAsia="Times New Roman" w:hAnsi="Times New Roman"/>
          <w:b/>
          <w:bCs/>
          <w:i/>
        </w:rPr>
        <w:t xml:space="preserve"> and Long Run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6"/>
        <w:gridCol w:w="1668"/>
        <w:gridCol w:w="1621"/>
        <w:gridCol w:w="1621"/>
        <w:gridCol w:w="1560"/>
      </w:tblGrid>
      <w:tr w:rsidR="00A47350" w:rsidRPr="00A47350" w:rsidTr="00D46F1B">
        <w:tc>
          <w:tcPr>
            <w:tcW w:w="1915" w:type="dxa"/>
            <w:vAlign w:val="bottom"/>
          </w:tcPr>
          <w:p w:rsidR="00A47350" w:rsidRPr="00A47350" w:rsidRDefault="00A47350" w:rsidP="00D46F1B">
            <w:pPr>
              <w:autoSpaceDE w:val="0"/>
              <w:autoSpaceDN w:val="0"/>
              <w:adjustRightInd w:val="0"/>
              <w:spacing w:after="0" w:line="360" w:lineRule="auto"/>
              <w:jc w:val="center"/>
              <w:rPr>
                <w:rFonts w:ascii="Times New Roman" w:hAnsi="Times New Roman"/>
                <w:color w:val="000000"/>
                <w:sz w:val="20"/>
                <w:szCs w:val="20"/>
              </w:rPr>
            </w:pPr>
            <w:r w:rsidRPr="00A47350">
              <w:rPr>
                <w:rFonts w:ascii="Times New Roman" w:hAnsi="Times New Roman"/>
                <w:color w:val="000000"/>
                <w:sz w:val="20"/>
                <w:szCs w:val="20"/>
              </w:rPr>
              <w:t>Variable</w:t>
            </w:r>
          </w:p>
        </w:tc>
        <w:tc>
          <w:tcPr>
            <w:tcW w:w="1915" w:type="dxa"/>
            <w:vAlign w:val="bottom"/>
          </w:tcPr>
          <w:p w:rsidR="00A47350" w:rsidRPr="00A47350" w:rsidRDefault="00A47350" w:rsidP="00D46F1B">
            <w:pPr>
              <w:autoSpaceDE w:val="0"/>
              <w:autoSpaceDN w:val="0"/>
              <w:adjustRightInd w:val="0"/>
              <w:spacing w:after="0" w:line="360" w:lineRule="auto"/>
              <w:ind w:right="10"/>
              <w:jc w:val="center"/>
              <w:rPr>
                <w:rFonts w:ascii="Times New Roman" w:hAnsi="Times New Roman"/>
                <w:color w:val="000000"/>
                <w:sz w:val="20"/>
                <w:szCs w:val="20"/>
              </w:rPr>
            </w:pPr>
            <w:r w:rsidRPr="00A47350">
              <w:rPr>
                <w:rFonts w:ascii="Times New Roman" w:hAnsi="Times New Roman"/>
                <w:color w:val="000000"/>
                <w:sz w:val="20"/>
                <w:szCs w:val="20"/>
              </w:rPr>
              <w:t>Coefficient</w:t>
            </w:r>
          </w:p>
        </w:tc>
        <w:tc>
          <w:tcPr>
            <w:tcW w:w="1915" w:type="dxa"/>
            <w:vAlign w:val="bottom"/>
          </w:tcPr>
          <w:p w:rsidR="00A47350" w:rsidRPr="00A47350" w:rsidRDefault="00A47350" w:rsidP="00D46F1B">
            <w:pPr>
              <w:autoSpaceDE w:val="0"/>
              <w:autoSpaceDN w:val="0"/>
              <w:adjustRightInd w:val="0"/>
              <w:spacing w:after="0" w:line="360" w:lineRule="auto"/>
              <w:ind w:right="10"/>
              <w:jc w:val="center"/>
              <w:rPr>
                <w:rFonts w:ascii="Times New Roman" w:hAnsi="Times New Roman"/>
                <w:color w:val="000000"/>
                <w:sz w:val="20"/>
                <w:szCs w:val="20"/>
              </w:rPr>
            </w:pPr>
            <w:r w:rsidRPr="00A47350">
              <w:rPr>
                <w:rFonts w:ascii="Times New Roman" w:hAnsi="Times New Roman"/>
                <w:color w:val="000000"/>
                <w:sz w:val="20"/>
                <w:szCs w:val="20"/>
              </w:rPr>
              <w:t>Std. Error</w:t>
            </w:r>
          </w:p>
        </w:tc>
        <w:tc>
          <w:tcPr>
            <w:tcW w:w="1915" w:type="dxa"/>
            <w:vAlign w:val="bottom"/>
          </w:tcPr>
          <w:p w:rsidR="00A47350" w:rsidRPr="00A47350" w:rsidRDefault="00A47350" w:rsidP="00D46F1B">
            <w:pPr>
              <w:autoSpaceDE w:val="0"/>
              <w:autoSpaceDN w:val="0"/>
              <w:adjustRightInd w:val="0"/>
              <w:spacing w:after="0" w:line="360" w:lineRule="auto"/>
              <w:ind w:right="10"/>
              <w:jc w:val="center"/>
              <w:rPr>
                <w:rFonts w:ascii="Times New Roman" w:hAnsi="Times New Roman"/>
                <w:color w:val="000000"/>
                <w:sz w:val="20"/>
                <w:szCs w:val="20"/>
              </w:rPr>
            </w:pPr>
            <w:r w:rsidRPr="00A47350">
              <w:rPr>
                <w:rFonts w:ascii="Times New Roman" w:hAnsi="Times New Roman"/>
                <w:color w:val="000000"/>
                <w:sz w:val="20"/>
                <w:szCs w:val="20"/>
              </w:rPr>
              <w:t>t-Statistic</w:t>
            </w:r>
          </w:p>
        </w:tc>
        <w:tc>
          <w:tcPr>
            <w:tcW w:w="1916" w:type="dxa"/>
            <w:vAlign w:val="bottom"/>
          </w:tcPr>
          <w:p w:rsidR="00A47350" w:rsidRPr="00A47350" w:rsidRDefault="00A47350" w:rsidP="00D46F1B">
            <w:pPr>
              <w:autoSpaceDE w:val="0"/>
              <w:autoSpaceDN w:val="0"/>
              <w:adjustRightInd w:val="0"/>
              <w:spacing w:after="0" w:line="360" w:lineRule="auto"/>
              <w:ind w:right="10"/>
              <w:jc w:val="center"/>
              <w:rPr>
                <w:rFonts w:ascii="Times New Roman" w:hAnsi="Times New Roman"/>
                <w:color w:val="000000"/>
                <w:sz w:val="20"/>
                <w:szCs w:val="20"/>
              </w:rPr>
            </w:pPr>
            <w:r w:rsidRPr="00A47350">
              <w:rPr>
                <w:rFonts w:ascii="Times New Roman" w:hAnsi="Times New Roman"/>
                <w:color w:val="000000"/>
                <w:sz w:val="20"/>
                <w:szCs w:val="20"/>
              </w:rPr>
              <w:t>Prob.</w:t>
            </w:r>
          </w:p>
        </w:tc>
      </w:tr>
      <w:tr w:rsidR="00A47350" w:rsidRPr="00A47350" w:rsidTr="00D46F1B">
        <w:tc>
          <w:tcPr>
            <w:tcW w:w="1915" w:type="dxa"/>
            <w:vAlign w:val="bottom"/>
          </w:tcPr>
          <w:p w:rsidR="00A47350" w:rsidRPr="00A47350" w:rsidRDefault="00A47350" w:rsidP="00D46F1B">
            <w:pPr>
              <w:autoSpaceDE w:val="0"/>
              <w:autoSpaceDN w:val="0"/>
              <w:adjustRightInd w:val="0"/>
              <w:spacing w:after="0" w:line="360" w:lineRule="auto"/>
              <w:jc w:val="center"/>
              <w:rPr>
                <w:rFonts w:ascii="Times New Roman" w:hAnsi="Times New Roman"/>
                <w:color w:val="000000"/>
                <w:sz w:val="20"/>
                <w:szCs w:val="20"/>
              </w:rPr>
            </w:pPr>
            <w:r w:rsidRPr="00A47350">
              <w:rPr>
                <w:rFonts w:ascii="Times New Roman" w:hAnsi="Times New Roman"/>
                <w:color w:val="000000"/>
                <w:sz w:val="20"/>
                <w:szCs w:val="20"/>
              </w:rPr>
              <w:t>D(LER)</w:t>
            </w:r>
          </w:p>
        </w:tc>
        <w:tc>
          <w:tcPr>
            <w:tcW w:w="1915" w:type="dxa"/>
            <w:vAlign w:val="bottom"/>
          </w:tcPr>
          <w:p w:rsidR="00A47350" w:rsidRPr="00A47350" w:rsidRDefault="00A47350" w:rsidP="00D46F1B">
            <w:pPr>
              <w:autoSpaceDE w:val="0"/>
              <w:autoSpaceDN w:val="0"/>
              <w:adjustRightInd w:val="0"/>
              <w:spacing w:after="0" w:line="240" w:lineRule="auto"/>
              <w:ind w:right="10"/>
              <w:jc w:val="center"/>
              <w:rPr>
                <w:rFonts w:ascii="Times New Roman" w:hAnsi="Times New Roman"/>
                <w:color w:val="000000"/>
                <w:sz w:val="20"/>
                <w:szCs w:val="20"/>
              </w:rPr>
            </w:pPr>
            <w:r w:rsidRPr="00A47350">
              <w:rPr>
                <w:rFonts w:ascii="Times New Roman" w:hAnsi="Times New Roman"/>
                <w:color w:val="000000"/>
                <w:sz w:val="20"/>
                <w:szCs w:val="20"/>
              </w:rPr>
              <w:t>4.018515</w:t>
            </w:r>
          </w:p>
        </w:tc>
        <w:tc>
          <w:tcPr>
            <w:tcW w:w="1915" w:type="dxa"/>
            <w:vAlign w:val="bottom"/>
          </w:tcPr>
          <w:p w:rsidR="00A47350" w:rsidRPr="00A47350" w:rsidRDefault="00A47350" w:rsidP="00D46F1B">
            <w:pPr>
              <w:autoSpaceDE w:val="0"/>
              <w:autoSpaceDN w:val="0"/>
              <w:adjustRightInd w:val="0"/>
              <w:spacing w:after="0" w:line="240" w:lineRule="auto"/>
              <w:ind w:right="10"/>
              <w:jc w:val="center"/>
              <w:rPr>
                <w:rFonts w:ascii="Times New Roman" w:hAnsi="Times New Roman"/>
                <w:color w:val="000000"/>
                <w:sz w:val="20"/>
                <w:szCs w:val="20"/>
              </w:rPr>
            </w:pPr>
            <w:r w:rsidRPr="00A47350">
              <w:rPr>
                <w:rFonts w:ascii="Times New Roman" w:hAnsi="Times New Roman"/>
                <w:color w:val="000000"/>
                <w:sz w:val="20"/>
                <w:szCs w:val="20"/>
              </w:rPr>
              <w:t>0.005355</w:t>
            </w:r>
          </w:p>
        </w:tc>
        <w:tc>
          <w:tcPr>
            <w:tcW w:w="1915" w:type="dxa"/>
            <w:vAlign w:val="bottom"/>
          </w:tcPr>
          <w:p w:rsidR="00A47350" w:rsidRPr="00A47350" w:rsidRDefault="00A47350" w:rsidP="00D46F1B">
            <w:pPr>
              <w:autoSpaceDE w:val="0"/>
              <w:autoSpaceDN w:val="0"/>
              <w:adjustRightInd w:val="0"/>
              <w:spacing w:after="0" w:line="240" w:lineRule="auto"/>
              <w:ind w:right="10"/>
              <w:jc w:val="center"/>
              <w:rPr>
                <w:rFonts w:ascii="Times New Roman" w:hAnsi="Times New Roman"/>
                <w:color w:val="000000"/>
                <w:sz w:val="20"/>
                <w:szCs w:val="20"/>
              </w:rPr>
            </w:pPr>
            <w:r w:rsidRPr="00A47350">
              <w:rPr>
                <w:rFonts w:ascii="Times New Roman" w:hAnsi="Times New Roman"/>
                <w:color w:val="000000"/>
                <w:sz w:val="20"/>
                <w:szCs w:val="20"/>
              </w:rPr>
              <w:t>3.457872</w:t>
            </w:r>
          </w:p>
        </w:tc>
        <w:tc>
          <w:tcPr>
            <w:tcW w:w="1916" w:type="dxa"/>
            <w:vAlign w:val="bottom"/>
          </w:tcPr>
          <w:p w:rsidR="00A47350" w:rsidRPr="00A47350" w:rsidRDefault="00A47350" w:rsidP="00D46F1B">
            <w:pPr>
              <w:autoSpaceDE w:val="0"/>
              <w:autoSpaceDN w:val="0"/>
              <w:adjustRightInd w:val="0"/>
              <w:spacing w:after="0" w:line="240" w:lineRule="auto"/>
              <w:ind w:right="10"/>
              <w:jc w:val="center"/>
              <w:rPr>
                <w:rFonts w:ascii="Times New Roman" w:hAnsi="Times New Roman"/>
                <w:color w:val="000000"/>
                <w:sz w:val="20"/>
                <w:szCs w:val="20"/>
              </w:rPr>
            </w:pPr>
            <w:r w:rsidRPr="00A47350">
              <w:rPr>
                <w:rFonts w:ascii="Times New Roman" w:hAnsi="Times New Roman"/>
                <w:color w:val="000000"/>
                <w:sz w:val="20"/>
                <w:szCs w:val="20"/>
              </w:rPr>
              <w:t>0.0013</w:t>
            </w:r>
          </w:p>
        </w:tc>
      </w:tr>
      <w:tr w:rsidR="00A47350" w:rsidRPr="00A47350" w:rsidTr="00D46F1B">
        <w:tc>
          <w:tcPr>
            <w:tcW w:w="1915" w:type="dxa"/>
            <w:vAlign w:val="bottom"/>
          </w:tcPr>
          <w:p w:rsidR="00A47350" w:rsidRPr="00A47350" w:rsidRDefault="00A47350" w:rsidP="00D46F1B">
            <w:pPr>
              <w:autoSpaceDE w:val="0"/>
              <w:autoSpaceDN w:val="0"/>
              <w:adjustRightInd w:val="0"/>
              <w:spacing w:after="0" w:line="360" w:lineRule="auto"/>
              <w:jc w:val="center"/>
              <w:rPr>
                <w:rFonts w:ascii="Times New Roman" w:hAnsi="Times New Roman"/>
                <w:color w:val="000000"/>
                <w:sz w:val="20"/>
                <w:szCs w:val="20"/>
              </w:rPr>
            </w:pPr>
            <w:r w:rsidRPr="00A47350">
              <w:rPr>
                <w:rFonts w:ascii="Times New Roman" w:hAnsi="Times New Roman"/>
                <w:color w:val="000000"/>
                <w:sz w:val="20"/>
                <w:szCs w:val="20"/>
              </w:rPr>
              <w:t>D(LGFCF)</w:t>
            </w:r>
          </w:p>
        </w:tc>
        <w:tc>
          <w:tcPr>
            <w:tcW w:w="1915" w:type="dxa"/>
            <w:vAlign w:val="bottom"/>
          </w:tcPr>
          <w:p w:rsidR="00A47350" w:rsidRPr="00A47350" w:rsidRDefault="00A47350" w:rsidP="00D46F1B">
            <w:pPr>
              <w:autoSpaceDE w:val="0"/>
              <w:autoSpaceDN w:val="0"/>
              <w:adjustRightInd w:val="0"/>
              <w:spacing w:after="0" w:line="240" w:lineRule="auto"/>
              <w:ind w:right="10"/>
              <w:jc w:val="center"/>
              <w:rPr>
                <w:rFonts w:ascii="Times New Roman" w:hAnsi="Times New Roman"/>
                <w:color w:val="000000"/>
                <w:sz w:val="20"/>
                <w:szCs w:val="20"/>
              </w:rPr>
            </w:pPr>
            <w:r w:rsidRPr="00A47350">
              <w:rPr>
                <w:rFonts w:ascii="Times New Roman" w:hAnsi="Times New Roman"/>
                <w:color w:val="000000"/>
                <w:sz w:val="20"/>
                <w:szCs w:val="20"/>
              </w:rPr>
              <w:t>-4.005315</w:t>
            </w:r>
          </w:p>
        </w:tc>
        <w:tc>
          <w:tcPr>
            <w:tcW w:w="1915" w:type="dxa"/>
            <w:vAlign w:val="bottom"/>
          </w:tcPr>
          <w:p w:rsidR="00A47350" w:rsidRPr="00A47350" w:rsidRDefault="00A47350" w:rsidP="00D46F1B">
            <w:pPr>
              <w:autoSpaceDE w:val="0"/>
              <w:autoSpaceDN w:val="0"/>
              <w:adjustRightInd w:val="0"/>
              <w:spacing w:after="0" w:line="240" w:lineRule="auto"/>
              <w:ind w:right="10"/>
              <w:jc w:val="center"/>
              <w:rPr>
                <w:rFonts w:ascii="Times New Roman" w:hAnsi="Times New Roman"/>
                <w:color w:val="000000"/>
                <w:sz w:val="20"/>
                <w:szCs w:val="20"/>
              </w:rPr>
            </w:pPr>
            <w:r w:rsidRPr="00A47350">
              <w:rPr>
                <w:rFonts w:ascii="Times New Roman" w:hAnsi="Times New Roman"/>
                <w:color w:val="000000"/>
                <w:sz w:val="20"/>
                <w:szCs w:val="20"/>
              </w:rPr>
              <w:t>0.005500</w:t>
            </w:r>
          </w:p>
        </w:tc>
        <w:tc>
          <w:tcPr>
            <w:tcW w:w="1915" w:type="dxa"/>
            <w:vAlign w:val="bottom"/>
          </w:tcPr>
          <w:p w:rsidR="00A47350" w:rsidRPr="00A47350" w:rsidRDefault="00A47350" w:rsidP="00D46F1B">
            <w:pPr>
              <w:autoSpaceDE w:val="0"/>
              <w:autoSpaceDN w:val="0"/>
              <w:adjustRightInd w:val="0"/>
              <w:spacing w:after="0" w:line="240" w:lineRule="auto"/>
              <w:ind w:right="10"/>
              <w:jc w:val="center"/>
              <w:rPr>
                <w:rFonts w:ascii="Times New Roman" w:hAnsi="Times New Roman"/>
                <w:color w:val="000000"/>
                <w:sz w:val="20"/>
                <w:szCs w:val="20"/>
              </w:rPr>
            </w:pPr>
            <w:r w:rsidRPr="00A47350">
              <w:rPr>
                <w:rFonts w:ascii="Times New Roman" w:hAnsi="Times New Roman"/>
                <w:color w:val="000000"/>
                <w:sz w:val="20"/>
                <w:szCs w:val="20"/>
              </w:rPr>
              <w:t>-4.966312</w:t>
            </w:r>
          </w:p>
        </w:tc>
        <w:tc>
          <w:tcPr>
            <w:tcW w:w="1916" w:type="dxa"/>
            <w:vAlign w:val="bottom"/>
          </w:tcPr>
          <w:p w:rsidR="00A47350" w:rsidRPr="00A47350" w:rsidRDefault="00A47350" w:rsidP="00D46F1B">
            <w:pPr>
              <w:autoSpaceDE w:val="0"/>
              <w:autoSpaceDN w:val="0"/>
              <w:adjustRightInd w:val="0"/>
              <w:spacing w:after="0" w:line="240" w:lineRule="auto"/>
              <w:ind w:right="10"/>
              <w:jc w:val="center"/>
              <w:rPr>
                <w:rFonts w:ascii="Times New Roman" w:hAnsi="Times New Roman"/>
                <w:color w:val="000000"/>
                <w:sz w:val="20"/>
                <w:szCs w:val="20"/>
              </w:rPr>
            </w:pPr>
            <w:r w:rsidRPr="00A47350">
              <w:rPr>
                <w:rFonts w:ascii="Times New Roman" w:hAnsi="Times New Roman"/>
                <w:color w:val="000000"/>
                <w:sz w:val="20"/>
                <w:szCs w:val="20"/>
              </w:rPr>
              <w:t>0.0394</w:t>
            </w:r>
          </w:p>
        </w:tc>
      </w:tr>
      <w:tr w:rsidR="00A47350" w:rsidRPr="00A47350" w:rsidTr="00D46F1B">
        <w:tc>
          <w:tcPr>
            <w:tcW w:w="1915" w:type="dxa"/>
            <w:vAlign w:val="bottom"/>
          </w:tcPr>
          <w:p w:rsidR="00A47350" w:rsidRPr="00A47350" w:rsidRDefault="00A47350" w:rsidP="00D46F1B">
            <w:pPr>
              <w:autoSpaceDE w:val="0"/>
              <w:autoSpaceDN w:val="0"/>
              <w:adjustRightInd w:val="0"/>
              <w:spacing w:after="0" w:line="360" w:lineRule="auto"/>
              <w:jc w:val="center"/>
              <w:rPr>
                <w:rFonts w:ascii="Times New Roman" w:hAnsi="Times New Roman"/>
                <w:color w:val="000000"/>
                <w:sz w:val="20"/>
                <w:szCs w:val="20"/>
              </w:rPr>
            </w:pPr>
            <w:proofErr w:type="spellStart"/>
            <w:r w:rsidRPr="00A47350">
              <w:rPr>
                <w:rFonts w:ascii="Times New Roman" w:hAnsi="Times New Roman"/>
                <w:color w:val="000000"/>
                <w:sz w:val="20"/>
                <w:szCs w:val="20"/>
              </w:rPr>
              <w:t>CointEq</w:t>
            </w:r>
            <w:proofErr w:type="spellEnd"/>
            <w:r w:rsidRPr="00A47350">
              <w:rPr>
                <w:rFonts w:ascii="Times New Roman" w:hAnsi="Times New Roman"/>
                <w:color w:val="000000"/>
                <w:sz w:val="20"/>
                <w:szCs w:val="20"/>
              </w:rPr>
              <w:t>(-1)</w:t>
            </w:r>
          </w:p>
        </w:tc>
        <w:tc>
          <w:tcPr>
            <w:tcW w:w="1915" w:type="dxa"/>
            <w:vAlign w:val="bottom"/>
          </w:tcPr>
          <w:p w:rsidR="00A47350" w:rsidRPr="00A47350" w:rsidRDefault="00A47350" w:rsidP="00D46F1B">
            <w:pPr>
              <w:autoSpaceDE w:val="0"/>
              <w:autoSpaceDN w:val="0"/>
              <w:adjustRightInd w:val="0"/>
              <w:spacing w:after="0" w:line="240" w:lineRule="auto"/>
              <w:ind w:right="10"/>
              <w:jc w:val="center"/>
              <w:rPr>
                <w:rFonts w:ascii="Times New Roman" w:hAnsi="Times New Roman"/>
                <w:color w:val="000000"/>
                <w:sz w:val="20"/>
                <w:szCs w:val="20"/>
              </w:rPr>
            </w:pPr>
            <w:r w:rsidRPr="00A47350">
              <w:rPr>
                <w:rFonts w:ascii="Times New Roman" w:hAnsi="Times New Roman"/>
                <w:color w:val="000000"/>
                <w:sz w:val="20"/>
                <w:szCs w:val="20"/>
              </w:rPr>
              <w:t>-3.011540</w:t>
            </w:r>
          </w:p>
        </w:tc>
        <w:tc>
          <w:tcPr>
            <w:tcW w:w="1915" w:type="dxa"/>
            <w:vAlign w:val="bottom"/>
          </w:tcPr>
          <w:p w:rsidR="00A47350" w:rsidRPr="00A47350" w:rsidRDefault="00A47350" w:rsidP="00D46F1B">
            <w:pPr>
              <w:autoSpaceDE w:val="0"/>
              <w:autoSpaceDN w:val="0"/>
              <w:adjustRightInd w:val="0"/>
              <w:spacing w:after="0" w:line="240" w:lineRule="auto"/>
              <w:ind w:right="10"/>
              <w:jc w:val="center"/>
              <w:rPr>
                <w:rFonts w:ascii="Times New Roman" w:hAnsi="Times New Roman"/>
                <w:color w:val="000000"/>
                <w:sz w:val="20"/>
                <w:szCs w:val="20"/>
              </w:rPr>
            </w:pPr>
            <w:r w:rsidRPr="00A47350">
              <w:rPr>
                <w:rFonts w:ascii="Times New Roman" w:hAnsi="Times New Roman"/>
                <w:color w:val="000000"/>
                <w:sz w:val="20"/>
                <w:szCs w:val="20"/>
              </w:rPr>
              <w:t>0.014879</w:t>
            </w:r>
          </w:p>
        </w:tc>
        <w:tc>
          <w:tcPr>
            <w:tcW w:w="1915" w:type="dxa"/>
            <w:vAlign w:val="bottom"/>
          </w:tcPr>
          <w:p w:rsidR="00A47350" w:rsidRPr="00A47350" w:rsidRDefault="00A47350" w:rsidP="00D46F1B">
            <w:pPr>
              <w:autoSpaceDE w:val="0"/>
              <w:autoSpaceDN w:val="0"/>
              <w:adjustRightInd w:val="0"/>
              <w:spacing w:after="0" w:line="240" w:lineRule="auto"/>
              <w:ind w:right="10"/>
              <w:jc w:val="center"/>
              <w:rPr>
                <w:rFonts w:ascii="Times New Roman" w:hAnsi="Times New Roman"/>
                <w:color w:val="000000"/>
                <w:sz w:val="20"/>
                <w:szCs w:val="20"/>
              </w:rPr>
            </w:pPr>
            <w:r w:rsidRPr="00A47350">
              <w:rPr>
                <w:rFonts w:ascii="Times New Roman" w:hAnsi="Times New Roman"/>
                <w:color w:val="000000"/>
                <w:sz w:val="20"/>
                <w:szCs w:val="20"/>
              </w:rPr>
              <w:t>-2.775577</w:t>
            </w:r>
          </w:p>
        </w:tc>
        <w:tc>
          <w:tcPr>
            <w:tcW w:w="1916" w:type="dxa"/>
            <w:vAlign w:val="bottom"/>
          </w:tcPr>
          <w:p w:rsidR="00A47350" w:rsidRPr="00A47350" w:rsidRDefault="00A47350" w:rsidP="00D46F1B">
            <w:pPr>
              <w:autoSpaceDE w:val="0"/>
              <w:autoSpaceDN w:val="0"/>
              <w:adjustRightInd w:val="0"/>
              <w:spacing w:after="0" w:line="240" w:lineRule="auto"/>
              <w:ind w:right="10"/>
              <w:jc w:val="center"/>
              <w:rPr>
                <w:rFonts w:ascii="Times New Roman" w:hAnsi="Times New Roman"/>
                <w:color w:val="000000"/>
                <w:sz w:val="20"/>
                <w:szCs w:val="20"/>
              </w:rPr>
            </w:pPr>
            <w:r w:rsidRPr="00A47350">
              <w:rPr>
                <w:rFonts w:ascii="Times New Roman" w:hAnsi="Times New Roman"/>
                <w:color w:val="000000"/>
                <w:sz w:val="20"/>
                <w:szCs w:val="20"/>
              </w:rPr>
              <w:t>0.0000</w:t>
            </w:r>
          </w:p>
        </w:tc>
      </w:tr>
    </w:tbl>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Source: Author’s computation using Eviews 9 (2017)</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lastRenderedPageBreak/>
        <w:t xml:space="preserve">From the result above, the coefficient value of the co-integration equation </w:t>
      </w:r>
      <w:proofErr w:type="spellStart"/>
      <w:r w:rsidRPr="00AB6BC3">
        <w:rPr>
          <w:rFonts w:ascii="Times New Roman" w:eastAsia="Times New Roman" w:hAnsi="Times New Roman"/>
          <w:bCs/>
          <w:sz w:val="20"/>
          <w:szCs w:val="20"/>
        </w:rPr>
        <w:t>CointEq</w:t>
      </w:r>
      <w:proofErr w:type="spellEnd"/>
      <w:r w:rsidRPr="00AB6BC3">
        <w:rPr>
          <w:rFonts w:ascii="Times New Roman" w:eastAsia="Times New Roman" w:hAnsi="Times New Roman"/>
          <w:bCs/>
          <w:sz w:val="20"/>
          <w:szCs w:val="20"/>
        </w:rPr>
        <w:t xml:space="preserve"> (-1) is negative and significant at 10% significance level to show that a long run relationship exists in the model. The value of total savings [D (LER)] is also significant at 10% significance level from the probability value to show that it has a long run positive and significant relationship with the dependent variable. The value of D (LGFCF) also proves significant at 10% significance level in explaining the dependent variable.</w:t>
      </w:r>
    </w:p>
    <w:p w:rsidR="00AB6BC3" w:rsidRPr="003D1802" w:rsidRDefault="00AB6BC3" w:rsidP="00AB6BC3">
      <w:pPr>
        <w:spacing w:before="100" w:beforeAutospacing="1" w:after="240" w:line="240" w:lineRule="auto"/>
        <w:jc w:val="both"/>
        <w:rPr>
          <w:rFonts w:ascii="Times New Roman" w:eastAsia="Times New Roman" w:hAnsi="Times New Roman"/>
          <w:b/>
          <w:bCs/>
          <w:i/>
        </w:rPr>
      </w:pPr>
      <w:r w:rsidRPr="003D1802">
        <w:rPr>
          <w:rFonts w:ascii="Times New Roman" w:eastAsia="Times New Roman" w:hAnsi="Times New Roman"/>
          <w:b/>
          <w:bCs/>
          <w:i/>
        </w:rPr>
        <w:t>Heteroskedasticity Test</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This test also be carried out to examine if the error term has a constant variance or not. If both the p-value and the p-chi square values are significant at 10% significance level, then there is the presence of Heteroskedasticity in the data. The result is shown below:</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A47350" w:rsidRPr="00A47350" w:rsidTr="00D46F1B">
        <w:tblPrEx>
          <w:tblCellMar>
            <w:top w:w="0" w:type="dxa"/>
            <w:bottom w:w="0" w:type="dxa"/>
          </w:tblCellMar>
        </w:tblPrEx>
        <w:trPr>
          <w:trHeight w:val="225"/>
        </w:trPr>
        <w:tc>
          <w:tcPr>
            <w:tcW w:w="2017" w:type="dxa"/>
            <w:gridSpan w:val="5"/>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rPr>
                <w:rFonts w:ascii="Times New Roman" w:hAnsi="Times New Roman"/>
                <w:color w:val="000000"/>
                <w:sz w:val="20"/>
                <w:szCs w:val="20"/>
              </w:rPr>
            </w:pPr>
            <w:r w:rsidRPr="00A47350">
              <w:rPr>
                <w:rFonts w:ascii="Times New Roman" w:hAnsi="Times New Roman"/>
                <w:color w:val="000000"/>
                <w:sz w:val="20"/>
                <w:szCs w:val="20"/>
              </w:rPr>
              <w:t>Heteroskedasticity Test: Breusch-Pagan-Godfrey</w:t>
            </w:r>
          </w:p>
        </w:tc>
      </w:tr>
      <w:tr w:rsidR="00A47350" w:rsidRPr="00A47350" w:rsidTr="00D46F1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r>
      <w:tr w:rsidR="00A47350" w:rsidRPr="00A47350" w:rsidTr="00D46F1B">
        <w:tblPrEx>
          <w:tblCellMar>
            <w:top w:w="0" w:type="dxa"/>
            <w:bottom w:w="0" w:type="dxa"/>
          </w:tblCellMar>
        </w:tblPrEx>
        <w:trPr>
          <w:trHeight w:hRule="exact" w:val="135"/>
        </w:trPr>
        <w:tc>
          <w:tcPr>
            <w:tcW w:w="201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r>
      <w:tr w:rsidR="00A47350" w:rsidRPr="00A47350" w:rsidTr="00D46F1B">
        <w:tblPrEx>
          <w:tblCellMar>
            <w:top w:w="0" w:type="dxa"/>
            <w:bottom w:w="0" w:type="dxa"/>
          </w:tblCellMar>
        </w:tblPrEx>
        <w:trPr>
          <w:trHeight w:val="225"/>
        </w:trPr>
        <w:tc>
          <w:tcPr>
            <w:tcW w:w="201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rPr>
                <w:rFonts w:ascii="Times New Roman" w:hAnsi="Times New Roman"/>
                <w:color w:val="000000"/>
                <w:sz w:val="20"/>
                <w:szCs w:val="20"/>
              </w:rPr>
            </w:pPr>
            <w:r w:rsidRPr="00A47350">
              <w:rPr>
                <w:rFonts w:ascii="Times New Roman" w:hAnsi="Times New Roman"/>
                <w:color w:val="000000"/>
                <w:sz w:val="20"/>
                <w:szCs w:val="20"/>
              </w:rPr>
              <w:t>F-statistic</w:t>
            </w:r>
          </w:p>
        </w:tc>
        <w:tc>
          <w:tcPr>
            <w:tcW w:w="1103"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ind w:right="10"/>
              <w:jc w:val="right"/>
              <w:rPr>
                <w:rFonts w:ascii="Times New Roman" w:hAnsi="Times New Roman"/>
                <w:color w:val="000000"/>
                <w:sz w:val="20"/>
                <w:szCs w:val="20"/>
              </w:rPr>
            </w:pPr>
            <w:r w:rsidRPr="00A47350">
              <w:rPr>
                <w:rFonts w:ascii="Times New Roman" w:hAnsi="Times New Roman"/>
                <w:color w:val="000000"/>
                <w:sz w:val="20"/>
                <w:szCs w:val="20"/>
              </w:rPr>
              <w:t>0.258131</w:t>
            </w:r>
          </w:p>
        </w:tc>
        <w:tc>
          <w:tcPr>
            <w:tcW w:w="1207" w:type="dxa"/>
            <w:gridSpan w:val="2"/>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ind w:right="10"/>
              <w:rPr>
                <w:rFonts w:ascii="Times New Roman" w:hAnsi="Times New Roman"/>
                <w:color w:val="000000"/>
                <w:sz w:val="20"/>
                <w:szCs w:val="20"/>
              </w:rPr>
            </w:pPr>
            <w:r w:rsidRPr="00A47350">
              <w:rPr>
                <w:rFonts w:ascii="Times New Roman" w:hAnsi="Times New Roman"/>
                <w:color w:val="000000"/>
                <w:sz w:val="20"/>
                <w:szCs w:val="20"/>
              </w:rPr>
              <w:t>    Prob. F(3,42)</w:t>
            </w:r>
          </w:p>
        </w:tc>
        <w:tc>
          <w:tcPr>
            <w:tcW w:w="99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ind w:right="10"/>
              <w:jc w:val="right"/>
              <w:rPr>
                <w:rFonts w:ascii="Times New Roman" w:hAnsi="Times New Roman"/>
                <w:color w:val="000000"/>
                <w:sz w:val="20"/>
                <w:szCs w:val="20"/>
              </w:rPr>
            </w:pPr>
            <w:r w:rsidRPr="00A47350">
              <w:rPr>
                <w:rFonts w:ascii="Times New Roman" w:hAnsi="Times New Roman"/>
                <w:color w:val="000000"/>
                <w:sz w:val="20"/>
                <w:szCs w:val="20"/>
              </w:rPr>
              <w:t>0.8551</w:t>
            </w:r>
          </w:p>
        </w:tc>
      </w:tr>
      <w:tr w:rsidR="00A47350" w:rsidRPr="00A47350" w:rsidTr="00D46F1B">
        <w:tblPrEx>
          <w:tblCellMar>
            <w:top w:w="0" w:type="dxa"/>
            <w:bottom w:w="0" w:type="dxa"/>
          </w:tblCellMar>
        </w:tblPrEx>
        <w:trPr>
          <w:trHeight w:val="225"/>
        </w:trPr>
        <w:tc>
          <w:tcPr>
            <w:tcW w:w="201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rPr>
                <w:rFonts w:ascii="Times New Roman" w:hAnsi="Times New Roman"/>
                <w:color w:val="000000"/>
                <w:sz w:val="20"/>
                <w:szCs w:val="20"/>
              </w:rPr>
            </w:pPr>
            <w:proofErr w:type="spellStart"/>
            <w:r w:rsidRPr="00A47350">
              <w:rPr>
                <w:rFonts w:ascii="Times New Roman" w:hAnsi="Times New Roman"/>
                <w:color w:val="000000"/>
                <w:sz w:val="20"/>
                <w:szCs w:val="20"/>
              </w:rPr>
              <w:t>Obs</w:t>
            </w:r>
            <w:proofErr w:type="spellEnd"/>
            <w:r w:rsidRPr="00A47350">
              <w:rPr>
                <w:rFonts w:ascii="Times New Roman" w:hAnsi="Times New Roman"/>
                <w:color w:val="000000"/>
                <w:sz w:val="20"/>
                <w:szCs w:val="20"/>
              </w:rPr>
              <w:t>*R-squared</w:t>
            </w:r>
          </w:p>
        </w:tc>
        <w:tc>
          <w:tcPr>
            <w:tcW w:w="1103"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ind w:right="10"/>
              <w:jc w:val="right"/>
              <w:rPr>
                <w:rFonts w:ascii="Times New Roman" w:hAnsi="Times New Roman"/>
                <w:color w:val="000000"/>
                <w:sz w:val="20"/>
                <w:szCs w:val="20"/>
              </w:rPr>
            </w:pPr>
            <w:r w:rsidRPr="00A47350">
              <w:rPr>
                <w:rFonts w:ascii="Times New Roman" w:hAnsi="Times New Roman"/>
                <w:color w:val="000000"/>
                <w:sz w:val="20"/>
                <w:szCs w:val="20"/>
              </w:rPr>
              <w:t>0.832789</w:t>
            </w:r>
          </w:p>
        </w:tc>
        <w:tc>
          <w:tcPr>
            <w:tcW w:w="1207" w:type="dxa"/>
            <w:gridSpan w:val="2"/>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ind w:right="10"/>
              <w:rPr>
                <w:rFonts w:ascii="Times New Roman" w:hAnsi="Times New Roman"/>
                <w:color w:val="000000"/>
                <w:sz w:val="20"/>
                <w:szCs w:val="20"/>
              </w:rPr>
            </w:pPr>
            <w:r w:rsidRPr="00A47350">
              <w:rPr>
                <w:rFonts w:ascii="Times New Roman" w:hAnsi="Times New Roman"/>
                <w:color w:val="000000"/>
                <w:sz w:val="20"/>
                <w:szCs w:val="20"/>
              </w:rPr>
              <w:t>    Prob. Chi-Square(3)</w:t>
            </w:r>
          </w:p>
        </w:tc>
        <w:tc>
          <w:tcPr>
            <w:tcW w:w="99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ind w:right="10"/>
              <w:jc w:val="right"/>
              <w:rPr>
                <w:rFonts w:ascii="Times New Roman" w:hAnsi="Times New Roman"/>
                <w:color w:val="000000"/>
                <w:sz w:val="20"/>
                <w:szCs w:val="20"/>
              </w:rPr>
            </w:pPr>
            <w:r w:rsidRPr="00A47350">
              <w:rPr>
                <w:rFonts w:ascii="Times New Roman" w:hAnsi="Times New Roman"/>
                <w:color w:val="000000"/>
                <w:sz w:val="20"/>
                <w:szCs w:val="20"/>
              </w:rPr>
              <w:t>0.8416</w:t>
            </w:r>
          </w:p>
        </w:tc>
      </w:tr>
      <w:tr w:rsidR="00A47350" w:rsidRPr="00A47350" w:rsidTr="00D46F1B">
        <w:tblPrEx>
          <w:tblCellMar>
            <w:top w:w="0" w:type="dxa"/>
            <w:bottom w:w="0" w:type="dxa"/>
          </w:tblCellMar>
        </w:tblPrEx>
        <w:trPr>
          <w:trHeight w:val="225"/>
        </w:trPr>
        <w:tc>
          <w:tcPr>
            <w:tcW w:w="201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rPr>
                <w:rFonts w:ascii="Times New Roman" w:hAnsi="Times New Roman"/>
                <w:color w:val="000000"/>
                <w:sz w:val="20"/>
                <w:szCs w:val="20"/>
              </w:rPr>
            </w:pPr>
            <w:r w:rsidRPr="00A47350">
              <w:rPr>
                <w:rFonts w:ascii="Times New Roman" w:hAnsi="Times New Roman"/>
                <w:color w:val="000000"/>
                <w:sz w:val="20"/>
                <w:szCs w:val="20"/>
              </w:rPr>
              <w:t>Scaled explained SS</w:t>
            </w:r>
          </w:p>
        </w:tc>
        <w:tc>
          <w:tcPr>
            <w:tcW w:w="1103"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ind w:right="10"/>
              <w:jc w:val="right"/>
              <w:rPr>
                <w:rFonts w:ascii="Times New Roman" w:hAnsi="Times New Roman"/>
                <w:color w:val="000000"/>
                <w:sz w:val="20"/>
                <w:szCs w:val="20"/>
              </w:rPr>
            </w:pPr>
            <w:r w:rsidRPr="00A47350">
              <w:rPr>
                <w:rFonts w:ascii="Times New Roman" w:hAnsi="Times New Roman"/>
                <w:color w:val="000000"/>
                <w:sz w:val="20"/>
                <w:szCs w:val="20"/>
              </w:rPr>
              <w:t>2.587379</w:t>
            </w:r>
          </w:p>
        </w:tc>
        <w:tc>
          <w:tcPr>
            <w:tcW w:w="1207" w:type="dxa"/>
            <w:gridSpan w:val="2"/>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ind w:right="10"/>
              <w:rPr>
                <w:rFonts w:ascii="Times New Roman" w:hAnsi="Times New Roman"/>
                <w:color w:val="000000"/>
                <w:sz w:val="20"/>
                <w:szCs w:val="20"/>
              </w:rPr>
            </w:pPr>
            <w:r w:rsidRPr="00A47350">
              <w:rPr>
                <w:rFonts w:ascii="Times New Roman" w:hAnsi="Times New Roman"/>
                <w:color w:val="000000"/>
                <w:sz w:val="20"/>
                <w:szCs w:val="20"/>
              </w:rPr>
              <w:t>    Prob. Chi-Square(3)</w:t>
            </w:r>
          </w:p>
        </w:tc>
        <w:tc>
          <w:tcPr>
            <w:tcW w:w="99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ind w:right="10"/>
              <w:jc w:val="right"/>
              <w:rPr>
                <w:rFonts w:ascii="Times New Roman" w:hAnsi="Times New Roman"/>
                <w:color w:val="000000"/>
                <w:sz w:val="20"/>
                <w:szCs w:val="20"/>
              </w:rPr>
            </w:pPr>
            <w:r w:rsidRPr="00A47350">
              <w:rPr>
                <w:rFonts w:ascii="Times New Roman" w:hAnsi="Times New Roman"/>
                <w:color w:val="000000"/>
                <w:sz w:val="20"/>
                <w:szCs w:val="20"/>
              </w:rPr>
              <w:t>0.4597</w:t>
            </w:r>
          </w:p>
        </w:tc>
      </w:tr>
      <w:tr w:rsidR="00A47350" w:rsidRPr="00A47350" w:rsidTr="00D46F1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r>
      <w:tr w:rsidR="00A47350" w:rsidRPr="00A47350" w:rsidTr="00D46F1B">
        <w:tblPrEx>
          <w:tblCellMar>
            <w:top w:w="0" w:type="dxa"/>
            <w:bottom w:w="0" w:type="dxa"/>
          </w:tblCellMar>
        </w:tblPrEx>
        <w:trPr>
          <w:trHeight w:hRule="exact" w:val="135"/>
        </w:trPr>
        <w:tc>
          <w:tcPr>
            <w:tcW w:w="2017" w:type="dxa"/>
            <w:tcBorders>
              <w:top w:val="nil"/>
              <w:left w:val="nil"/>
              <w:bottom w:val="nil"/>
              <w:right w:val="nil"/>
            </w:tcBorders>
            <w:vAlign w:val="bottom"/>
          </w:tcPr>
          <w:p w:rsidR="00A47350" w:rsidRPr="00A47350" w:rsidRDefault="00A47350" w:rsidP="00A47350">
            <w:pPr>
              <w:autoSpaceDE w:val="0"/>
              <w:autoSpaceDN w:val="0"/>
              <w:adjustRightInd w:val="0"/>
              <w:spacing w:after="0" w:line="240" w:lineRule="auto"/>
              <w:rPr>
                <w:rFonts w:ascii="Times New Roman" w:hAnsi="Times New Roman"/>
                <w:color w:val="000000"/>
                <w:sz w:val="20"/>
                <w:szCs w:val="20"/>
              </w:rPr>
            </w:pPr>
          </w:p>
        </w:tc>
        <w:tc>
          <w:tcPr>
            <w:tcW w:w="1103"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r>
    </w:tbl>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Source: Author’s computation using Eviews 9 (2017)</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From the result above, none of the probability values are significant at 10%; hence, there is no Heteroskedasticity in the data.</w:t>
      </w:r>
    </w:p>
    <w:p w:rsidR="00AB6BC3" w:rsidRPr="003D1802" w:rsidRDefault="00AB6BC3" w:rsidP="00AB6BC3">
      <w:pPr>
        <w:spacing w:before="100" w:beforeAutospacing="1" w:after="240" w:line="240" w:lineRule="auto"/>
        <w:jc w:val="both"/>
        <w:rPr>
          <w:rFonts w:ascii="Times New Roman" w:eastAsia="Times New Roman" w:hAnsi="Times New Roman"/>
          <w:b/>
          <w:bCs/>
          <w:i/>
        </w:rPr>
      </w:pPr>
      <w:r w:rsidRPr="003D1802">
        <w:rPr>
          <w:rFonts w:ascii="Times New Roman" w:eastAsia="Times New Roman" w:hAnsi="Times New Roman"/>
          <w:b/>
          <w:bCs/>
          <w:i/>
        </w:rPr>
        <w:t>Breusch–Godfrey serial correlation test</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This test performs the same function as the Durbin-Watson test which is to test for serial correlation or autocorrelation in the model. Both the probability and probability chi-square values must be significant at 10% significance level to prove that there is evidence of serial correlation in the model. Using the result below:</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A47350" w:rsidRPr="00A47350" w:rsidTr="00D46F1B">
        <w:tblPrEx>
          <w:tblCellMar>
            <w:top w:w="0" w:type="dxa"/>
            <w:bottom w:w="0" w:type="dxa"/>
          </w:tblCellMar>
        </w:tblPrEx>
        <w:trPr>
          <w:trHeight w:val="225"/>
        </w:trPr>
        <w:tc>
          <w:tcPr>
            <w:tcW w:w="2017" w:type="dxa"/>
            <w:gridSpan w:val="4"/>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rPr>
                <w:rFonts w:ascii="Times New Roman" w:hAnsi="Times New Roman"/>
                <w:color w:val="000000"/>
                <w:sz w:val="20"/>
                <w:szCs w:val="20"/>
              </w:rPr>
            </w:pPr>
            <w:r w:rsidRPr="00A47350">
              <w:rPr>
                <w:rFonts w:ascii="Times New Roman" w:hAnsi="Times New Roman"/>
                <w:color w:val="000000"/>
                <w:sz w:val="20"/>
                <w:szCs w:val="20"/>
              </w:rPr>
              <w:t>Breusch-Godfrey Serial Correlation LM Test:</w:t>
            </w:r>
          </w:p>
        </w:tc>
        <w:tc>
          <w:tcPr>
            <w:tcW w:w="99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r>
      <w:tr w:rsidR="00A47350" w:rsidRPr="00A47350" w:rsidTr="00D46F1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r>
      <w:tr w:rsidR="00A47350" w:rsidRPr="00A47350" w:rsidTr="00D46F1B">
        <w:tblPrEx>
          <w:tblCellMar>
            <w:top w:w="0" w:type="dxa"/>
            <w:bottom w:w="0" w:type="dxa"/>
          </w:tblCellMar>
        </w:tblPrEx>
        <w:trPr>
          <w:trHeight w:hRule="exact" w:val="135"/>
        </w:trPr>
        <w:tc>
          <w:tcPr>
            <w:tcW w:w="201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r>
      <w:tr w:rsidR="00A47350" w:rsidRPr="00A47350" w:rsidTr="00D46F1B">
        <w:tblPrEx>
          <w:tblCellMar>
            <w:top w:w="0" w:type="dxa"/>
            <w:bottom w:w="0" w:type="dxa"/>
          </w:tblCellMar>
        </w:tblPrEx>
        <w:trPr>
          <w:trHeight w:val="225"/>
        </w:trPr>
        <w:tc>
          <w:tcPr>
            <w:tcW w:w="201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rPr>
                <w:rFonts w:ascii="Times New Roman" w:hAnsi="Times New Roman"/>
                <w:color w:val="000000"/>
                <w:sz w:val="20"/>
                <w:szCs w:val="20"/>
              </w:rPr>
            </w:pPr>
            <w:r w:rsidRPr="00A47350">
              <w:rPr>
                <w:rFonts w:ascii="Times New Roman" w:hAnsi="Times New Roman"/>
                <w:color w:val="000000"/>
                <w:sz w:val="20"/>
                <w:szCs w:val="20"/>
              </w:rPr>
              <w:t>F-statistic</w:t>
            </w:r>
          </w:p>
        </w:tc>
        <w:tc>
          <w:tcPr>
            <w:tcW w:w="1103"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ind w:right="10"/>
              <w:jc w:val="right"/>
              <w:rPr>
                <w:rFonts w:ascii="Times New Roman" w:hAnsi="Times New Roman"/>
                <w:color w:val="000000"/>
                <w:sz w:val="20"/>
                <w:szCs w:val="20"/>
              </w:rPr>
            </w:pPr>
            <w:r w:rsidRPr="00A47350">
              <w:rPr>
                <w:rFonts w:ascii="Times New Roman" w:hAnsi="Times New Roman"/>
                <w:color w:val="000000"/>
                <w:sz w:val="20"/>
                <w:szCs w:val="20"/>
              </w:rPr>
              <w:t>0.431228</w:t>
            </w:r>
          </w:p>
        </w:tc>
        <w:tc>
          <w:tcPr>
            <w:tcW w:w="1207" w:type="dxa"/>
            <w:gridSpan w:val="2"/>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ind w:right="10"/>
              <w:rPr>
                <w:rFonts w:ascii="Times New Roman" w:hAnsi="Times New Roman"/>
                <w:color w:val="000000"/>
                <w:sz w:val="20"/>
                <w:szCs w:val="20"/>
              </w:rPr>
            </w:pPr>
            <w:r w:rsidRPr="00A47350">
              <w:rPr>
                <w:rFonts w:ascii="Times New Roman" w:hAnsi="Times New Roman"/>
                <w:color w:val="000000"/>
                <w:sz w:val="20"/>
                <w:szCs w:val="20"/>
              </w:rPr>
              <w:t>    Prob. F(2,40)</w:t>
            </w:r>
          </w:p>
        </w:tc>
        <w:tc>
          <w:tcPr>
            <w:tcW w:w="99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ind w:right="10"/>
              <w:jc w:val="right"/>
              <w:rPr>
                <w:rFonts w:ascii="Times New Roman" w:hAnsi="Times New Roman"/>
                <w:color w:val="000000"/>
                <w:sz w:val="20"/>
                <w:szCs w:val="20"/>
              </w:rPr>
            </w:pPr>
            <w:r w:rsidRPr="00A47350">
              <w:rPr>
                <w:rFonts w:ascii="Times New Roman" w:hAnsi="Times New Roman"/>
                <w:color w:val="000000"/>
                <w:sz w:val="20"/>
                <w:szCs w:val="20"/>
              </w:rPr>
              <w:t>0.6527</w:t>
            </w:r>
          </w:p>
        </w:tc>
      </w:tr>
      <w:tr w:rsidR="00A47350" w:rsidRPr="00A47350" w:rsidTr="00D46F1B">
        <w:tblPrEx>
          <w:tblCellMar>
            <w:top w:w="0" w:type="dxa"/>
            <w:bottom w:w="0" w:type="dxa"/>
          </w:tblCellMar>
        </w:tblPrEx>
        <w:trPr>
          <w:trHeight w:val="225"/>
        </w:trPr>
        <w:tc>
          <w:tcPr>
            <w:tcW w:w="201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rPr>
                <w:rFonts w:ascii="Times New Roman" w:hAnsi="Times New Roman"/>
                <w:color w:val="000000"/>
                <w:sz w:val="20"/>
                <w:szCs w:val="20"/>
              </w:rPr>
            </w:pPr>
            <w:proofErr w:type="spellStart"/>
            <w:r w:rsidRPr="00A47350">
              <w:rPr>
                <w:rFonts w:ascii="Times New Roman" w:hAnsi="Times New Roman"/>
                <w:color w:val="000000"/>
                <w:sz w:val="20"/>
                <w:szCs w:val="20"/>
              </w:rPr>
              <w:t>Obs</w:t>
            </w:r>
            <w:proofErr w:type="spellEnd"/>
            <w:r w:rsidRPr="00A47350">
              <w:rPr>
                <w:rFonts w:ascii="Times New Roman" w:hAnsi="Times New Roman"/>
                <w:color w:val="000000"/>
                <w:sz w:val="20"/>
                <w:szCs w:val="20"/>
              </w:rPr>
              <w:t>*R-squared</w:t>
            </w:r>
          </w:p>
        </w:tc>
        <w:tc>
          <w:tcPr>
            <w:tcW w:w="1103"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ind w:right="10"/>
              <w:jc w:val="right"/>
              <w:rPr>
                <w:rFonts w:ascii="Times New Roman" w:hAnsi="Times New Roman"/>
                <w:color w:val="000000"/>
                <w:sz w:val="20"/>
                <w:szCs w:val="20"/>
              </w:rPr>
            </w:pPr>
            <w:r w:rsidRPr="00A47350">
              <w:rPr>
                <w:rFonts w:ascii="Times New Roman" w:hAnsi="Times New Roman"/>
                <w:color w:val="000000"/>
                <w:sz w:val="20"/>
                <w:szCs w:val="20"/>
              </w:rPr>
              <w:t>0.970890</w:t>
            </w:r>
          </w:p>
        </w:tc>
        <w:tc>
          <w:tcPr>
            <w:tcW w:w="1207" w:type="dxa"/>
            <w:gridSpan w:val="2"/>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ind w:right="10"/>
              <w:rPr>
                <w:rFonts w:ascii="Times New Roman" w:hAnsi="Times New Roman"/>
                <w:color w:val="000000"/>
                <w:sz w:val="20"/>
                <w:szCs w:val="20"/>
              </w:rPr>
            </w:pPr>
            <w:r w:rsidRPr="00A47350">
              <w:rPr>
                <w:rFonts w:ascii="Times New Roman" w:hAnsi="Times New Roman"/>
                <w:color w:val="000000"/>
                <w:sz w:val="20"/>
                <w:szCs w:val="20"/>
              </w:rPr>
              <w:t>    Prob. Chi-Square(2)</w:t>
            </w:r>
          </w:p>
        </w:tc>
        <w:tc>
          <w:tcPr>
            <w:tcW w:w="99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ind w:right="10"/>
              <w:jc w:val="right"/>
              <w:rPr>
                <w:rFonts w:ascii="Times New Roman" w:hAnsi="Times New Roman"/>
                <w:color w:val="000000"/>
                <w:sz w:val="20"/>
                <w:szCs w:val="20"/>
              </w:rPr>
            </w:pPr>
            <w:r w:rsidRPr="00A47350">
              <w:rPr>
                <w:rFonts w:ascii="Times New Roman" w:hAnsi="Times New Roman"/>
                <w:color w:val="000000"/>
                <w:sz w:val="20"/>
                <w:szCs w:val="20"/>
              </w:rPr>
              <w:t>0.6154</w:t>
            </w:r>
          </w:p>
        </w:tc>
      </w:tr>
      <w:tr w:rsidR="00A47350" w:rsidRPr="00A47350" w:rsidTr="00D46F1B">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r>
      <w:tr w:rsidR="00A47350" w:rsidRPr="00A47350" w:rsidTr="00D46F1B">
        <w:tblPrEx>
          <w:tblCellMar>
            <w:top w:w="0" w:type="dxa"/>
            <w:bottom w:w="0" w:type="dxa"/>
          </w:tblCellMar>
        </w:tblPrEx>
        <w:trPr>
          <w:trHeight w:hRule="exact" w:val="135"/>
        </w:trPr>
        <w:tc>
          <w:tcPr>
            <w:tcW w:w="201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47350" w:rsidRPr="00A47350" w:rsidRDefault="00A47350" w:rsidP="00D46F1B">
            <w:pPr>
              <w:autoSpaceDE w:val="0"/>
              <w:autoSpaceDN w:val="0"/>
              <w:adjustRightInd w:val="0"/>
              <w:spacing w:after="0" w:line="240" w:lineRule="auto"/>
              <w:jc w:val="center"/>
              <w:rPr>
                <w:rFonts w:ascii="Times New Roman" w:hAnsi="Times New Roman"/>
                <w:color w:val="000000"/>
                <w:sz w:val="20"/>
                <w:szCs w:val="20"/>
              </w:rPr>
            </w:pPr>
          </w:p>
        </w:tc>
      </w:tr>
    </w:tbl>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Source: Author’s computation using Eviews 9 (2017)</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 xml:space="preserve">From the result above, both probability and probability chi square values are not significant at 10% significance level; hence there is no serial correlation in the model. </w:t>
      </w:r>
    </w:p>
    <w:p w:rsidR="00AB6BC3" w:rsidRPr="003D1802" w:rsidRDefault="00AB6BC3" w:rsidP="00AB6BC3">
      <w:pPr>
        <w:spacing w:before="100" w:beforeAutospacing="1" w:after="240" w:line="240" w:lineRule="auto"/>
        <w:jc w:val="both"/>
        <w:rPr>
          <w:rFonts w:ascii="Times New Roman" w:eastAsia="Times New Roman" w:hAnsi="Times New Roman"/>
          <w:b/>
          <w:bCs/>
          <w:i/>
        </w:rPr>
      </w:pPr>
      <w:r w:rsidRPr="003D1802">
        <w:rPr>
          <w:rFonts w:ascii="Times New Roman" w:eastAsia="Times New Roman" w:hAnsi="Times New Roman"/>
          <w:b/>
          <w:bCs/>
          <w:i/>
        </w:rPr>
        <w:t>Variance Inflation Factor (VIF) Test for Multicollinearity</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 xml:space="preserve">A variance inflation factor (VIF) looks for Multicollinearity in any given model. The rule of thumb for interpreting the variance inflation factor is if the coefficient variance value for all the variables is approximately 1, then there is no Multicollinearity in the model. If the coefficient variance is approximately between 2 and 5, then all the dependent variables are moderately </w:t>
      </w:r>
      <w:r w:rsidRPr="00AB6BC3">
        <w:rPr>
          <w:rFonts w:ascii="Times New Roman" w:eastAsia="Times New Roman" w:hAnsi="Times New Roman"/>
          <w:bCs/>
          <w:sz w:val="20"/>
          <w:szCs w:val="20"/>
        </w:rPr>
        <w:lastRenderedPageBreak/>
        <w:t>correlated. Finally, if the coefficient variance is approximately greater than 5, then there is a high level of Multicollinearity among the dependent variables. Examining the result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1"/>
        <w:gridCol w:w="2032"/>
        <w:gridCol w:w="2039"/>
        <w:gridCol w:w="2004"/>
      </w:tblGrid>
      <w:tr w:rsidR="00B01EFE" w:rsidRPr="00B01EFE" w:rsidTr="00D46F1B">
        <w:trPr>
          <w:jc w:val="center"/>
        </w:trPr>
        <w:tc>
          <w:tcPr>
            <w:tcW w:w="2394" w:type="dxa"/>
            <w:vAlign w:val="bottom"/>
          </w:tcPr>
          <w:p w:rsidR="00B01EFE" w:rsidRPr="00B01EFE" w:rsidRDefault="00B01EFE" w:rsidP="00D46F1B">
            <w:pPr>
              <w:autoSpaceDE w:val="0"/>
              <w:autoSpaceDN w:val="0"/>
              <w:adjustRightInd w:val="0"/>
              <w:spacing w:after="0" w:line="360" w:lineRule="auto"/>
              <w:jc w:val="center"/>
              <w:rPr>
                <w:rFonts w:ascii="Times New Roman" w:hAnsi="Times New Roman"/>
                <w:color w:val="000000"/>
                <w:sz w:val="20"/>
                <w:szCs w:val="20"/>
              </w:rPr>
            </w:pPr>
            <w:r w:rsidRPr="00B01EFE">
              <w:rPr>
                <w:rFonts w:ascii="Times New Roman" w:hAnsi="Times New Roman"/>
                <w:color w:val="000000"/>
                <w:sz w:val="20"/>
                <w:szCs w:val="20"/>
              </w:rPr>
              <w:t>Variable</w:t>
            </w:r>
          </w:p>
        </w:tc>
        <w:tc>
          <w:tcPr>
            <w:tcW w:w="2394" w:type="dxa"/>
            <w:vAlign w:val="bottom"/>
          </w:tcPr>
          <w:p w:rsidR="00B01EFE" w:rsidRPr="00B01EFE" w:rsidRDefault="00B01EFE" w:rsidP="00D46F1B">
            <w:pPr>
              <w:autoSpaceDE w:val="0"/>
              <w:autoSpaceDN w:val="0"/>
              <w:adjustRightInd w:val="0"/>
              <w:spacing w:after="0" w:line="360" w:lineRule="auto"/>
              <w:jc w:val="center"/>
              <w:rPr>
                <w:rFonts w:ascii="Times New Roman" w:hAnsi="Times New Roman"/>
                <w:color w:val="000000"/>
                <w:sz w:val="20"/>
                <w:szCs w:val="20"/>
              </w:rPr>
            </w:pPr>
            <w:r w:rsidRPr="00B01EFE">
              <w:rPr>
                <w:rFonts w:ascii="Times New Roman" w:hAnsi="Times New Roman"/>
                <w:color w:val="000000"/>
                <w:sz w:val="20"/>
                <w:szCs w:val="20"/>
              </w:rPr>
              <w:t>Coefficient Variance</w:t>
            </w:r>
          </w:p>
        </w:tc>
        <w:tc>
          <w:tcPr>
            <w:tcW w:w="2394" w:type="dxa"/>
          </w:tcPr>
          <w:p w:rsidR="00B01EFE" w:rsidRPr="00B01EFE" w:rsidRDefault="00B01EFE" w:rsidP="00D46F1B">
            <w:pPr>
              <w:spacing w:line="360" w:lineRule="auto"/>
              <w:jc w:val="center"/>
              <w:rPr>
                <w:rFonts w:ascii="Times New Roman" w:hAnsi="Times New Roman"/>
                <w:color w:val="000000"/>
                <w:sz w:val="20"/>
                <w:szCs w:val="20"/>
              </w:rPr>
            </w:pPr>
            <w:proofErr w:type="spellStart"/>
            <w:r w:rsidRPr="00B01EFE">
              <w:rPr>
                <w:rFonts w:ascii="Times New Roman" w:hAnsi="Times New Roman"/>
                <w:color w:val="000000"/>
                <w:sz w:val="20"/>
                <w:szCs w:val="20"/>
              </w:rPr>
              <w:t>Uncentered</w:t>
            </w:r>
            <w:proofErr w:type="spellEnd"/>
            <w:r w:rsidRPr="00B01EFE">
              <w:rPr>
                <w:rFonts w:ascii="Times New Roman" w:hAnsi="Times New Roman"/>
                <w:color w:val="000000"/>
                <w:sz w:val="20"/>
                <w:szCs w:val="20"/>
              </w:rPr>
              <w:t xml:space="preserve"> VIF</w:t>
            </w:r>
          </w:p>
        </w:tc>
        <w:tc>
          <w:tcPr>
            <w:tcW w:w="2394" w:type="dxa"/>
          </w:tcPr>
          <w:p w:rsidR="00B01EFE" w:rsidRPr="00B01EFE" w:rsidRDefault="00B01EFE" w:rsidP="00D46F1B">
            <w:pPr>
              <w:spacing w:line="360" w:lineRule="auto"/>
              <w:jc w:val="center"/>
              <w:rPr>
                <w:rFonts w:ascii="Times New Roman" w:hAnsi="Times New Roman"/>
                <w:sz w:val="20"/>
                <w:szCs w:val="20"/>
              </w:rPr>
            </w:pPr>
            <w:r w:rsidRPr="00B01EFE">
              <w:rPr>
                <w:rFonts w:ascii="Times New Roman" w:hAnsi="Times New Roman"/>
                <w:color w:val="000000"/>
                <w:sz w:val="20"/>
                <w:szCs w:val="20"/>
              </w:rPr>
              <w:t>Centered VIF</w:t>
            </w:r>
          </w:p>
        </w:tc>
      </w:tr>
      <w:tr w:rsidR="00B01EFE" w:rsidRPr="00B01EFE" w:rsidTr="00D46F1B">
        <w:trPr>
          <w:jc w:val="center"/>
        </w:trPr>
        <w:tc>
          <w:tcPr>
            <w:tcW w:w="2394" w:type="dxa"/>
            <w:vAlign w:val="bottom"/>
          </w:tcPr>
          <w:p w:rsidR="00B01EFE" w:rsidRPr="00B01EFE" w:rsidRDefault="00B01EFE" w:rsidP="00D46F1B">
            <w:pPr>
              <w:autoSpaceDE w:val="0"/>
              <w:autoSpaceDN w:val="0"/>
              <w:adjustRightInd w:val="0"/>
              <w:spacing w:after="0" w:line="240" w:lineRule="auto"/>
              <w:jc w:val="center"/>
              <w:rPr>
                <w:rFonts w:ascii="Times New Roman" w:hAnsi="Times New Roman"/>
                <w:color w:val="000000"/>
                <w:sz w:val="20"/>
                <w:szCs w:val="20"/>
              </w:rPr>
            </w:pPr>
            <w:r w:rsidRPr="00B01EFE">
              <w:rPr>
                <w:rFonts w:ascii="Times New Roman" w:hAnsi="Times New Roman"/>
                <w:color w:val="000000"/>
                <w:sz w:val="20"/>
                <w:szCs w:val="20"/>
              </w:rPr>
              <w:t>LGDP_PC(-1)</w:t>
            </w:r>
          </w:p>
        </w:tc>
        <w:tc>
          <w:tcPr>
            <w:tcW w:w="2394" w:type="dxa"/>
            <w:vAlign w:val="bottom"/>
          </w:tcPr>
          <w:p w:rsidR="00B01EFE" w:rsidRPr="00B01EFE" w:rsidRDefault="00B01EFE" w:rsidP="00D46F1B">
            <w:pPr>
              <w:autoSpaceDE w:val="0"/>
              <w:autoSpaceDN w:val="0"/>
              <w:adjustRightInd w:val="0"/>
              <w:spacing w:after="0" w:line="240" w:lineRule="auto"/>
              <w:jc w:val="center"/>
              <w:rPr>
                <w:rFonts w:ascii="Times New Roman" w:hAnsi="Times New Roman"/>
                <w:color w:val="000000"/>
                <w:sz w:val="20"/>
                <w:szCs w:val="20"/>
              </w:rPr>
            </w:pPr>
            <w:r w:rsidRPr="00B01EFE">
              <w:rPr>
                <w:rFonts w:ascii="Times New Roman" w:hAnsi="Times New Roman"/>
                <w:color w:val="000000"/>
                <w:sz w:val="20"/>
                <w:szCs w:val="20"/>
              </w:rPr>
              <w:t> 0.000221</w:t>
            </w:r>
          </w:p>
        </w:tc>
        <w:tc>
          <w:tcPr>
            <w:tcW w:w="2394" w:type="dxa"/>
            <w:vAlign w:val="bottom"/>
          </w:tcPr>
          <w:p w:rsidR="00B01EFE" w:rsidRPr="00B01EFE" w:rsidRDefault="00B01EFE" w:rsidP="00D46F1B">
            <w:pPr>
              <w:autoSpaceDE w:val="0"/>
              <w:autoSpaceDN w:val="0"/>
              <w:adjustRightInd w:val="0"/>
              <w:spacing w:after="0" w:line="240" w:lineRule="auto"/>
              <w:jc w:val="center"/>
              <w:rPr>
                <w:rFonts w:ascii="Times New Roman" w:hAnsi="Times New Roman"/>
                <w:color w:val="000000"/>
                <w:sz w:val="20"/>
                <w:szCs w:val="20"/>
              </w:rPr>
            </w:pPr>
            <w:r w:rsidRPr="00B01EFE">
              <w:rPr>
                <w:rFonts w:ascii="Times New Roman" w:hAnsi="Times New Roman"/>
                <w:color w:val="000000"/>
                <w:sz w:val="20"/>
                <w:szCs w:val="20"/>
              </w:rPr>
              <w:t> 36.88376</w:t>
            </w:r>
          </w:p>
        </w:tc>
        <w:tc>
          <w:tcPr>
            <w:tcW w:w="2394" w:type="dxa"/>
            <w:vAlign w:val="bottom"/>
          </w:tcPr>
          <w:p w:rsidR="00B01EFE" w:rsidRPr="00B01EFE" w:rsidRDefault="00B01EFE" w:rsidP="00D46F1B">
            <w:pPr>
              <w:autoSpaceDE w:val="0"/>
              <w:autoSpaceDN w:val="0"/>
              <w:adjustRightInd w:val="0"/>
              <w:spacing w:after="0" w:line="240" w:lineRule="auto"/>
              <w:jc w:val="center"/>
              <w:rPr>
                <w:rFonts w:ascii="Times New Roman" w:hAnsi="Times New Roman"/>
                <w:color w:val="000000"/>
                <w:sz w:val="20"/>
                <w:szCs w:val="20"/>
              </w:rPr>
            </w:pPr>
            <w:r w:rsidRPr="00B01EFE">
              <w:rPr>
                <w:rFonts w:ascii="Times New Roman" w:hAnsi="Times New Roman"/>
                <w:color w:val="000000"/>
                <w:sz w:val="20"/>
                <w:szCs w:val="20"/>
              </w:rPr>
              <w:t> 2.947172</w:t>
            </w:r>
          </w:p>
        </w:tc>
      </w:tr>
      <w:tr w:rsidR="00B01EFE" w:rsidRPr="00B01EFE" w:rsidTr="00D46F1B">
        <w:trPr>
          <w:jc w:val="center"/>
        </w:trPr>
        <w:tc>
          <w:tcPr>
            <w:tcW w:w="2394" w:type="dxa"/>
            <w:vAlign w:val="bottom"/>
          </w:tcPr>
          <w:p w:rsidR="00B01EFE" w:rsidRPr="00B01EFE" w:rsidRDefault="00B01EFE" w:rsidP="00D46F1B">
            <w:pPr>
              <w:autoSpaceDE w:val="0"/>
              <w:autoSpaceDN w:val="0"/>
              <w:adjustRightInd w:val="0"/>
              <w:spacing w:after="0" w:line="240" w:lineRule="auto"/>
              <w:jc w:val="center"/>
              <w:rPr>
                <w:rFonts w:ascii="Times New Roman" w:hAnsi="Times New Roman"/>
                <w:color w:val="000000"/>
                <w:sz w:val="20"/>
                <w:szCs w:val="20"/>
              </w:rPr>
            </w:pPr>
            <w:r w:rsidRPr="00B01EFE">
              <w:rPr>
                <w:rFonts w:ascii="Times New Roman" w:hAnsi="Times New Roman"/>
                <w:color w:val="000000"/>
                <w:sz w:val="20"/>
                <w:szCs w:val="20"/>
              </w:rPr>
              <w:t>LER</w:t>
            </w:r>
          </w:p>
        </w:tc>
        <w:tc>
          <w:tcPr>
            <w:tcW w:w="2394" w:type="dxa"/>
            <w:vAlign w:val="bottom"/>
          </w:tcPr>
          <w:p w:rsidR="00B01EFE" w:rsidRPr="00B01EFE" w:rsidRDefault="00B01EFE" w:rsidP="00D46F1B">
            <w:pPr>
              <w:autoSpaceDE w:val="0"/>
              <w:autoSpaceDN w:val="0"/>
              <w:adjustRightInd w:val="0"/>
              <w:spacing w:after="0" w:line="240" w:lineRule="auto"/>
              <w:jc w:val="center"/>
              <w:rPr>
                <w:rFonts w:ascii="Times New Roman" w:hAnsi="Times New Roman"/>
                <w:color w:val="000000"/>
                <w:sz w:val="20"/>
                <w:szCs w:val="20"/>
              </w:rPr>
            </w:pPr>
            <w:r w:rsidRPr="00B01EFE">
              <w:rPr>
                <w:rFonts w:ascii="Times New Roman" w:hAnsi="Times New Roman"/>
                <w:color w:val="000000"/>
                <w:sz w:val="20"/>
                <w:szCs w:val="20"/>
              </w:rPr>
              <w:t> 0.07E-05</w:t>
            </w:r>
          </w:p>
        </w:tc>
        <w:tc>
          <w:tcPr>
            <w:tcW w:w="2394" w:type="dxa"/>
            <w:vAlign w:val="bottom"/>
          </w:tcPr>
          <w:p w:rsidR="00B01EFE" w:rsidRPr="00B01EFE" w:rsidRDefault="00B01EFE" w:rsidP="00D46F1B">
            <w:pPr>
              <w:autoSpaceDE w:val="0"/>
              <w:autoSpaceDN w:val="0"/>
              <w:adjustRightInd w:val="0"/>
              <w:spacing w:after="0" w:line="240" w:lineRule="auto"/>
              <w:jc w:val="center"/>
              <w:rPr>
                <w:rFonts w:ascii="Times New Roman" w:hAnsi="Times New Roman"/>
                <w:color w:val="000000"/>
                <w:sz w:val="20"/>
                <w:szCs w:val="20"/>
              </w:rPr>
            </w:pPr>
            <w:r w:rsidRPr="00B01EFE">
              <w:rPr>
                <w:rFonts w:ascii="Times New Roman" w:hAnsi="Times New Roman"/>
                <w:color w:val="000000"/>
                <w:sz w:val="20"/>
                <w:szCs w:val="20"/>
              </w:rPr>
              <w:t> 15.19919</w:t>
            </w:r>
          </w:p>
        </w:tc>
        <w:tc>
          <w:tcPr>
            <w:tcW w:w="2394" w:type="dxa"/>
            <w:vAlign w:val="bottom"/>
          </w:tcPr>
          <w:p w:rsidR="00B01EFE" w:rsidRPr="00B01EFE" w:rsidRDefault="00B01EFE" w:rsidP="00D46F1B">
            <w:pPr>
              <w:autoSpaceDE w:val="0"/>
              <w:autoSpaceDN w:val="0"/>
              <w:adjustRightInd w:val="0"/>
              <w:spacing w:after="0" w:line="240" w:lineRule="auto"/>
              <w:jc w:val="center"/>
              <w:rPr>
                <w:rFonts w:ascii="Times New Roman" w:hAnsi="Times New Roman"/>
                <w:color w:val="000000"/>
                <w:sz w:val="20"/>
                <w:szCs w:val="20"/>
              </w:rPr>
            </w:pPr>
            <w:r w:rsidRPr="00B01EFE">
              <w:rPr>
                <w:rFonts w:ascii="Times New Roman" w:hAnsi="Times New Roman"/>
                <w:color w:val="000000"/>
                <w:sz w:val="20"/>
                <w:szCs w:val="20"/>
              </w:rPr>
              <w:t> 2.128335</w:t>
            </w:r>
          </w:p>
        </w:tc>
      </w:tr>
      <w:tr w:rsidR="00B01EFE" w:rsidRPr="00B01EFE" w:rsidTr="00D46F1B">
        <w:trPr>
          <w:jc w:val="center"/>
        </w:trPr>
        <w:tc>
          <w:tcPr>
            <w:tcW w:w="2394" w:type="dxa"/>
            <w:vAlign w:val="bottom"/>
          </w:tcPr>
          <w:p w:rsidR="00B01EFE" w:rsidRPr="00B01EFE" w:rsidRDefault="00B01EFE" w:rsidP="00D46F1B">
            <w:pPr>
              <w:autoSpaceDE w:val="0"/>
              <w:autoSpaceDN w:val="0"/>
              <w:adjustRightInd w:val="0"/>
              <w:spacing w:after="0" w:line="240" w:lineRule="auto"/>
              <w:jc w:val="center"/>
              <w:rPr>
                <w:rFonts w:ascii="Times New Roman" w:hAnsi="Times New Roman"/>
                <w:color w:val="000000"/>
                <w:sz w:val="20"/>
                <w:szCs w:val="20"/>
              </w:rPr>
            </w:pPr>
            <w:r w:rsidRPr="00B01EFE">
              <w:rPr>
                <w:rFonts w:ascii="Times New Roman" w:hAnsi="Times New Roman"/>
                <w:color w:val="000000"/>
                <w:sz w:val="20"/>
                <w:szCs w:val="20"/>
              </w:rPr>
              <w:t>LGFCF</w:t>
            </w:r>
          </w:p>
        </w:tc>
        <w:tc>
          <w:tcPr>
            <w:tcW w:w="2394" w:type="dxa"/>
            <w:vAlign w:val="bottom"/>
          </w:tcPr>
          <w:p w:rsidR="00B01EFE" w:rsidRPr="00B01EFE" w:rsidRDefault="00B01EFE" w:rsidP="00D46F1B">
            <w:pPr>
              <w:autoSpaceDE w:val="0"/>
              <w:autoSpaceDN w:val="0"/>
              <w:adjustRightInd w:val="0"/>
              <w:spacing w:after="0" w:line="240" w:lineRule="auto"/>
              <w:jc w:val="center"/>
              <w:rPr>
                <w:rFonts w:ascii="Times New Roman" w:hAnsi="Times New Roman"/>
                <w:color w:val="000000"/>
                <w:sz w:val="20"/>
                <w:szCs w:val="20"/>
              </w:rPr>
            </w:pPr>
            <w:r w:rsidRPr="00B01EFE">
              <w:rPr>
                <w:rFonts w:ascii="Times New Roman" w:hAnsi="Times New Roman"/>
                <w:color w:val="000000"/>
                <w:sz w:val="20"/>
                <w:szCs w:val="20"/>
              </w:rPr>
              <w:t> 0.03E-05</w:t>
            </w:r>
          </w:p>
        </w:tc>
        <w:tc>
          <w:tcPr>
            <w:tcW w:w="2394" w:type="dxa"/>
            <w:vAlign w:val="bottom"/>
          </w:tcPr>
          <w:p w:rsidR="00B01EFE" w:rsidRPr="00B01EFE" w:rsidRDefault="00B01EFE" w:rsidP="00D46F1B">
            <w:pPr>
              <w:autoSpaceDE w:val="0"/>
              <w:autoSpaceDN w:val="0"/>
              <w:adjustRightInd w:val="0"/>
              <w:spacing w:after="0" w:line="240" w:lineRule="auto"/>
              <w:jc w:val="center"/>
              <w:rPr>
                <w:rFonts w:ascii="Times New Roman" w:hAnsi="Times New Roman"/>
                <w:color w:val="000000"/>
                <w:sz w:val="20"/>
                <w:szCs w:val="20"/>
              </w:rPr>
            </w:pPr>
            <w:r w:rsidRPr="00B01EFE">
              <w:rPr>
                <w:rFonts w:ascii="Times New Roman" w:hAnsi="Times New Roman"/>
                <w:color w:val="000000"/>
                <w:sz w:val="20"/>
                <w:szCs w:val="20"/>
              </w:rPr>
              <w:t> 17.60910</w:t>
            </w:r>
          </w:p>
        </w:tc>
        <w:tc>
          <w:tcPr>
            <w:tcW w:w="2394" w:type="dxa"/>
            <w:vAlign w:val="bottom"/>
          </w:tcPr>
          <w:p w:rsidR="00B01EFE" w:rsidRPr="00B01EFE" w:rsidRDefault="00B01EFE" w:rsidP="00D46F1B">
            <w:pPr>
              <w:autoSpaceDE w:val="0"/>
              <w:autoSpaceDN w:val="0"/>
              <w:adjustRightInd w:val="0"/>
              <w:spacing w:after="0" w:line="240" w:lineRule="auto"/>
              <w:jc w:val="center"/>
              <w:rPr>
                <w:rFonts w:ascii="Times New Roman" w:hAnsi="Times New Roman"/>
                <w:color w:val="000000"/>
                <w:sz w:val="20"/>
                <w:szCs w:val="20"/>
              </w:rPr>
            </w:pPr>
            <w:r w:rsidRPr="00B01EFE">
              <w:rPr>
                <w:rFonts w:ascii="Times New Roman" w:hAnsi="Times New Roman"/>
                <w:color w:val="000000"/>
                <w:sz w:val="20"/>
                <w:szCs w:val="20"/>
              </w:rPr>
              <w:t> 4.037979</w:t>
            </w:r>
          </w:p>
        </w:tc>
      </w:tr>
      <w:tr w:rsidR="00B01EFE" w:rsidRPr="00B01EFE" w:rsidTr="00D46F1B">
        <w:trPr>
          <w:jc w:val="center"/>
        </w:trPr>
        <w:tc>
          <w:tcPr>
            <w:tcW w:w="2394" w:type="dxa"/>
            <w:vAlign w:val="bottom"/>
          </w:tcPr>
          <w:p w:rsidR="00B01EFE" w:rsidRPr="00B01EFE" w:rsidRDefault="00B01EFE" w:rsidP="00D46F1B">
            <w:pPr>
              <w:autoSpaceDE w:val="0"/>
              <w:autoSpaceDN w:val="0"/>
              <w:adjustRightInd w:val="0"/>
              <w:spacing w:after="0" w:line="360" w:lineRule="auto"/>
              <w:jc w:val="center"/>
              <w:rPr>
                <w:rFonts w:ascii="Times New Roman" w:hAnsi="Times New Roman"/>
                <w:color w:val="000000"/>
                <w:sz w:val="20"/>
                <w:szCs w:val="20"/>
              </w:rPr>
            </w:pPr>
            <w:r w:rsidRPr="00B01EFE">
              <w:rPr>
                <w:rFonts w:ascii="Times New Roman" w:hAnsi="Times New Roman"/>
                <w:color w:val="000000"/>
                <w:sz w:val="20"/>
                <w:szCs w:val="20"/>
              </w:rPr>
              <w:t>C</w:t>
            </w:r>
          </w:p>
        </w:tc>
        <w:tc>
          <w:tcPr>
            <w:tcW w:w="2394" w:type="dxa"/>
            <w:vAlign w:val="bottom"/>
          </w:tcPr>
          <w:p w:rsidR="00B01EFE" w:rsidRPr="00B01EFE" w:rsidRDefault="00B01EFE" w:rsidP="00D46F1B">
            <w:pPr>
              <w:autoSpaceDE w:val="0"/>
              <w:autoSpaceDN w:val="0"/>
              <w:adjustRightInd w:val="0"/>
              <w:spacing w:after="0" w:line="240" w:lineRule="auto"/>
              <w:jc w:val="center"/>
              <w:rPr>
                <w:rFonts w:ascii="Times New Roman" w:hAnsi="Times New Roman"/>
                <w:color w:val="000000"/>
                <w:sz w:val="20"/>
                <w:szCs w:val="20"/>
              </w:rPr>
            </w:pPr>
            <w:r w:rsidRPr="00B01EFE">
              <w:rPr>
                <w:rFonts w:ascii="Times New Roman" w:hAnsi="Times New Roman"/>
                <w:color w:val="000000"/>
                <w:sz w:val="20"/>
                <w:szCs w:val="20"/>
              </w:rPr>
              <w:t> 0.009227</w:t>
            </w:r>
          </w:p>
        </w:tc>
        <w:tc>
          <w:tcPr>
            <w:tcW w:w="2394" w:type="dxa"/>
            <w:vAlign w:val="bottom"/>
          </w:tcPr>
          <w:p w:rsidR="00B01EFE" w:rsidRPr="00B01EFE" w:rsidRDefault="00B01EFE" w:rsidP="00D46F1B">
            <w:pPr>
              <w:autoSpaceDE w:val="0"/>
              <w:autoSpaceDN w:val="0"/>
              <w:adjustRightInd w:val="0"/>
              <w:spacing w:after="0" w:line="240" w:lineRule="auto"/>
              <w:jc w:val="center"/>
              <w:rPr>
                <w:rFonts w:ascii="Times New Roman" w:hAnsi="Times New Roman"/>
                <w:color w:val="000000"/>
                <w:sz w:val="20"/>
                <w:szCs w:val="20"/>
              </w:rPr>
            </w:pPr>
            <w:r w:rsidRPr="00B01EFE">
              <w:rPr>
                <w:rFonts w:ascii="Times New Roman" w:hAnsi="Times New Roman"/>
                <w:color w:val="000000"/>
                <w:sz w:val="20"/>
                <w:szCs w:val="20"/>
              </w:rPr>
              <w:t> 17.68298</w:t>
            </w:r>
          </w:p>
        </w:tc>
        <w:tc>
          <w:tcPr>
            <w:tcW w:w="2394" w:type="dxa"/>
            <w:vAlign w:val="bottom"/>
          </w:tcPr>
          <w:p w:rsidR="00B01EFE" w:rsidRPr="00B01EFE" w:rsidRDefault="00B01EFE" w:rsidP="00D46F1B">
            <w:pPr>
              <w:autoSpaceDE w:val="0"/>
              <w:autoSpaceDN w:val="0"/>
              <w:adjustRightInd w:val="0"/>
              <w:spacing w:after="0" w:line="360" w:lineRule="auto"/>
              <w:jc w:val="center"/>
              <w:rPr>
                <w:rFonts w:ascii="Times New Roman" w:hAnsi="Times New Roman"/>
                <w:color w:val="000000"/>
                <w:sz w:val="20"/>
                <w:szCs w:val="20"/>
              </w:rPr>
            </w:pPr>
            <w:r w:rsidRPr="00B01EFE">
              <w:rPr>
                <w:rFonts w:ascii="Times New Roman" w:hAnsi="Times New Roman"/>
                <w:color w:val="000000"/>
                <w:sz w:val="20"/>
                <w:szCs w:val="20"/>
              </w:rPr>
              <w:t> NA</w:t>
            </w:r>
          </w:p>
        </w:tc>
      </w:tr>
    </w:tbl>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Source: Author’s computation using Eviews 9 (2017)</w:t>
      </w:r>
    </w:p>
    <w:p w:rsidR="00AB6BC3" w:rsidRPr="00092C53" w:rsidRDefault="00AB6BC3" w:rsidP="00AB6BC3">
      <w:pPr>
        <w:spacing w:before="100" w:beforeAutospacing="1" w:after="240" w:line="240" w:lineRule="auto"/>
        <w:jc w:val="both"/>
        <w:rPr>
          <w:rFonts w:ascii="Times New Roman" w:eastAsia="Times New Roman" w:hAnsi="Times New Roman"/>
          <w:bCs/>
          <w:i/>
          <w:sz w:val="20"/>
          <w:szCs w:val="20"/>
        </w:rPr>
      </w:pPr>
      <w:r w:rsidRPr="00AB6BC3">
        <w:rPr>
          <w:rFonts w:ascii="Times New Roman" w:eastAsia="Times New Roman" w:hAnsi="Times New Roman"/>
          <w:bCs/>
          <w:sz w:val="20"/>
          <w:szCs w:val="20"/>
        </w:rPr>
        <w:t>From the above result, the value of all the coefficient variance is approximately one; hence there is no Multicollinearity in the model.</w:t>
      </w:r>
    </w:p>
    <w:p w:rsidR="00AB6BC3" w:rsidRPr="003D1802" w:rsidRDefault="00EC23FA" w:rsidP="00AB6BC3">
      <w:pPr>
        <w:spacing w:before="100" w:beforeAutospacing="1" w:after="240" w:line="240" w:lineRule="auto"/>
        <w:jc w:val="both"/>
        <w:rPr>
          <w:rFonts w:ascii="Times New Roman" w:eastAsia="Times New Roman" w:hAnsi="Times New Roman"/>
          <w:b/>
          <w:bCs/>
        </w:rPr>
      </w:pPr>
      <w:r w:rsidRPr="003D1802">
        <w:rPr>
          <w:rFonts w:ascii="Times New Roman" w:eastAsia="Times New Roman" w:hAnsi="Times New Roman"/>
          <w:b/>
          <w:bCs/>
        </w:rPr>
        <w:t>CONCLUSION</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This study examined how financial deregulation can be utilized as a factor to drive economic development in Nigeria. Literatures relating to both financial deregulation and economic development were examined. Economic development was made a function of lending rate (used to capture financial deregulation) and investment growth (captured by gross fixed capital formation). Data pertaining to the three variables was analyzed using the Auto-regressive Distributive Lag (ARDL) econometric technique, and the data span a period of 46 years from 1979 to 2016.</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From the results obtained, both financial deregulation and investment growth have a long-term but negative significant impact on economic development.</w:t>
      </w:r>
    </w:p>
    <w:p w:rsidR="00AB6BC3" w:rsidRPr="003D1802" w:rsidRDefault="003D1802" w:rsidP="00AB6BC3">
      <w:pPr>
        <w:spacing w:before="100" w:beforeAutospacing="1" w:after="240" w:line="240" w:lineRule="auto"/>
        <w:jc w:val="both"/>
        <w:rPr>
          <w:rFonts w:ascii="Times New Roman" w:eastAsia="Times New Roman" w:hAnsi="Times New Roman"/>
          <w:b/>
          <w:bCs/>
        </w:rPr>
      </w:pPr>
      <w:r w:rsidRPr="003D1802">
        <w:rPr>
          <w:rFonts w:ascii="Times New Roman" w:eastAsia="Times New Roman" w:hAnsi="Times New Roman"/>
          <w:b/>
          <w:bCs/>
        </w:rPr>
        <w:t>RECOMMENDATIONS</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In view of the above findings that financial deregulation (LER) and investment growth (GFCF) have a negative and long-run impact on economic development (GDP_PC), the following recommendations are made:</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1.</w:t>
      </w:r>
      <w:r w:rsidRPr="00AB6BC3">
        <w:rPr>
          <w:rFonts w:ascii="Times New Roman" w:eastAsia="Times New Roman" w:hAnsi="Times New Roman"/>
          <w:bCs/>
          <w:sz w:val="20"/>
          <w:szCs w:val="20"/>
        </w:rPr>
        <w:tab/>
        <w:t xml:space="preserve">The deregulation process needs to be introduced gradually into the financial system. The sequence of the introduction of the policy was poor in Nigeria. For example, before allowing free entry into the financial system, there ought to have been the introduction of indirect monetary instruments first, then next would be the overhauling of the financial system’s regulatory framework, then next would be a gradual relaxation of entry rules into the financial system, and finally would be the removal of interest rate ceilings. In Nigeria's case, the removal of interest and exchange rates ceilings came first, this then depreciated the cost of imported materials, and the high interest rates drove manufacturers out of the financial markets, and speculators then had a field day. </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2.</w:t>
      </w:r>
      <w:r w:rsidRPr="00AB6BC3">
        <w:rPr>
          <w:rFonts w:ascii="Times New Roman" w:eastAsia="Times New Roman" w:hAnsi="Times New Roman"/>
          <w:bCs/>
          <w:sz w:val="20"/>
          <w:szCs w:val="20"/>
        </w:rPr>
        <w:tab/>
        <w:t>Government should look into the issue of infrastructure as a method of reducing production cost and increasing production investment. Low cost of production brings low price output and this causes a decrease in general price levels which boosts economic development.</w:t>
      </w:r>
    </w:p>
    <w:p w:rsidR="00AB6BC3" w:rsidRPr="00AB6BC3"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lastRenderedPageBreak/>
        <w:t>3.</w:t>
      </w:r>
      <w:r w:rsidRPr="00AB6BC3">
        <w:rPr>
          <w:rFonts w:ascii="Times New Roman" w:eastAsia="Times New Roman" w:hAnsi="Times New Roman"/>
          <w:bCs/>
          <w:sz w:val="20"/>
          <w:szCs w:val="20"/>
        </w:rPr>
        <w:tab/>
        <w:t>The government should encourage strong credit support to the private sector to increase investment. This can be done by reviewing credit policies so as to reduce bureaucracy that obstruct access to credit, and also stressing the supervision of the loan portfolio of financial institutions.</w:t>
      </w:r>
    </w:p>
    <w:p w:rsidR="00FB5718" w:rsidRDefault="00AB6BC3" w:rsidP="00AB6BC3">
      <w:pPr>
        <w:spacing w:before="100" w:beforeAutospacing="1" w:after="240" w:line="240" w:lineRule="auto"/>
        <w:jc w:val="both"/>
        <w:rPr>
          <w:rFonts w:ascii="Times New Roman" w:eastAsia="Times New Roman" w:hAnsi="Times New Roman"/>
          <w:bCs/>
          <w:sz w:val="20"/>
          <w:szCs w:val="20"/>
        </w:rPr>
      </w:pPr>
      <w:r w:rsidRPr="00AB6BC3">
        <w:rPr>
          <w:rFonts w:ascii="Times New Roman" w:eastAsia="Times New Roman" w:hAnsi="Times New Roman"/>
          <w:bCs/>
          <w:sz w:val="20"/>
          <w:szCs w:val="20"/>
        </w:rPr>
        <w:t>4.</w:t>
      </w:r>
      <w:r w:rsidRPr="00AB6BC3">
        <w:rPr>
          <w:rFonts w:ascii="Times New Roman" w:eastAsia="Times New Roman" w:hAnsi="Times New Roman"/>
          <w:bCs/>
          <w:sz w:val="20"/>
          <w:szCs w:val="20"/>
        </w:rPr>
        <w:tab/>
        <w:t>Different financial products and services that would increase and ensure efficient allocation of credit to the private sector and deepen the financial system should be encouraged as this would boost domestic investment.</w:t>
      </w:r>
      <w:r w:rsidR="008171EA" w:rsidRPr="00AB6BC3">
        <w:rPr>
          <w:rFonts w:ascii="Times New Roman" w:eastAsia="Times New Roman" w:hAnsi="Times New Roman"/>
          <w:sz w:val="20"/>
          <w:szCs w:val="20"/>
        </w:rPr>
        <w:br/>
      </w:r>
    </w:p>
    <w:p w:rsidR="008171EA" w:rsidRPr="00FB5718" w:rsidRDefault="008171EA" w:rsidP="00FB5718">
      <w:pPr>
        <w:spacing w:before="100" w:beforeAutospacing="1" w:after="240" w:line="240" w:lineRule="auto"/>
        <w:jc w:val="both"/>
        <w:rPr>
          <w:rFonts w:ascii="Times New Roman" w:eastAsia="Times New Roman" w:hAnsi="Times New Roman"/>
          <w:sz w:val="20"/>
          <w:szCs w:val="20"/>
        </w:rPr>
      </w:pPr>
      <w:r w:rsidRPr="003D1802">
        <w:rPr>
          <w:rFonts w:ascii="Times New Roman" w:eastAsia="Times New Roman" w:hAnsi="Times New Roman"/>
          <w:b/>
          <w:bCs/>
        </w:rPr>
        <w:t>Acknowledgment</w:t>
      </w:r>
      <w:r w:rsidRPr="003D1802">
        <w:rPr>
          <w:rFonts w:ascii="Times New Roman" w:eastAsia="Times New Roman" w:hAnsi="Times New Roman"/>
          <w:b/>
        </w:rPr>
        <w:br/>
      </w:r>
      <w:proofErr w:type="gramStart"/>
      <w:r w:rsidR="00FB5718" w:rsidRPr="00FB5718">
        <w:rPr>
          <w:rFonts w:ascii="Times New Roman" w:eastAsia="Times New Roman" w:hAnsi="Times New Roman"/>
          <w:sz w:val="20"/>
          <w:szCs w:val="20"/>
        </w:rPr>
        <w:t>The</w:t>
      </w:r>
      <w:proofErr w:type="gramEnd"/>
      <w:r w:rsidR="00FB5718" w:rsidRPr="00FB5718">
        <w:rPr>
          <w:rFonts w:ascii="Times New Roman" w:eastAsia="Times New Roman" w:hAnsi="Times New Roman"/>
          <w:sz w:val="20"/>
          <w:szCs w:val="20"/>
        </w:rPr>
        <w:t xml:space="preserve"> researchers wish to thank Covenant University for their unwavering support towards the sponsorship of both this research article.</w:t>
      </w:r>
    </w:p>
    <w:p w:rsidR="008527E9" w:rsidRPr="003D1802" w:rsidRDefault="008171EA" w:rsidP="008527E9">
      <w:pPr>
        <w:spacing w:after="0"/>
        <w:rPr>
          <w:rFonts w:ascii="Times New Roman" w:eastAsia="Times New Roman" w:hAnsi="Times New Roman"/>
          <w:b/>
          <w:bCs/>
        </w:rPr>
      </w:pPr>
      <w:r w:rsidRPr="003D1802">
        <w:rPr>
          <w:rFonts w:ascii="Times New Roman" w:eastAsia="Times New Roman" w:hAnsi="Times New Roman"/>
          <w:b/>
          <w:bCs/>
        </w:rPr>
        <w:t>References</w:t>
      </w:r>
    </w:p>
    <w:p w:rsidR="008527E9" w:rsidRDefault="008527E9" w:rsidP="008527E9">
      <w:pPr>
        <w:spacing w:after="0"/>
        <w:rPr>
          <w:rFonts w:ascii="Times New Roman" w:eastAsia="Times New Roman" w:hAnsi="Times New Roman"/>
          <w:sz w:val="20"/>
          <w:szCs w:val="20"/>
        </w:rPr>
      </w:pPr>
      <w:proofErr w:type="spellStart"/>
      <w:r w:rsidRPr="008527E9">
        <w:rPr>
          <w:rFonts w:ascii="Times New Roman" w:eastAsia="Times New Roman" w:hAnsi="Times New Roman"/>
          <w:sz w:val="20"/>
          <w:szCs w:val="20"/>
        </w:rPr>
        <w:t>Abogan</w:t>
      </w:r>
      <w:proofErr w:type="spellEnd"/>
      <w:r w:rsidRPr="008527E9">
        <w:rPr>
          <w:rFonts w:ascii="Times New Roman" w:eastAsia="Times New Roman" w:hAnsi="Times New Roman"/>
          <w:sz w:val="20"/>
          <w:szCs w:val="20"/>
        </w:rPr>
        <w:t xml:space="preserve">, O.P., </w:t>
      </w:r>
      <w:proofErr w:type="spellStart"/>
      <w:r w:rsidRPr="008527E9">
        <w:rPr>
          <w:rFonts w:ascii="Times New Roman" w:eastAsia="Times New Roman" w:hAnsi="Times New Roman"/>
          <w:sz w:val="20"/>
          <w:szCs w:val="20"/>
        </w:rPr>
        <w:t>O</w:t>
      </w:r>
      <w:r>
        <w:rPr>
          <w:rFonts w:ascii="Times New Roman" w:eastAsia="Times New Roman" w:hAnsi="Times New Roman"/>
          <w:sz w:val="20"/>
          <w:szCs w:val="20"/>
        </w:rPr>
        <w:t>lajide</w:t>
      </w:r>
      <w:proofErr w:type="spellEnd"/>
      <w:r>
        <w:rPr>
          <w:rFonts w:ascii="Times New Roman" w:eastAsia="Times New Roman" w:hAnsi="Times New Roman"/>
          <w:sz w:val="20"/>
          <w:szCs w:val="20"/>
        </w:rPr>
        <w:t xml:space="preserve">, E. and </w:t>
      </w:r>
      <w:proofErr w:type="spellStart"/>
      <w:r>
        <w:rPr>
          <w:rFonts w:ascii="Times New Roman" w:eastAsia="Times New Roman" w:hAnsi="Times New Roman"/>
          <w:sz w:val="20"/>
          <w:szCs w:val="20"/>
        </w:rPr>
        <w:t>Oloba</w:t>
      </w:r>
      <w:proofErr w:type="spellEnd"/>
      <w:r>
        <w:rPr>
          <w:rFonts w:ascii="Times New Roman" w:eastAsia="Times New Roman" w:hAnsi="Times New Roman"/>
          <w:sz w:val="20"/>
          <w:szCs w:val="20"/>
        </w:rPr>
        <w:t>, O. (2014),</w:t>
      </w:r>
      <w:r w:rsidRPr="008527E9">
        <w:rPr>
          <w:rFonts w:ascii="Times New Roman" w:eastAsia="Times New Roman" w:hAnsi="Times New Roman"/>
          <w:sz w:val="20"/>
          <w:szCs w:val="20"/>
        </w:rPr>
        <w:t xml:space="preserve"> </w:t>
      </w:r>
      <w:r>
        <w:rPr>
          <w:rFonts w:ascii="Times New Roman" w:eastAsia="Times New Roman" w:hAnsi="Times New Roman"/>
          <w:sz w:val="20"/>
          <w:szCs w:val="20"/>
        </w:rPr>
        <w:t>“</w:t>
      </w:r>
      <w:r w:rsidRPr="008527E9">
        <w:rPr>
          <w:rFonts w:ascii="Times New Roman" w:eastAsia="Times New Roman" w:hAnsi="Times New Roman"/>
          <w:sz w:val="20"/>
          <w:szCs w:val="20"/>
        </w:rPr>
        <w:t>The Impact of Deregulation of the Economy on</w:t>
      </w:r>
      <w:r>
        <w:rPr>
          <w:rFonts w:ascii="Times New Roman" w:eastAsia="Times New Roman" w:hAnsi="Times New Roman"/>
          <w:sz w:val="20"/>
          <w:szCs w:val="20"/>
        </w:rPr>
        <w:t xml:space="preserve"> Nigerian Commercial Banks”,</w:t>
      </w:r>
      <w:r w:rsidRPr="008527E9">
        <w:rPr>
          <w:rFonts w:ascii="Times New Roman" w:eastAsia="Times New Roman" w:hAnsi="Times New Roman"/>
          <w:sz w:val="20"/>
          <w:szCs w:val="20"/>
        </w:rPr>
        <w:t xml:space="preserve"> </w:t>
      </w:r>
      <w:r w:rsidRPr="008527E9">
        <w:rPr>
          <w:rFonts w:ascii="Times New Roman" w:eastAsia="Times New Roman" w:hAnsi="Times New Roman"/>
          <w:i/>
          <w:sz w:val="20"/>
          <w:szCs w:val="20"/>
        </w:rPr>
        <w:t>Australian Journal of Business and Management Research</w:t>
      </w:r>
      <w:r w:rsidRPr="008527E9">
        <w:rPr>
          <w:rFonts w:ascii="Times New Roman" w:eastAsia="Times New Roman" w:hAnsi="Times New Roman"/>
          <w:sz w:val="20"/>
          <w:szCs w:val="20"/>
        </w:rPr>
        <w:t>,</w:t>
      </w:r>
      <w:r>
        <w:rPr>
          <w:rFonts w:ascii="Times New Roman" w:eastAsia="Times New Roman" w:hAnsi="Times New Roman"/>
          <w:sz w:val="20"/>
          <w:szCs w:val="20"/>
        </w:rPr>
        <w:t xml:space="preserve"> </w:t>
      </w:r>
      <w:r w:rsidRPr="008527E9">
        <w:rPr>
          <w:rFonts w:ascii="Times New Roman" w:eastAsia="Times New Roman" w:hAnsi="Times New Roman"/>
          <w:sz w:val="20"/>
          <w:szCs w:val="20"/>
        </w:rPr>
        <w:t>3(10), 12 – 23</w:t>
      </w:r>
    </w:p>
    <w:p w:rsidR="008527E9" w:rsidRPr="008527E9" w:rsidRDefault="008527E9" w:rsidP="008527E9">
      <w:pPr>
        <w:spacing w:after="0"/>
        <w:rPr>
          <w:rFonts w:ascii="Times New Roman" w:eastAsia="Times New Roman" w:hAnsi="Times New Roman"/>
          <w:sz w:val="20"/>
          <w:szCs w:val="20"/>
        </w:rPr>
      </w:pPr>
    </w:p>
    <w:p w:rsidR="008527E9" w:rsidRDefault="00833ECD" w:rsidP="008527E9">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Adekanye</w:t>
      </w:r>
      <w:proofErr w:type="spellEnd"/>
      <w:r>
        <w:rPr>
          <w:rFonts w:ascii="Times New Roman" w:eastAsia="Times New Roman" w:hAnsi="Times New Roman"/>
          <w:sz w:val="20"/>
          <w:szCs w:val="20"/>
        </w:rPr>
        <w:t>, O.A. (2002),</w:t>
      </w:r>
      <w:r w:rsidR="008527E9" w:rsidRPr="008527E9">
        <w:rPr>
          <w:rFonts w:ascii="Times New Roman" w:eastAsia="Times New Roman" w:hAnsi="Times New Roman"/>
          <w:sz w:val="20"/>
          <w:szCs w:val="20"/>
        </w:rPr>
        <w:t xml:space="preserve"> </w:t>
      </w:r>
      <w:r w:rsidR="00C3553C">
        <w:rPr>
          <w:rFonts w:ascii="Times New Roman" w:eastAsia="Times New Roman" w:hAnsi="Times New Roman"/>
          <w:sz w:val="20"/>
          <w:szCs w:val="20"/>
        </w:rPr>
        <w:t>“</w:t>
      </w:r>
      <w:r w:rsidR="008527E9" w:rsidRPr="008527E9">
        <w:rPr>
          <w:rFonts w:ascii="Times New Roman" w:eastAsia="Times New Roman" w:hAnsi="Times New Roman"/>
          <w:sz w:val="20"/>
          <w:szCs w:val="20"/>
        </w:rPr>
        <w:t>Interest Rate Policy in Nigeria</w:t>
      </w:r>
      <w:r w:rsidR="00C3553C">
        <w:rPr>
          <w:rFonts w:ascii="Times New Roman" w:eastAsia="Times New Roman" w:hAnsi="Times New Roman"/>
          <w:sz w:val="20"/>
          <w:szCs w:val="20"/>
        </w:rPr>
        <w:t>”</w:t>
      </w:r>
      <w:r w:rsidR="004D0E85">
        <w:rPr>
          <w:rFonts w:ascii="Times New Roman" w:eastAsia="Times New Roman" w:hAnsi="Times New Roman"/>
          <w:sz w:val="20"/>
          <w:szCs w:val="20"/>
        </w:rPr>
        <w:t>,</w:t>
      </w:r>
      <w:r w:rsidR="008527E9" w:rsidRPr="008527E9">
        <w:rPr>
          <w:rFonts w:ascii="Times New Roman" w:eastAsia="Times New Roman" w:hAnsi="Times New Roman"/>
          <w:sz w:val="20"/>
          <w:szCs w:val="20"/>
        </w:rPr>
        <w:t xml:space="preserve"> Compar</w:t>
      </w:r>
      <w:r w:rsidR="00C3553C">
        <w:rPr>
          <w:rFonts w:ascii="Times New Roman" w:eastAsia="Times New Roman" w:hAnsi="Times New Roman"/>
          <w:sz w:val="20"/>
          <w:szCs w:val="20"/>
        </w:rPr>
        <w:t>ative analysis, CBN Bulletin 12(11), 11-13</w:t>
      </w:r>
    </w:p>
    <w:p w:rsidR="008527E9" w:rsidRPr="008527E9" w:rsidRDefault="008527E9" w:rsidP="008527E9">
      <w:pPr>
        <w:spacing w:after="0"/>
        <w:rPr>
          <w:rFonts w:ascii="Times New Roman" w:eastAsia="Times New Roman" w:hAnsi="Times New Roman"/>
          <w:sz w:val="20"/>
          <w:szCs w:val="20"/>
        </w:rPr>
      </w:pPr>
    </w:p>
    <w:p w:rsidR="008527E9" w:rsidRDefault="008527E9" w:rsidP="00C3553C">
      <w:pPr>
        <w:spacing w:after="0"/>
        <w:rPr>
          <w:rFonts w:ascii="Times New Roman" w:eastAsia="Times New Roman" w:hAnsi="Times New Roman"/>
          <w:sz w:val="20"/>
          <w:szCs w:val="20"/>
        </w:rPr>
      </w:pPr>
      <w:proofErr w:type="spellStart"/>
      <w:r w:rsidRPr="008527E9">
        <w:rPr>
          <w:rFonts w:ascii="Times New Roman" w:eastAsia="Times New Roman" w:hAnsi="Times New Roman"/>
          <w:sz w:val="20"/>
          <w:szCs w:val="20"/>
        </w:rPr>
        <w:t>Asamo</w:t>
      </w:r>
      <w:r w:rsidR="00833ECD">
        <w:rPr>
          <w:rFonts w:ascii="Times New Roman" w:eastAsia="Times New Roman" w:hAnsi="Times New Roman"/>
          <w:sz w:val="20"/>
          <w:szCs w:val="20"/>
        </w:rPr>
        <w:t>ah</w:t>
      </w:r>
      <w:proofErr w:type="spellEnd"/>
      <w:r w:rsidR="00833ECD">
        <w:rPr>
          <w:rFonts w:ascii="Times New Roman" w:eastAsia="Times New Roman" w:hAnsi="Times New Roman"/>
          <w:sz w:val="20"/>
          <w:szCs w:val="20"/>
        </w:rPr>
        <w:t>, G. N. (2008),</w:t>
      </w:r>
      <w:r w:rsidRPr="008527E9">
        <w:rPr>
          <w:rFonts w:ascii="Times New Roman" w:eastAsia="Times New Roman" w:hAnsi="Times New Roman"/>
          <w:sz w:val="20"/>
          <w:szCs w:val="20"/>
        </w:rPr>
        <w:t xml:space="preserve"> </w:t>
      </w:r>
      <w:r w:rsidR="00C24525">
        <w:rPr>
          <w:rFonts w:ascii="Times New Roman" w:eastAsia="Times New Roman" w:hAnsi="Times New Roman"/>
          <w:sz w:val="20"/>
          <w:szCs w:val="20"/>
        </w:rPr>
        <w:t>“</w:t>
      </w:r>
      <w:r w:rsidRPr="008527E9">
        <w:rPr>
          <w:rFonts w:ascii="Times New Roman" w:eastAsia="Times New Roman" w:hAnsi="Times New Roman"/>
          <w:sz w:val="20"/>
          <w:szCs w:val="20"/>
        </w:rPr>
        <w:t>The Impact of Financial Sector Refor</w:t>
      </w:r>
      <w:r w:rsidR="00C3553C">
        <w:rPr>
          <w:rFonts w:ascii="Times New Roman" w:eastAsia="Times New Roman" w:hAnsi="Times New Roman"/>
          <w:sz w:val="20"/>
          <w:szCs w:val="20"/>
        </w:rPr>
        <w:t xml:space="preserve">ms on Savings, Investment, and </w:t>
      </w:r>
      <w:r w:rsidR="00833ECD">
        <w:rPr>
          <w:rFonts w:ascii="Times New Roman" w:eastAsia="Times New Roman" w:hAnsi="Times New Roman"/>
          <w:sz w:val="20"/>
          <w:szCs w:val="20"/>
        </w:rPr>
        <w:t>Growth of GDP in Ghana</w:t>
      </w:r>
      <w:r w:rsidR="00C24525">
        <w:rPr>
          <w:rFonts w:ascii="Times New Roman" w:eastAsia="Times New Roman" w:hAnsi="Times New Roman"/>
          <w:sz w:val="20"/>
          <w:szCs w:val="20"/>
        </w:rPr>
        <w:t>”</w:t>
      </w:r>
      <w:r w:rsidR="00833ECD">
        <w:rPr>
          <w:rFonts w:ascii="Times New Roman" w:eastAsia="Times New Roman" w:hAnsi="Times New Roman"/>
          <w:sz w:val="20"/>
          <w:szCs w:val="20"/>
        </w:rPr>
        <w:t>,</w:t>
      </w:r>
      <w:r w:rsidRPr="008527E9">
        <w:rPr>
          <w:rFonts w:ascii="Times New Roman" w:eastAsia="Times New Roman" w:hAnsi="Times New Roman"/>
          <w:sz w:val="20"/>
          <w:szCs w:val="20"/>
        </w:rPr>
        <w:t xml:space="preserve"> </w:t>
      </w:r>
      <w:r w:rsidRPr="00C3553C">
        <w:rPr>
          <w:rFonts w:ascii="Times New Roman" w:eastAsia="Times New Roman" w:hAnsi="Times New Roman"/>
          <w:i/>
          <w:sz w:val="20"/>
          <w:szCs w:val="20"/>
        </w:rPr>
        <w:t>International Business and Economic Research journal</w:t>
      </w:r>
      <w:r w:rsidRPr="008527E9">
        <w:rPr>
          <w:rFonts w:ascii="Times New Roman" w:eastAsia="Times New Roman" w:hAnsi="Times New Roman"/>
          <w:sz w:val="20"/>
          <w:szCs w:val="20"/>
        </w:rPr>
        <w:t>,</w:t>
      </w:r>
      <w:r w:rsidR="00C3553C">
        <w:rPr>
          <w:rFonts w:ascii="Times New Roman" w:eastAsia="Times New Roman" w:hAnsi="Times New Roman"/>
          <w:sz w:val="20"/>
          <w:szCs w:val="20"/>
        </w:rPr>
        <w:t xml:space="preserve"> </w:t>
      </w:r>
      <w:r w:rsidRPr="008527E9">
        <w:rPr>
          <w:rFonts w:ascii="Times New Roman" w:eastAsia="Times New Roman" w:hAnsi="Times New Roman"/>
          <w:sz w:val="20"/>
          <w:szCs w:val="20"/>
        </w:rPr>
        <w:t>7(10), 73 – 84</w:t>
      </w:r>
    </w:p>
    <w:p w:rsidR="00C3553C" w:rsidRPr="008527E9" w:rsidRDefault="00C3553C" w:rsidP="00C3553C">
      <w:pPr>
        <w:spacing w:after="0"/>
        <w:rPr>
          <w:rFonts w:ascii="Times New Roman" w:eastAsia="Times New Roman" w:hAnsi="Times New Roman"/>
          <w:sz w:val="20"/>
          <w:szCs w:val="20"/>
        </w:rPr>
      </w:pPr>
    </w:p>
    <w:p w:rsidR="008527E9" w:rsidRPr="008527E9" w:rsidRDefault="008527E9" w:rsidP="00C3553C">
      <w:pPr>
        <w:spacing w:after="0"/>
        <w:rPr>
          <w:rFonts w:ascii="Times New Roman" w:eastAsia="Times New Roman" w:hAnsi="Times New Roman"/>
          <w:sz w:val="20"/>
          <w:szCs w:val="20"/>
        </w:rPr>
      </w:pPr>
      <w:r w:rsidRPr="008527E9">
        <w:rPr>
          <w:rFonts w:ascii="Times New Roman" w:eastAsia="Times New Roman" w:hAnsi="Times New Roman"/>
          <w:sz w:val="20"/>
          <w:szCs w:val="20"/>
        </w:rPr>
        <w:t>Ayadi, F.O., Adegbite, O.E., and Ayadi,</w:t>
      </w:r>
      <w:r w:rsidR="00C3553C">
        <w:rPr>
          <w:rFonts w:ascii="Times New Roman" w:eastAsia="Times New Roman" w:hAnsi="Times New Roman"/>
          <w:sz w:val="20"/>
          <w:szCs w:val="20"/>
        </w:rPr>
        <w:t xml:space="preserve"> S.F. (2008), “</w:t>
      </w:r>
      <w:r w:rsidRPr="008527E9">
        <w:rPr>
          <w:rFonts w:ascii="Times New Roman" w:eastAsia="Times New Roman" w:hAnsi="Times New Roman"/>
          <w:sz w:val="20"/>
          <w:szCs w:val="20"/>
        </w:rPr>
        <w:t>Structural Adjustment, Financial Sector</w:t>
      </w:r>
      <w:r w:rsidR="004D0E85">
        <w:rPr>
          <w:rFonts w:ascii="Times New Roman" w:eastAsia="Times New Roman" w:hAnsi="Times New Roman"/>
          <w:sz w:val="20"/>
          <w:szCs w:val="20"/>
        </w:rPr>
        <w:t xml:space="preserve"> </w:t>
      </w:r>
      <w:r w:rsidRPr="008527E9">
        <w:rPr>
          <w:rFonts w:ascii="Times New Roman" w:eastAsia="Times New Roman" w:hAnsi="Times New Roman"/>
          <w:sz w:val="20"/>
          <w:szCs w:val="20"/>
        </w:rPr>
        <w:t>Development and Economic Prosperity in Nigeria</w:t>
      </w:r>
      <w:r w:rsidR="00C3553C">
        <w:rPr>
          <w:rFonts w:ascii="Times New Roman" w:eastAsia="Times New Roman" w:hAnsi="Times New Roman"/>
          <w:sz w:val="20"/>
          <w:szCs w:val="20"/>
        </w:rPr>
        <w:t>”</w:t>
      </w:r>
      <w:r w:rsidRPr="008527E9">
        <w:rPr>
          <w:rFonts w:ascii="Times New Roman" w:eastAsia="Times New Roman" w:hAnsi="Times New Roman"/>
          <w:sz w:val="20"/>
          <w:szCs w:val="20"/>
        </w:rPr>
        <w:t xml:space="preserve">, </w:t>
      </w:r>
      <w:r w:rsidRPr="00C3553C">
        <w:rPr>
          <w:rFonts w:ascii="Times New Roman" w:eastAsia="Times New Roman" w:hAnsi="Times New Roman"/>
          <w:i/>
          <w:sz w:val="20"/>
          <w:szCs w:val="20"/>
        </w:rPr>
        <w:t>International Research Journal of</w:t>
      </w:r>
      <w:r w:rsidR="003845F0">
        <w:rPr>
          <w:rFonts w:ascii="Times New Roman" w:eastAsia="Times New Roman" w:hAnsi="Times New Roman"/>
          <w:i/>
          <w:sz w:val="20"/>
          <w:szCs w:val="20"/>
        </w:rPr>
        <w:t xml:space="preserve"> </w:t>
      </w:r>
      <w:r w:rsidRPr="00C3553C">
        <w:rPr>
          <w:rFonts w:ascii="Times New Roman" w:eastAsia="Times New Roman" w:hAnsi="Times New Roman"/>
          <w:i/>
          <w:sz w:val="20"/>
          <w:szCs w:val="20"/>
        </w:rPr>
        <w:t>Finance and Economics</w:t>
      </w:r>
      <w:r w:rsidRPr="008527E9">
        <w:rPr>
          <w:rFonts w:ascii="Times New Roman" w:eastAsia="Times New Roman" w:hAnsi="Times New Roman"/>
          <w:sz w:val="20"/>
          <w:szCs w:val="20"/>
        </w:rPr>
        <w:t>, 20(10), 23 – 36</w:t>
      </w:r>
    </w:p>
    <w:p w:rsidR="008527E9" w:rsidRPr="008527E9" w:rsidRDefault="008527E9" w:rsidP="00C3553C">
      <w:pPr>
        <w:spacing w:after="0" w:line="240" w:lineRule="auto"/>
        <w:rPr>
          <w:rFonts w:ascii="Times New Roman" w:eastAsia="Times New Roman" w:hAnsi="Times New Roman"/>
          <w:sz w:val="20"/>
          <w:szCs w:val="20"/>
        </w:rPr>
      </w:pPr>
    </w:p>
    <w:p w:rsidR="008527E9" w:rsidRDefault="004D0E85" w:rsidP="00C3553C">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Busari</w:t>
      </w:r>
      <w:proofErr w:type="spellEnd"/>
      <w:r>
        <w:rPr>
          <w:rFonts w:ascii="Times New Roman" w:eastAsia="Times New Roman" w:hAnsi="Times New Roman"/>
          <w:sz w:val="20"/>
          <w:szCs w:val="20"/>
        </w:rPr>
        <w:t xml:space="preserve">, O. (2007), “Private Investment </w:t>
      </w:r>
      <w:proofErr w:type="spellStart"/>
      <w:r>
        <w:rPr>
          <w:rFonts w:ascii="Times New Roman" w:eastAsia="Times New Roman" w:hAnsi="Times New Roman"/>
          <w:sz w:val="20"/>
          <w:szCs w:val="20"/>
        </w:rPr>
        <w:t>Behaviour</w:t>
      </w:r>
      <w:proofErr w:type="spellEnd"/>
      <w:r>
        <w:rPr>
          <w:rFonts w:ascii="Times New Roman" w:eastAsia="Times New Roman" w:hAnsi="Times New Roman"/>
          <w:sz w:val="20"/>
          <w:szCs w:val="20"/>
        </w:rPr>
        <w:t xml:space="preserve"> and</w:t>
      </w:r>
      <w:r w:rsidR="008527E9" w:rsidRPr="008527E9">
        <w:rPr>
          <w:rFonts w:ascii="Times New Roman" w:eastAsia="Times New Roman" w:hAnsi="Times New Roman"/>
          <w:sz w:val="20"/>
          <w:szCs w:val="20"/>
        </w:rPr>
        <w:t xml:space="preserve"> Trade Policy in Nigeria</w:t>
      </w:r>
      <w:r>
        <w:rPr>
          <w:rFonts w:ascii="Times New Roman" w:eastAsia="Times New Roman" w:hAnsi="Times New Roman"/>
          <w:sz w:val="20"/>
          <w:szCs w:val="20"/>
        </w:rPr>
        <w:t>”,</w:t>
      </w:r>
      <w:r w:rsidR="008527E9" w:rsidRPr="008527E9">
        <w:rPr>
          <w:rFonts w:ascii="Times New Roman" w:eastAsia="Times New Roman" w:hAnsi="Times New Roman"/>
          <w:sz w:val="20"/>
          <w:szCs w:val="20"/>
        </w:rPr>
        <w:t xml:space="preserve"> </w:t>
      </w:r>
      <w:r w:rsidR="008527E9" w:rsidRPr="004D0E85">
        <w:rPr>
          <w:rFonts w:ascii="Times New Roman" w:eastAsia="Times New Roman" w:hAnsi="Times New Roman"/>
          <w:i/>
          <w:sz w:val="20"/>
          <w:szCs w:val="20"/>
        </w:rPr>
        <w:t>African Economic</w:t>
      </w:r>
      <w:r>
        <w:rPr>
          <w:rFonts w:ascii="Times New Roman" w:eastAsia="Times New Roman" w:hAnsi="Times New Roman"/>
          <w:i/>
          <w:sz w:val="20"/>
          <w:szCs w:val="20"/>
        </w:rPr>
        <w:t xml:space="preserve"> </w:t>
      </w:r>
      <w:r w:rsidR="008527E9" w:rsidRPr="004D0E85">
        <w:rPr>
          <w:rFonts w:ascii="Times New Roman" w:eastAsia="Times New Roman" w:hAnsi="Times New Roman"/>
          <w:i/>
          <w:sz w:val="20"/>
          <w:szCs w:val="20"/>
        </w:rPr>
        <w:t>Research Consortium</w:t>
      </w:r>
      <w:r w:rsidR="008527E9" w:rsidRPr="008527E9">
        <w:rPr>
          <w:rFonts w:ascii="Times New Roman" w:eastAsia="Times New Roman" w:hAnsi="Times New Roman"/>
          <w:sz w:val="20"/>
          <w:szCs w:val="20"/>
        </w:rPr>
        <w:t>, 23(2), 89 - 90.</w:t>
      </w:r>
    </w:p>
    <w:p w:rsidR="004D0E85" w:rsidRPr="004D0E85" w:rsidRDefault="004D0E85" w:rsidP="00C3553C">
      <w:pPr>
        <w:spacing w:after="0"/>
        <w:rPr>
          <w:rFonts w:ascii="Times New Roman" w:eastAsia="Times New Roman" w:hAnsi="Times New Roman"/>
          <w:i/>
          <w:sz w:val="20"/>
          <w:szCs w:val="20"/>
        </w:rPr>
      </w:pPr>
    </w:p>
    <w:p w:rsidR="008527E9" w:rsidRDefault="004D0E85" w:rsidP="004D0E85">
      <w:pPr>
        <w:spacing w:after="0"/>
        <w:rPr>
          <w:rFonts w:ascii="Times New Roman" w:eastAsia="Times New Roman" w:hAnsi="Times New Roman"/>
          <w:sz w:val="20"/>
          <w:szCs w:val="20"/>
        </w:rPr>
      </w:pPr>
      <w:r>
        <w:rPr>
          <w:rFonts w:ascii="Times New Roman" w:eastAsia="Times New Roman" w:hAnsi="Times New Roman"/>
          <w:sz w:val="20"/>
          <w:szCs w:val="20"/>
        </w:rPr>
        <w:t>Donald, O. I. (2013), “</w:t>
      </w:r>
      <w:r w:rsidR="008527E9" w:rsidRPr="0004298E">
        <w:rPr>
          <w:rFonts w:ascii="Times New Roman" w:eastAsia="Times New Roman" w:hAnsi="Times New Roman"/>
          <w:sz w:val="20"/>
          <w:szCs w:val="20"/>
        </w:rPr>
        <w:t>Financial Deregulation Bounding to</w:t>
      </w:r>
      <w:r w:rsidRPr="0004298E">
        <w:rPr>
          <w:rFonts w:ascii="Times New Roman" w:eastAsia="Times New Roman" w:hAnsi="Times New Roman"/>
          <w:sz w:val="20"/>
          <w:szCs w:val="20"/>
        </w:rPr>
        <w:t xml:space="preserve"> Credit Mobilization in Nigeria</w:t>
      </w:r>
      <w:r>
        <w:rPr>
          <w:rFonts w:ascii="Times New Roman" w:eastAsia="Times New Roman" w:hAnsi="Times New Roman"/>
          <w:sz w:val="20"/>
          <w:szCs w:val="20"/>
        </w:rPr>
        <w:t xml:space="preserve">”, </w:t>
      </w:r>
      <w:r w:rsidR="008527E9" w:rsidRPr="0004298E">
        <w:rPr>
          <w:rFonts w:ascii="Times New Roman" w:eastAsia="Times New Roman" w:hAnsi="Times New Roman"/>
          <w:i/>
          <w:sz w:val="20"/>
          <w:szCs w:val="20"/>
        </w:rPr>
        <w:t>Journal of Humanities and Social Science</w:t>
      </w:r>
      <w:r w:rsidR="008527E9" w:rsidRPr="008527E9">
        <w:rPr>
          <w:rFonts w:ascii="Times New Roman" w:eastAsia="Times New Roman" w:hAnsi="Times New Roman"/>
          <w:sz w:val="20"/>
          <w:szCs w:val="20"/>
        </w:rPr>
        <w:t>, 5(5), 23 – 34</w:t>
      </w:r>
    </w:p>
    <w:p w:rsidR="003845F0" w:rsidRPr="008527E9" w:rsidRDefault="003845F0" w:rsidP="004D0E85">
      <w:pPr>
        <w:spacing w:after="0"/>
        <w:rPr>
          <w:rFonts w:ascii="Times New Roman" w:eastAsia="Times New Roman" w:hAnsi="Times New Roman"/>
          <w:sz w:val="20"/>
          <w:szCs w:val="20"/>
        </w:rPr>
      </w:pPr>
    </w:p>
    <w:p w:rsidR="008527E9" w:rsidRDefault="008527E9" w:rsidP="003845F0">
      <w:pPr>
        <w:spacing w:after="0"/>
        <w:rPr>
          <w:rFonts w:ascii="Times New Roman" w:eastAsia="Times New Roman" w:hAnsi="Times New Roman"/>
          <w:sz w:val="20"/>
          <w:szCs w:val="20"/>
        </w:rPr>
      </w:pPr>
      <w:r w:rsidRPr="008527E9">
        <w:rPr>
          <w:rFonts w:ascii="Times New Roman" w:eastAsia="Times New Roman" w:hAnsi="Times New Roman"/>
          <w:sz w:val="20"/>
          <w:szCs w:val="20"/>
        </w:rPr>
        <w:t>Donald, O</w:t>
      </w:r>
      <w:r w:rsidR="003845F0">
        <w:rPr>
          <w:rFonts w:ascii="Times New Roman" w:eastAsia="Times New Roman" w:hAnsi="Times New Roman"/>
          <w:sz w:val="20"/>
          <w:szCs w:val="20"/>
        </w:rPr>
        <w:t xml:space="preserve">. I. and </w:t>
      </w:r>
      <w:proofErr w:type="spellStart"/>
      <w:r w:rsidR="003845F0">
        <w:rPr>
          <w:rFonts w:ascii="Times New Roman" w:eastAsia="Times New Roman" w:hAnsi="Times New Roman"/>
          <w:sz w:val="20"/>
          <w:szCs w:val="20"/>
        </w:rPr>
        <w:t>Adeyele</w:t>
      </w:r>
      <w:proofErr w:type="spellEnd"/>
      <w:r w:rsidR="003845F0">
        <w:rPr>
          <w:rFonts w:ascii="Times New Roman" w:eastAsia="Times New Roman" w:hAnsi="Times New Roman"/>
          <w:sz w:val="20"/>
          <w:szCs w:val="20"/>
        </w:rPr>
        <w:t>, I. T. (2013), “</w:t>
      </w:r>
      <w:r w:rsidRPr="008527E9">
        <w:rPr>
          <w:rFonts w:ascii="Times New Roman" w:eastAsia="Times New Roman" w:hAnsi="Times New Roman"/>
          <w:sz w:val="20"/>
          <w:szCs w:val="20"/>
        </w:rPr>
        <w:t>Bank Consolidation and Deregulation Effects on the</w:t>
      </w:r>
      <w:r w:rsidR="003845F0">
        <w:rPr>
          <w:rFonts w:ascii="Times New Roman" w:eastAsia="Times New Roman" w:hAnsi="Times New Roman"/>
          <w:sz w:val="20"/>
          <w:szCs w:val="20"/>
        </w:rPr>
        <w:t xml:space="preserve"> </w:t>
      </w:r>
      <w:r w:rsidRPr="008527E9">
        <w:rPr>
          <w:rFonts w:ascii="Times New Roman" w:eastAsia="Times New Roman" w:hAnsi="Times New Roman"/>
          <w:sz w:val="20"/>
          <w:szCs w:val="20"/>
        </w:rPr>
        <w:t>Level of Competition i</w:t>
      </w:r>
      <w:r w:rsidR="003845F0">
        <w:rPr>
          <w:rFonts w:ascii="Times New Roman" w:eastAsia="Times New Roman" w:hAnsi="Times New Roman"/>
          <w:sz w:val="20"/>
          <w:szCs w:val="20"/>
        </w:rPr>
        <w:t>n the Nigerian Banking Industry”,</w:t>
      </w:r>
      <w:r w:rsidRPr="008527E9">
        <w:rPr>
          <w:rFonts w:ascii="Times New Roman" w:eastAsia="Times New Roman" w:hAnsi="Times New Roman"/>
          <w:sz w:val="20"/>
          <w:szCs w:val="20"/>
        </w:rPr>
        <w:t xml:space="preserve"> </w:t>
      </w:r>
      <w:r w:rsidRPr="003845F0">
        <w:rPr>
          <w:rFonts w:ascii="Times New Roman" w:eastAsia="Times New Roman" w:hAnsi="Times New Roman"/>
          <w:i/>
          <w:sz w:val="20"/>
          <w:szCs w:val="20"/>
        </w:rPr>
        <w:t>International Journal of</w:t>
      </w:r>
      <w:r w:rsidR="003845F0" w:rsidRPr="003845F0">
        <w:rPr>
          <w:rFonts w:ascii="Times New Roman" w:eastAsia="Times New Roman" w:hAnsi="Times New Roman"/>
          <w:i/>
          <w:sz w:val="20"/>
          <w:szCs w:val="20"/>
        </w:rPr>
        <w:t xml:space="preserve"> </w:t>
      </w:r>
      <w:r w:rsidRPr="003845F0">
        <w:rPr>
          <w:rFonts w:ascii="Times New Roman" w:eastAsia="Times New Roman" w:hAnsi="Times New Roman"/>
          <w:i/>
          <w:sz w:val="20"/>
          <w:szCs w:val="20"/>
        </w:rPr>
        <w:t>Economic Practices and Theories</w:t>
      </w:r>
      <w:r w:rsidRPr="008527E9">
        <w:rPr>
          <w:rFonts w:ascii="Times New Roman" w:eastAsia="Times New Roman" w:hAnsi="Times New Roman"/>
          <w:sz w:val="20"/>
          <w:szCs w:val="20"/>
        </w:rPr>
        <w:t>, 3(1), 12 – 20</w:t>
      </w:r>
    </w:p>
    <w:p w:rsidR="008527E9" w:rsidRPr="008527E9" w:rsidRDefault="008527E9" w:rsidP="003845F0">
      <w:pPr>
        <w:spacing w:after="0" w:line="240" w:lineRule="auto"/>
        <w:rPr>
          <w:rFonts w:ascii="Times New Roman" w:eastAsia="Times New Roman" w:hAnsi="Times New Roman"/>
          <w:sz w:val="20"/>
          <w:szCs w:val="20"/>
        </w:rPr>
      </w:pPr>
    </w:p>
    <w:p w:rsidR="008527E9" w:rsidRDefault="008527E9" w:rsidP="00837572">
      <w:pPr>
        <w:spacing w:after="0"/>
        <w:rPr>
          <w:rFonts w:ascii="Times New Roman" w:eastAsia="Times New Roman" w:hAnsi="Times New Roman"/>
          <w:sz w:val="20"/>
          <w:szCs w:val="20"/>
        </w:rPr>
      </w:pPr>
      <w:proofErr w:type="spellStart"/>
      <w:r w:rsidRPr="008527E9">
        <w:rPr>
          <w:rFonts w:ascii="Times New Roman" w:eastAsia="Times New Roman" w:hAnsi="Times New Roman"/>
          <w:sz w:val="20"/>
          <w:szCs w:val="20"/>
        </w:rPr>
        <w:t>Ehinom</w:t>
      </w:r>
      <w:r w:rsidR="00837572">
        <w:rPr>
          <w:rFonts w:ascii="Times New Roman" w:eastAsia="Times New Roman" w:hAnsi="Times New Roman"/>
          <w:sz w:val="20"/>
          <w:szCs w:val="20"/>
        </w:rPr>
        <w:t>en</w:t>
      </w:r>
      <w:proofErr w:type="spellEnd"/>
      <w:r w:rsidR="00837572">
        <w:rPr>
          <w:rFonts w:ascii="Times New Roman" w:eastAsia="Times New Roman" w:hAnsi="Times New Roman"/>
          <w:sz w:val="20"/>
          <w:szCs w:val="20"/>
        </w:rPr>
        <w:t xml:space="preserve">, C. and </w:t>
      </w:r>
      <w:proofErr w:type="spellStart"/>
      <w:r w:rsidR="00837572">
        <w:rPr>
          <w:rFonts w:ascii="Times New Roman" w:eastAsia="Times New Roman" w:hAnsi="Times New Roman"/>
          <w:sz w:val="20"/>
          <w:szCs w:val="20"/>
        </w:rPr>
        <w:t>Afolabi</w:t>
      </w:r>
      <w:proofErr w:type="spellEnd"/>
      <w:r w:rsidR="00837572">
        <w:rPr>
          <w:rFonts w:ascii="Times New Roman" w:eastAsia="Times New Roman" w:hAnsi="Times New Roman"/>
          <w:sz w:val="20"/>
          <w:szCs w:val="20"/>
        </w:rPr>
        <w:t>, B. (2015), “</w:t>
      </w:r>
      <w:r w:rsidRPr="008527E9">
        <w:rPr>
          <w:rFonts w:ascii="Times New Roman" w:eastAsia="Times New Roman" w:hAnsi="Times New Roman"/>
          <w:sz w:val="20"/>
          <w:szCs w:val="20"/>
        </w:rPr>
        <w:t>Financial Liberalization and Bank Performance in</w:t>
      </w:r>
      <w:r w:rsidR="00837572">
        <w:rPr>
          <w:rFonts w:ascii="Times New Roman" w:eastAsia="Times New Roman" w:hAnsi="Times New Roman"/>
          <w:sz w:val="20"/>
          <w:szCs w:val="20"/>
        </w:rPr>
        <w:t xml:space="preserve"> </w:t>
      </w:r>
      <w:r w:rsidRPr="008527E9">
        <w:rPr>
          <w:rFonts w:ascii="Times New Roman" w:eastAsia="Times New Roman" w:hAnsi="Times New Roman"/>
          <w:sz w:val="20"/>
          <w:szCs w:val="20"/>
        </w:rPr>
        <w:t>Nigeria: A perspective from the McKinnon-Shaw Hypo</w:t>
      </w:r>
      <w:r w:rsidR="00837572">
        <w:rPr>
          <w:rFonts w:ascii="Times New Roman" w:eastAsia="Times New Roman" w:hAnsi="Times New Roman"/>
          <w:sz w:val="20"/>
          <w:szCs w:val="20"/>
        </w:rPr>
        <w:t xml:space="preserve">thesis”, </w:t>
      </w:r>
      <w:r w:rsidR="00837572" w:rsidRPr="00837572">
        <w:rPr>
          <w:rFonts w:ascii="Times New Roman" w:eastAsia="Times New Roman" w:hAnsi="Times New Roman"/>
          <w:i/>
          <w:sz w:val="20"/>
          <w:szCs w:val="20"/>
        </w:rPr>
        <w:t>Working Paper Series</w:t>
      </w:r>
      <w:r w:rsidR="00837572">
        <w:rPr>
          <w:rFonts w:ascii="Times New Roman" w:eastAsia="Times New Roman" w:hAnsi="Times New Roman"/>
          <w:sz w:val="20"/>
          <w:szCs w:val="20"/>
        </w:rPr>
        <w:t>, No. 1506</w:t>
      </w:r>
    </w:p>
    <w:p w:rsidR="00837572" w:rsidRPr="008527E9" w:rsidRDefault="00837572" w:rsidP="00837572">
      <w:pPr>
        <w:spacing w:after="0"/>
        <w:rPr>
          <w:rFonts w:ascii="Times New Roman" w:eastAsia="Times New Roman" w:hAnsi="Times New Roman"/>
          <w:sz w:val="20"/>
          <w:szCs w:val="20"/>
        </w:rPr>
      </w:pPr>
    </w:p>
    <w:p w:rsidR="008527E9" w:rsidRDefault="00837572" w:rsidP="00837572">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Iganiga</w:t>
      </w:r>
      <w:proofErr w:type="spellEnd"/>
      <w:r>
        <w:rPr>
          <w:rFonts w:ascii="Times New Roman" w:eastAsia="Times New Roman" w:hAnsi="Times New Roman"/>
          <w:sz w:val="20"/>
          <w:szCs w:val="20"/>
        </w:rPr>
        <w:t>, B.O. (2010), “</w:t>
      </w:r>
      <w:r w:rsidR="008527E9" w:rsidRPr="008527E9">
        <w:rPr>
          <w:rFonts w:ascii="Times New Roman" w:eastAsia="Times New Roman" w:hAnsi="Times New Roman"/>
          <w:sz w:val="20"/>
          <w:szCs w:val="20"/>
        </w:rPr>
        <w:t>Evaluation of the Nigerian Financial Sector Reforms using Behavioral</w:t>
      </w:r>
      <w:r>
        <w:rPr>
          <w:rFonts w:ascii="Times New Roman" w:eastAsia="Times New Roman" w:hAnsi="Times New Roman"/>
          <w:sz w:val="20"/>
          <w:szCs w:val="20"/>
        </w:rPr>
        <w:t xml:space="preserve"> </w:t>
      </w:r>
      <w:r w:rsidR="008527E9" w:rsidRPr="008527E9">
        <w:rPr>
          <w:rFonts w:ascii="Times New Roman" w:eastAsia="Times New Roman" w:hAnsi="Times New Roman"/>
          <w:sz w:val="20"/>
          <w:szCs w:val="20"/>
        </w:rPr>
        <w:t>Models</w:t>
      </w:r>
      <w:r>
        <w:rPr>
          <w:rFonts w:ascii="Times New Roman" w:eastAsia="Times New Roman" w:hAnsi="Times New Roman"/>
          <w:sz w:val="20"/>
          <w:szCs w:val="20"/>
        </w:rPr>
        <w:t>”,</w:t>
      </w:r>
      <w:r w:rsidR="008527E9" w:rsidRPr="008527E9">
        <w:rPr>
          <w:rFonts w:ascii="Times New Roman" w:eastAsia="Times New Roman" w:hAnsi="Times New Roman"/>
          <w:sz w:val="20"/>
          <w:szCs w:val="20"/>
        </w:rPr>
        <w:t xml:space="preserve"> </w:t>
      </w:r>
      <w:r w:rsidR="008527E9" w:rsidRPr="00837572">
        <w:rPr>
          <w:rFonts w:ascii="Times New Roman" w:eastAsia="Times New Roman" w:hAnsi="Times New Roman"/>
          <w:i/>
          <w:sz w:val="20"/>
          <w:szCs w:val="20"/>
        </w:rPr>
        <w:t>Journal of Economics</w:t>
      </w:r>
      <w:r w:rsidR="008527E9" w:rsidRPr="008527E9">
        <w:rPr>
          <w:rFonts w:ascii="Times New Roman" w:eastAsia="Times New Roman" w:hAnsi="Times New Roman"/>
          <w:sz w:val="20"/>
          <w:szCs w:val="20"/>
        </w:rPr>
        <w:t>, 1(2), 65-75</w:t>
      </w:r>
    </w:p>
    <w:p w:rsidR="00837572" w:rsidRPr="008527E9" w:rsidRDefault="00837572" w:rsidP="00837572">
      <w:pPr>
        <w:spacing w:after="0"/>
        <w:rPr>
          <w:rFonts w:ascii="Times New Roman" w:eastAsia="Times New Roman" w:hAnsi="Times New Roman"/>
          <w:sz w:val="20"/>
          <w:szCs w:val="20"/>
        </w:rPr>
      </w:pPr>
    </w:p>
    <w:p w:rsidR="008527E9" w:rsidRPr="008527E9" w:rsidRDefault="00837572" w:rsidP="00837572">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Ikhide</w:t>
      </w:r>
      <w:proofErr w:type="spellEnd"/>
      <w:r>
        <w:rPr>
          <w:rFonts w:ascii="Times New Roman" w:eastAsia="Times New Roman" w:hAnsi="Times New Roman"/>
          <w:sz w:val="20"/>
          <w:szCs w:val="20"/>
        </w:rPr>
        <w:t xml:space="preserve">, S. (2005), </w:t>
      </w:r>
      <w:r w:rsidR="00C24525">
        <w:rPr>
          <w:rFonts w:ascii="Times New Roman" w:eastAsia="Times New Roman" w:hAnsi="Times New Roman"/>
          <w:sz w:val="20"/>
          <w:szCs w:val="20"/>
        </w:rPr>
        <w:t>“</w:t>
      </w:r>
      <w:r>
        <w:rPr>
          <w:rFonts w:ascii="Times New Roman" w:eastAsia="Times New Roman" w:hAnsi="Times New Roman"/>
          <w:sz w:val="20"/>
          <w:szCs w:val="20"/>
        </w:rPr>
        <w:t>Financial Sector Reforms</w:t>
      </w:r>
      <w:r w:rsidR="00C24525">
        <w:rPr>
          <w:rFonts w:ascii="Times New Roman" w:eastAsia="Times New Roman" w:hAnsi="Times New Roman"/>
          <w:sz w:val="20"/>
          <w:szCs w:val="20"/>
        </w:rPr>
        <w:t>”</w:t>
      </w:r>
      <w:r>
        <w:rPr>
          <w:rFonts w:ascii="Times New Roman" w:eastAsia="Times New Roman" w:hAnsi="Times New Roman"/>
          <w:sz w:val="20"/>
          <w:szCs w:val="20"/>
        </w:rPr>
        <w:t>,</w:t>
      </w:r>
      <w:r w:rsidR="008527E9" w:rsidRPr="008527E9">
        <w:rPr>
          <w:rFonts w:ascii="Times New Roman" w:eastAsia="Times New Roman" w:hAnsi="Times New Roman"/>
          <w:sz w:val="20"/>
          <w:szCs w:val="20"/>
        </w:rPr>
        <w:t xml:space="preserve"> </w:t>
      </w:r>
      <w:r w:rsidR="008527E9" w:rsidRPr="00837572">
        <w:rPr>
          <w:rFonts w:ascii="Times New Roman" w:eastAsia="Times New Roman" w:hAnsi="Times New Roman"/>
          <w:i/>
          <w:sz w:val="20"/>
          <w:szCs w:val="20"/>
        </w:rPr>
        <w:t>African Economic Research Consortium (AERC)</w:t>
      </w:r>
      <w:r w:rsidR="008527E9" w:rsidRPr="008527E9">
        <w:rPr>
          <w:rFonts w:ascii="Times New Roman" w:eastAsia="Times New Roman" w:hAnsi="Times New Roman"/>
          <w:sz w:val="20"/>
          <w:szCs w:val="20"/>
        </w:rPr>
        <w:t>,</w:t>
      </w:r>
      <w:r>
        <w:rPr>
          <w:rFonts w:ascii="Times New Roman" w:eastAsia="Times New Roman" w:hAnsi="Times New Roman"/>
          <w:sz w:val="20"/>
          <w:szCs w:val="20"/>
        </w:rPr>
        <w:t xml:space="preserve"> </w:t>
      </w:r>
      <w:r w:rsidR="008527E9" w:rsidRPr="008527E9">
        <w:rPr>
          <w:rFonts w:ascii="Times New Roman" w:eastAsia="Times New Roman" w:hAnsi="Times New Roman"/>
          <w:sz w:val="20"/>
          <w:szCs w:val="20"/>
        </w:rPr>
        <w:t>8(6), 76 – 89</w:t>
      </w:r>
    </w:p>
    <w:p w:rsidR="008527E9" w:rsidRPr="008527E9" w:rsidRDefault="008527E9" w:rsidP="008527E9">
      <w:pPr>
        <w:spacing w:before="100" w:beforeAutospacing="1" w:after="240" w:line="240" w:lineRule="auto"/>
        <w:rPr>
          <w:rFonts w:ascii="Times New Roman" w:eastAsia="Times New Roman" w:hAnsi="Times New Roman"/>
          <w:sz w:val="20"/>
          <w:szCs w:val="20"/>
        </w:rPr>
      </w:pPr>
      <w:proofErr w:type="spellStart"/>
      <w:r w:rsidRPr="008527E9">
        <w:rPr>
          <w:rFonts w:ascii="Times New Roman" w:eastAsia="Times New Roman" w:hAnsi="Times New Roman"/>
          <w:sz w:val="20"/>
          <w:szCs w:val="20"/>
        </w:rPr>
        <w:lastRenderedPageBreak/>
        <w:t>Ikpefan</w:t>
      </w:r>
      <w:proofErr w:type="spellEnd"/>
      <w:r w:rsidRPr="008527E9">
        <w:rPr>
          <w:rFonts w:ascii="Times New Roman" w:eastAsia="Times New Roman" w:hAnsi="Times New Roman"/>
          <w:sz w:val="20"/>
          <w:szCs w:val="20"/>
        </w:rPr>
        <w:t>, O. A. (2012)</w:t>
      </w:r>
      <w:r w:rsidR="00837572">
        <w:rPr>
          <w:rFonts w:ascii="Times New Roman" w:eastAsia="Times New Roman" w:hAnsi="Times New Roman"/>
          <w:sz w:val="20"/>
          <w:szCs w:val="20"/>
        </w:rPr>
        <w:t>. Issues in Banking and Finance,</w:t>
      </w:r>
      <w:r w:rsidRPr="008527E9">
        <w:rPr>
          <w:rFonts w:ascii="Times New Roman" w:eastAsia="Times New Roman" w:hAnsi="Times New Roman"/>
          <w:sz w:val="20"/>
          <w:szCs w:val="20"/>
        </w:rPr>
        <w:t xml:space="preserve"> Lagos, CIBN Publishers</w:t>
      </w:r>
    </w:p>
    <w:p w:rsidR="008527E9" w:rsidRPr="008527E9" w:rsidRDefault="00A36DF3" w:rsidP="00A36DF3">
      <w:pPr>
        <w:spacing w:before="100" w:beforeAutospacing="1" w:after="240"/>
        <w:rPr>
          <w:rFonts w:ascii="Times New Roman" w:eastAsia="Times New Roman" w:hAnsi="Times New Roman"/>
          <w:sz w:val="20"/>
          <w:szCs w:val="20"/>
        </w:rPr>
      </w:pPr>
      <w:proofErr w:type="spellStart"/>
      <w:r>
        <w:rPr>
          <w:rFonts w:ascii="Times New Roman" w:eastAsia="Times New Roman" w:hAnsi="Times New Roman"/>
          <w:sz w:val="20"/>
          <w:szCs w:val="20"/>
        </w:rPr>
        <w:t>Ikpefan</w:t>
      </w:r>
      <w:proofErr w:type="spellEnd"/>
      <w:r>
        <w:rPr>
          <w:rFonts w:ascii="Times New Roman" w:eastAsia="Times New Roman" w:hAnsi="Times New Roman"/>
          <w:sz w:val="20"/>
          <w:szCs w:val="20"/>
        </w:rPr>
        <w:t>, O. A. (2012), “</w:t>
      </w:r>
      <w:r w:rsidR="008527E9" w:rsidRPr="008527E9">
        <w:rPr>
          <w:rFonts w:ascii="Times New Roman" w:eastAsia="Times New Roman" w:hAnsi="Times New Roman"/>
          <w:sz w:val="20"/>
          <w:szCs w:val="20"/>
        </w:rPr>
        <w:t>Post-Consolidation Effect of Mergers and Acquisitions on Nigeria</w:t>
      </w:r>
      <w:r>
        <w:rPr>
          <w:rFonts w:ascii="Times New Roman" w:eastAsia="Times New Roman" w:hAnsi="Times New Roman"/>
          <w:sz w:val="20"/>
          <w:szCs w:val="20"/>
        </w:rPr>
        <w:t xml:space="preserve"> Deposit Money Bank”,</w:t>
      </w:r>
      <w:r w:rsidR="008527E9" w:rsidRPr="008527E9">
        <w:rPr>
          <w:rFonts w:ascii="Times New Roman" w:eastAsia="Times New Roman" w:hAnsi="Times New Roman"/>
          <w:sz w:val="20"/>
          <w:szCs w:val="20"/>
        </w:rPr>
        <w:t xml:space="preserve"> </w:t>
      </w:r>
      <w:r w:rsidR="008527E9" w:rsidRPr="00A36DF3">
        <w:rPr>
          <w:rFonts w:ascii="Times New Roman" w:eastAsia="Times New Roman" w:hAnsi="Times New Roman"/>
          <w:i/>
          <w:sz w:val="20"/>
          <w:szCs w:val="20"/>
        </w:rPr>
        <w:t>European Journal of Business and Management</w:t>
      </w:r>
      <w:r w:rsidR="008527E9" w:rsidRPr="008527E9">
        <w:rPr>
          <w:rFonts w:ascii="Times New Roman" w:eastAsia="Times New Roman" w:hAnsi="Times New Roman"/>
          <w:sz w:val="20"/>
          <w:szCs w:val="20"/>
        </w:rPr>
        <w:t>, 4(16), 1 – 10</w:t>
      </w:r>
    </w:p>
    <w:p w:rsidR="008527E9" w:rsidRDefault="008527E9" w:rsidP="00A36DF3">
      <w:pPr>
        <w:spacing w:after="0"/>
        <w:rPr>
          <w:rFonts w:ascii="Times New Roman" w:eastAsia="Times New Roman" w:hAnsi="Times New Roman"/>
          <w:sz w:val="20"/>
          <w:szCs w:val="20"/>
        </w:rPr>
      </w:pPr>
      <w:proofErr w:type="spellStart"/>
      <w:r w:rsidRPr="008527E9">
        <w:rPr>
          <w:rFonts w:ascii="Times New Roman" w:eastAsia="Times New Roman" w:hAnsi="Times New Roman"/>
          <w:sz w:val="20"/>
          <w:szCs w:val="20"/>
        </w:rPr>
        <w:t>Ikpefan</w:t>
      </w:r>
      <w:proofErr w:type="spellEnd"/>
      <w:r w:rsidRPr="008527E9">
        <w:rPr>
          <w:rFonts w:ascii="Times New Roman" w:eastAsia="Times New Roman" w:hAnsi="Times New Roman"/>
          <w:sz w:val="20"/>
          <w:szCs w:val="20"/>
        </w:rPr>
        <w:t>, O. A., Isibor, A</w:t>
      </w:r>
      <w:r w:rsidR="00D46F1B">
        <w:rPr>
          <w:rFonts w:ascii="Times New Roman" w:eastAsia="Times New Roman" w:hAnsi="Times New Roman"/>
          <w:sz w:val="20"/>
          <w:szCs w:val="20"/>
        </w:rPr>
        <w:t xml:space="preserve">. A., and </w:t>
      </w:r>
      <w:proofErr w:type="spellStart"/>
      <w:r w:rsidR="00D46F1B">
        <w:rPr>
          <w:rFonts w:ascii="Times New Roman" w:eastAsia="Times New Roman" w:hAnsi="Times New Roman"/>
          <w:sz w:val="20"/>
          <w:szCs w:val="20"/>
        </w:rPr>
        <w:t>Okafor</w:t>
      </w:r>
      <w:proofErr w:type="spellEnd"/>
      <w:r w:rsidR="00D46F1B">
        <w:rPr>
          <w:rFonts w:ascii="Times New Roman" w:eastAsia="Times New Roman" w:hAnsi="Times New Roman"/>
          <w:sz w:val="20"/>
          <w:szCs w:val="20"/>
        </w:rPr>
        <w:t>, T. C. (2016), “</w:t>
      </w:r>
      <w:r w:rsidRPr="008527E9">
        <w:rPr>
          <w:rFonts w:ascii="Times New Roman" w:eastAsia="Times New Roman" w:hAnsi="Times New Roman"/>
          <w:sz w:val="20"/>
          <w:szCs w:val="20"/>
        </w:rPr>
        <w:t>Deregulation of Foreign Exchange Market and its Effect o</w:t>
      </w:r>
      <w:r w:rsidR="00D46F1B">
        <w:rPr>
          <w:rFonts w:ascii="Times New Roman" w:eastAsia="Times New Roman" w:hAnsi="Times New Roman"/>
          <w:sz w:val="20"/>
          <w:szCs w:val="20"/>
        </w:rPr>
        <w:t>n Industrial Produce in Nigeria,”</w:t>
      </w:r>
      <w:r w:rsidRPr="008527E9">
        <w:rPr>
          <w:rFonts w:ascii="Times New Roman" w:eastAsia="Times New Roman" w:hAnsi="Times New Roman"/>
          <w:sz w:val="20"/>
          <w:szCs w:val="20"/>
        </w:rPr>
        <w:t xml:space="preserve"> </w:t>
      </w:r>
      <w:r w:rsidRPr="00D46F1B">
        <w:rPr>
          <w:rFonts w:ascii="Times New Roman" w:eastAsia="Times New Roman" w:hAnsi="Times New Roman"/>
          <w:i/>
          <w:sz w:val="20"/>
          <w:szCs w:val="20"/>
        </w:rPr>
        <w:t>Global Media Journal</w:t>
      </w:r>
      <w:r w:rsidRPr="008527E9">
        <w:rPr>
          <w:rFonts w:ascii="Times New Roman" w:eastAsia="Times New Roman" w:hAnsi="Times New Roman"/>
          <w:sz w:val="20"/>
          <w:szCs w:val="20"/>
        </w:rPr>
        <w:t>, 1(7), 1 – 7</w:t>
      </w:r>
    </w:p>
    <w:p w:rsidR="00D46F1B" w:rsidRPr="008527E9" w:rsidRDefault="00D46F1B" w:rsidP="00A36DF3">
      <w:pPr>
        <w:spacing w:after="0"/>
        <w:rPr>
          <w:rFonts w:ascii="Times New Roman" w:eastAsia="Times New Roman" w:hAnsi="Times New Roman"/>
          <w:sz w:val="20"/>
          <w:szCs w:val="20"/>
        </w:rPr>
      </w:pPr>
    </w:p>
    <w:p w:rsidR="008527E9" w:rsidRDefault="008527E9" w:rsidP="00D46F1B">
      <w:pPr>
        <w:spacing w:after="0"/>
        <w:rPr>
          <w:rFonts w:ascii="Times New Roman" w:eastAsia="Times New Roman" w:hAnsi="Times New Roman"/>
          <w:sz w:val="20"/>
          <w:szCs w:val="20"/>
        </w:rPr>
      </w:pPr>
      <w:r w:rsidRPr="008527E9">
        <w:rPr>
          <w:rFonts w:ascii="Times New Roman" w:eastAsia="Times New Roman" w:hAnsi="Times New Roman"/>
          <w:sz w:val="20"/>
          <w:szCs w:val="20"/>
        </w:rPr>
        <w:t xml:space="preserve">Johnston, R, and </w:t>
      </w:r>
      <w:proofErr w:type="spellStart"/>
      <w:r w:rsidRPr="008527E9">
        <w:rPr>
          <w:rFonts w:ascii="Times New Roman" w:eastAsia="Times New Roman" w:hAnsi="Times New Roman"/>
          <w:sz w:val="20"/>
          <w:szCs w:val="20"/>
        </w:rPr>
        <w:t>Sundarar</w:t>
      </w:r>
      <w:r w:rsidR="00EC596C">
        <w:rPr>
          <w:rFonts w:ascii="Times New Roman" w:eastAsia="Times New Roman" w:hAnsi="Times New Roman"/>
          <w:sz w:val="20"/>
          <w:szCs w:val="20"/>
        </w:rPr>
        <w:t>ajan</w:t>
      </w:r>
      <w:proofErr w:type="spellEnd"/>
      <w:r w:rsidR="00EC596C">
        <w:rPr>
          <w:rFonts w:ascii="Times New Roman" w:eastAsia="Times New Roman" w:hAnsi="Times New Roman"/>
          <w:sz w:val="20"/>
          <w:szCs w:val="20"/>
        </w:rPr>
        <w:t>, V. (ed.) (1999),</w:t>
      </w:r>
      <w:r w:rsidRPr="008527E9">
        <w:rPr>
          <w:rFonts w:ascii="Times New Roman" w:eastAsia="Times New Roman" w:hAnsi="Times New Roman"/>
          <w:sz w:val="20"/>
          <w:szCs w:val="20"/>
        </w:rPr>
        <w:t xml:space="preserve"> Sequencing Fi</w:t>
      </w:r>
      <w:r w:rsidR="00D46F1B">
        <w:rPr>
          <w:rFonts w:ascii="Times New Roman" w:eastAsia="Times New Roman" w:hAnsi="Times New Roman"/>
          <w:sz w:val="20"/>
          <w:szCs w:val="20"/>
        </w:rPr>
        <w:t xml:space="preserve">nancing Sector Reforms, Country </w:t>
      </w:r>
      <w:r w:rsidR="00EC596C">
        <w:rPr>
          <w:rFonts w:ascii="Times New Roman" w:eastAsia="Times New Roman" w:hAnsi="Times New Roman"/>
          <w:sz w:val="20"/>
          <w:szCs w:val="20"/>
        </w:rPr>
        <w:t>Experiences and Issues,</w:t>
      </w:r>
      <w:r w:rsidRPr="008527E9">
        <w:rPr>
          <w:rFonts w:ascii="Times New Roman" w:eastAsia="Times New Roman" w:hAnsi="Times New Roman"/>
          <w:sz w:val="20"/>
          <w:szCs w:val="20"/>
        </w:rPr>
        <w:t xml:space="preserve"> New York: New York Press</w:t>
      </w:r>
    </w:p>
    <w:p w:rsidR="00C07711" w:rsidRPr="008527E9" w:rsidRDefault="00C07711" w:rsidP="00D46F1B">
      <w:pPr>
        <w:spacing w:after="0"/>
        <w:rPr>
          <w:rFonts w:ascii="Times New Roman" w:eastAsia="Times New Roman" w:hAnsi="Times New Roman"/>
          <w:sz w:val="20"/>
          <w:szCs w:val="20"/>
        </w:rPr>
      </w:pPr>
    </w:p>
    <w:p w:rsidR="008527E9" w:rsidRPr="008527E9" w:rsidRDefault="00EC596C" w:rsidP="00C07711">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Kraay</w:t>
      </w:r>
      <w:proofErr w:type="spellEnd"/>
      <w:r>
        <w:rPr>
          <w:rFonts w:ascii="Times New Roman" w:eastAsia="Times New Roman" w:hAnsi="Times New Roman"/>
          <w:sz w:val="20"/>
          <w:szCs w:val="20"/>
        </w:rPr>
        <w:t>, A. (1998),</w:t>
      </w:r>
      <w:r w:rsidR="008527E9" w:rsidRPr="008527E9">
        <w:rPr>
          <w:rFonts w:ascii="Times New Roman" w:eastAsia="Times New Roman" w:hAnsi="Times New Roman"/>
          <w:sz w:val="20"/>
          <w:szCs w:val="20"/>
        </w:rPr>
        <w:t xml:space="preserve"> </w:t>
      </w:r>
      <w:r>
        <w:rPr>
          <w:rFonts w:ascii="Times New Roman" w:eastAsia="Times New Roman" w:hAnsi="Times New Roman"/>
          <w:sz w:val="20"/>
          <w:szCs w:val="20"/>
        </w:rPr>
        <w:t>“</w:t>
      </w:r>
      <w:r w:rsidR="008527E9" w:rsidRPr="008527E9">
        <w:rPr>
          <w:rFonts w:ascii="Times New Roman" w:eastAsia="Times New Roman" w:hAnsi="Times New Roman"/>
          <w:sz w:val="20"/>
          <w:szCs w:val="20"/>
        </w:rPr>
        <w:t>In Search of the Macroeconomic Effects of</w:t>
      </w:r>
      <w:r>
        <w:rPr>
          <w:rFonts w:ascii="Times New Roman" w:eastAsia="Times New Roman" w:hAnsi="Times New Roman"/>
          <w:sz w:val="20"/>
          <w:szCs w:val="20"/>
        </w:rPr>
        <w:t xml:space="preserve"> Capital Account Liberalization”,</w:t>
      </w:r>
      <w:r w:rsidR="008527E9" w:rsidRPr="008527E9">
        <w:rPr>
          <w:rFonts w:ascii="Times New Roman" w:eastAsia="Times New Roman" w:hAnsi="Times New Roman"/>
          <w:sz w:val="20"/>
          <w:szCs w:val="20"/>
        </w:rPr>
        <w:t xml:space="preserve"> </w:t>
      </w:r>
      <w:r w:rsidR="008527E9" w:rsidRPr="00C07711">
        <w:rPr>
          <w:rFonts w:ascii="Times New Roman" w:eastAsia="Times New Roman" w:hAnsi="Times New Roman"/>
          <w:i/>
          <w:sz w:val="20"/>
          <w:szCs w:val="20"/>
        </w:rPr>
        <w:t>World Bank Working Paper</w:t>
      </w:r>
      <w:r w:rsidR="008527E9" w:rsidRPr="008527E9">
        <w:rPr>
          <w:rFonts w:ascii="Times New Roman" w:eastAsia="Times New Roman" w:hAnsi="Times New Roman"/>
          <w:sz w:val="20"/>
          <w:szCs w:val="20"/>
        </w:rPr>
        <w:t xml:space="preserve">, No 3523, Washington D.C </w:t>
      </w:r>
    </w:p>
    <w:p w:rsidR="008527E9" w:rsidRPr="008527E9" w:rsidRDefault="00EC596C" w:rsidP="008527E9">
      <w:pPr>
        <w:spacing w:before="100" w:beforeAutospacing="1" w:after="24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Krugman</w:t>
      </w:r>
      <w:proofErr w:type="spellEnd"/>
      <w:r>
        <w:rPr>
          <w:rFonts w:ascii="Times New Roman" w:eastAsia="Times New Roman" w:hAnsi="Times New Roman"/>
          <w:sz w:val="20"/>
          <w:szCs w:val="20"/>
        </w:rPr>
        <w:t>, P. (1998), “</w:t>
      </w:r>
      <w:r w:rsidR="008527E9" w:rsidRPr="008527E9">
        <w:rPr>
          <w:rFonts w:ascii="Times New Roman" w:eastAsia="Times New Roman" w:hAnsi="Times New Roman"/>
          <w:sz w:val="20"/>
          <w:szCs w:val="20"/>
        </w:rPr>
        <w:t>Saving</w:t>
      </w:r>
      <w:r>
        <w:rPr>
          <w:rFonts w:ascii="Times New Roman" w:eastAsia="Times New Roman" w:hAnsi="Times New Roman"/>
          <w:sz w:val="20"/>
          <w:szCs w:val="20"/>
        </w:rPr>
        <w:t xml:space="preserve"> Asia: It's Time to Get Radical”,</w:t>
      </w:r>
      <w:r w:rsidR="008527E9" w:rsidRPr="008527E9">
        <w:rPr>
          <w:rFonts w:ascii="Times New Roman" w:eastAsia="Times New Roman" w:hAnsi="Times New Roman"/>
          <w:sz w:val="20"/>
          <w:szCs w:val="20"/>
        </w:rPr>
        <w:t xml:space="preserve"> </w:t>
      </w:r>
      <w:r w:rsidR="008527E9" w:rsidRPr="00C07711">
        <w:rPr>
          <w:rFonts w:ascii="Times New Roman" w:eastAsia="Times New Roman" w:hAnsi="Times New Roman"/>
          <w:i/>
          <w:sz w:val="20"/>
          <w:szCs w:val="20"/>
        </w:rPr>
        <w:t>Fortune</w:t>
      </w:r>
      <w:r w:rsidR="008527E9" w:rsidRPr="008527E9">
        <w:rPr>
          <w:rFonts w:ascii="Times New Roman" w:eastAsia="Times New Roman" w:hAnsi="Times New Roman"/>
          <w:sz w:val="20"/>
          <w:szCs w:val="20"/>
        </w:rPr>
        <w:t>, 7(2), 74-80</w:t>
      </w:r>
    </w:p>
    <w:p w:rsidR="008527E9" w:rsidRDefault="00FD4209" w:rsidP="00FD4209">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Laumas</w:t>
      </w:r>
      <w:proofErr w:type="spellEnd"/>
      <w:r>
        <w:rPr>
          <w:rFonts w:ascii="Times New Roman" w:eastAsia="Times New Roman" w:hAnsi="Times New Roman"/>
          <w:sz w:val="20"/>
          <w:szCs w:val="20"/>
        </w:rPr>
        <w:t>, P.S. (1995),</w:t>
      </w:r>
      <w:r w:rsidR="008527E9" w:rsidRPr="008527E9">
        <w:rPr>
          <w:rFonts w:ascii="Times New Roman" w:eastAsia="Times New Roman" w:hAnsi="Times New Roman"/>
          <w:sz w:val="20"/>
          <w:szCs w:val="20"/>
        </w:rPr>
        <w:t xml:space="preserve"> </w:t>
      </w:r>
      <w:r w:rsidR="00EC596C">
        <w:rPr>
          <w:rFonts w:ascii="Times New Roman" w:eastAsia="Times New Roman" w:hAnsi="Times New Roman"/>
          <w:sz w:val="20"/>
          <w:szCs w:val="20"/>
        </w:rPr>
        <w:t>“</w:t>
      </w:r>
      <w:r w:rsidR="008527E9" w:rsidRPr="008527E9">
        <w:rPr>
          <w:rFonts w:ascii="Times New Roman" w:eastAsia="Times New Roman" w:hAnsi="Times New Roman"/>
          <w:sz w:val="20"/>
          <w:szCs w:val="20"/>
        </w:rPr>
        <w:t>Monetization, Financial Liberaliza</w:t>
      </w:r>
      <w:r>
        <w:rPr>
          <w:rFonts w:ascii="Times New Roman" w:eastAsia="Times New Roman" w:hAnsi="Times New Roman"/>
          <w:sz w:val="20"/>
          <w:szCs w:val="20"/>
        </w:rPr>
        <w:t>tion, and Economic Development</w:t>
      </w:r>
      <w:r w:rsidR="00EC596C">
        <w:rPr>
          <w:rFonts w:ascii="Times New Roman" w:eastAsia="Times New Roman" w:hAnsi="Times New Roman"/>
          <w:sz w:val="20"/>
          <w:szCs w:val="20"/>
        </w:rPr>
        <w:t>”</w:t>
      </w:r>
      <w:r>
        <w:rPr>
          <w:rFonts w:ascii="Times New Roman" w:eastAsia="Times New Roman" w:hAnsi="Times New Roman"/>
          <w:sz w:val="20"/>
          <w:szCs w:val="20"/>
        </w:rPr>
        <w:t xml:space="preserve">, </w:t>
      </w:r>
      <w:r w:rsidR="008527E9" w:rsidRPr="00FD4209">
        <w:rPr>
          <w:rFonts w:ascii="Times New Roman" w:eastAsia="Times New Roman" w:hAnsi="Times New Roman"/>
          <w:i/>
          <w:sz w:val="20"/>
          <w:szCs w:val="20"/>
        </w:rPr>
        <w:t>Economic Development and Cultural Change</w:t>
      </w:r>
      <w:r w:rsidR="008527E9" w:rsidRPr="008527E9">
        <w:rPr>
          <w:rFonts w:ascii="Times New Roman" w:eastAsia="Times New Roman" w:hAnsi="Times New Roman"/>
          <w:sz w:val="20"/>
          <w:szCs w:val="20"/>
        </w:rPr>
        <w:t>, 38(2), 377 – 390</w:t>
      </w:r>
    </w:p>
    <w:p w:rsidR="00FD4209" w:rsidRPr="008527E9" w:rsidRDefault="00FD4209" w:rsidP="00FD4209">
      <w:pPr>
        <w:spacing w:after="0"/>
        <w:rPr>
          <w:rFonts w:ascii="Times New Roman" w:eastAsia="Times New Roman" w:hAnsi="Times New Roman"/>
          <w:sz w:val="20"/>
          <w:szCs w:val="20"/>
        </w:rPr>
      </w:pPr>
    </w:p>
    <w:p w:rsidR="008527E9" w:rsidRDefault="00FD4209" w:rsidP="00FD4209">
      <w:pPr>
        <w:spacing w:after="0"/>
        <w:rPr>
          <w:rFonts w:ascii="Times New Roman" w:eastAsia="Times New Roman" w:hAnsi="Times New Roman"/>
          <w:sz w:val="20"/>
          <w:szCs w:val="20"/>
        </w:rPr>
      </w:pPr>
      <w:r>
        <w:rPr>
          <w:rFonts w:ascii="Times New Roman" w:eastAsia="Times New Roman" w:hAnsi="Times New Roman"/>
          <w:sz w:val="20"/>
          <w:szCs w:val="20"/>
        </w:rPr>
        <w:t>McKinnon Ronald I. (1973),</w:t>
      </w:r>
      <w:r w:rsidR="008527E9" w:rsidRPr="008527E9">
        <w:rPr>
          <w:rFonts w:ascii="Times New Roman" w:eastAsia="Times New Roman" w:hAnsi="Times New Roman"/>
          <w:sz w:val="20"/>
          <w:szCs w:val="20"/>
        </w:rPr>
        <w:t xml:space="preserve"> Money and </w:t>
      </w:r>
      <w:r>
        <w:rPr>
          <w:rFonts w:ascii="Times New Roman" w:eastAsia="Times New Roman" w:hAnsi="Times New Roman"/>
          <w:sz w:val="20"/>
          <w:szCs w:val="20"/>
        </w:rPr>
        <w:t>Capital in Economic Development,</w:t>
      </w:r>
      <w:r w:rsidR="008527E9" w:rsidRPr="008527E9">
        <w:rPr>
          <w:rFonts w:ascii="Times New Roman" w:eastAsia="Times New Roman" w:hAnsi="Times New Roman"/>
          <w:sz w:val="20"/>
          <w:szCs w:val="20"/>
        </w:rPr>
        <w:t xml:space="preserve"> Washington D. C,</w:t>
      </w:r>
      <w:r>
        <w:rPr>
          <w:rFonts w:ascii="Times New Roman" w:eastAsia="Times New Roman" w:hAnsi="Times New Roman"/>
          <w:sz w:val="20"/>
          <w:szCs w:val="20"/>
        </w:rPr>
        <w:t xml:space="preserve"> </w:t>
      </w:r>
      <w:proofErr w:type="gramStart"/>
      <w:r w:rsidR="008527E9" w:rsidRPr="008527E9">
        <w:rPr>
          <w:rFonts w:ascii="Times New Roman" w:eastAsia="Times New Roman" w:hAnsi="Times New Roman"/>
          <w:sz w:val="20"/>
          <w:szCs w:val="20"/>
        </w:rPr>
        <w:t>U.S.A</w:t>
      </w:r>
      <w:proofErr w:type="gramEnd"/>
      <w:r w:rsidR="008527E9" w:rsidRPr="008527E9">
        <w:rPr>
          <w:rFonts w:ascii="Times New Roman" w:eastAsia="Times New Roman" w:hAnsi="Times New Roman"/>
          <w:sz w:val="20"/>
          <w:szCs w:val="20"/>
        </w:rPr>
        <w:t>: Brookings Institution press</w:t>
      </w:r>
    </w:p>
    <w:p w:rsidR="00FD4209" w:rsidRPr="008527E9" w:rsidRDefault="00FD4209" w:rsidP="00FD4209">
      <w:pPr>
        <w:spacing w:after="0"/>
        <w:rPr>
          <w:rFonts w:ascii="Times New Roman" w:eastAsia="Times New Roman" w:hAnsi="Times New Roman"/>
          <w:sz w:val="20"/>
          <w:szCs w:val="20"/>
        </w:rPr>
      </w:pPr>
    </w:p>
    <w:p w:rsidR="008527E9" w:rsidRPr="008527E9" w:rsidRDefault="00EC596C" w:rsidP="00FD4209">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Ndebbio</w:t>
      </w:r>
      <w:proofErr w:type="spellEnd"/>
      <w:r>
        <w:rPr>
          <w:rFonts w:ascii="Times New Roman" w:eastAsia="Times New Roman" w:hAnsi="Times New Roman"/>
          <w:sz w:val="20"/>
          <w:szCs w:val="20"/>
        </w:rPr>
        <w:t>, J. E. U. (2004),</w:t>
      </w:r>
      <w:r w:rsidR="008527E9" w:rsidRPr="008527E9">
        <w:rPr>
          <w:rFonts w:ascii="Times New Roman" w:eastAsia="Times New Roman" w:hAnsi="Times New Roman"/>
          <w:sz w:val="20"/>
          <w:szCs w:val="20"/>
        </w:rPr>
        <w:t xml:space="preserve"> </w:t>
      </w:r>
      <w:r>
        <w:rPr>
          <w:rFonts w:ascii="Times New Roman" w:eastAsia="Times New Roman" w:hAnsi="Times New Roman"/>
          <w:sz w:val="20"/>
          <w:szCs w:val="20"/>
        </w:rPr>
        <w:t>“</w:t>
      </w:r>
      <w:r w:rsidR="008527E9" w:rsidRPr="008527E9">
        <w:rPr>
          <w:rFonts w:ascii="Times New Roman" w:eastAsia="Times New Roman" w:hAnsi="Times New Roman"/>
          <w:sz w:val="20"/>
          <w:szCs w:val="20"/>
        </w:rPr>
        <w:t>Financial Deepening, Economic Growth and Development: Evidence</w:t>
      </w:r>
      <w:r w:rsidR="00FD4209">
        <w:rPr>
          <w:rFonts w:ascii="Times New Roman" w:eastAsia="Times New Roman" w:hAnsi="Times New Roman"/>
          <w:sz w:val="20"/>
          <w:szCs w:val="20"/>
        </w:rPr>
        <w:t xml:space="preserve"> </w:t>
      </w:r>
      <w:r w:rsidR="008527E9" w:rsidRPr="008527E9">
        <w:rPr>
          <w:rFonts w:ascii="Times New Roman" w:eastAsia="Times New Roman" w:hAnsi="Times New Roman"/>
          <w:sz w:val="20"/>
          <w:szCs w:val="20"/>
        </w:rPr>
        <w:t>Fr</w:t>
      </w:r>
      <w:r>
        <w:rPr>
          <w:rFonts w:ascii="Times New Roman" w:eastAsia="Times New Roman" w:hAnsi="Times New Roman"/>
          <w:sz w:val="20"/>
          <w:szCs w:val="20"/>
        </w:rPr>
        <w:t>om Selected SSA Countries”,</w:t>
      </w:r>
      <w:r w:rsidR="008527E9" w:rsidRPr="008527E9">
        <w:rPr>
          <w:rFonts w:ascii="Times New Roman" w:eastAsia="Times New Roman" w:hAnsi="Times New Roman"/>
          <w:sz w:val="20"/>
          <w:szCs w:val="20"/>
        </w:rPr>
        <w:t xml:space="preserve"> </w:t>
      </w:r>
      <w:r w:rsidR="008527E9" w:rsidRPr="00FD4209">
        <w:rPr>
          <w:rFonts w:ascii="Times New Roman" w:eastAsia="Times New Roman" w:hAnsi="Times New Roman"/>
          <w:i/>
          <w:sz w:val="20"/>
          <w:szCs w:val="20"/>
        </w:rPr>
        <w:t>African Economic and Research Consortium</w:t>
      </w:r>
      <w:r w:rsidR="008527E9" w:rsidRPr="008527E9">
        <w:rPr>
          <w:rFonts w:ascii="Times New Roman" w:eastAsia="Times New Roman" w:hAnsi="Times New Roman"/>
          <w:sz w:val="20"/>
          <w:szCs w:val="20"/>
        </w:rPr>
        <w:t>,</w:t>
      </w:r>
      <w:r w:rsidR="00FD4209">
        <w:rPr>
          <w:rFonts w:ascii="Times New Roman" w:eastAsia="Times New Roman" w:hAnsi="Times New Roman"/>
          <w:sz w:val="20"/>
          <w:szCs w:val="20"/>
        </w:rPr>
        <w:t xml:space="preserve"> </w:t>
      </w:r>
      <w:r w:rsidR="008527E9" w:rsidRPr="008527E9">
        <w:rPr>
          <w:rFonts w:ascii="Times New Roman" w:eastAsia="Times New Roman" w:hAnsi="Times New Roman"/>
          <w:sz w:val="20"/>
          <w:szCs w:val="20"/>
        </w:rPr>
        <w:t>10(9), 142 – 153</w:t>
      </w:r>
    </w:p>
    <w:p w:rsidR="008527E9" w:rsidRPr="008527E9" w:rsidRDefault="008527E9" w:rsidP="008527E9">
      <w:pPr>
        <w:spacing w:before="100" w:beforeAutospacing="1" w:after="240" w:line="240" w:lineRule="auto"/>
        <w:rPr>
          <w:rFonts w:ascii="Times New Roman" w:eastAsia="Times New Roman" w:hAnsi="Times New Roman"/>
          <w:sz w:val="20"/>
          <w:szCs w:val="20"/>
        </w:rPr>
      </w:pPr>
      <w:proofErr w:type="spellStart"/>
      <w:r w:rsidRPr="008527E9">
        <w:rPr>
          <w:rFonts w:ascii="Times New Roman" w:eastAsia="Times New Roman" w:hAnsi="Times New Roman"/>
          <w:sz w:val="20"/>
          <w:szCs w:val="20"/>
        </w:rPr>
        <w:t>Ogbu</w:t>
      </w:r>
      <w:proofErr w:type="spellEnd"/>
      <w:r w:rsidRPr="008527E9">
        <w:rPr>
          <w:rFonts w:ascii="Times New Roman" w:eastAsia="Times New Roman" w:hAnsi="Times New Roman"/>
          <w:sz w:val="20"/>
          <w:szCs w:val="20"/>
        </w:rPr>
        <w:t>, O. (2010). The Glo</w:t>
      </w:r>
      <w:r w:rsidR="00FD4209">
        <w:rPr>
          <w:rFonts w:ascii="Times New Roman" w:eastAsia="Times New Roman" w:hAnsi="Times New Roman"/>
          <w:sz w:val="20"/>
          <w:szCs w:val="20"/>
        </w:rPr>
        <w:t>bal Economic Crisis and Nigeria,</w:t>
      </w:r>
      <w:r w:rsidRPr="008527E9">
        <w:rPr>
          <w:rFonts w:ascii="Times New Roman" w:eastAsia="Times New Roman" w:hAnsi="Times New Roman"/>
          <w:sz w:val="20"/>
          <w:szCs w:val="20"/>
        </w:rPr>
        <w:t xml:space="preserve"> Lagos, </w:t>
      </w:r>
      <w:proofErr w:type="spellStart"/>
      <w:r w:rsidRPr="008527E9">
        <w:rPr>
          <w:rFonts w:ascii="Times New Roman" w:eastAsia="Times New Roman" w:hAnsi="Times New Roman"/>
          <w:sz w:val="20"/>
          <w:szCs w:val="20"/>
        </w:rPr>
        <w:t>El’Demak</w:t>
      </w:r>
      <w:proofErr w:type="spellEnd"/>
      <w:r w:rsidRPr="008527E9">
        <w:rPr>
          <w:rFonts w:ascii="Times New Roman" w:eastAsia="Times New Roman" w:hAnsi="Times New Roman"/>
          <w:sz w:val="20"/>
          <w:szCs w:val="20"/>
        </w:rPr>
        <w:t xml:space="preserve"> Publishers</w:t>
      </w:r>
    </w:p>
    <w:p w:rsidR="008527E9" w:rsidRDefault="00725858" w:rsidP="00725858">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Ogunsakin</w:t>
      </w:r>
      <w:proofErr w:type="spellEnd"/>
      <w:r>
        <w:rPr>
          <w:rFonts w:ascii="Times New Roman" w:eastAsia="Times New Roman" w:hAnsi="Times New Roman"/>
          <w:sz w:val="20"/>
          <w:szCs w:val="20"/>
        </w:rPr>
        <w:t>, S. (2013),</w:t>
      </w:r>
      <w:r w:rsidR="008527E9" w:rsidRPr="008527E9">
        <w:rPr>
          <w:rFonts w:ascii="Times New Roman" w:eastAsia="Times New Roman" w:hAnsi="Times New Roman"/>
          <w:sz w:val="20"/>
          <w:szCs w:val="20"/>
        </w:rPr>
        <w:t xml:space="preserve"> </w:t>
      </w:r>
      <w:r w:rsidR="001F65F4">
        <w:rPr>
          <w:rFonts w:ascii="Times New Roman" w:eastAsia="Times New Roman" w:hAnsi="Times New Roman"/>
          <w:sz w:val="20"/>
          <w:szCs w:val="20"/>
        </w:rPr>
        <w:t>“</w:t>
      </w:r>
      <w:r w:rsidR="008527E9" w:rsidRPr="008527E9">
        <w:rPr>
          <w:rFonts w:ascii="Times New Roman" w:eastAsia="Times New Roman" w:hAnsi="Times New Roman"/>
          <w:sz w:val="20"/>
          <w:szCs w:val="20"/>
        </w:rPr>
        <w:t>Financial Liberalization and Economic Growth: Implications for the</w:t>
      </w:r>
      <w:r>
        <w:rPr>
          <w:rFonts w:ascii="Times New Roman" w:eastAsia="Times New Roman" w:hAnsi="Times New Roman"/>
          <w:sz w:val="20"/>
          <w:szCs w:val="20"/>
        </w:rPr>
        <w:t xml:space="preserve"> </w:t>
      </w:r>
      <w:r w:rsidR="008527E9" w:rsidRPr="008527E9">
        <w:rPr>
          <w:rFonts w:ascii="Times New Roman" w:eastAsia="Times New Roman" w:hAnsi="Times New Roman"/>
          <w:sz w:val="20"/>
          <w:szCs w:val="20"/>
        </w:rPr>
        <w:t>Conduct of Moneta</w:t>
      </w:r>
      <w:r>
        <w:rPr>
          <w:rFonts w:ascii="Times New Roman" w:eastAsia="Times New Roman" w:hAnsi="Times New Roman"/>
          <w:sz w:val="20"/>
          <w:szCs w:val="20"/>
        </w:rPr>
        <w:t>ry Policy in Emerging Economies</w:t>
      </w:r>
      <w:r w:rsidR="001F65F4">
        <w:rPr>
          <w:rFonts w:ascii="Times New Roman" w:eastAsia="Times New Roman" w:hAnsi="Times New Roman"/>
          <w:sz w:val="20"/>
          <w:szCs w:val="20"/>
        </w:rPr>
        <w:t>”</w:t>
      </w:r>
      <w:r>
        <w:rPr>
          <w:rFonts w:ascii="Times New Roman" w:eastAsia="Times New Roman" w:hAnsi="Times New Roman"/>
          <w:sz w:val="20"/>
          <w:szCs w:val="20"/>
        </w:rPr>
        <w:t>,</w:t>
      </w:r>
      <w:r w:rsidR="008527E9" w:rsidRPr="008527E9">
        <w:rPr>
          <w:rFonts w:ascii="Times New Roman" w:eastAsia="Times New Roman" w:hAnsi="Times New Roman"/>
          <w:sz w:val="20"/>
          <w:szCs w:val="20"/>
        </w:rPr>
        <w:t xml:space="preserve"> </w:t>
      </w:r>
      <w:r w:rsidR="008527E9" w:rsidRPr="00725858">
        <w:rPr>
          <w:rFonts w:ascii="Times New Roman" w:eastAsia="Times New Roman" w:hAnsi="Times New Roman"/>
          <w:i/>
          <w:sz w:val="20"/>
          <w:szCs w:val="20"/>
        </w:rPr>
        <w:t>Journal of Natural Sciences</w:t>
      </w:r>
      <w:r w:rsidRPr="00725858">
        <w:rPr>
          <w:rFonts w:ascii="Times New Roman" w:eastAsia="Times New Roman" w:hAnsi="Times New Roman"/>
          <w:i/>
          <w:sz w:val="20"/>
          <w:szCs w:val="20"/>
        </w:rPr>
        <w:t xml:space="preserve"> </w:t>
      </w:r>
      <w:r w:rsidR="008527E9" w:rsidRPr="00725858">
        <w:rPr>
          <w:rFonts w:ascii="Times New Roman" w:eastAsia="Times New Roman" w:hAnsi="Times New Roman"/>
          <w:i/>
          <w:sz w:val="20"/>
          <w:szCs w:val="20"/>
        </w:rPr>
        <w:t>Research</w:t>
      </w:r>
      <w:r w:rsidR="008527E9" w:rsidRPr="008527E9">
        <w:rPr>
          <w:rFonts w:ascii="Times New Roman" w:eastAsia="Times New Roman" w:hAnsi="Times New Roman"/>
          <w:sz w:val="20"/>
          <w:szCs w:val="20"/>
        </w:rPr>
        <w:t>, 3(7), 123 – 145</w:t>
      </w:r>
    </w:p>
    <w:p w:rsidR="00725858" w:rsidRPr="008527E9" w:rsidRDefault="00725858" w:rsidP="00725858">
      <w:pPr>
        <w:spacing w:after="0"/>
        <w:rPr>
          <w:rFonts w:ascii="Times New Roman" w:eastAsia="Times New Roman" w:hAnsi="Times New Roman"/>
          <w:sz w:val="20"/>
          <w:szCs w:val="20"/>
        </w:rPr>
      </w:pPr>
    </w:p>
    <w:p w:rsidR="008527E9" w:rsidRDefault="00725858" w:rsidP="00725858">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Ojo</w:t>
      </w:r>
      <w:proofErr w:type="spellEnd"/>
      <w:r>
        <w:rPr>
          <w:rFonts w:ascii="Times New Roman" w:eastAsia="Times New Roman" w:hAnsi="Times New Roman"/>
          <w:sz w:val="20"/>
          <w:szCs w:val="20"/>
        </w:rPr>
        <w:t xml:space="preserve"> Ade, T. (2008),</w:t>
      </w:r>
      <w:r w:rsidR="008527E9" w:rsidRPr="008527E9">
        <w:rPr>
          <w:rFonts w:ascii="Times New Roman" w:eastAsia="Times New Roman" w:hAnsi="Times New Roman"/>
          <w:sz w:val="20"/>
          <w:szCs w:val="20"/>
        </w:rPr>
        <w:t xml:space="preserve"> </w:t>
      </w:r>
      <w:r w:rsidR="001F65F4">
        <w:rPr>
          <w:rFonts w:ascii="Times New Roman" w:eastAsia="Times New Roman" w:hAnsi="Times New Roman"/>
          <w:sz w:val="20"/>
          <w:szCs w:val="20"/>
        </w:rPr>
        <w:t>“</w:t>
      </w:r>
      <w:r w:rsidR="008527E9" w:rsidRPr="008527E9">
        <w:rPr>
          <w:rFonts w:ascii="Times New Roman" w:eastAsia="Times New Roman" w:hAnsi="Times New Roman"/>
          <w:sz w:val="20"/>
          <w:szCs w:val="20"/>
        </w:rPr>
        <w:t xml:space="preserve">The Financial Sector and Nigerian’s Development Dilemma: Challenge for         </w:t>
      </w:r>
      <w:r>
        <w:rPr>
          <w:rFonts w:ascii="Times New Roman" w:eastAsia="Times New Roman" w:hAnsi="Times New Roman"/>
          <w:sz w:val="20"/>
          <w:szCs w:val="20"/>
        </w:rPr>
        <w:t>Vision 2020</w:t>
      </w:r>
      <w:r w:rsidR="001F65F4">
        <w:rPr>
          <w:rFonts w:ascii="Times New Roman" w:eastAsia="Times New Roman" w:hAnsi="Times New Roman"/>
          <w:sz w:val="20"/>
          <w:szCs w:val="20"/>
        </w:rPr>
        <w:t>”</w:t>
      </w:r>
      <w:r>
        <w:rPr>
          <w:rFonts w:ascii="Times New Roman" w:eastAsia="Times New Roman" w:hAnsi="Times New Roman"/>
          <w:sz w:val="20"/>
          <w:szCs w:val="20"/>
        </w:rPr>
        <w:t>,</w:t>
      </w:r>
      <w:r w:rsidR="008527E9" w:rsidRPr="008527E9">
        <w:rPr>
          <w:rFonts w:ascii="Times New Roman" w:eastAsia="Times New Roman" w:hAnsi="Times New Roman"/>
          <w:sz w:val="20"/>
          <w:szCs w:val="20"/>
        </w:rPr>
        <w:t xml:space="preserve"> </w:t>
      </w:r>
      <w:r w:rsidR="008527E9" w:rsidRPr="00725858">
        <w:rPr>
          <w:rFonts w:ascii="Times New Roman" w:eastAsia="Times New Roman" w:hAnsi="Times New Roman"/>
          <w:i/>
          <w:sz w:val="20"/>
          <w:szCs w:val="20"/>
        </w:rPr>
        <w:t>Lagos Journal of Banking, Finance and Economic Issues</w:t>
      </w:r>
      <w:r w:rsidR="008527E9" w:rsidRPr="008527E9">
        <w:rPr>
          <w:rFonts w:ascii="Times New Roman" w:eastAsia="Times New Roman" w:hAnsi="Times New Roman"/>
          <w:sz w:val="20"/>
          <w:szCs w:val="20"/>
        </w:rPr>
        <w:t>, 2(1), 1 – 16</w:t>
      </w:r>
    </w:p>
    <w:p w:rsidR="00725858" w:rsidRPr="008527E9" w:rsidRDefault="00725858" w:rsidP="00725858">
      <w:pPr>
        <w:spacing w:after="0"/>
        <w:rPr>
          <w:rFonts w:ascii="Times New Roman" w:eastAsia="Times New Roman" w:hAnsi="Times New Roman"/>
          <w:sz w:val="20"/>
          <w:szCs w:val="20"/>
        </w:rPr>
      </w:pPr>
    </w:p>
    <w:p w:rsidR="008527E9" w:rsidRDefault="001F65F4" w:rsidP="00725858">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Ojo</w:t>
      </w:r>
      <w:proofErr w:type="spellEnd"/>
      <w:r>
        <w:rPr>
          <w:rFonts w:ascii="Times New Roman" w:eastAsia="Times New Roman" w:hAnsi="Times New Roman"/>
          <w:sz w:val="20"/>
          <w:szCs w:val="20"/>
        </w:rPr>
        <w:t xml:space="preserve"> Ade, T. (2010),</w:t>
      </w:r>
      <w:r w:rsidR="008527E9" w:rsidRPr="008527E9">
        <w:rPr>
          <w:rFonts w:ascii="Times New Roman" w:eastAsia="Times New Roman" w:hAnsi="Times New Roman"/>
          <w:sz w:val="20"/>
          <w:szCs w:val="20"/>
        </w:rPr>
        <w:t xml:space="preserve"> </w:t>
      </w:r>
      <w:proofErr w:type="gramStart"/>
      <w:r w:rsidR="008527E9" w:rsidRPr="008527E9">
        <w:rPr>
          <w:rFonts w:ascii="Times New Roman" w:eastAsia="Times New Roman" w:hAnsi="Times New Roman"/>
          <w:sz w:val="20"/>
          <w:szCs w:val="20"/>
        </w:rPr>
        <w:t>The</w:t>
      </w:r>
      <w:proofErr w:type="gramEnd"/>
      <w:r w:rsidR="008527E9" w:rsidRPr="008527E9">
        <w:rPr>
          <w:rFonts w:ascii="Times New Roman" w:eastAsia="Times New Roman" w:hAnsi="Times New Roman"/>
          <w:sz w:val="20"/>
          <w:szCs w:val="20"/>
        </w:rPr>
        <w:t xml:space="preserve"> Nigerian Maladapted Financial System: Reforming Tasks and</w:t>
      </w:r>
      <w:r w:rsidR="00725858">
        <w:rPr>
          <w:rFonts w:ascii="Times New Roman" w:eastAsia="Times New Roman" w:hAnsi="Times New Roman"/>
          <w:sz w:val="20"/>
          <w:szCs w:val="20"/>
        </w:rPr>
        <w:t xml:space="preserve"> </w:t>
      </w:r>
      <w:r w:rsidR="008527E9" w:rsidRPr="008527E9">
        <w:rPr>
          <w:rFonts w:ascii="Times New Roman" w:eastAsia="Times New Roman" w:hAnsi="Times New Roman"/>
          <w:sz w:val="20"/>
          <w:szCs w:val="20"/>
        </w:rPr>
        <w:t>Development Dilemma. Lagos: CIBN press Limited</w:t>
      </w:r>
    </w:p>
    <w:p w:rsidR="00041D11" w:rsidRDefault="00041D11" w:rsidP="00725858">
      <w:pPr>
        <w:spacing w:after="0"/>
        <w:rPr>
          <w:rFonts w:ascii="Times New Roman" w:eastAsia="Times New Roman" w:hAnsi="Times New Roman"/>
          <w:sz w:val="20"/>
          <w:szCs w:val="20"/>
        </w:rPr>
      </w:pPr>
    </w:p>
    <w:p w:rsidR="00041D11" w:rsidRDefault="00041D11" w:rsidP="00725858">
      <w:pPr>
        <w:spacing w:after="0"/>
        <w:rPr>
          <w:rFonts w:ascii="Times New Roman" w:eastAsia="Times New Roman" w:hAnsi="Times New Roman"/>
          <w:sz w:val="20"/>
          <w:szCs w:val="20"/>
        </w:rPr>
      </w:pPr>
      <w:proofErr w:type="spellStart"/>
      <w:proofErr w:type="gramStart"/>
      <w:r w:rsidRPr="00041D11">
        <w:rPr>
          <w:rFonts w:ascii="Times New Roman" w:eastAsia="Times New Roman" w:hAnsi="Times New Roman"/>
          <w:sz w:val="20"/>
          <w:szCs w:val="20"/>
        </w:rPr>
        <w:t>Okoye</w:t>
      </w:r>
      <w:proofErr w:type="spellEnd"/>
      <w:r w:rsidRPr="00041D11">
        <w:rPr>
          <w:rFonts w:ascii="Times New Roman" w:eastAsia="Times New Roman" w:hAnsi="Times New Roman"/>
          <w:sz w:val="20"/>
          <w:szCs w:val="20"/>
        </w:rPr>
        <w:t xml:space="preserve">, L. U., Clement, I. N., and </w:t>
      </w:r>
      <w:proofErr w:type="spellStart"/>
      <w:r w:rsidRPr="00041D11">
        <w:rPr>
          <w:rFonts w:ascii="Times New Roman" w:eastAsia="Times New Roman" w:hAnsi="Times New Roman"/>
          <w:sz w:val="20"/>
          <w:szCs w:val="20"/>
        </w:rPr>
        <w:t>Okorie</w:t>
      </w:r>
      <w:proofErr w:type="spellEnd"/>
      <w:r w:rsidRPr="00041D11">
        <w:rPr>
          <w:rFonts w:ascii="Times New Roman" w:eastAsia="Times New Roman" w:hAnsi="Times New Roman"/>
          <w:sz w:val="20"/>
          <w:szCs w:val="20"/>
        </w:rPr>
        <w:t>, E. U. (2016).</w:t>
      </w:r>
      <w:proofErr w:type="gramEnd"/>
      <w:r w:rsidRPr="00041D11">
        <w:rPr>
          <w:rFonts w:ascii="Times New Roman" w:eastAsia="Times New Roman" w:hAnsi="Times New Roman"/>
          <w:sz w:val="20"/>
          <w:szCs w:val="20"/>
        </w:rPr>
        <w:t xml:space="preserve"> Deregulating the Nigerian Economy </w:t>
      </w:r>
      <w:proofErr w:type="gramStart"/>
      <w:r w:rsidRPr="00041D11">
        <w:rPr>
          <w:rFonts w:ascii="Times New Roman" w:eastAsia="Times New Roman" w:hAnsi="Times New Roman"/>
          <w:sz w:val="20"/>
          <w:szCs w:val="20"/>
        </w:rPr>
        <w:t>For</w:t>
      </w:r>
      <w:proofErr w:type="gramEnd"/>
      <w:r w:rsidRPr="00041D11">
        <w:rPr>
          <w:rFonts w:ascii="Times New Roman" w:eastAsia="Times New Roman" w:hAnsi="Times New Roman"/>
          <w:sz w:val="20"/>
          <w:szCs w:val="20"/>
        </w:rPr>
        <w:t xml:space="preserve"> Enhanced Real Sector Growth. Journal of Policy and Development Studies, 10(2), 144 – 158</w:t>
      </w:r>
    </w:p>
    <w:p w:rsidR="00725858" w:rsidRPr="008527E9" w:rsidRDefault="00725858" w:rsidP="00725858">
      <w:pPr>
        <w:spacing w:after="0"/>
        <w:rPr>
          <w:rFonts w:ascii="Times New Roman" w:eastAsia="Times New Roman" w:hAnsi="Times New Roman"/>
          <w:sz w:val="20"/>
          <w:szCs w:val="20"/>
        </w:rPr>
      </w:pPr>
    </w:p>
    <w:p w:rsidR="008527E9" w:rsidRDefault="008527E9" w:rsidP="00725858">
      <w:pPr>
        <w:spacing w:after="0"/>
        <w:rPr>
          <w:rFonts w:ascii="Times New Roman" w:eastAsia="Times New Roman" w:hAnsi="Times New Roman"/>
          <w:sz w:val="20"/>
          <w:szCs w:val="20"/>
        </w:rPr>
      </w:pPr>
      <w:proofErr w:type="spellStart"/>
      <w:r w:rsidRPr="008527E9">
        <w:rPr>
          <w:rFonts w:ascii="Times New Roman" w:eastAsia="Times New Roman" w:hAnsi="Times New Roman"/>
          <w:sz w:val="20"/>
          <w:szCs w:val="20"/>
        </w:rPr>
        <w:t>Olokoyo</w:t>
      </w:r>
      <w:proofErr w:type="spellEnd"/>
      <w:r w:rsidRPr="008527E9">
        <w:rPr>
          <w:rFonts w:ascii="Times New Roman" w:eastAsia="Times New Roman" w:hAnsi="Times New Roman"/>
          <w:sz w:val="20"/>
          <w:szCs w:val="20"/>
        </w:rPr>
        <w:t>, F. O.</w:t>
      </w:r>
      <w:r w:rsidR="00725858">
        <w:rPr>
          <w:rFonts w:ascii="Times New Roman" w:eastAsia="Times New Roman" w:hAnsi="Times New Roman"/>
          <w:sz w:val="20"/>
          <w:szCs w:val="20"/>
        </w:rPr>
        <w:t xml:space="preserve"> (2012),</w:t>
      </w:r>
      <w:r w:rsidRPr="008527E9">
        <w:rPr>
          <w:rFonts w:ascii="Times New Roman" w:eastAsia="Times New Roman" w:hAnsi="Times New Roman"/>
          <w:sz w:val="20"/>
          <w:szCs w:val="20"/>
        </w:rPr>
        <w:t xml:space="preserve"> </w:t>
      </w:r>
      <w:r w:rsidR="001F65F4">
        <w:rPr>
          <w:rFonts w:ascii="Times New Roman" w:eastAsia="Times New Roman" w:hAnsi="Times New Roman"/>
          <w:sz w:val="20"/>
          <w:szCs w:val="20"/>
        </w:rPr>
        <w:t>“</w:t>
      </w:r>
      <w:r w:rsidRPr="008527E9">
        <w:rPr>
          <w:rFonts w:ascii="Times New Roman" w:eastAsia="Times New Roman" w:hAnsi="Times New Roman"/>
          <w:sz w:val="20"/>
          <w:szCs w:val="20"/>
        </w:rPr>
        <w:t>The Effect of Bank Deregulation on Bank Performance in Nigeria</w:t>
      </w:r>
      <w:r w:rsidR="001F65F4">
        <w:rPr>
          <w:rFonts w:ascii="Times New Roman" w:eastAsia="Times New Roman" w:hAnsi="Times New Roman"/>
          <w:sz w:val="20"/>
          <w:szCs w:val="20"/>
        </w:rPr>
        <w:t>”</w:t>
      </w:r>
      <w:r w:rsidR="00725858">
        <w:rPr>
          <w:rFonts w:ascii="Times New Roman" w:eastAsia="Times New Roman" w:hAnsi="Times New Roman"/>
          <w:sz w:val="20"/>
          <w:szCs w:val="20"/>
        </w:rPr>
        <w:t xml:space="preserve">, </w:t>
      </w:r>
      <w:r w:rsidRPr="00725858">
        <w:rPr>
          <w:rFonts w:ascii="Times New Roman" w:eastAsia="Times New Roman" w:hAnsi="Times New Roman"/>
          <w:i/>
          <w:sz w:val="20"/>
          <w:szCs w:val="20"/>
        </w:rPr>
        <w:t>International Journal of Advances in Management and Economics</w:t>
      </w:r>
      <w:r w:rsidRPr="008527E9">
        <w:rPr>
          <w:rFonts w:ascii="Times New Roman" w:eastAsia="Times New Roman" w:hAnsi="Times New Roman"/>
          <w:sz w:val="20"/>
          <w:szCs w:val="20"/>
        </w:rPr>
        <w:t>, 1(5), 31-36</w:t>
      </w:r>
    </w:p>
    <w:p w:rsidR="00725858" w:rsidRPr="008527E9" w:rsidRDefault="00725858" w:rsidP="00725858">
      <w:pPr>
        <w:spacing w:after="0"/>
        <w:rPr>
          <w:rFonts w:ascii="Times New Roman" w:eastAsia="Times New Roman" w:hAnsi="Times New Roman"/>
          <w:sz w:val="20"/>
          <w:szCs w:val="20"/>
        </w:rPr>
      </w:pPr>
    </w:p>
    <w:p w:rsidR="008527E9" w:rsidRDefault="001F65F4" w:rsidP="00725858">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Olomola</w:t>
      </w:r>
      <w:proofErr w:type="spellEnd"/>
      <w:r>
        <w:rPr>
          <w:rFonts w:ascii="Times New Roman" w:eastAsia="Times New Roman" w:hAnsi="Times New Roman"/>
          <w:sz w:val="20"/>
          <w:szCs w:val="20"/>
        </w:rPr>
        <w:t>, A.S. (1997), “</w:t>
      </w:r>
      <w:r w:rsidR="008527E9" w:rsidRPr="008527E9">
        <w:rPr>
          <w:rFonts w:ascii="Times New Roman" w:eastAsia="Times New Roman" w:hAnsi="Times New Roman"/>
          <w:sz w:val="20"/>
          <w:szCs w:val="20"/>
        </w:rPr>
        <w:t>Financial Deepening and Real Private Investment: Empirical Evidence</w:t>
      </w:r>
      <w:r w:rsidR="00725858">
        <w:rPr>
          <w:rFonts w:ascii="Times New Roman" w:eastAsia="Times New Roman" w:hAnsi="Times New Roman"/>
          <w:sz w:val="20"/>
          <w:szCs w:val="20"/>
        </w:rPr>
        <w:t xml:space="preserve"> </w:t>
      </w:r>
      <w:r w:rsidR="008527E9" w:rsidRPr="008527E9">
        <w:rPr>
          <w:rFonts w:ascii="Times New Roman" w:eastAsia="Times New Roman" w:hAnsi="Times New Roman"/>
          <w:sz w:val="20"/>
          <w:szCs w:val="20"/>
        </w:rPr>
        <w:t>from Nigeria (1960-96)</w:t>
      </w:r>
      <w:r>
        <w:rPr>
          <w:rFonts w:ascii="Times New Roman" w:eastAsia="Times New Roman" w:hAnsi="Times New Roman"/>
          <w:sz w:val="20"/>
          <w:szCs w:val="20"/>
        </w:rPr>
        <w:t>”</w:t>
      </w:r>
      <w:r w:rsidR="008527E9" w:rsidRPr="008527E9">
        <w:rPr>
          <w:rFonts w:ascii="Times New Roman" w:eastAsia="Times New Roman" w:hAnsi="Times New Roman"/>
          <w:sz w:val="20"/>
          <w:szCs w:val="20"/>
        </w:rPr>
        <w:t xml:space="preserve">, </w:t>
      </w:r>
      <w:r w:rsidR="008527E9" w:rsidRPr="00725858">
        <w:rPr>
          <w:rFonts w:ascii="Times New Roman" w:eastAsia="Times New Roman" w:hAnsi="Times New Roman"/>
          <w:i/>
          <w:sz w:val="20"/>
          <w:szCs w:val="20"/>
        </w:rPr>
        <w:t>NCEMA Journal of Economic Management</w:t>
      </w:r>
      <w:r w:rsidR="00725858">
        <w:rPr>
          <w:rFonts w:ascii="Times New Roman" w:eastAsia="Times New Roman" w:hAnsi="Times New Roman"/>
          <w:sz w:val="20"/>
          <w:szCs w:val="20"/>
        </w:rPr>
        <w:t>,</w:t>
      </w:r>
      <w:r w:rsidR="008527E9" w:rsidRPr="008527E9">
        <w:rPr>
          <w:rFonts w:ascii="Times New Roman" w:eastAsia="Times New Roman" w:hAnsi="Times New Roman"/>
          <w:sz w:val="20"/>
          <w:szCs w:val="20"/>
        </w:rPr>
        <w:t xml:space="preserve"> 4(1), 1 – 13</w:t>
      </w:r>
    </w:p>
    <w:p w:rsidR="00725858" w:rsidRPr="008527E9" w:rsidRDefault="00725858" w:rsidP="00725858">
      <w:pPr>
        <w:spacing w:after="0"/>
        <w:rPr>
          <w:rFonts w:ascii="Times New Roman" w:eastAsia="Times New Roman" w:hAnsi="Times New Roman"/>
          <w:sz w:val="20"/>
          <w:szCs w:val="20"/>
        </w:rPr>
      </w:pPr>
    </w:p>
    <w:p w:rsidR="008527E9" w:rsidRPr="008527E9" w:rsidRDefault="001F65F4" w:rsidP="00725858">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lastRenderedPageBreak/>
        <w:t>Omankhanlen</w:t>
      </w:r>
      <w:proofErr w:type="spellEnd"/>
      <w:r>
        <w:rPr>
          <w:rFonts w:ascii="Times New Roman" w:eastAsia="Times New Roman" w:hAnsi="Times New Roman"/>
          <w:sz w:val="20"/>
          <w:szCs w:val="20"/>
        </w:rPr>
        <w:t>, A. E. (2012),</w:t>
      </w:r>
      <w:r w:rsidR="008527E9" w:rsidRPr="008527E9">
        <w:rPr>
          <w:rFonts w:ascii="Times New Roman" w:eastAsia="Times New Roman" w:hAnsi="Times New Roman"/>
          <w:sz w:val="20"/>
          <w:szCs w:val="20"/>
        </w:rPr>
        <w:t xml:space="preserve"> </w:t>
      </w:r>
      <w:r>
        <w:rPr>
          <w:rFonts w:ascii="Times New Roman" w:eastAsia="Times New Roman" w:hAnsi="Times New Roman"/>
          <w:sz w:val="20"/>
          <w:szCs w:val="20"/>
        </w:rPr>
        <w:t>“</w:t>
      </w:r>
      <w:r w:rsidR="008527E9" w:rsidRPr="008527E9">
        <w:rPr>
          <w:rFonts w:ascii="Times New Roman" w:eastAsia="Times New Roman" w:hAnsi="Times New Roman"/>
          <w:sz w:val="20"/>
          <w:szCs w:val="20"/>
        </w:rPr>
        <w:t>The Financial Sector Reforms and Their Effect on the Nigerian</w:t>
      </w:r>
      <w:r w:rsidR="00725858">
        <w:rPr>
          <w:rFonts w:ascii="Times New Roman" w:eastAsia="Times New Roman" w:hAnsi="Times New Roman"/>
          <w:sz w:val="20"/>
          <w:szCs w:val="20"/>
        </w:rPr>
        <w:t xml:space="preserve"> Economy</w:t>
      </w:r>
      <w:r>
        <w:rPr>
          <w:rFonts w:ascii="Times New Roman" w:eastAsia="Times New Roman" w:hAnsi="Times New Roman"/>
          <w:sz w:val="20"/>
          <w:szCs w:val="20"/>
        </w:rPr>
        <w:t>”</w:t>
      </w:r>
      <w:r w:rsidR="00725858">
        <w:rPr>
          <w:rFonts w:ascii="Times New Roman" w:eastAsia="Times New Roman" w:hAnsi="Times New Roman"/>
          <w:sz w:val="20"/>
          <w:szCs w:val="20"/>
        </w:rPr>
        <w:t>,</w:t>
      </w:r>
      <w:r w:rsidR="008527E9" w:rsidRPr="008527E9">
        <w:rPr>
          <w:rFonts w:ascii="Times New Roman" w:eastAsia="Times New Roman" w:hAnsi="Times New Roman"/>
          <w:sz w:val="20"/>
          <w:szCs w:val="20"/>
        </w:rPr>
        <w:t xml:space="preserve"> </w:t>
      </w:r>
      <w:r w:rsidR="008527E9" w:rsidRPr="00725858">
        <w:rPr>
          <w:rFonts w:ascii="Times New Roman" w:eastAsia="Times New Roman" w:hAnsi="Times New Roman"/>
          <w:i/>
          <w:sz w:val="20"/>
          <w:szCs w:val="20"/>
        </w:rPr>
        <w:t xml:space="preserve">Economy </w:t>
      </w:r>
      <w:proofErr w:type="spellStart"/>
      <w:r w:rsidR="008527E9" w:rsidRPr="00725858">
        <w:rPr>
          <w:rFonts w:ascii="Times New Roman" w:eastAsia="Times New Roman" w:hAnsi="Times New Roman"/>
          <w:i/>
          <w:sz w:val="20"/>
          <w:szCs w:val="20"/>
        </w:rPr>
        <w:t>Transdisciplinarity</w:t>
      </w:r>
      <w:proofErr w:type="spellEnd"/>
      <w:r w:rsidR="008527E9" w:rsidRPr="00725858">
        <w:rPr>
          <w:rFonts w:ascii="Times New Roman" w:eastAsia="Times New Roman" w:hAnsi="Times New Roman"/>
          <w:i/>
          <w:sz w:val="20"/>
          <w:szCs w:val="20"/>
        </w:rPr>
        <w:t xml:space="preserve"> Cognition</w:t>
      </w:r>
      <w:r w:rsidR="008527E9" w:rsidRPr="008527E9">
        <w:rPr>
          <w:rFonts w:ascii="Times New Roman" w:eastAsia="Times New Roman" w:hAnsi="Times New Roman"/>
          <w:sz w:val="20"/>
          <w:szCs w:val="20"/>
        </w:rPr>
        <w:t>, 15(2), 45-57</w:t>
      </w:r>
    </w:p>
    <w:p w:rsidR="008527E9" w:rsidRPr="008527E9" w:rsidRDefault="008527E9" w:rsidP="00725858">
      <w:pPr>
        <w:spacing w:after="0" w:line="240" w:lineRule="auto"/>
        <w:rPr>
          <w:rFonts w:ascii="Times New Roman" w:eastAsia="Times New Roman" w:hAnsi="Times New Roman"/>
          <w:sz w:val="20"/>
          <w:szCs w:val="20"/>
        </w:rPr>
      </w:pPr>
    </w:p>
    <w:p w:rsidR="008527E9" w:rsidRDefault="008527E9" w:rsidP="00B91AB8">
      <w:pPr>
        <w:spacing w:after="0"/>
        <w:rPr>
          <w:rFonts w:ascii="Times New Roman" w:eastAsia="Times New Roman" w:hAnsi="Times New Roman"/>
          <w:sz w:val="20"/>
          <w:szCs w:val="20"/>
        </w:rPr>
      </w:pPr>
      <w:proofErr w:type="spellStart"/>
      <w:r w:rsidRPr="008527E9">
        <w:rPr>
          <w:rFonts w:ascii="Times New Roman" w:eastAsia="Times New Roman" w:hAnsi="Times New Roman"/>
          <w:sz w:val="20"/>
          <w:szCs w:val="20"/>
        </w:rPr>
        <w:t>Omol</w:t>
      </w:r>
      <w:r w:rsidR="00B91AB8">
        <w:rPr>
          <w:rFonts w:ascii="Times New Roman" w:eastAsia="Times New Roman" w:hAnsi="Times New Roman"/>
          <w:sz w:val="20"/>
          <w:szCs w:val="20"/>
        </w:rPr>
        <w:t>e</w:t>
      </w:r>
      <w:proofErr w:type="spellEnd"/>
      <w:r w:rsidR="00B91AB8">
        <w:rPr>
          <w:rFonts w:ascii="Times New Roman" w:eastAsia="Times New Roman" w:hAnsi="Times New Roman"/>
          <w:sz w:val="20"/>
          <w:szCs w:val="20"/>
        </w:rPr>
        <w:t xml:space="preserve">, D.A. and </w:t>
      </w:r>
      <w:proofErr w:type="spellStart"/>
      <w:r w:rsidR="00B91AB8">
        <w:rPr>
          <w:rFonts w:ascii="Times New Roman" w:eastAsia="Times New Roman" w:hAnsi="Times New Roman"/>
          <w:sz w:val="20"/>
          <w:szCs w:val="20"/>
        </w:rPr>
        <w:t>Falokun</w:t>
      </w:r>
      <w:proofErr w:type="spellEnd"/>
      <w:r w:rsidR="00B91AB8">
        <w:rPr>
          <w:rFonts w:ascii="Times New Roman" w:eastAsia="Times New Roman" w:hAnsi="Times New Roman"/>
          <w:sz w:val="20"/>
          <w:szCs w:val="20"/>
        </w:rPr>
        <w:t xml:space="preserve"> G.O. (1999),</w:t>
      </w:r>
      <w:r w:rsidRPr="008527E9">
        <w:rPr>
          <w:rFonts w:ascii="Times New Roman" w:eastAsia="Times New Roman" w:hAnsi="Times New Roman"/>
          <w:sz w:val="20"/>
          <w:szCs w:val="20"/>
        </w:rPr>
        <w:t xml:space="preserve"> The Impact of Interest Rate Deregulation on Corporate</w:t>
      </w:r>
      <w:r w:rsidR="00B91AB8">
        <w:rPr>
          <w:rFonts w:ascii="Times New Roman" w:eastAsia="Times New Roman" w:hAnsi="Times New Roman"/>
          <w:sz w:val="20"/>
          <w:szCs w:val="20"/>
        </w:rPr>
        <w:t xml:space="preserve"> </w:t>
      </w:r>
      <w:r w:rsidRPr="008527E9">
        <w:rPr>
          <w:rFonts w:ascii="Times New Roman" w:eastAsia="Times New Roman" w:hAnsi="Times New Roman"/>
          <w:sz w:val="20"/>
          <w:szCs w:val="20"/>
        </w:rPr>
        <w:t>Financing Strategies</w:t>
      </w:r>
      <w:r w:rsidR="00B91AB8">
        <w:rPr>
          <w:rFonts w:ascii="Times New Roman" w:eastAsia="Times New Roman" w:hAnsi="Times New Roman"/>
          <w:sz w:val="20"/>
          <w:szCs w:val="20"/>
        </w:rPr>
        <w:t xml:space="preserve"> of Quoted Companies in Nigeria,</w:t>
      </w:r>
      <w:r w:rsidRPr="008527E9">
        <w:rPr>
          <w:rFonts w:ascii="Times New Roman" w:eastAsia="Times New Roman" w:hAnsi="Times New Roman"/>
          <w:sz w:val="20"/>
          <w:szCs w:val="20"/>
        </w:rPr>
        <w:t xml:space="preserve"> Proceedings of the Conference on</w:t>
      </w:r>
      <w:r w:rsidR="00B91AB8">
        <w:rPr>
          <w:rFonts w:ascii="Times New Roman" w:eastAsia="Times New Roman" w:hAnsi="Times New Roman"/>
          <w:sz w:val="20"/>
          <w:szCs w:val="20"/>
        </w:rPr>
        <w:t xml:space="preserve"> </w:t>
      </w:r>
      <w:r w:rsidRPr="008527E9">
        <w:rPr>
          <w:rFonts w:ascii="Times New Roman" w:eastAsia="Times New Roman" w:hAnsi="Times New Roman"/>
          <w:sz w:val="20"/>
          <w:szCs w:val="20"/>
        </w:rPr>
        <w:t>African Economic Research Consortium, Kenya, pp. 52-52.</w:t>
      </w:r>
    </w:p>
    <w:p w:rsidR="00B91AB8" w:rsidRPr="008527E9" w:rsidRDefault="00B91AB8" w:rsidP="00B91AB8">
      <w:pPr>
        <w:spacing w:after="0"/>
        <w:rPr>
          <w:rFonts w:ascii="Times New Roman" w:eastAsia="Times New Roman" w:hAnsi="Times New Roman"/>
          <w:sz w:val="20"/>
          <w:szCs w:val="20"/>
        </w:rPr>
      </w:pPr>
    </w:p>
    <w:p w:rsidR="008527E9" w:rsidRDefault="008527E9" w:rsidP="00B91AB8">
      <w:pPr>
        <w:spacing w:after="0"/>
        <w:rPr>
          <w:rFonts w:ascii="Times New Roman" w:eastAsia="Times New Roman" w:hAnsi="Times New Roman"/>
          <w:sz w:val="20"/>
          <w:szCs w:val="20"/>
        </w:rPr>
      </w:pPr>
      <w:proofErr w:type="spellStart"/>
      <w:r w:rsidRPr="008527E9">
        <w:rPr>
          <w:rFonts w:ascii="Times New Roman" w:eastAsia="Times New Roman" w:hAnsi="Times New Roman"/>
          <w:sz w:val="20"/>
          <w:szCs w:val="20"/>
        </w:rPr>
        <w:t>Oyovwi</w:t>
      </w:r>
      <w:proofErr w:type="spellEnd"/>
      <w:r w:rsidRPr="008527E9">
        <w:rPr>
          <w:rFonts w:ascii="Times New Roman" w:eastAsia="Times New Roman" w:hAnsi="Times New Roman"/>
          <w:sz w:val="20"/>
          <w:szCs w:val="20"/>
        </w:rPr>
        <w:t xml:space="preserve">, </w:t>
      </w:r>
      <w:r w:rsidR="001F65F4">
        <w:rPr>
          <w:rFonts w:ascii="Times New Roman" w:eastAsia="Times New Roman" w:hAnsi="Times New Roman"/>
          <w:sz w:val="20"/>
          <w:szCs w:val="20"/>
        </w:rPr>
        <w:t xml:space="preserve">O.D. and </w:t>
      </w:r>
      <w:proofErr w:type="spellStart"/>
      <w:r w:rsidR="001F65F4">
        <w:rPr>
          <w:rFonts w:ascii="Times New Roman" w:eastAsia="Times New Roman" w:hAnsi="Times New Roman"/>
          <w:sz w:val="20"/>
          <w:szCs w:val="20"/>
        </w:rPr>
        <w:t>Eshanake</w:t>
      </w:r>
      <w:proofErr w:type="spellEnd"/>
      <w:r w:rsidR="001F65F4">
        <w:rPr>
          <w:rFonts w:ascii="Times New Roman" w:eastAsia="Times New Roman" w:hAnsi="Times New Roman"/>
          <w:sz w:val="20"/>
          <w:szCs w:val="20"/>
        </w:rPr>
        <w:t>, S.J. (2013), “</w:t>
      </w:r>
      <w:r w:rsidRPr="008527E9">
        <w:rPr>
          <w:rFonts w:ascii="Times New Roman" w:eastAsia="Times New Roman" w:hAnsi="Times New Roman"/>
          <w:sz w:val="20"/>
          <w:szCs w:val="20"/>
        </w:rPr>
        <w:t>Financial Openness and Economic Growth in Nigeria:</w:t>
      </w:r>
      <w:r w:rsidR="00B91AB8">
        <w:rPr>
          <w:rFonts w:ascii="Times New Roman" w:eastAsia="Times New Roman" w:hAnsi="Times New Roman"/>
          <w:sz w:val="20"/>
          <w:szCs w:val="20"/>
        </w:rPr>
        <w:t xml:space="preserve"> </w:t>
      </w:r>
      <w:r w:rsidRPr="008527E9">
        <w:rPr>
          <w:rFonts w:ascii="Times New Roman" w:eastAsia="Times New Roman" w:hAnsi="Times New Roman"/>
          <w:sz w:val="20"/>
          <w:szCs w:val="20"/>
        </w:rPr>
        <w:t>A Vector Error Correction Approach</w:t>
      </w:r>
      <w:r w:rsidR="001F65F4">
        <w:rPr>
          <w:rFonts w:ascii="Times New Roman" w:eastAsia="Times New Roman" w:hAnsi="Times New Roman"/>
          <w:sz w:val="20"/>
          <w:szCs w:val="20"/>
        </w:rPr>
        <w:t>”</w:t>
      </w:r>
      <w:r w:rsidRPr="008527E9">
        <w:rPr>
          <w:rFonts w:ascii="Times New Roman" w:eastAsia="Times New Roman" w:hAnsi="Times New Roman"/>
          <w:sz w:val="20"/>
          <w:szCs w:val="20"/>
        </w:rPr>
        <w:t xml:space="preserve">, </w:t>
      </w:r>
      <w:r w:rsidRPr="00B91AB8">
        <w:rPr>
          <w:rFonts w:ascii="Times New Roman" w:eastAsia="Times New Roman" w:hAnsi="Times New Roman"/>
          <w:i/>
          <w:sz w:val="20"/>
          <w:szCs w:val="20"/>
        </w:rPr>
        <w:t>African Research Review</w:t>
      </w:r>
      <w:r w:rsidRPr="008527E9">
        <w:rPr>
          <w:rFonts w:ascii="Times New Roman" w:eastAsia="Times New Roman" w:hAnsi="Times New Roman"/>
          <w:sz w:val="20"/>
          <w:szCs w:val="20"/>
        </w:rPr>
        <w:t>, 7(4) 79-92.</w:t>
      </w:r>
    </w:p>
    <w:p w:rsidR="00B91AB8" w:rsidRPr="008527E9" w:rsidRDefault="00B91AB8" w:rsidP="00B91AB8">
      <w:pPr>
        <w:spacing w:after="0"/>
        <w:rPr>
          <w:rFonts w:ascii="Times New Roman" w:eastAsia="Times New Roman" w:hAnsi="Times New Roman"/>
          <w:sz w:val="20"/>
          <w:szCs w:val="20"/>
        </w:rPr>
      </w:pPr>
    </w:p>
    <w:p w:rsidR="00F31456" w:rsidRDefault="008527E9" w:rsidP="00F31456">
      <w:pPr>
        <w:spacing w:after="0"/>
        <w:rPr>
          <w:rFonts w:ascii="Times New Roman" w:eastAsia="Times New Roman" w:hAnsi="Times New Roman"/>
          <w:sz w:val="20"/>
          <w:szCs w:val="20"/>
        </w:rPr>
      </w:pPr>
      <w:r w:rsidRPr="008527E9">
        <w:rPr>
          <w:rFonts w:ascii="Times New Roman" w:eastAsia="Times New Roman" w:hAnsi="Times New Roman"/>
          <w:sz w:val="20"/>
          <w:szCs w:val="20"/>
        </w:rPr>
        <w:t>Shaw Edward S. (1973). Financial Deepening and Economic De</w:t>
      </w:r>
      <w:r w:rsidR="00B91AB8">
        <w:rPr>
          <w:rFonts w:ascii="Times New Roman" w:eastAsia="Times New Roman" w:hAnsi="Times New Roman"/>
          <w:sz w:val="20"/>
          <w:szCs w:val="20"/>
        </w:rPr>
        <w:t>velopment,</w:t>
      </w:r>
      <w:r w:rsidRPr="008527E9">
        <w:rPr>
          <w:rFonts w:ascii="Times New Roman" w:eastAsia="Times New Roman" w:hAnsi="Times New Roman"/>
          <w:sz w:val="20"/>
          <w:szCs w:val="20"/>
        </w:rPr>
        <w:t xml:space="preserve"> New York: Oxford</w:t>
      </w:r>
      <w:r w:rsidR="00B91AB8">
        <w:rPr>
          <w:rFonts w:ascii="Times New Roman" w:eastAsia="Times New Roman" w:hAnsi="Times New Roman"/>
          <w:sz w:val="20"/>
          <w:szCs w:val="20"/>
        </w:rPr>
        <w:t xml:space="preserve"> </w:t>
      </w:r>
      <w:r w:rsidRPr="008527E9">
        <w:rPr>
          <w:rFonts w:ascii="Times New Roman" w:eastAsia="Times New Roman" w:hAnsi="Times New Roman"/>
          <w:sz w:val="20"/>
          <w:szCs w:val="20"/>
        </w:rPr>
        <w:t>University Press</w:t>
      </w:r>
    </w:p>
    <w:p w:rsidR="00F31456" w:rsidRDefault="00F31456" w:rsidP="00F31456">
      <w:pPr>
        <w:spacing w:after="0"/>
        <w:rPr>
          <w:rFonts w:ascii="Times New Roman" w:eastAsia="Times New Roman" w:hAnsi="Times New Roman"/>
          <w:sz w:val="20"/>
          <w:szCs w:val="20"/>
        </w:rPr>
      </w:pPr>
    </w:p>
    <w:p w:rsidR="008527E9" w:rsidRPr="008527E9" w:rsidRDefault="001F65F4" w:rsidP="00F31456">
      <w:pPr>
        <w:spacing w:after="0"/>
        <w:rPr>
          <w:rFonts w:ascii="Times New Roman" w:eastAsia="Times New Roman" w:hAnsi="Times New Roman"/>
          <w:sz w:val="20"/>
          <w:szCs w:val="20"/>
        </w:rPr>
      </w:pPr>
      <w:proofErr w:type="spellStart"/>
      <w:r>
        <w:rPr>
          <w:rFonts w:ascii="Times New Roman" w:eastAsia="Times New Roman" w:hAnsi="Times New Roman"/>
          <w:sz w:val="20"/>
          <w:szCs w:val="20"/>
        </w:rPr>
        <w:t>Stiglitz</w:t>
      </w:r>
      <w:proofErr w:type="spellEnd"/>
      <w:r>
        <w:rPr>
          <w:rFonts w:ascii="Times New Roman" w:eastAsia="Times New Roman" w:hAnsi="Times New Roman"/>
          <w:sz w:val="20"/>
          <w:szCs w:val="20"/>
        </w:rPr>
        <w:t>, J. (2000), “</w:t>
      </w:r>
      <w:r w:rsidR="008527E9" w:rsidRPr="008527E9">
        <w:rPr>
          <w:rFonts w:ascii="Times New Roman" w:eastAsia="Times New Roman" w:hAnsi="Times New Roman"/>
          <w:sz w:val="20"/>
          <w:szCs w:val="20"/>
        </w:rPr>
        <w:t>Capital Market Liberalization, E</w:t>
      </w:r>
      <w:r w:rsidR="00F31456">
        <w:rPr>
          <w:rFonts w:ascii="Times New Roman" w:eastAsia="Times New Roman" w:hAnsi="Times New Roman"/>
          <w:sz w:val="20"/>
          <w:szCs w:val="20"/>
        </w:rPr>
        <w:t>conomic Growth, and Instability</w:t>
      </w:r>
      <w:r>
        <w:rPr>
          <w:rFonts w:ascii="Times New Roman" w:eastAsia="Times New Roman" w:hAnsi="Times New Roman"/>
          <w:sz w:val="20"/>
          <w:szCs w:val="20"/>
        </w:rPr>
        <w:t>”</w:t>
      </w:r>
      <w:r w:rsidR="00F31456">
        <w:rPr>
          <w:rFonts w:ascii="Times New Roman" w:eastAsia="Times New Roman" w:hAnsi="Times New Roman"/>
          <w:sz w:val="20"/>
          <w:szCs w:val="20"/>
        </w:rPr>
        <w:t>,</w:t>
      </w:r>
      <w:r w:rsidR="008527E9" w:rsidRPr="008527E9">
        <w:rPr>
          <w:rFonts w:ascii="Times New Roman" w:eastAsia="Times New Roman" w:hAnsi="Times New Roman"/>
          <w:sz w:val="20"/>
          <w:szCs w:val="20"/>
        </w:rPr>
        <w:t xml:space="preserve"> </w:t>
      </w:r>
      <w:r w:rsidR="008527E9" w:rsidRPr="00F31456">
        <w:rPr>
          <w:rFonts w:ascii="Times New Roman" w:eastAsia="Times New Roman" w:hAnsi="Times New Roman"/>
          <w:i/>
          <w:sz w:val="20"/>
          <w:szCs w:val="20"/>
        </w:rPr>
        <w:t>World</w:t>
      </w:r>
      <w:r w:rsidR="00F31456" w:rsidRPr="00F31456">
        <w:rPr>
          <w:rFonts w:ascii="Times New Roman" w:eastAsia="Times New Roman" w:hAnsi="Times New Roman"/>
          <w:i/>
          <w:sz w:val="20"/>
          <w:szCs w:val="20"/>
        </w:rPr>
        <w:t xml:space="preserve"> </w:t>
      </w:r>
      <w:r w:rsidR="008527E9" w:rsidRPr="00F31456">
        <w:rPr>
          <w:rFonts w:ascii="Times New Roman" w:eastAsia="Times New Roman" w:hAnsi="Times New Roman"/>
          <w:i/>
          <w:sz w:val="20"/>
          <w:szCs w:val="20"/>
        </w:rPr>
        <w:t>Development</w:t>
      </w:r>
      <w:r w:rsidR="008527E9" w:rsidRPr="008527E9">
        <w:rPr>
          <w:rFonts w:ascii="Times New Roman" w:eastAsia="Times New Roman" w:hAnsi="Times New Roman"/>
          <w:sz w:val="20"/>
          <w:szCs w:val="20"/>
        </w:rPr>
        <w:t>, 28(6), 75 – 85</w:t>
      </w:r>
    </w:p>
    <w:p w:rsidR="008527E9" w:rsidRPr="008527E9" w:rsidRDefault="008527E9" w:rsidP="00F31456">
      <w:pPr>
        <w:spacing w:after="0" w:line="240" w:lineRule="auto"/>
        <w:rPr>
          <w:rFonts w:ascii="Times New Roman" w:eastAsia="Times New Roman" w:hAnsi="Times New Roman"/>
          <w:sz w:val="20"/>
          <w:szCs w:val="20"/>
        </w:rPr>
      </w:pPr>
    </w:p>
    <w:p w:rsidR="008171EA" w:rsidRPr="00C24525" w:rsidRDefault="001F65F4" w:rsidP="00C24525">
      <w:pPr>
        <w:spacing w:after="0"/>
        <w:rPr>
          <w:rFonts w:ascii="Times New Roman" w:eastAsia="Times New Roman" w:hAnsi="Times New Roman"/>
          <w:sz w:val="20"/>
          <w:szCs w:val="20"/>
        </w:rPr>
      </w:pPr>
      <w:r>
        <w:rPr>
          <w:rFonts w:ascii="Times New Roman" w:eastAsia="Times New Roman" w:hAnsi="Times New Roman"/>
          <w:sz w:val="20"/>
          <w:szCs w:val="20"/>
        </w:rPr>
        <w:t>Thornton, J. (1990), “</w:t>
      </w:r>
      <w:r w:rsidR="008527E9" w:rsidRPr="008527E9">
        <w:rPr>
          <w:rFonts w:ascii="Times New Roman" w:eastAsia="Times New Roman" w:hAnsi="Times New Roman"/>
          <w:sz w:val="20"/>
          <w:szCs w:val="20"/>
        </w:rPr>
        <w:t xml:space="preserve">The Demand for Money in India: a test of McKinnon‘s </w:t>
      </w:r>
      <w:proofErr w:type="spellStart"/>
      <w:r w:rsidR="008527E9" w:rsidRPr="008527E9">
        <w:rPr>
          <w:rFonts w:ascii="Times New Roman" w:eastAsia="Times New Roman" w:hAnsi="Times New Roman"/>
          <w:sz w:val="20"/>
          <w:szCs w:val="20"/>
        </w:rPr>
        <w:t>Complementarity</w:t>
      </w:r>
      <w:proofErr w:type="spellEnd"/>
      <w:r w:rsidR="00F31456">
        <w:rPr>
          <w:rFonts w:ascii="Times New Roman" w:eastAsia="Times New Roman" w:hAnsi="Times New Roman"/>
          <w:sz w:val="20"/>
          <w:szCs w:val="20"/>
        </w:rPr>
        <w:t xml:space="preserve"> </w:t>
      </w:r>
      <w:r w:rsidR="008527E9" w:rsidRPr="008527E9">
        <w:rPr>
          <w:rFonts w:ascii="Times New Roman" w:eastAsia="Times New Roman" w:hAnsi="Times New Roman"/>
          <w:sz w:val="20"/>
          <w:szCs w:val="20"/>
        </w:rPr>
        <w:t>Hypothesis</w:t>
      </w:r>
      <w:r>
        <w:rPr>
          <w:rFonts w:ascii="Times New Roman" w:eastAsia="Times New Roman" w:hAnsi="Times New Roman"/>
          <w:sz w:val="20"/>
          <w:szCs w:val="20"/>
        </w:rPr>
        <w:t>”</w:t>
      </w:r>
      <w:r w:rsidR="008527E9" w:rsidRPr="008527E9">
        <w:rPr>
          <w:rFonts w:ascii="Times New Roman" w:eastAsia="Times New Roman" w:hAnsi="Times New Roman"/>
          <w:sz w:val="20"/>
          <w:szCs w:val="20"/>
        </w:rPr>
        <w:t xml:space="preserve">, </w:t>
      </w:r>
      <w:r w:rsidR="008527E9" w:rsidRPr="00F31456">
        <w:rPr>
          <w:rFonts w:ascii="Times New Roman" w:eastAsia="Times New Roman" w:hAnsi="Times New Roman"/>
          <w:i/>
          <w:sz w:val="20"/>
          <w:szCs w:val="20"/>
        </w:rPr>
        <w:t>Journal of Savings and Development</w:t>
      </w:r>
      <w:r w:rsidR="008527E9" w:rsidRPr="008527E9">
        <w:rPr>
          <w:rFonts w:ascii="Times New Roman" w:eastAsia="Times New Roman" w:hAnsi="Times New Roman"/>
          <w:sz w:val="20"/>
          <w:szCs w:val="20"/>
        </w:rPr>
        <w:t xml:space="preserve">, 14(13), 153-157 </w:t>
      </w:r>
    </w:p>
    <w:sectPr w:rsidR="008171EA" w:rsidRPr="00C24525" w:rsidSect="009D558B">
      <w:pgSz w:w="12240" w:h="15840"/>
      <w:pgMar w:top="1872" w:right="2160" w:bottom="1872"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w:altName w:val="MingLiU-ExtB"/>
    <w:charset w:val="88"/>
    <w:family w:val="script"/>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50E4"/>
    <w:multiLevelType w:val="hybridMultilevel"/>
    <w:tmpl w:val="47726154"/>
    <w:lvl w:ilvl="0" w:tplc="0A8C11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9D558B"/>
    <w:rsid w:val="00041D11"/>
    <w:rsid w:val="0004298E"/>
    <w:rsid w:val="000720E7"/>
    <w:rsid w:val="000758ED"/>
    <w:rsid w:val="00092C53"/>
    <w:rsid w:val="000A5FD5"/>
    <w:rsid w:val="000D6C5D"/>
    <w:rsid w:val="001F65F4"/>
    <w:rsid w:val="0020166F"/>
    <w:rsid w:val="0025133B"/>
    <w:rsid w:val="0026792A"/>
    <w:rsid w:val="002B3EB4"/>
    <w:rsid w:val="003626B6"/>
    <w:rsid w:val="003845F0"/>
    <w:rsid w:val="003D1802"/>
    <w:rsid w:val="003D5894"/>
    <w:rsid w:val="0041438B"/>
    <w:rsid w:val="004C1167"/>
    <w:rsid w:val="004D0E85"/>
    <w:rsid w:val="00507FF3"/>
    <w:rsid w:val="00572C0B"/>
    <w:rsid w:val="00681F93"/>
    <w:rsid w:val="00707F11"/>
    <w:rsid w:val="00725858"/>
    <w:rsid w:val="00725FEE"/>
    <w:rsid w:val="00747A49"/>
    <w:rsid w:val="007B3C26"/>
    <w:rsid w:val="008171EA"/>
    <w:rsid w:val="00824195"/>
    <w:rsid w:val="00833ECD"/>
    <w:rsid w:val="00837572"/>
    <w:rsid w:val="008527E9"/>
    <w:rsid w:val="00896E8E"/>
    <w:rsid w:val="009106CD"/>
    <w:rsid w:val="009822AF"/>
    <w:rsid w:val="00985482"/>
    <w:rsid w:val="009D558B"/>
    <w:rsid w:val="00A36DF3"/>
    <w:rsid w:val="00A47350"/>
    <w:rsid w:val="00AB6BC3"/>
    <w:rsid w:val="00AC0E5C"/>
    <w:rsid w:val="00AD2C79"/>
    <w:rsid w:val="00AF4A66"/>
    <w:rsid w:val="00AF5F71"/>
    <w:rsid w:val="00B01EFE"/>
    <w:rsid w:val="00B464A5"/>
    <w:rsid w:val="00B91AB8"/>
    <w:rsid w:val="00BA0AF7"/>
    <w:rsid w:val="00C07711"/>
    <w:rsid w:val="00C15FA7"/>
    <w:rsid w:val="00C24525"/>
    <w:rsid w:val="00C3553C"/>
    <w:rsid w:val="00C9030E"/>
    <w:rsid w:val="00C905D9"/>
    <w:rsid w:val="00CC701B"/>
    <w:rsid w:val="00CD7582"/>
    <w:rsid w:val="00D21F07"/>
    <w:rsid w:val="00D46F1B"/>
    <w:rsid w:val="00E84EB2"/>
    <w:rsid w:val="00EC23FA"/>
    <w:rsid w:val="00EC596C"/>
    <w:rsid w:val="00EE6D2D"/>
    <w:rsid w:val="00F31456"/>
    <w:rsid w:val="00F47A77"/>
    <w:rsid w:val="00FB0A34"/>
    <w:rsid w:val="00FB5718"/>
    <w:rsid w:val="00FD4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0E"/>
    <w:pPr>
      <w:spacing w:after="200" w:line="276" w:lineRule="auto"/>
    </w:pPr>
    <w:rPr>
      <w:sz w:val="22"/>
      <w:szCs w:val="22"/>
    </w:rPr>
  </w:style>
  <w:style w:type="paragraph" w:styleId="Heading3">
    <w:name w:val="heading 3"/>
    <w:basedOn w:val="Normal"/>
    <w:next w:val="Normal"/>
    <w:link w:val="Heading3Char"/>
    <w:qFormat/>
    <w:rsid w:val="009D558B"/>
    <w:pPr>
      <w:keepNext/>
      <w:widowControl w:val="0"/>
      <w:tabs>
        <w:tab w:val="left" w:pos="770"/>
      </w:tabs>
      <w:adjustRightInd w:val="0"/>
      <w:snapToGrid w:val="0"/>
      <w:spacing w:after="0" w:line="480" w:lineRule="exact"/>
      <w:ind w:firstLineChars="250" w:firstLine="250"/>
      <w:jc w:val="both"/>
      <w:outlineLvl w:val="2"/>
    </w:pPr>
    <w:rPr>
      <w:rFonts w:ascii="Times New Roman" w:eastAsia="???" w:hAnsi="Times New Roman"/>
      <w:color w:val="000000"/>
      <w:kern w:val="2"/>
      <w:sz w:val="28"/>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ine">
    <w:name w:val="TitleLine"/>
    <w:basedOn w:val="Normal"/>
    <w:next w:val="Normal"/>
    <w:rsid w:val="009D558B"/>
    <w:pPr>
      <w:tabs>
        <w:tab w:val="left" w:pos="284"/>
      </w:tabs>
      <w:adjustRightInd w:val="0"/>
      <w:snapToGrid w:val="0"/>
      <w:spacing w:after="0" w:line="280" w:lineRule="exact"/>
      <w:jc w:val="center"/>
    </w:pPr>
    <w:rPr>
      <w:rFonts w:ascii="Times New Roman" w:eastAsia="???" w:hAnsi="Times New Roman"/>
      <w:b/>
      <w:bCs/>
      <w:color w:val="000000"/>
      <w:sz w:val="24"/>
      <w:szCs w:val="24"/>
      <w:lang w:eastAsia="zh-TW"/>
    </w:rPr>
  </w:style>
  <w:style w:type="paragraph" w:styleId="NoSpacing">
    <w:name w:val="No Spacing"/>
    <w:uiPriority w:val="1"/>
    <w:qFormat/>
    <w:rsid w:val="009D558B"/>
    <w:rPr>
      <w:sz w:val="22"/>
      <w:szCs w:val="22"/>
    </w:rPr>
  </w:style>
  <w:style w:type="character" w:customStyle="1" w:styleId="Heading3Char">
    <w:name w:val="Heading 3 Char"/>
    <w:basedOn w:val="DefaultParagraphFont"/>
    <w:link w:val="Heading3"/>
    <w:rsid w:val="009D558B"/>
    <w:rPr>
      <w:rFonts w:ascii="Times New Roman" w:eastAsia="???" w:hAnsi="Times New Roman" w:cs="Times New Roman"/>
      <w:color w:val="000000"/>
      <w:kern w:val="2"/>
      <w:sz w:val="28"/>
      <w:szCs w:val="28"/>
      <w:lang w:eastAsia="zh-TW"/>
    </w:rPr>
  </w:style>
  <w:style w:type="paragraph" w:customStyle="1" w:styleId="Affiliation">
    <w:name w:val="Affiliation"/>
    <w:basedOn w:val="Normal"/>
    <w:next w:val="Normal"/>
    <w:rsid w:val="009D558B"/>
    <w:pPr>
      <w:tabs>
        <w:tab w:val="left" w:pos="284"/>
      </w:tabs>
      <w:adjustRightInd w:val="0"/>
      <w:snapToGrid w:val="0"/>
      <w:spacing w:after="0" w:line="240" w:lineRule="exact"/>
      <w:jc w:val="center"/>
    </w:pPr>
    <w:rPr>
      <w:rFonts w:ascii="Times New Roman" w:eastAsia="???" w:hAnsi="Times New Roman"/>
      <w:i/>
      <w:iCs/>
      <w:color w:val="000000"/>
      <w:sz w:val="20"/>
      <w:szCs w:val="20"/>
      <w:lang w:eastAsia="zh-TW"/>
    </w:rPr>
  </w:style>
  <w:style w:type="paragraph" w:customStyle="1" w:styleId="Heading">
    <w:name w:val="Heading"/>
    <w:basedOn w:val="Normal"/>
    <w:next w:val="Text"/>
    <w:rsid w:val="009D558B"/>
    <w:pPr>
      <w:keepNext/>
      <w:tabs>
        <w:tab w:val="left" w:pos="284"/>
      </w:tabs>
      <w:adjustRightInd w:val="0"/>
      <w:snapToGrid w:val="0"/>
      <w:spacing w:before="240" w:after="0" w:line="240" w:lineRule="exact"/>
    </w:pPr>
    <w:rPr>
      <w:rFonts w:ascii="Times New Roman" w:eastAsia="???" w:hAnsi="Times New Roman"/>
      <w:b/>
      <w:bCs/>
      <w:color w:val="000000"/>
      <w:lang w:val="en-GB" w:eastAsia="zh-TW"/>
    </w:rPr>
  </w:style>
  <w:style w:type="paragraph" w:customStyle="1" w:styleId="Subheading">
    <w:name w:val="Subheading"/>
    <w:basedOn w:val="Normal"/>
    <w:next w:val="Text"/>
    <w:rsid w:val="009D558B"/>
    <w:pPr>
      <w:tabs>
        <w:tab w:val="left" w:pos="284"/>
      </w:tabs>
      <w:adjustRightInd w:val="0"/>
      <w:snapToGrid w:val="0"/>
      <w:spacing w:after="0" w:line="240" w:lineRule="exact"/>
    </w:pPr>
    <w:rPr>
      <w:rFonts w:ascii="Times New Roman" w:eastAsia="???" w:hAnsi="Times New Roman"/>
      <w:i/>
      <w:iCs/>
      <w:color w:val="000000"/>
      <w:sz w:val="20"/>
      <w:szCs w:val="20"/>
      <w:lang w:val="en-GB" w:eastAsia="zh-TW"/>
    </w:rPr>
  </w:style>
  <w:style w:type="paragraph" w:customStyle="1" w:styleId="Reference">
    <w:name w:val="Reference"/>
    <w:basedOn w:val="Normal"/>
    <w:next w:val="Normal"/>
    <w:rsid w:val="009D558B"/>
    <w:pPr>
      <w:tabs>
        <w:tab w:val="left" w:pos="284"/>
      </w:tabs>
      <w:adjustRightInd w:val="0"/>
      <w:snapToGrid w:val="0"/>
      <w:spacing w:after="0" w:line="220" w:lineRule="exact"/>
      <w:jc w:val="both"/>
    </w:pPr>
    <w:rPr>
      <w:rFonts w:ascii="Times New Roman" w:eastAsia="???" w:hAnsi="Times New Roman"/>
      <w:color w:val="000000"/>
      <w:sz w:val="20"/>
      <w:szCs w:val="20"/>
      <w:lang w:val="en-GB" w:eastAsia="zh-TW"/>
    </w:rPr>
  </w:style>
  <w:style w:type="paragraph" w:customStyle="1" w:styleId="Text">
    <w:name w:val="Text"/>
    <w:basedOn w:val="Normal"/>
    <w:rsid w:val="009D558B"/>
    <w:pPr>
      <w:tabs>
        <w:tab w:val="left" w:pos="284"/>
      </w:tabs>
      <w:adjustRightInd w:val="0"/>
      <w:snapToGrid w:val="0"/>
      <w:spacing w:after="0" w:line="220" w:lineRule="exact"/>
      <w:jc w:val="both"/>
    </w:pPr>
    <w:rPr>
      <w:rFonts w:ascii="Times New Roman" w:eastAsia="???" w:hAnsi="Times New Roman"/>
      <w:color w:val="000000"/>
      <w:sz w:val="20"/>
      <w:szCs w:val="20"/>
      <w:lang w:val="en-GB" w:eastAsia="zh-TW"/>
    </w:rPr>
  </w:style>
  <w:style w:type="paragraph" w:customStyle="1" w:styleId="TableCaption">
    <w:name w:val="TableCaption"/>
    <w:basedOn w:val="Normal"/>
    <w:rsid w:val="009D558B"/>
    <w:pPr>
      <w:widowControl w:val="0"/>
      <w:adjustRightInd w:val="0"/>
      <w:snapToGrid w:val="0"/>
      <w:spacing w:after="0" w:line="220" w:lineRule="exact"/>
    </w:pPr>
    <w:rPr>
      <w:rFonts w:ascii="Times New Roman" w:eastAsia="???" w:hAnsi="Times New Roman"/>
      <w:i/>
      <w:iCs/>
      <w:color w:val="000000"/>
      <w:kern w:val="2"/>
      <w:sz w:val="20"/>
      <w:szCs w:val="20"/>
      <w:lang w:eastAsia="zh-TW"/>
    </w:rPr>
  </w:style>
  <w:style w:type="paragraph" w:styleId="BodyText2">
    <w:name w:val="Body Text 2"/>
    <w:basedOn w:val="Normal"/>
    <w:link w:val="BodyText2Char"/>
    <w:rsid w:val="009D558B"/>
    <w:pPr>
      <w:tabs>
        <w:tab w:val="left" w:pos="284"/>
      </w:tabs>
      <w:adjustRightInd w:val="0"/>
      <w:snapToGrid w:val="0"/>
      <w:spacing w:after="0" w:line="220" w:lineRule="exact"/>
      <w:jc w:val="both"/>
    </w:pPr>
    <w:rPr>
      <w:rFonts w:ascii="Times New Roman" w:eastAsia="???" w:hAnsi="Times New Roman"/>
      <w:i/>
      <w:iCs/>
      <w:color w:val="000000"/>
      <w:sz w:val="20"/>
      <w:szCs w:val="20"/>
      <w:lang w:eastAsia="zh-TW"/>
    </w:rPr>
  </w:style>
  <w:style w:type="character" w:customStyle="1" w:styleId="BodyText2Char">
    <w:name w:val="Body Text 2 Char"/>
    <w:basedOn w:val="DefaultParagraphFont"/>
    <w:link w:val="BodyText2"/>
    <w:rsid w:val="009D558B"/>
    <w:rPr>
      <w:rFonts w:ascii="Times New Roman" w:eastAsia="???" w:hAnsi="Times New Roman" w:cs="Times New Roman"/>
      <w:i/>
      <w:iCs/>
      <w:color w:val="000000"/>
      <w:sz w:val="20"/>
      <w:szCs w:val="20"/>
      <w:lang w:eastAsia="zh-TW"/>
    </w:rPr>
  </w:style>
  <w:style w:type="character" w:styleId="Hyperlink">
    <w:name w:val="Hyperlink"/>
    <w:basedOn w:val="DefaultParagraphFont"/>
    <w:rsid w:val="009D55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5476</Words>
  <Characters>31215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dcterms:created xsi:type="dcterms:W3CDTF">2021-06-25T16:06:00Z</dcterms:created>
  <dcterms:modified xsi:type="dcterms:W3CDTF">2021-06-25T16:06:00Z</dcterms:modified>
</cp:coreProperties>
</file>