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121E" w:rsidRPr="004F6987" w:rsidRDefault="00C9121E" w:rsidP="00C9121E">
      <w:pPr>
        <w:pStyle w:val="IntenseQuote"/>
        <w:ind w:left="0"/>
        <w:jc w:val="both"/>
        <w:rPr>
          <w:i w:val="0"/>
          <w:sz w:val="52"/>
          <w:szCs w:val="52"/>
        </w:rPr>
      </w:pPr>
      <w:r w:rsidRPr="004F6987">
        <w:rPr>
          <w:i w:val="0"/>
          <w:sz w:val="52"/>
          <w:szCs w:val="52"/>
        </w:rPr>
        <w:t>CHAPTER ONE</w:t>
      </w:r>
    </w:p>
    <w:p w:rsidR="00C9121E" w:rsidRDefault="00C9121E" w:rsidP="00C9121E">
      <w:pPr>
        <w:pStyle w:val="ListParagraph"/>
        <w:numPr>
          <w:ilvl w:val="1"/>
          <w:numId w:val="1"/>
        </w:numPr>
        <w:jc w:val="both"/>
        <w:rPr>
          <w:b/>
          <w:sz w:val="32"/>
          <w:szCs w:val="32"/>
        </w:rPr>
      </w:pPr>
      <w:r w:rsidRPr="00F63CE8">
        <w:rPr>
          <w:b/>
          <w:sz w:val="32"/>
          <w:szCs w:val="32"/>
        </w:rPr>
        <w:t xml:space="preserve"> Introduction.</w:t>
      </w:r>
    </w:p>
    <w:p w:rsidR="00013AFA" w:rsidRPr="00051FCD" w:rsidRDefault="00051FCD" w:rsidP="00051FCD">
      <w:pPr>
        <w:pStyle w:val="ListParagraph"/>
        <w:autoSpaceDE w:val="0"/>
        <w:autoSpaceDN w:val="0"/>
        <w:adjustRightInd w:val="0"/>
        <w:spacing w:after="0" w:line="240" w:lineRule="auto"/>
        <w:ind w:left="420"/>
        <w:rPr>
          <w:rFonts w:cs="MacmillanRoman"/>
          <w:sz w:val="26"/>
          <w:szCs w:val="26"/>
          <w:lang w:val="en-US"/>
        </w:rPr>
      </w:pPr>
      <w:r>
        <w:rPr>
          <w:rFonts w:cs="MacmillanRoman"/>
          <w:sz w:val="26"/>
          <w:szCs w:val="26"/>
          <w:lang w:val="en-US"/>
        </w:rPr>
        <w:t>A major factor aff</w:t>
      </w:r>
      <w:r w:rsidR="00013AFA" w:rsidRPr="00013AFA">
        <w:rPr>
          <w:rFonts w:cs="MacmillanRoman"/>
          <w:sz w:val="26"/>
          <w:szCs w:val="26"/>
          <w:lang w:val="en-US"/>
        </w:rPr>
        <w:t>ecting the construction industry in developing</w:t>
      </w:r>
      <w:r w:rsidR="00013AFA">
        <w:rPr>
          <w:rFonts w:cs="MacmillanRoman"/>
          <w:sz w:val="26"/>
          <w:szCs w:val="26"/>
          <w:lang w:val="en-US"/>
        </w:rPr>
        <w:t xml:space="preserve"> </w:t>
      </w:r>
      <w:r w:rsidR="00013AFA" w:rsidRPr="00013AFA">
        <w:rPr>
          <w:rFonts w:cs="MacmillanRoman"/>
          <w:sz w:val="26"/>
          <w:szCs w:val="26"/>
          <w:lang w:val="en-US"/>
        </w:rPr>
        <w:t>countries is the cost of building materials most of</w:t>
      </w:r>
      <w:r w:rsidR="00013AFA">
        <w:rPr>
          <w:rFonts w:cs="MacmillanRoman"/>
          <w:sz w:val="26"/>
          <w:szCs w:val="26"/>
          <w:lang w:val="en-US"/>
        </w:rPr>
        <w:t xml:space="preserve"> </w:t>
      </w:r>
      <w:r w:rsidR="00013AFA" w:rsidRPr="00013AFA">
        <w:rPr>
          <w:rFonts w:cs="MacmillanRoman"/>
          <w:sz w:val="26"/>
          <w:szCs w:val="26"/>
          <w:lang w:val="en-US"/>
        </w:rPr>
        <w:t>which have to be imported. As prices increase sharply, there</w:t>
      </w:r>
      <w:r>
        <w:rPr>
          <w:rFonts w:cs="MacmillanRoman"/>
          <w:sz w:val="26"/>
          <w:szCs w:val="26"/>
          <w:lang w:val="en-US"/>
        </w:rPr>
        <w:t xml:space="preserve"> </w:t>
      </w:r>
      <w:r w:rsidR="00013AFA" w:rsidRPr="00051FCD">
        <w:rPr>
          <w:rFonts w:cs="MacmillanRoman"/>
          <w:sz w:val="26"/>
          <w:szCs w:val="26"/>
          <w:lang w:val="en-US"/>
        </w:rPr>
        <w:t>is a growing awareness to relate research to local materials as alternatives for the construction of functional but low-cost dwellings both in the urban and rural areas of Nigeria. One such local material that is being researched is lateritic soils. Lateritic soil has been one of the major building materials in Nigeria for a long time. The main reason is because it is readily available and the cost of procuring it is very low.</w:t>
      </w:r>
    </w:p>
    <w:p w:rsidR="00013AFA" w:rsidRPr="00E22E3B" w:rsidRDefault="00013AFA" w:rsidP="00E22E3B">
      <w:pPr>
        <w:pStyle w:val="ListParagraph"/>
        <w:autoSpaceDE w:val="0"/>
        <w:autoSpaceDN w:val="0"/>
        <w:adjustRightInd w:val="0"/>
        <w:spacing w:after="0" w:line="240" w:lineRule="auto"/>
        <w:ind w:left="420"/>
        <w:rPr>
          <w:rFonts w:cs="MacmillanRoman"/>
          <w:sz w:val="26"/>
          <w:szCs w:val="26"/>
          <w:lang w:val="en-US"/>
        </w:rPr>
      </w:pPr>
      <w:r w:rsidRPr="00013AFA">
        <w:rPr>
          <w:rFonts w:cs="MacmillanRoman"/>
          <w:sz w:val="26"/>
          <w:szCs w:val="26"/>
          <w:lang w:val="en-US"/>
        </w:rPr>
        <w:t>Lateritic soil has other advantages which make it potentially</w:t>
      </w:r>
      <w:r>
        <w:rPr>
          <w:rFonts w:cs="MacmillanRoman"/>
          <w:sz w:val="26"/>
          <w:szCs w:val="26"/>
          <w:lang w:val="en-US"/>
        </w:rPr>
        <w:t xml:space="preserve"> </w:t>
      </w:r>
      <w:r w:rsidRPr="00013AFA">
        <w:rPr>
          <w:rFonts w:cs="MacmillanRoman"/>
          <w:sz w:val="26"/>
          <w:szCs w:val="26"/>
          <w:lang w:val="en-US"/>
        </w:rPr>
        <w:t>a very good and appropriate material for construction, especially</w:t>
      </w:r>
      <w:r>
        <w:rPr>
          <w:rFonts w:cs="MacmillanRoman"/>
          <w:sz w:val="26"/>
          <w:szCs w:val="26"/>
          <w:lang w:val="en-US"/>
        </w:rPr>
        <w:t xml:space="preserve"> </w:t>
      </w:r>
      <w:r w:rsidRPr="00013AFA">
        <w:rPr>
          <w:rFonts w:cs="MacmillanRoman"/>
          <w:sz w:val="26"/>
          <w:szCs w:val="26"/>
          <w:lang w:val="en-US"/>
        </w:rPr>
        <w:t>for the construction</w:t>
      </w:r>
      <w:r w:rsidR="00E22E3B">
        <w:rPr>
          <w:rFonts w:cs="MacmillanRoman"/>
          <w:sz w:val="26"/>
          <w:szCs w:val="26"/>
          <w:lang w:val="en-US"/>
        </w:rPr>
        <w:t xml:space="preserve"> of rural structures in the</w:t>
      </w:r>
      <w:r>
        <w:rPr>
          <w:rFonts w:cs="MacmillanRoman"/>
          <w:sz w:val="26"/>
          <w:szCs w:val="26"/>
          <w:lang w:val="en-US"/>
        </w:rPr>
        <w:t xml:space="preserve"> developing</w:t>
      </w:r>
      <w:r w:rsidRPr="00013AFA">
        <w:rPr>
          <w:rFonts w:cs="MacmillanRoman"/>
          <w:sz w:val="26"/>
          <w:szCs w:val="26"/>
          <w:lang w:val="en-US"/>
        </w:rPr>
        <w:t xml:space="preserve"> countries. These advantages inclu</w:t>
      </w:r>
      <w:r w:rsidR="00E22E3B">
        <w:rPr>
          <w:rFonts w:cs="MacmillanRoman"/>
          <w:sz w:val="26"/>
          <w:szCs w:val="26"/>
          <w:lang w:val="en-US"/>
        </w:rPr>
        <w:t>de n</w:t>
      </w:r>
      <w:r w:rsidRPr="00E22E3B">
        <w:rPr>
          <w:rFonts w:cs="MacmillanRoman"/>
          <w:sz w:val="26"/>
          <w:szCs w:val="26"/>
          <w:lang w:val="en-US"/>
        </w:rPr>
        <w:t xml:space="preserve">o specialized </w:t>
      </w:r>
      <w:r w:rsidR="00E22E3B">
        <w:rPr>
          <w:rFonts w:cs="MacmillanRoman"/>
          <w:sz w:val="26"/>
          <w:szCs w:val="26"/>
          <w:lang w:val="en-US"/>
        </w:rPr>
        <w:t>skilled labour</w:t>
      </w:r>
      <w:r w:rsidRPr="00E22E3B">
        <w:rPr>
          <w:rFonts w:cs="MacmillanRoman"/>
          <w:sz w:val="26"/>
          <w:szCs w:val="26"/>
          <w:lang w:val="en-US"/>
        </w:rPr>
        <w:t xml:space="preserve"> required for the production of laterized sandcrete blocks and for its use in the construction of structures</w:t>
      </w:r>
      <w:r w:rsidR="00E22E3B">
        <w:rPr>
          <w:rFonts w:cs="MacmillanRoman"/>
          <w:sz w:val="26"/>
          <w:szCs w:val="26"/>
          <w:lang w:val="en-US"/>
        </w:rPr>
        <w:t>;</w:t>
      </w:r>
      <w:r w:rsidRPr="00E22E3B">
        <w:rPr>
          <w:rFonts w:cs="MacmillanRoman"/>
          <w:sz w:val="26"/>
          <w:szCs w:val="26"/>
          <w:lang w:val="en-US"/>
        </w:rPr>
        <w:t xml:space="preserve"> and laterized concrete structures have potentially sufficient strength compared with that of normal concrete.</w:t>
      </w:r>
    </w:p>
    <w:p w:rsidR="001F0C5A" w:rsidRDefault="00013AFA" w:rsidP="001F0C5A">
      <w:pPr>
        <w:pStyle w:val="ListParagraph"/>
        <w:autoSpaceDE w:val="0"/>
        <w:autoSpaceDN w:val="0"/>
        <w:adjustRightInd w:val="0"/>
        <w:spacing w:after="0" w:line="240" w:lineRule="auto"/>
        <w:ind w:left="420"/>
        <w:rPr>
          <w:rFonts w:cs="MacmillanRoman"/>
          <w:sz w:val="26"/>
          <w:szCs w:val="26"/>
          <w:lang w:val="en-US"/>
        </w:rPr>
      </w:pPr>
      <w:r w:rsidRPr="00013AFA">
        <w:rPr>
          <w:rFonts w:cs="MacmillanRoman"/>
          <w:sz w:val="26"/>
          <w:szCs w:val="26"/>
          <w:lang w:val="en-US"/>
        </w:rPr>
        <w:t>This st</w:t>
      </w:r>
      <w:r>
        <w:rPr>
          <w:rFonts w:cs="MacmillanRoman"/>
          <w:sz w:val="26"/>
          <w:szCs w:val="26"/>
          <w:lang w:val="en-US"/>
        </w:rPr>
        <w:t xml:space="preserve">udy is part of the continuing effort </w:t>
      </w:r>
      <w:r w:rsidRPr="00013AFA">
        <w:rPr>
          <w:rFonts w:cs="MacmillanRoman"/>
          <w:sz w:val="26"/>
          <w:szCs w:val="26"/>
          <w:lang w:val="en-US"/>
        </w:rPr>
        <w:t>to investigate the properties of lateritic soils, stabilized or</w:t>
      </w:r>
      <w:r>
        <w:rPr>
          <w:rFonts w:cs="MacmillanRoman"/>
          <w:sz w:val="26"/>
          <w:szCs w:val="26"/>
          <w:lang w:val="en-US"/>
        </w:rPr>
        <w:t xml:space="preserve"> </w:t>
      </w:r>
      <w:r w:rsidRPr="00013AFA">
        <w:rPr>
          <w:rFonts w:cs="MacmillanRoman"/>
          <w:sz w:val="26"/>
          <w:szCs w:val="26"/>
          <w:lang w:val="en-US"/>
        </w:rPr>
        <w:t>unstabilized, reinforced or unreinforced, with the view to improving</w:t>
      </w:r>
      <w:r w:rsidR="008A22CF">
        <w:rPr>
          <w:rFonts w:cs="MacmillanRoman"/>
          <w:sz w:val="26"/>
          <w:szCs w:val="26"/>
          <w:lang w:val="en-US"/>
        </w:rPr>
        <w:t xml:space="preserve"> such </w:t>
      </w:r>
      <w:r w:rsidR="00E22E3B">
        <w:rPr>
          <w:rFonts w:cs="MacmillanRoman"/>
          <w:sz w:val="26"/>
          <w:szCs w:val="26"/>
          <w:lang w:val="en-US"/>
        </w:rPr>
        <w:t>properties. Specifi</w:t>
      </w:r>
      <w:r w:rsidRPr="00E22E3B">
        <w:rPr>
          <w:rFonts w:cs="MacmillanRoman"/>
          <w:sz w:val="26"/>
          <w:szCs w:val="26"/>
          <w:lang w:val="en-US"/>
        </w:rPr>
        <w:t>cally, this study looks into</w:t>
      </w:r>
      <w:r w:rsidR="00E22E3B">
        <w:rPr>
          <w:rFonts w:cs="MacmillanRoman"/>
          <w:sz w:val="26"/>
          <w:szCs w:val="26"/>
          <w:lang w:val="en-US"/>
        </w:rPr>
        <w:t xml:space="preserve"> </w:t>
      </w:r>
      <w:r w:rsidR="00E22E3B" w:rsidRPr="00E22E3B">
        <w:rPr>
          <w:rFonts w:cs="MacmillanRoman"/>
          <w:sz w:val="26"/>
          <w:szCs w:val="26"/>
          <w:lang w:val="en-US"/>
        </w:rPr>
        <w:t>the eff</w:t>
      </w:r>
      <w:r w:rsidRPr="00E22E3B">
        <w:rPr>
          <w:rFonts w:cs="MacmillanRoman"/>
          <w:sz w:val="26"/>
          <w:szCs w:val="26"/>
          <w:lang w:val="en-US"/>
        </w:rPr>
        <w:t>ect of replac</w:t>
      </w:r>
      <w:r w:rsidR="00E22E3B">
        <w:rPr>
          <w:rFonts w:cs="MacmillanRoman"/>
          <w:sz w:val="26"/>
          <w:szCs w:val="26"/>
          <w:lang w:val="en-US"/>
        </w:rPr>
        <w:t xml:space="preserve">ement of the conventional fine aggregate, sand, with lateritic soils within Ota on the compressive </w:t>
      </w:r>
      <w:r w:rsidR="00E22E3B" w:rsidRPr="00E22E3B">
        <w:rPr>
          <w:rFonts w:cs="MacmillanRoman"/>
          <w:sz w:val="26"/>
          <w:szCs w:val="26"/>
          <w:lang w:val="en-US"/>
        </w:rPr>
        <w:t>strengths of laterized sandcrete blocks</w:t>
      </w:r>
      <w:r w:rsidR="001F0C5A">
        <w:rPr>
          <w:rFonts w:cs="MacmillanRoman"/>
          <w:sz w:val="26"/>
          <w:szCs w:val="26"/>
          <w:lang w:val="en-US"/>
        </w:rPr>
        <w:t>.</w:t>
      </w:r>
    </w:p>
    <w:p w:rsidR="00C9121E" w:rsidRPr="001F0C5A" w:rsidRDefault="00C9121E" w:rsidP="001F0C5A">
      <w:pPr>
        <w:pStyle w:val="ListParagraph"/>
        <w:autoSpaceDE w:val="0"/>
        <w:autoSpaceDN w:val="0"/>
        <w:adjustRightInd w:val="0"/>
        <w:spacing w:after="0" w:line="240" w:lineRule="auto"/>
        <w:ind w:left="420"/>
        <w:rPr>
          <w:rFonts w:cs="MacmillanRoman"/>
          <w:sz w:val="26"/>
          <w:szCs w:val="26"/>
          <w:lang w:val="en-US"/>
        </w:rPr>
      </w:pPr>
      <w:r w:rsidRPr="001F0C5A">
        <w:rPr>
          <w:rFonts w:cs="Times New Roman"/>
          <w:sz w:val="26"/>
          <w:szCs w:val="26"/>
        </w:rPr>
        <w:t>Lateritic soils are essentially the products of tropical weathering usually found in areas where natural drainage is impeded (Lasisi and Osunade, 1984). From an engineering point of view, laterite or lateritic soil is a product of tropical weathering with red, reddish brown and dark brown colour, with or without nodules or concretions and generally (but not exclusively) found below hardened ferruginous crusts or hard plan (Ola, 1983).</w:t>
      </w:r>
    </w:p>
    <w:p w:rsidR="00C9121E" w:rsidRPr="00F63CE8" w:rsidRDefault="00C9121E" w:rsidP="00C9121E">
      <w:pPr>
        <w:pStyle w:val="ListParagraph"/>
        <w:ind w:left="420"/>
        <w:jc w:val="both"/>
        <w:rPr>
          <w:rFonts w:cs="Times New Roman"/>
          <w:sz w:val="26"/>
          <w:szCs w:val="26"/>
        </w:rPr>
      </w:pPr>
      <w:r w:rsidRPr="00F63CE8">
        <w:rPr>
          <w:rFonts w:cs="Times New Roman"/>
          <w:sz w:val="26"/>
          <w:szCs w:val="26"/>
        </w:rPr>
        <w:t>Generally, the degree of laterization is estimated by the silica sesquioxides (S-S) ratio (SiO</w:t>
      </w:r>
      <w:r w:rsidRPr="00F63CE8">
        <w:rPr>
          <w:rFonts w:cs="Times New Roman"/>
          <w:sz w:val="26"/>
          <w:szCs w:val="26"/>
          <w:vertAlign w:val="subscript"/>
        </w:rPr>
        <w:t>2</w:t>
      </w:r>
      <w:r w:rsidRPr="00F63CE8">
        <w:rPr>
          <w:rFonts w:cs="Times New Roman"/>
          <w:sz w:val="26"/>
          <w:szCs w:val="26"/>
        </w:rPr>
        <w:t>/ (Fe</w:t>
      </w:r>
      <w:r w:rsidRPr="00F63CE8">
        <w:rPr>
          <w:rFonts w:cs="Times New Roman"/>
          <w:sz w:val="26"/>
          <w:szCs w:val="26"/>
          <w:vertAlign w:val="subscript"/>
        </w:rPr>
        <w:t>2</w:t>
      </w:r>
      <w:r w:rsidRPr="00F63CE8">
        <w:rPr>
          <w:rFonts w:cs="Times New Roman"/>
          <w:sz w:val="26"/>
          <w:szCs w:val="26"/>
        </w:rPr>
        <w:t>O</w:t>
      </w:r>
      <w:r w:rsidRPr="00F63CE8">
        <w:rPr>
          <w:rFonts w:cs="Times New Roman"/>
          <w:sz w:val="26"/>
          <w:szCs w:val="26"/>
          <w:vertAlign w:val="subscript"/>
        </w:rPr>
        <w:t>3</w:t>
      </w:r>
      <w:r w:rsidRPr="00F63CE8">
        <w:rPr>
          <w:rFonts w:cs="Times New Roman"/>
          <w:sz w:val="26"/>
          <w:szCs w:val="26"/>
        </w:rPr>
        <w:t xml:space="preserve"> + Al</w:t>
      </w:r>
      <w:r w:rsidRPr="00F63CE8">
        <w:rPr>
          <w:rFonts w:cs="Times New Roman"/>
          <w:sz w:val="26"/>
          <w:szCs w:val="26"/>
          <w:vertAlign w:val="subscript"/>
        </w:rPr>
        <w:t>2</w:t>
      </w:r>
      <w:r w:rsidRPr="00F63CE8">
        <w:rPr>
          <w:rFonts w:cs="Times New Roman"/>
          <w:sz w:val="26"/>
          <w:szCs w:val="26"/>
        </w:rPr>
        <w:t>O</w:t>
      </w:r>
      <w:r w:rsidRPr="00F63CE8">
        <w:rPr>
          <w:rFonts w:cs="Times New Roman"/>
          <w:sz w:val="26"/>
          <w:szCs w:val="26"/>
          <w:vertAlign w:val="subscript"/>
        </w:rPr>
        <w:t>3</w:t>
      </w:r>
      <w:r w:rsidRPr="00F63CE8">
        <w:rPr>
          <w:rFonts w:cs="Times New Roman"/>
          <w:sz w:val="26"/>
          <w:szCs w:val="26"/>
        </w:rPr>
        <w:t>)). Silica-Sesquioxide (S-S) ratio less than 1.33 are indicative of laterites, those between 1.33 and 2.00 are lateritic soils and those greater than 2.00 are non lateritic types (Lasisi, 1983).</w:t>
      </w:r>
    </w:p>
    <w:p w:rsidR="00C9121E" w:rsidRPr="00F63CE8" w:rsidRDefault="00C9121E" w:rsidP="00C9121E">
      <w:pPr>
        <w:pStyle w:val="ListParagraph"/>
        <w:ind w:left="420"/>
        <w:jc w:val="both"/>
        <w:rPr>
          <w:rFonts w:cs="Times New Roman"/>
          <w:sz w:val="26"/>
          <w:szCs w:val="26"/>
        </w:rPr>
      </w:pPr>
      <w:r w:rsidRPr="00F63CE8">
        <w:rPr>
          <w:rFonts w:cs="Times New Roman"/>
          <w:sz w:val="26"/>
          <w:szCs w:val="26"/>
        </w:rPr>
        <w:t>In Nigeria, lateritic soil abounds locally and its use is mainly limited to</w:t>
      </w:r>
      <w:r>
        <w:rPr>
          <w:rFonts w:cs="Times New Roman"/>
          <w:sz w:val="26"/>
          <w:szCs w:val="26"/>
        </w:rPr>
        <w:t xml:space="preserve"> Civil engineering works like</w:t>
      </w:r>
      <w:r w:rsidRPr="00F63CE8">
        <w:rPr>
          <w:rFonts w:cs="Times New Roman"/>
          <w:sz w:val="26"/>
          <w:szCs w:val="26"/>
        </w:rPr>
        <w:t xml:space="preserve"> road construction and land fill operations but it is less utilised in the building industry except in filling works.</w:t>
      </w:r>
    </w:p>
    <w:p w:rsidR="00C9121E" w:rsidRPr="00F63CE8" w:rsidRDefault="00C9121E" w:rsidP="00C9121E">
      <w:pPr>
        <w:pStyle w:val="ListParagraph"/>
        <w:ind w:left="420"/>
        <w:jc w:val="both"/>
        <w:rPr>
          <w:rFonts w:cs="Times New Roman"/>
          <w:sz w:val="26"/>
          <w:szCs w:val="26"/>
        </w:rPr>
      </w:pPr>
      <w:r w:rsidRPr="00F63CE8">
        <w:rPr>
          <w:rFonts w:cs="Times New Roman"/>
          <w:sz w:val="26"/>
          <w:szCs w:val="26"/>
        </w:rPr>
        <w:t>Because of the abundance of lateritic soil</w:t>
      </w:r>
      <w:r>
        <w:rPr>
          <w:rFonts w:cs="Times New Roman"/>
          <w:sz w:val="26"/>
          <w:szCs w:val="26"/>
        </w:rPr>
        <w:t>s</w:t>
      </w:r>
      <w:r w:rsidRPr="00F63CE8">
        <w:rPr>
          <w:rFonts w:cs="Times New Roman"/>
          <w:sz w:val="26"/>
          <w:szCs w:val="26"/>
        </w:rPr>
        <w:t xml:space="preserve"> and its ready availability, its optimum use in building production could positively affect the cost of buildings which can lead to the production of more affordable housing units.</w:t>
      </w:r>
    </w:p>
    <w:p w:rsidR="00C9121E" w:rsidRPr="00F63CE8" w:rsidRDefault="00C9121E" w:rsidP="00C9121E">
      <w:pPr>
        <w:pStyle w:val="ListParagraph"/>
        <w:ind w:left="420"/>
        <w:jc w:val="both"/>
        <w:rPr>
          <w:rFonts w:cs="Times New Roman"/>
          <w:sz w:val="26"/>
          <w:szCs w:val="26"/>
        </w:rPr>
      </w:pPr>
      <w:r w:rsidRPr="00F63CE8">
        <w:rPr>
          <w:rFonts w:cs="Times New Roman"/>
          <w:sz w:val="26"/>
          <w:szCs w:val="26"/>
        </w:rPr>
        <w:lastRenderedPageBreak/>
        <w:t>But because laterites and lateritic soil have no sufficient technical data, it is not yet a generally accepted building constructional material and this contributes to its limited application in building</w:t>
      </w:r>
      <w:r>
        <w:rPr>
          <w:rFonts w:cs="Times New Roman"/>
          <w:sz w:val="26"/>
          <w:szCs w:val="26"/>
        </w:rPr>
        <w:t xml:space="preserve"> block</w:t>
      </w:r>
      <w:r w:rsidRPr="00F63CE8">
        <w:rPr>
          <w:rFonts w:cs="Times New Roman"/>
          <w:sz w:val="26"/>
          <w:szCs w:val="26"/>
        </w:rPr>
        <w:t xml:space="preserve"> production.</w:t>
      </w:r>
    </w:p>
    <w:p w:rsidR="00C9121E" w:rsidRPr="00F63CE8" w:rsidRDefault="00C9121E" w:rsidP="00C9121E">
      <w:pPr>
        <w:pStyle w:val="ListParagraph"/>
        <w:ind w:left="420"/>
        <w:jc w:val="both"/>
        <w:rPr>
          <w:rFonts w:cs="Times New Roman"/>
          <w:sz w:val="26"/>
          <w:szCs w:val="26"/>
        </w:rPr>
      </w:pPr>
      <w:r w:rsidRPr="00F63CE8">
        <w:rPr>
          <w:rFonts w:cs="Times New Roman"/>
          <w:sz w:val="26"/>
          <w:szCs w:val="26"/>
        </w:rPr>
        <w:t>Studies are currently going on in the use of lateritic soil in concrete production where laterite is made to partly or wholly replace conventional fine aggregate in the production of concrete known as laterized concrete; and in the production of brick units such as Compressed Laterized Brick (CLB) usually stabilised with cement. These applications are currently mostly limited to buildings in rural areas and low income housing projects which are mostly situated at satellite areas (outskirts) of Central Business Areas (CBA’s).</w:t>
      </w:r>
    </w:p>
    <w:p w:rsidR="00C9121E" w:rsidRPr="00F63CE8" w:rsidRDefault="00C9121E" w:rsidP="00C9121E">
      <w:pPr>
        <w:pStyle w:val="ListParagraph"/>
        <w:ind w:left="420"/>
        <w:jc w:val="both"/>
        <w:rPr>
          <w:rFonts w:cs="Times New Roman"/>
          <w:sz w:val="26"/>
          <w:szCs w:val="26"/>
        </w:rPr>
      </w:pPr>
      <w:r w:rsidRPr="00F63CE8">
        <w:rPr>
          <w:rFonts w:cs="Times New Roman"/>
          <w:sz w:val="26"/>
          <w:szCs w:val="26"/>
        </w:rPr>
        <w:t>Its use in the building production is not yet formally generally accepted because there is no sufficient technical data and this has limited its wider application in building construction work (Udoeyo, 2006).</w:t>
      </w:r>
    </w:p>
    <w:p w:rsidR="00C9121E" w:rsidRPr="00F63CE8" w:rsidRDefault="00C9121E" w:rsidP="00C9121E">
      <w:pPr>
        <w:pStyle w:val="ListParagraph"/>
        <w:ind w:left="420"/>
        <w:jc w:val="both"/>
        <w:rPr>
          <w:rFonts w:cs="Times New Roman"/>
          <w:sz w:val="26"/>
          <w:szCs w:val="26"/>
        </w:rPr>
      </w:pPr>
      <w:r w:rsidRPr="00F63CE8">
        <w:rPr>
          <w:rFonts w:cs="Times New Roman"/>
          <w:sz w:val="26"/>
          <w:szCs w:val="26"/>
        </w:rPr>
        <w:t>This study is aimed at partially and wholly replacing conventional fine aggregate, sand, with lateritic soil in the production of sandcrete blocks and comparing the various percentage replacements with the standard requirements of a sandcrete block as specified in standard codes and conclude at a maximum replacement that will satisfy the standard.</w:t>
      </w:r>
    </w:p>
    <w:p w:rsidR="00C9121E" w:rsidRDefault="00C9121E" w:rsidP="00C9121E">
      <w:pPr>
        <w:pStyle w:val="ListParagraph"/>
        <w:ind w:left="420"/>
        <w:jc w:val="both"/>
        <w:rPr>
          <w:rFonts w:cs="Times New Roman"/>
          <w:sz w:val="26"/>
          <w:szCs w:val="26"/>
        </w:rPr>
      </w:pPr>
      <w:r w:rsidRPr="00F63CE8">
        <w:rPr>
          <w:rFonts w:cs="Times New Roman"/>
          <w:sz w:val="26"/>
          <w:szCs w:val="26"/>
        </w:rPr>
        <w:t>It is believed that this work will contribute to the few existing data available on the use of lateritic soil in Building production.</w:t>
      </w:r>
    </w:p>
    <w:p w:rsidR="00C9121E" w:rsidRPr="008411D4" w:rsidRDefault="00C9121E" w:rsidP="00C9121E">
      <w:pPr>
        <w:pStyle w:val="ListParagraph"/>
        <w:ind w:left="420"/>
        <w:jc w:val="both"/>
        <w:rPr>
          <w:rFonts w:cs="Times New Roman"/>
          <w:sz w:val="26"/>
          <w:szCs w:val="26"/>
        </w:rPr>
      </w:pPr>
    </w:p>
    <w:p w:rsidR="00C9121E" w:rsidRPr="00F63CE8" w:rsidRDefault="00C9121E" w:rsidP="00C9121E">
      <w:pPr>
        <w:pStyle w:val="ListParagraph"/>
        <w:numPr>
          <w:ilvl w:val="1"/>
          <w:numId w:val="1"/>
        </w:numPr>
        <w:jc w:val="both"/>
        <w:rPr>
          <w:b/>
          <w:sz w:val="32"/>
          <w:szCs w:val="32"/>
        </w:rPr>
      </w:pPr>
      <w:r w:rsidRPr="00F63CE8">
        <w:rPr>
          <w:b/>
          <w:sz w:val="32"/>
          <w:szCs w:val="32"/>
        </w:rPr>
        <w:t>Aims and Objective.</w:t>
      </w:r>
    </w:p>
    <w:p w:rsidR="00C9121E" w:rsidRPr="00F63CE8" w:rsidRDefault="00C9121E" w:rsidP="00C9121E">
      <w:pPr>
        <w:ind w:left="567"/>
        <w:jc w:val="both"/>
        <w:rPr>
          <w:sz w:val="26"/>
          <w:szCs w:val="26"/>
        </w:rPr>
      </w:pPr>
      <w:r w:rsidRPr="00F63CE8">
        <w:rPr>
          <w:sz w:val="26"/>
          <w:szCs w:val="26"/>
        </w:rPr>
        <w:t>The main a</w:t>
      </w:r>
      <w:r w:rsidR="00051FCD">
        <w:rPr>
          <w:sz w:val="26"/>
          <w:szCs w:val="26"/>
        </w:rPr>
        <w:t xml:space="preserve">im of this study is to </w:t>
      </w:r>
      <w:r w:rsidR="00506188">
        <w:rPr>
          <w:sz w:val="26"/>
          <w:szCs w:val="26"/>
        </w:rPr>
        <w:t xml:space="preserve">assess the effect </w:t>
      </w:r>
      <w:r w:rsidR="00812B30">
        <w:rPr>
          <w:sz w:val="26"/>
          <w:szCs w:val="26"/>
        </w:rPr>
        <w:t xml:space="preserve">when </w:t>
      </w:r>
      <w:r w:rsidR="00051FCD">
        <w:rPr>
          <w:sz w:val="26"/>
          <w:szCs w:val="26"/>
        </w:rPr>
        <w:t xml:space="preserve">the </w:t>
      </w:r>
      <w:r w:rsidR="00BF46C6">
        <w:rPr>
          <w:sz w:val="26"/>
          <w:szCs w:val="26"/>
        </w:rPr>
        <w:t xml:space="preserve">readily available </w:t>
      </w:r>
      <w:r w:rsidR="00755974">
        <w:rPr>
          <w:sz w:val="26"/>
          <w:szCs w:val="26"/>
        </w:rPr>
        <w:t xml:space="preserve">alternative </w:t>
      </w:r>
      <w:r w:rsidR="00051FCD">
        <w:rPr>
          <w:sz w:val="26"/>
          <w:szCs w:val="26"/>
        </w:rPr>
        <w:t xml:space="preserve">local </w:t>
      </w:r>
      <w:r w:rsidR="004C60F0">
        <w:rPr>
          <w:sz w:val="26"/>
          <w:szCs w:val="26"/>
        </w:rPr>
        <w:t>material</w:t>
      </w:r>
      <w:r w:rsidR="00051FCD">
        <w:rPr>
          <w:sz w:val="26"/>
          <w:szCs w:val="26"/>
        </w:rPr>
        <w:t xml:space="preserve"> </w:t>
      </w:r>
      <w:r w:rsidR="00BF46C6">
        <w:rPr>
          <w:sz w:val="26"/>
          <w:szCs w:val="26"/>
        </w:rPr>
        <w:t xml:space="preserve">within the locality of Ota, </w:t>
      </w:r>
      <w:r w:rsidRPr="00F63CE8">
        <w:rPr>
          <w:sz w:val="26"/>
          <w:szCs w:val="26"/>
        </w:rPr>
        <w:t>lateritic soils</w:t>
      </w:r>
      <w:r w:rsidR="00BF46C6">
        <w:rPr>
          <w:sz w:val="26"/>
          <w:szCs w:val="26"/>
        </w:rPr>
        <w:t>,</w:t>
      </w:r>
      <w:r w:rsidR="00051FCD">
        <w:rPr>
          <w:sz w:val="26"/>
          <w:szCs w:val="26"/>
        </w:rPr>
        <w:t xml:space="preserve"> </w:t>
      </w:r>
      <w:r w:rsidR="00812B30">
        <w:rPr>
          <w:sz w:val="26"/>
          <w:szCs w:val="26"/>
        </w:rPr>
        <w:t xml:space="preserve">is incorporated </w:t>
      </w:r>
      <w:r w:rsidR="00051FCD">
        <w:rPr>
          <w:sz w:val="26"/>
          <w:szCs w:val="26"/>
        </w:rPr>
        <w:t>in</w:t>
      </w:r>
      <w:r w:rsidR="00755974">
        <w:rPr>
          <w:sz w:val="26"/>
          <w:szCs w:val="26"/>
        </w:rPr>
        <w:t>to</w:t>
      </w:r>
      <w:r w:rsidR="00051FCD">
        <w:rPr>
          <w:sz w:val="26"/>
          <w:szCs w:val="26"/>
        </w:rPr>
        <w:t xml:space="preserve"> the production</w:t>
      </w:r>
      <w:r w:rsidRPr="00F63CE8">
        <w:rPr>
          <w:sz w:val="26"/>
          <w:szCs w:val="26"/>
        </w:rPr>
        <w:t xml:space="preserve"> of buildings</w:t>
      </w:r>
      <w:r w:rsidR="00755974">
        <w:rPr>
          <w:sz w:val="26"/>
          <w:szCs w:val="26"/>
        </w:rPr>
        <w:t>. It is believed it will make</w:t>
      </w:r>
      <w:r w:rsidRPr="00F63CE8">
        <w:rPr>
          <w:sz w:val="26"/>
          <w:szCs w:val="26"/>
        </w:rPr>
        <w:t xml:space="preserve"> </w:t>
      </w:r>
      <w:r w:rsidR="00755974">
        <w:rPr>
          <w:sz w:val="26"/>
          <w:szCs w:val="26"/>
        </w:rPr>
        <w:t>housing</w:t>
      </w:r>
      <w:r w:rsidRPr="00F63CE8">
        <w:rPr>
          <w:sz w:val="26"/>
          <w:szCs w:val="26"/>
        </w:rPr>
        <w:t xml:space="preserve"> more affordable and </w:t>
      </w:r>
      <w:r w:rsidR="00755974">
        <w:rPr>
          <w:sz w:val="26"/>
          <w:szCs w:val="26"/>
        </w:rPr>
        <w:t xml:space="preserve">will </w:t>
      </w:r>
      <w:r w:rsidR="004C60F0">
        <w:rPr>
          <w:sz w:val="26"/>
          <w:szCs w:val="26"/>
        </w:rPr>
        <w:t>start</w:t>
      </w:r>
      <w:r w:rsidR="00755974">
        <w:rPr>
          <w:sz w:val="26"/>
          <w:szCs w:val="26"/>
        </w:rPr>
        <w:t xml:space="preserve"> the development of a local technology since it is using </w:t>
      </w:r>
      <w:r w:rsidR="004C60F0">
        <w:rPr>
          <w:sz w:val="26"/>
          <w:szCs w:val="26"/>
        </w:rPr>
        <w:t>material that is</w:t>
      </w:r>
      <w:r w:rsidR="00755974">
        <w:rPr>
          <w:sz w:val="26"/>
          <w:szCs w:val="26"/>
        </w:rPr>
        <w:t xml:space="preserve"> </w:t>
      </w:r>
      <w:r w:rsidR="004C60F0">
        <w:rPr>
          <w:sz w:val="26"/>
          <w:szCs w:val="26"/>
        </w:rPr>
        <w:t>unique</w:t>
      </w:r>
      <w:r w:rsidR="00755974">
        <w:rPr>
          <w:sz w:val="26"/>
          <w:szCs w:val="26"/>
        </w:rPr>
        <w:t xml:space="preserve"> to </w:t>
      </w:r>
      <w:r w:rsidR="004C60F0">
        <w:rPr>
          <w:sz w:val="26"/>
          <w:szCs w:val="26"/>
        </w:rPr>
        <w:t>its environment</w:t>
      </w:r>
      <w:r w:rsidR="00755974">
        <w:rPr>
          <w:sz w:val="26"/>
          <w:szCs w:val="26"/>
        </w:rPr>
        <w:t xml:space="preserve"> and </w:t>
      </w:r>
      <w:r w:rsidR="00812B30">
        <w:rPr>
          <w:sz w:val="26"/>
          <w:szCs w:val="26"/>
        </w:rPr>
        <w:t>this work is focussing</w:t>
      </w:r>
      <w:r w:rsidRPr="00F63CE8">
        <w:rPr>
          <w:sz w:val="26"/>
          <w:szCs w:val="26"/>
        </w:rPr>
        <w:t xml:space="preserve"> its </w:t>
      </w:r>
      <w:r w:rsidR="00812B30">
        <w:rPr>
          <w:sz w:val="26"/>
          <w:szCs w:val="26"/>
        </w:rPr>
        <w:t xml:space="preserve">assessment in its </w:t>
      </w:r>
      <w:r w:rsidRPr="00F63CE8">
        <w:rPr>
          <w:sz w:val="26"/>
          <w:szCs w:val="26"/>
        </w:rPr>
        <w:t>use in the production of sandcrete blocks.</w:t>
      </w:r>
    </w:p>
    <w:p w:rsidR="00C9121E" w:rsidRPr="00F63CE8" w:rsidRDefault="00C9121E" w:rsidP="00C9121E">
      <w:pPr>
        <w:ind w:left="567"/>
        <w:jc w:val="both"/>
        <w:rPr>
          <w:sz w:val="26"/>
          <w:szCs w:val="26"/>
        </w:rPr>
      </w:pPr>
      <w:r>
        <w:rPr>
          <w:sz w:val="26"/>
          <w:szCs w:val="26"/>
        </w:rPr>
        <w:t>Specifically</w:t>
      </w:r>
      <w:r w:rsidRPr="00F63CE8">
        <w:rPr>
          <w:sz w:val="26"/>
          <w:szCs w:val="26"/>
        </w:rPr>
        <w:t xml:space="preserve">, this work is aimed at recommending a minimum percentage replacement of fine aggregate with the readily abundant lateritic soils within the boundaries of Ota, Ogun state to the block moulding industry operating within same location that can be incorporated into their sandcrete block production with the purpose </w:t>
      </w:r>
      <w:r w:rsidR="00812B30">
        <w:rPr>
          <w:sz w:val="26"/>
          <w:szCs w:val="26"/>
        </w:rPr>
        <w:t>of maximising the use of the alternative local material, lateritic soil, which is believed will bring housing more close</w:t>
      </w:r>
      <w:r w:rsidRPr="00F63CE8">
        <w:rPr>
          <w:sz w:val="26"/>
          <w:szCs w:val="26"/>
        </w:rPr>
        <w:t>r</w:t>
      </w:r>
      <w:r w:rsidR="00812B30">
        <w:rPr>
          <w:sz w:val="26"/>
          <w:szCs w:val="26"/>
        </w:rPr>
        <w:t xml:space="preserve"> to the community and to some extent make</w:t>
      </w:r>
      <w:r w:rsidR="00755974">
        <w:rPr>
          <w:sz w:val="26"/>
          <w:szCs w:val="26"/>
        </w:rPr>
        <w:t xml:space="preserve"> housing</w:t>
      </w:r>
      <w:r w:rsidRPr="00F63CE8">
        <w:rPr>
          <w:sz w:val="26"/>
          <w:szCs w:val="26"/>
        </w:rPr>
        <w:t xml:space="preserve"> more affordable</w:t>
      </w:r>
      <w:r w:rsidR="00812B30">
        <w:rPr>
          <w:sz w:val="26"/>
          <w:szCs w:val="26"/>
        </w:rPr>
        <w:t xml:space="preserve"> within the Ota</w:t>
      </w:r>
      <w:r w:rsidRPr="00F63CE8">
        <w:rPr>
          <w:sz w:val="26"/>
          <w:szCs w:val="26"/>
        </w:rPr>
        <w:t>.</w:t>
      </w:r>
    </w:p>
    <w:p w:rsidR="00C9121E" w:rsidRPr="00F63CE8" w:rsidRDefault="00C9121E" w:rsidP="00C9121E">
      <w:pPr>
        <w:ind w:left="567"/>
        <w:jc w:val="both"/>
        <w:rPr>
          <w:sz w:val="26"/>
          <w:szCs w:val="26"/>
        </w:rPr>
      </w:pPr>
      <w:r w:rsidRPr="00F63CE8">
        <w:rPr>
          <w:sz w:val="26"/>
          <w:szCs w:val="26"/>
        </w:rPr>
        <w:t>The objectives include the following:</w:t>
      </w:r>
    </w:p>
    <w:p w:rsidR="00C9121E" w:rsidRPr="00F63CE8" w:rsidRDefault="00C9121E" w:rsidP="00C9121E">
      <w:pPr>
        <w:pStyle w:val="ListParagraph"/>
        <w:numPr>
          <w:ilvl w:val="0"/>
          <w:numId w:val="2"/>
        </w:numPr>
        <w:jc w:val="both"/>
        <w:rPr>
          <w:sz w:val="26"/>
          <w:szCs w:val="26"/>
        </w:rPr>
      </w:pPr>
      <w:r w:rsidRPr="00F63CE8">
        <w:rPr>
          <w:sz w:val="26"/>
          <w:szCs w:val="26"/>
        </w:rPr>
        <w:t xml:space="preserve">To establish a relationship between compressive strengths of various percentage replacement of the fine aggregate in sandcrete blocks with the </w:t>
      </w:r>
      <w:r w:rsidR="00812B30">
        <w:rPr>
          <w:sz w:val="26"/>
          <w:szCs w:val="26"/>
        </w:rPr>
        <w:t>lateritic soil and compare the</w:t>
      </w:r>
      <w:r w:rsidRPr="00F63CE8">
        <w:rPr>
          <w:sz w:val="26"/>
          <w:szCs w:val="26"/>
        </w:rPr>
        <w:t xml:space="preserve"> strengths with the standard requirement of sandcr</w:t>
      </w:r>
      <w:r>
        <w:rPr>
          <w:sz w:val="26"/>
          <w:szCs w:val="26"/>
        </w:rPr>
        <w:t xml:space="preserve">ete blocks to </w:t>
      </w:r>
      <w:r>
        <w:rPr>
          <w:sz w:val="26"/>
          <w:szCs w:val="26"/>
        </w:rPr>
        <w:lastRenderedPageBreak/>
        <w:t>determine the maxi</w:t>
      </w:r>
      <w:r w:rsidRPr="00F63CE8">
        <w:rPr>
          <w:sz w:val="26"/>
          <w:szCs w:val="26"/>
        </w:rPr>
        <w:t xml:space="preserve">mum permissible percentage replacement with  </w:t>
      </w:r>
      <w:r>
        <w:rPr>
          <w:sz w:val="26"/>
          <w:szCs w:val="26"/>
        </w:rPr>
        <w:t>lateritic soil that satisfies</w:t>
      </w:r>
      <w:r w:rsidRPr="00F63CE8">
        <w:rPr>
          <w:sz w:val="26"/>
          <w:szCs w:val="26"/>
        </w:rPr>
        <w:t xml:space="preserve"> this standard requirement.</w:t>
      </w:r>
    </w:p>
    <w:p w:rsidR="00C9121E" w:rsidRDefault="00C9121E" w:rsidP="00C9121E">
      <w:pPr>
        <w:pStyle w:val="ListParagraph"/>
        <w:numPr>
          <w:ilvl w:val="0"/>
          <w:numId w:val="2"/>
        </w:numPr>
        <w:jc w:val="both"/>
        <w:rPr>
          <w:sz w:val="26"/>
          <w:szCs w:val="26"/>
        </w:rPr>
      </w:pPr>
      <w:r w:rsidRPr="00F63CE8">
        <w:rPr>
          <w:sz w:val="26"/>
          <w:szCs w:val="26"/>
        </w:rPr>
        <w:t>T</w:t>
      </w:r>
      <w:r w:rsidR="004C60F0">
        <w:rPr>
          <w:sz w:val="26"/>
          <w:szCs w:val="26"/>
        </w:rPr>
        <w:t xml:space="preserve">o characterise the lateritic soil within Ota </w:t>
      </w:r>
      <w:r w:rsidR="001B12A2">
        <w:rPr>
          <w:sz w:val="26"/>
          <w:szCs w:val="26"/>
        </w:rPr>
        <w:t>by carrying out physical tests on the lateritic soil samples, for example, compaction test to determine the bulk density</w:t>
      </w:r>
      <w:r w:rsidRPr="00F63CE8">
        <w:rPr>
          <w:sz w:val="26"/>
          <w:szCs w:val="26"/>
        </w:rPr>
        <w:t xml:space="preserve">, sieve analysis test, </w:t>
      </w:r>
      <w:r>
        <w:rPr>
          <w:sz w:val="26"/>
          <w:szCs w:val="26"/>
        </w:rPr>
        <w:t xml:space="preserve">hydrometer test, </w:t>
      </w:r>
      <w:r w:rsidRPr="00F63CE8">
        <w:rPr>
          <w:sz w:val="26"/>
          <w:szCs w:val="26"/>
        </w:rPr>
        <w:t>specific gravity test and Atterberg’s limits test.</w:t>
      </w:r>
    </w:p>
    <w:p w:rsidR="00C9121E" w:rsidRPr="00517E92" w:rsidRDefault="00C9121E" w:rsidP="00C9121E">
      <w:pPr>
        <w:pStyle w:val="ListParagraph"/>
        <w:ind w:left="1287"/>
        <w:jc w:val="both"/>
        <w:rPr>
          <w:sz w:val="26"/>
          <w:szCs w:val="26"/>
        </w:rPr>
      </w:pPr>
    </w:p>
    <w:p w:rsidR="00C9121E" w:rsidRPr="00915150" w:rsidRDefault="00C9121E" w:rsidP="00C9121E">
      <w:pPr>
        <w:pStyle w:val="ListParagraph"/>
        <w:numPr>
          <w:ilvl w:val="1"/>
          <w:numId w:val="1"/>
        </w:numPr>
        <w:jc w:val="both"/>
        <w:rPr>
          <w:b/>
          <w:sz w:val="32"/>
          <w:szCs w:val="32"/>
        </w:rPr>
      </w:pPr>
      <w:r w:rsidRPr="00915150">
        <w:rPr>
          <w:b/>
          <w:sz w:val="32"/>
          <w:szCs w:val="32"/>
        </w:rPr>
        <w:t>Research Methodology.</w:t>
      </w:r>
    </w:p>
    <w:p w:rsidR="00C9121E" w:rsidRPr="00F63CE8" w:rsidRDefault="00202A08" w:rsidP="00C9121E">
      <w:pPr>
        <w:jc w:val="both"/>
        <w:rPr>
          <w:rFonts w:cs="Times New Roman"/>
          <w:sz w:val="26"/>
          <w:szCs w:val="26"/>
        </w:rPr>
      </w:pPr>
      <w:r>
        <w:rPr>
          <w:rFonts w:cs="Times New Roman"/>
          <w:sz w:val="26"/>
          <w:szCs w:val="26"/>
        </w:rPr>
        <w:t>Hollow sandcrete blocks wer</w:t>
      </w:r>
      <w:r w:rsidR="00C9121E" w:rsidRPr="00F63CE8">
        <w:rPr>
          <w:rFonts w:cs="Times New Roman"/>
          <w:sz w:val="26"/>
          <w:szCs w:val="26"/>
        </w:rPr>
        <w:t>e moulded with fine aggregate and cement. Ten percent (10%) of the fine aggregate replaced with the late</w:t>
      </w:r>
      <w:r>
        <w:rPr>
          <w:rFonts w:cs="Times New Roman"/>
          <w:sz w:val="26"/>
          <w:szCs w:val="26"/>
        </w:rPr>
        <w:t xml:space="preserve">ritic soil and then 20%, 30% </w:t>
      </w:r>
      <w:r w:rsidR="00C9121E" w:rsidRPr="00F63CE8">
        <w:rPr>
          <w:rFonts w:cs="Times New Roman"/>
          <w:sz w:val="26"/>
          <w:szCs w:val="26"/>
        </w:rPr>
        <w:t xml:space="preserve">until the lateritic soil completely replaces the sand. </w:t>
      </w:r>
    </w:p>
    <w:p w:rsidR="00C9121E" w:rsidRPr="00F63CE8" w:rsidRDefault="004C60F0" w:rsidP="00C9121E">
      <w:pPr>
        <w:jc w:val="both"/>
        <w:rPr>
          <w:rFonts w:cs="Times New Roman"/>
          <w:sz w:val="26"/>
          <w:szCs w:val="26"/>
        </w:rPr>
      </w:pPr>
      <w:r>
        <w:rPr>
          <w:rFonts w:cs="Times New Roman"/>
          <w:sz w:val="26"/>
          <w:szCs w:val="26"/>
        </w:rPr>
        <w:t>F</w:t>
      </w:r>
      <w:r w:rsidR="00C9121E" w:rsidRPr="00F63CE8">
        <w:rPr>
          <w:rFonts w:cs="Times New Roman"/>
          <w:sz w:val="26"/>
          <w:szCs w:val="26"/>
        </w:rPr>
        <w:t>our (4) blocks at each percentage replacement of the conventional fine aggregate with</w:t>
      </w:r>
      <w:r>
        <w:rPr>
          <w:rFonts w:cs="Times New Roman"/>
          <w:sz w:val="26"/>
          <w:szCs w:val="26"/>
        </w:rPr>
        <w:t xml:space="preserve"> the  lateritic soil content were</w:t>
      </w:r>
      <w:r w:rsidR="00C9121E" w:rsidRPr="00F63CE8">
        <w:rPr>
          <w:rFonts w:cs="Times New Roman"/>
          <w:sz w:val="26"/>
          <w:szCs w:val="26"/>
        </w:rPr>
        <w:t xml:space="preserve"> be produced, cured weighed and tested for </w:t>
      </w:r>
      <w:r>
        <w:rPr>
          <w:rFonts w:cs="Times New Roman"/>
          <w:sz w:val="26"/>
          <w:szCs w:val="26"/>
        </w:rPr>
        <w:t>the twenty-eight (28)</w:t>
      </w:r>
      <w:r w:rsidR="00506188">
        <w:rPr>
          <w:rFonts w:cs="Times New Roman"/>
          <w:sz w:val="26"/>
          <w:szCs w:val="26"/>
        </w:rPr>
        <w:t xml:space="preserve"> day </w:t>
      </w:r>
      <w:r w:rsidR="00C9121E" w:rsidRPr="00F63CE8">
        <w:rPr>
          <w:rFonts w:cs="Times New Roman"/>
          <w:sz w:val="26"/>
          <w:szCs w:val="26"/>
        </w:rPr>
        <w:t>compressive strength and the average values of the closest thr</w:t>
      </w:r>
      <w:r w:rsidR="00506188">
        <w:rPr>
          <w:rFonts w:cs="Times New Roman"/>
          <w:sz w:val="26"/>
          <w:szCs w:val="26"/>
        </w:rPr>
        <w:t>ee (3)  strength range values</w:t>
      </w:r>
      <w:r w:rsidR="00C9121E" w:rsidRPr="00F63CE8">
        <w:rPr>
          <w:rFonts w:cs="Times New Roman"/>
          <w:sz w:val="26"/>
          <w:szCs w:val="26"/>
        </w:rPr>
        <w:t xml:space="preserve"> taken as actual parameters.</w:t>
      </w:r>
    </w:p>
    <w:p w:rsidR="00C9121E" w:rsidRPr="00F63CE8" w:rsidRDefault="00506188" w:rsidP="00C9121E">
      <w:pPr>
        <w:jc w:val="both"/>
        <w:rPr>
          <w:rFonts w:cs="Times New Roman"/>
          <w:sz w:val="26"/>
          <w:szCs w:val="26"/>
        </w:rPr>
      </w:pPr>
      <w:r>
        <w:rPr>
          <w:rFonts w:cs="Times New Roman"/>
          <w:sz w:val="26"/>
          <w:szCs w:val="26"/>
        </w:rPr>
        <w:t xml:space="preserve">For control, </w:t>
      </w:r>
      <w:r w:rsidR="00202A08">
        <w:rPr>
          <w:rFonts w:cs="Times New Roman"/>
          <w:sz w:val="26"/>
          <w:szCs w:val="26"/>
        </w:rPr>
        <w:t xml:space="preserve">four </w:t>
      </w:r>
      <w:r>
        <w:rPr>
          <w:rFonts w:cs="Times New Roman"/>
          <w:sz w:val="26"/>
          <w:szCs w:val="26"/>
        </w:rPr>
        <w:t>blocks wer</w:t>
      </w:r>
      <w:r w:rsidR="00C9121E" w:rsidRPr="00F63CE8">
        <w:rPr>
          <w:rFonts w:cs="Times New Roman"/>
          <w:sz w:val="26"/>
          <w:szCs w:val="26"/>
        </w:rPr>
        <w:t>e moulded without replacement, i.e., with 1</w:t>
      </w:r>
      <w:r>
        <w:rPr>
          <w:rFonts w:cs="Times New Roman"/>
          <w:sz w:val="26"/>
          <w:szCs w:val="26"/>
        </w:rPr>
        <w:t>00% conventional sand. They were</w:t>
      </w:r>
      <w:r w:rsidR="00C9121E" w:rsidRPr="00F63CE8">
        <w:rPr>
          <w:rFonts w:cs="Times New Roman"/>
          <w:sz w:val="26"/>
          <w:szCs w:val="26"/>
        </w:rPr>
        <w:t xml:space="preserve"> </w:t>
      </w:r>
      <w:r w:rsidR="006D5893">
        <w:rPr>
          <w:rFonts w:cs="Times New Roman"/>
          <w:sz w:val="26"/>
          <w:szCs w:val="26"/>
        </w:rPr>
        <w:t>prepared to have</w:t>
      </w:r>
      <w:r w:rsidR="00C9121E" w:rsidRPr="00F63CE8">
        <w:rPr>
          <w:rFonts w:cs="Times New Roman"/>
          <w:sz w:val="26"/>
          <w:szCs w:val="26"/>
        </w:rPr>
        <w:t xml:space="preserve"> water/cement ratio </w:t>
      </w:r>
      <w:r w:rsidR="006D5893">
        <w:rPr>
          <w:rFonts w:cs="Times New Roman"/>
          <w:sz w:val="26"/>
          <w:szCs w:val="26"/>
        </w:rPr>
        <w:t>that will ease moulding and other preparation like</w:t>
      </w:r>
      <w:r w:rsidR="00C9121E" w:rsidRPr="00F63CE8">
        <w:rPr>
          <w:rFonts w:cs="Times New Roman"/>
          <w:sz w:val="26"/>
          <w:szCs w:val="26"/>
        </w:rPr>
        <w:t xml:space="preserve"> cur</w:t>
      </w:r>
      <w:r w:rsidR="006D5893">
        <w:rPr>
          <w:rFonts w:cs="Times New Roman"/>
          <w:sz w:val="26"/>
          <w:szCs w:val="26"/>
        </w:rPr>
        <w:t>ing methods</w:t>
      </w:r>
      <w:r>
        <w:rPr>
          <w:rFonts w:cs="Times New Roman"/>
          <w:sz w:val="26"/>
          <w:szCs w:val="26"/>
        </w:rPr>
        <w:t xml:space="preserve"> the same. They were</w:t>
      </w:r>
      <w:r w:rsidR="00C9121E" w:rsidRPr="00F63CE8">
        <w:rPr>
          <w:rFonts w:cs="Times New Roman"/>
          <w:sz w:val="26"/>
          <w:szCs w:val="26"/>
        </w:rPr>
        <w:t xml:space="preserve"> cured fo</w:t>
      </w:r>
      <w:r>
        <w:rPr>
          <w:rFonts w:cs="Times New Roman"/>
          <w:sz w:val="26"/>
          <w:szCs w:val="26"/>
        </w:rPr>
        <w:t>r 28 days and crushing test was</w:t>
      </w:r>
      <w:r w:rsidR="00C9121E" w:rsidRPr="00F63CE8">
        <w:rPr>
          <w:rFonts w:cs="Times New Roman"/>
          <w:sz w:val="26"/>
          <w:szCs w:val="26"/>
        </w:rPr>
        <w:t xml:space="preserve"> performed on them to determine their compressive strengths.</w:t>
      </w:r>
    </w:p>
    <w:p w:rsidR="00C9121E" w:rsidRPr="00F63CE8" w:rsidRDefault="00C9121E" w:rsidP="00C9121E">
      <w:pPr>
        <w:jc w:val="both"/>
        <w:rPr>
          <w:rFonts w:cs="Times New Roman"/>
          <w:sz w:val="26"/>
          <w:szCs w:val="26"/>
        </w:rPr>
      </w:pPr>
      <w:r w:rsidRPr="00F63CE8">
        <w:rPr>
          <w:rFonts w:cs="Times New Roman"/>
          <w:sz w:val="26"/>
          <w:szCs w:val="26"/>
        </w:rPr>
        <w:t xml:space="preserve">These </w:t>
      </w:r>
      <w:r w:rsidR="00506188">
        <w:rPr>
          <w:rFonts w:cs="Times New Roman"/>
          <w:sz w:val="26"/>
          <w:szCs w:val="26"/>
        </w:rPr>
        <w:t>compressive strength values were</w:t>
      </w:r>
      <w:r w:rsidRPr="00F63CE8">
        <w:rPr>
          <w:rFonts w:cs="Times New Roman"/>
          <w:sz w:val="26"/>
          <w:szCs w:val="26"/>
        </w:rPr>
        <w:t xml:space="preserve"> compared with the 28 day strength requirement of a standard sandcrete block </w:t>
      </w:r>
      <w:r w:rsidR="00506188">
        <w:rPr>
          <w:rFonts w:cs="Times New Roman"/>
          <w:sz w:val="26"/>
          <w:szCs w:val="26"/>
        </w:rPr>
        <w:t>as specified in the N</w:t>
      </w:r>
      <w:r w:rsidR="00844F63">
        <w:rPr>
          <w:rFonts w:cs="Times New Roman"/>
          <w:sz w:val="26"/>
          <w:szCs w:val="26"/>
        </w:rPr>
        <w:t>ational</w:t>
      </w:r>
      <w:r w:rsidR="00506188">
        <w:rPr>
          <w:rFonts w:cs="Times New Roman"/>
          <w:sz w:val="26"/>
          <w:szCs w:val="26"/>
        </w:rPr>
        <w:t xml:space="preserve"> Building Code (2006) </w:t>
      </w:r>
      <w:r w:rsidRPr="00F63CE8">
        <w:rPr>
          <w:rFonts w:cs="Times New Roman"/>
          <w:sz w:val="26"/>
          <w:szCs w:val="26"/>
        </w:rPr>
        <w:t>and the maximum lateritic soil replacement that still falls within the standard sandcrete block requirement be taken as the maximum permissible replacement that can be recommended for practice in the sandcrete block moulding production.</w:t>
      </w:r>
    </w:p>
    <w:p w:rsidR="00C9121E" w:rsidRPr="00F63CE8" w:rsidRDefault="00506188" w:rsidP="00C9121E">
      <w:pPr>
        <w:jc w:val="both"/>
        <w:rPr>
          <w:rFonts w:cs="Times New Roman"/>
          <w:sz w:val="26"/>
          <w:szCs w:val="26"/>
        </w:rPr>
      </w:pPr>
      <w:r>
        <w:rPr>
          <w:rFonts w:cs="Times New Roman"/>
          <w:sz w:val="26"/>
          <w:szCs w:val="26"/>
        </w:rPr>
        <w:t>Compaction test to determine the bulk density</w:t>
      </w:r>
      <w:r w:rsidR="00C9121E" w:rsidRPr="00F63CE8">
        <w:rPr>
          <w:rFonts w:cs="Times New Roman"/>
          <w:sz w:val="26"/>
          <w:szCs w:val="26"/>
        </w:rPr>
        <w:t>, sieve analysis,</w:t>
      </w:r>
      <w:r w:rsidR="00C9121E">
        <w:rPr>
          <w:rFonts w:cs="Times New Roman"/>
          <w:sz w:val="26"/>
          <w:szCs w:val="26"/>
        </w:rPr>
        <w:t xml:space="preserve"> hydrometer test,</w:t>
      </w:r>
      <w:r>
        <w:rPr>
          <w:rFonts w:cs="Times New Roman"/>
          <w:sz w:val="26"/>
          <w:szCs w:val="26"/>
        </w:rPr>
        <w:t xml:space="preserve"> A</w:t>
      </w:r>
      <w:r w:rsidR="00C9121E" w:rsidRPr="00F63CE8">
        <w:rPr>
          <w:rFonts w:cs="Times New Roman"/>
          <w:sz w:val="26"/>
          <w:szCs w:val="26"/>
        </w:rPr>
        <w:t>tterberg’s limit tes</w:t>
      </w:r>
      <w:r>
        <w:rPr>
          <w:rFonts w:cs="Times New Roman"/>
          <w:sz w:val="26"/>
          <w:szCs w:val="26"/>
        </w:rPr>
        <w:t>t and specific gravity test were</w:t>
      </w:r>
      <w:r w:rsidR="00C9121E" w:rsidRPr="00F63CE8">
        <w:rPr>
          <w:rFonts w:cs="Times New Roman"/>
          <w:sz w:val="26"/>
          <w:szCs w:val="26"/>
        </w:rPr>
        <w:t xml:space="preserve"> performed on the lateritic soil samples and t</w:t>
      </w:r>
      <w:r>
        <w:rPr>
          <w:rFonts w:cs="Times New Roman"/>
          <w:sz w:val="26"/>
          <w:szCs w:val="26"/>
        </w:rPr>
        <w:t>heir results were used to characterise</w:t>
      </w:r>
      <w:r w:rsidR="00C9121E" w:rsidRPr="00F63CE8">
        <w:rPr>
          <w:rFonts w:cs="Times New Roman"/>
          <w:sz w:val="26"/>
          <w:szCs w:val="26"/>
        </w:rPr>
        <w:t xml:space="preserve"> the soil samples used in this work.</w:t>
      </w:r>
    </w:p>
    <w:p w:rsidR="00C9121E" w:rsidRPr="00F63CE8" w:rsidRDefault="00C9121E" w:rsidP="00C9121E">
      <w:pPr>
        <w:jc w:val="both"/>
        <w:rPr>
          <w:rFonts w:cs="Times New Roman"/>
          <w:sz w:val="26"/>
          <w:szCs w:val="26"/>
        </w:rPr>
      </w:pPr>
      <w:r w:rsidRPr="00F63CE8">
        <w:rPr>
          <w:rFonts w:cs="Times New Roman"/>
          <w:sz w:val="26"/>
          <w:szCs w:val="26"/>
        </w:rPr>
        <w:t>This whole process is repeated with lateritic soil sourced from two (2) other different location and the final average of the three (3) averages from the different lateritic soil sample sources be computed as actual values.</w:t>
      </w:r>
    </w:p>
    <w:p w:rsidR="00C9121E" w:rsidRDefault="00C9121E" w:rsidP="00C9121E">
      <w:pPr>
        <w:jc w:val="both"/>
        <w:rPr>
          <w:rFonts w:cs="Times New Roman"/>
          <w:sz w:val="26"/>
          <w:szCs w:val="26"/>
        </w:rPr>
      </w:pPr>
      <w:r w:rsidRPr="00F63CE8">
        <w:rPr>
          <w:rFonts w:cs="Times New Roman"/>
          <w:sz w:val="26"/>
          <w:szCs w:val="26"/>
        </w:rPr>
        <w:t>The lateritic soil samples that we</w:t>
      </w:r>
      <w:r w:rsidR="00844F63">
        <w:rPr>
          <w:rFonts w:cs="Times New Roman"/>
          <w:sz w:val="26"/>
          <w:szCs w:val="26"/>
        </w:rPr>
        <w:t>re used in this research work were obtained</w:t>
      </w:r>
      <w:r w:rsidRPr="00F63CE8">
        <w:rPr>
          <w:rFonts w:cs="Times New Roman"/>
          <w:sz w:val="26"/>
          <w:szCs w:val="26"/>
        </w:rPr>
        <w:t xml:space="preserve"> from three different locations within Ota, Ogun state. </w:t>
      </w:r>
      <w:r>
        <w:rPr>
          <w:rFonts w:cs="Times New Roman"/>
          <w:sz w:val="26"/>
          <w:szCs w:val="26"/>
        </w:rPr>
        <w:t>The first two</w:t>
      </w:r>
      <w:r w:rsidRPr="00F63CE8">
        <w:rPr>
          <w:rFonts w:cs="Times New Roman"/>
          <w:sz w:val="26"/>
          <w:szCs w:val="26"/>
        </w:rPr>
        <w:t xml:space="preserve"> </w:t>
      </w:r>
      <w:r w:rsidR="00844F63">
        <w:rPr>
          <w:rFonts w:cs="Times New Roman"/>
          <w:sz w:val="26"/>
          <w:szCs w:val="26"/>
        </w:rPr>
        <w:t>samples were obtained</w:t>
      </w:r>
      <w:r>
        <w:rPr>
          <w:rFonts w:cs="Times New Roman"/>
          <w:sz w:val="26"/>
          <w:szCs w:val="26"/>
        </w:rPr>
        <w:t xml:space="preserve"> </w:t>
      </w:r>
      <w:r w:rsidRPr="00F63CE8">
        <w:rPr>
          <w:rFonts w:cs="Times New Roman"/>
          <w:sz w:val="26"/>
          <w:szCs w:val="26"/>
        </w:rPr>
        <w:t>from Can</w:t>
      </w:r>
      <w:r>
        <w:rPr>
          <w:rFonts w:cs="Times New Roman"/>
          <w:sz w:val="26"/>
          <w:szCs w:val="26"/>
        </w:rPr>
        <w:t>aan</w:t>
      </w:r>
      <w:r w:rsidRPr="00F63CE8">
        <w:rPr>
          <w:rFonts w:cs="Times New Roman"/>
          <w:sz w:val="26"/>
          <w:szCs w:val="26"/>
        </w:rPr>
        <w:t>land,</w:t>
      </w:r>
      <w:r>
        <w:rPr>
          <w:rFonts w:cs="Times New Roman"/>
          <w:sz w:val="26"/>
          <w:szCs w:val="26"/>
        </w:rPr>
        <w:t xml:space="preserve"> KM</w:t>
      </w:r>
      <w:r w:rsidRPr="00F63CE8">
        <w:rPr>
          <w:rFonts w:cs="Times New Roman"/>
          <w:sz w:val="26"/>
          <w:szCs w:val="26"/>
        </w:rPr>
        <w:t>10 Idiroko road Ota</w:t>
      </w:r>
      <w:r>
        <w:rPr>
          <w:rFonts w:cs="Times New Roman"/>
          <w:sz w:val="26"/>
          <w:szCs w:val="26"/>
        </w:rPr>
        <w:t xml:space="preserve">, </w:t>
      </w:r>
      <w:r w:rsidRPr="00F63CE8">
        <w:rPr>
          <w:rFonts w:cs="Times New Roman"/>
          <w:sz w:val="26"/>
          <w:szCs w:val="26"/>
        </w:rPr>
        <w:t>Ogun state wi</w:t>
      </w:r>
      <w:r>
        <w:rPr>
          <w:rFonts w:cs="Times New Roman"/>
          <w:sz w:val="26"/>
          <w:szCs w:val="26"/>
        </w:rPr>
        <w:t>th the first behind the Daniel Hall of</w:t>
      </w:r>
      <w:r w:rsidRPr="00F63CE8">
        <w:rPr>
          <w:rFonts w:cs="Times New Roman"/>
          <w:sz w:val="26"/>
          <w:szCs w:val="26"/>
        </w:rPr>
        <w:t xml:space="preserve"> Covenant University and </w:t>
      </w:r>
      <w:r>
        <w:rPr>
          <w:rFonts w:cs="Times New Roman"/>
          <w:sz w:val="26"/>
          <w:szCs w:val="26"/>
        </w:rPr>
        <w:t xml:space="preserve">the </w:t>
      </w:r>
      <w:r>
        <w:rPr>
          <w:rFonts w:cs="Times New Roman"/>
          <w:sz w:val="26"/>
          <w:szCs w:val="26"/>
        </w:rPr>
        <w:lastRenderedPageBreak/>
        <w:t>second in the Canaanland C</w:t>
      </w:r>
      <w:r w:rsidRPr="00F63CE8">
        <w:rPr>
          <w:rFonts w:cs="Times New Roman"/>
          <w:sz w:val="26"/>
          <w:szCs w:val="26"/>
        </w:rPr>
        <w:t>amp ground</w:t>
      </w:r>
      <w:r>
        <w:rPr>
          <w:rFonts w:cs="Times New Roman"/>
          <w:sz w:val="26"/>
          <w:szCs w:val="26"/>
        </w:rPr>
        <w:t>s</w:t>
      </w:r>
      <w:r w:rsidR="00844F63">
        <w:rPr>
          <w:rFonts w:cs="Times New Roman"/>
          <w:sz w:val="26"/>
          <w:szCs w:val="26"/>
        </w:rPr>
        <w:t>. The third and last sample was obtained</w:t>
      </w:r>
      <w:r w:rsidRPr="00F63CE8">
        <w:rPr>
          <w:rFonts w:cs="Times New Roman"/>
          <w:sz w:val="26"/>
          <w:szCs w:val="26"/>
        </w:rPr>
        <w:t xml:space="preserve"> from Chelsea, KM 14 Idiroko road Ota. </w:t>
      </w:r>
      <w:r>
        <w:rPr>
          <w:rFonts w:cs="Times New Roman"/>
          <w:sz w:val="26"/>
          <w:szCs w:val="26"/>
        </w:rPr>
        <w:t xml:space="preserve">Let the soil samples be tagged A, B and C respectively where </w:t>
      </w:r>
    </w:p>
    <w:p w:rsidR="00C9121E" w:rsidRDefault="00C9121E" w:rsidP="00C9121E">
      <w:pPr>
        <w:jc w:val="both"/>
        <w:rPr>
          <w:rFonts w:cs="Times New Roman"/>
          <w:sz w:val="26"/>
          <w:szCs w:val="26"/>
        </w:rPr>
      </w:pPr>
      <w:r>
        <w:rPr>
          <w:rFonts w:cs="Times New Roman"/>
          <w:sz w:val="26"/>
          <w:szCs w:val="26"/>
        </w:rPr>
        <w:t>Sample A: lateritic soil sample from behind the Daniel hall,</w:t>
      </w:r>
    </w:p>
    <w:p w:rsidR="00C9121E" w:rsidRDefault="00C9121E" w:rsidP="00C9121E">
      <w:pPr>
        <w:jc w:val="both"/>
        <w:rPr>
          <w:rFonts w:cs="Times New Roman"/>
          <w:sz w:val="26"/>
          <w:szCs w:val="26"/>
        </w:rPr>
      </w:pPr>
      <w:r>
        <w:rPr>
          <w:rFonts w:cs="Times New Roman"/>
          <w:sz w:val="26"/>
          <w:szCs w:val="26"/>
        </w:rPr>
        <w:t xml:space="preserve">Sample B: lateritic soil sample from the camp ground and </w:t>
      </w:r>
    </w:p>
    <w:p w:rsidR="00C9121E" w:rsidRPr="00F63CE8" w:rsidRDefault="00C9121E" w:rsidP="00C9121E">
      <w:pPr>
        <w:jc w:val="both"/>
        <w:rPr>
          <w:rFonts w:cs="Times New Roman"/>
          <w:sz w:val="26"/>
          <w:szCs w:val="26"/>
        </w:rPr>
      </w:pPr>
      <w:r>
        <w:rPr>
          <w:rFonts w:cs="Times New Roman"/>
          <w:sz w:val="26"/>
          <w:szCs w:val="26"/>
        </w:rPr>
        <w:t xml:space="preserve">Sample C: lateritic soil sample from Chelsea.  </w:t>
      </w:r>
    </w:p>
    <w:p w:rsidR="00C9121E" w:rsidRPr="00F63CE8" w:rsidRDefault="00C9121E" w:rsidP="00C9121E">
      <w:pPr>
        <w:jc w:val="both"/>
        <w:rPr>
          <w:rFonts w:cs="Times New Roman"/>
          <w:sz w:val="26"/>
          <w:szCs w:val="26"/>
        </w:rPr>
      </w:pPr>
      <w:r w:rsidRPr="00F63CE8">
        <w:rPr>
          <w:rFonts w:cs="Times New Roman"/>
          <w:sz w:val="26"/>
          <w:szCs w:val="26"/>
        </w:rPr>
        <w:t xml:space="preserve">The other materials used are the Dangote cement, bore-hole water fit for drinking </w:t>
      </w:r>
      <w:r w:rsidR="00844F63">
        <w:rPr>
          <w:rFonts w:cs="Times New Roman"/>
          <w:sz w:val="26"/>
          <w:szCs w:val="26"/>
        </w:rPr>
        <w:t xml:space="preserve">sourced from Canaanland </w:t>
      </w:r>
      <w:r w:rsidRPr="00F63CE8">
        <w:rPr>
          <w:rFonts w:cs="Times New Roman"/>
          <w:sz w:val="26"/>
          <w:szCs w:val="26"/>
        </w:rPr>
        <w:t>and t</w:t>
      </w:r>
      <w:r w:rsidR="00844F63">
        <w:rPr>
          <w:rFonts w:cs="Times New Roman"/>
          <w:sz w:val="26"/>
          <w:szCs w:val="26"/>
        </w:rPr>
        <w:t xml:space="preserve">he sharp sand obtained by water </w:t>
      </w:r>
      <w:r w:rsidRPr="00F63CE8">
        <w:rPr>
          <w:rFonts w:cs="Times New Roman"/>
          <w:sz w:val="26"/>
          <w:szCs w:val="26"/>
        </w:rPr>
        <w:t>side</w:t>
      </w:r>
      <w:r w:rsidR="00844F63">
        <w:rPr>
          <w:rFonts w:cs="Times New Roman"/>
          <w:sz w:val="26"/>
          <w:szCs w:val="26"/>
        </w:rPr>
        <w:t xml:space="preserve"> beside the Lagos-Abeokuta express</w:t>
      </w:r>
      <w:r w:rsidRPr="00F63CE8">
        <w:rPr>
          <w:rFonts w:cs="Times New Roman"/>
          <w:sz w:val="26"/>
          <w:szCs w:val="26"/>
        </w:rPr>
        <w:t>.</w:t>
      </w:r>
    </w:p>
    <w:p w:rsidR="00C9121E" w:rsidRPr="00F63CE8" w:rsidRDefault="00C9121E" w:rsidP="00C9121E">
      <w:pPr>
        <w:jc w:val="both"/>
        <w:rPr>
          <w:rFonts w:cs="Times New Roman"/>
          <w:sz w:val="26"/>
          <w:szCs w:val="26"/>
        </w:rPr>
      </w:pPr>
      <w:r w:rsidRPr="00F63CE8">
        <w:rPr>
          <w:rFonts w:cs="Times New Roman"/>
          <w:sz w:val="26"/>
          <w:szCs w:val="26"/>
        </w:rPr>
        <w:t xml:space="preserve">The fine aggregate samples (sharp </w:t>
      </w:r>
      <w:r>
        <w:rPr>
          <w:rFonts w:cs="Times New Roman"/>
          <w:sz w:val="26"/>
          <w:szCs w:val="26"/>
        </w:rPr>
        <w:t>sand and the lateritic soil) were</w:t>
      </w:r>
      <w:r w:rsidRPr="00F63CE8">
        <w:rPr>
          <w:rFonts w:cs="Times New Roman"/>
          <w:sz w:val="26"/>
          <w:szCs w:val="26"/>
        </w:rPr>
        <w:t xml:space="preserve"> sieve</w:t>
      </w:r>
      <w:r w:rsidR="00844F63">
        <w:rPr>
          <w:rFonts w:cs="Times New Roman"/>
          <w:sz w:val="26"/>
          <w:szCs w:val="26"/>
        </w:rPr>
        <w:t>d with a 5mm sieve size and spread</w:t>
      </w:r>
      <w:r w:rsidRPr="00F63CE8">
        <w:rPr>
          <w:rFonts w:cs="Times New Roman"/>
          <w:sz w:val="26"/>
          <w:szCs w:val="26"/>
        </w:rPr>
        <w:t xml:space="preserve"> indoors for about a week so as to maintain the</w:t>
      </w:r>
      <w:r w:rsidR="00844F63">
        <w:rPr>
          <w:rFonts w:cs="Times New Roman"/>
          <w:sz w:val="26"/>
          <w:szCs w:val="26"/>
        </w:rPr>
        <w:t>m as dry as possible since it was in</w:t>
      </w:r>
      <w:r w:rsidRPr="00F63CE8">
        <w:rPr>
          <w:rFonts w:cs="Times New Roman"/>
          <w:sz w:val="26"/>
          <w:szCs w:val="26"/>
        </w:rPr>
        <w:t xml:space="preserve"> the raining season.</w:t>
      </w:r>
    </w:p>
    <w:p w:rsidR="00C9121E" w:rsidRPr="00844F63" w:rsidRDefault="00C9121E" w:rsidP="00C9121E">
      <w:pPr>
        <w:jc w:val="both"/>
        <w:rPr>
          <w:rFonts w:cs="Times New Roman"/>
          <w:sz w:val="26"/>
          <w:szCs w:val="26"/>
        </w:rPr>
      </w:pPr>
      <w:r w:rsidRPr="00F63CE8">
        <w:rPr>
          <w:rFonts w:cs="Times New Roman"/>
          <w:sz w:val="26"/>
          <w:szCs w:val="26"/>
        </w:rPr>
        <w:t xml:space="preserve"> The mix </w:t>
      </w:r>
      <w:r w:rsidR="00844F63" w:rsidRPr="00F63CE8">
        <w:rPr>
          <w:rFonts w:cs="Times New Roman"/>
          <w:sz w:val="26"/>
          <w:szCs w:val="26"/>
        </w:rPr>
        <w:t>ratio of the la</w:t>
      </w:r>
      <w:r w:rsidR="00844F63">
        <w:rPr>
          <w:rFonts w:cs="Times New Roman"/>
          <w:sz w:val="26"/>
          <w:szCs w:val="26"/>
        </w:rPr>
        <w:t xml:space="preserve">terised sandcrete block was 1:6 by volume, i.e., </w:t>
      </w:r>
      <w:r w:rsidRPr="00F63CE8">
        <w:rPr>
          <w:rFonts w:cs="Times New Roman"/>
          <w:sz w:val="26"/>
          <w:szCs w:val="26"/>
        </w:rPr>
        <w:t>one part of cement to six parts of fine aggregate (combination of sand and lateritic soil)</w:t>
      </w:r>
      <w:r w:rsidR="00844F63">
        <w:rPr>
          <w:rFonts w:cs="Times New Roman"/>
          <w:sz w:val="26"/>
          <w:szCs w:val="26"/>
        </w:rPr>
        <w:t xml:space="preserve"> as recommended in the National Building Code (2006</w:t>
      </w:r>
      <w:r w:rsidRPr="00F63CE8">
        <w:rPr>
          <w:rFonts w:cs="Times New Roman"/>
          <w:sz w:val="26"/>
          <w:szCs w:val="26"/>
        </w:rPr>
        <w:t>)</w:t>
      </w:r>
      <w:r w:rsidR="00844F63">
        <w:rPr>
          <w:rFonts w:cs="Times New Roman"/>
          <w:sz w:val="26"/>
          <w:szCs w:val="26"/>
        </w:rPr>
        <w:t>.</w:t>
      </w:r>
    </w:p>
    <w:p w:rsidR="00C9121E" w:rsidRPr="00F63CE8" w:rsidRDefault="00C9121E" w:rsidP="00C9121E">
      <w:pPr>
        <w:pStyle w:val="ListParagraph"/>
        <w:numPr>
          <w:ilvl w:val="2"/>
          <w:numId w:val="1"/>
        </w:numPr>
        <w:ind w:left="1134" w:hanging="992"/>
        <w:jc w:val="both"/>
        <w:rPr>
          <w:rFonts w:cs="Times New Roman"/>
          <w:b/>
          <w:sz w:val="32"/>
          <w:szCs w:val="32"/>
        </w:rPr>
      </w:pPr>
      <w:r w:rsidRPr="00F63CE8">
        <w:rPr>
          <w:rFonts w:cs="Times New Roman"/>
          <w:b/>
          <w:sz w:val="32"/>
          <w:szCs w:val="32"/>
        </w:rPr>
        <w:t>Block Production.</w:t>
      </w:r>
    </w:p>
    <w:p w:rsidR="00C9121E" w:rsidRPr="00F63CE8" w:rsidRDefault="00C9121E" w:rsidP="00C9121E">
      <w:pPr>
        <w:jc w:val="both"/>
        <w:rPr>
          <w:rFonts w:cs="Times New Roman"/>
          <w:b/>
          <w:sz w:val="28"/>
          <w:szCs w:val="28"/>
        </w:rPr>
      </w:pPr>
      <w:r w:rsidRPr="00F63CE8">
        <w:rPr>
          <w:rFonts w:cs="Times New Roman"/>
          <w:b/>
          <w:sz w:val="28"/>
          <w:szCs w:val="28"/>
        </w:rPr>
        <w:t>1.3.1.1      Materials.</w:t>
      </w:r>
    </w:p>
    <w:p w:rsidR="00C9121E" w:rsidRPr="00F63CE8" w:rsidRDefault="00C9121E" w:rsidP="00C9121E">
      <w:pPr>
        <w:jc w:val="both"/>
        <w:rPr>
          <w:rFonts w:cs="Times New Roman"/>
          <w:sz w:val="26"/>
          <w:szCs w:val="26"/>
        </w:rPr>
      </w:pPr>
      <w:r w:rsidRPr="00F63CE8">
        <w:rPr>
          <w:rFonts w:cs="Times New Roman"/>
          <w:sz w:val="26"/>
          <w:szCs w:val="26"/>
        </w:rPr>
        <w:t>The materials used in the laterised sandcrete block production include:-</w:t>
      </w:r>
    </w:p>
    <w:p w:rsidR="00C9121E" w:rsidRPr="00F63CE8" w:rsidRDefault="00C9121E" w:rsidP="00C9121E">
      <w:pPr>
        <w:pStyle w:val="ListParagraph"/>
        <w:numPr>
          <w:ilvl w:val="0"/>
          <w:numId w:val="3"/>
        </w:numPr>
        <w:jc w:val="both"/>
        <w:rPr>
          <w:rFonts w:cs="Times New Roman"/>
          <w:sz w:val="26"/>
          <w:szCs w:val="26"/>
        </w:rPr>
      </w:pPr>
      <w:r w:rsidRPr="00F63CE8">
        <w:rPr>
          <w:rFonts w:cs="Times New Roman"/>
          <w:sz w:val="26"/>
          <w:szCs w:val="26"/>
        </w:rPr>
        <w:t>Lateritic soil from three (3) different locations as mentioned</w:t>
      </w:r>
      <w:r>
        <w:rPr>
          <w:rFonts w:cs="Times New Roman"/>
          <w:sz w:val="26"/>
          <w:szCs w:val="26"/>
        </w:rPr>
        <w:t xml:space="preserve"> </w:t>
      </w:r>
      <w:r w:rsidRPr="00F63CE8">
        <w:rPr>
          <w:rFonts w:cs="Times New Roman"/>
          <w:sz w:val="26"/>
          <w:szCs w:val="26"/>
        </w:rPr>
        <w:t>above</w:t>
      </w:r>
    </w:p>
    <w:p w:rsidR="00C9121E" w:rsidRPr="00F63CE8" w:rsidRDefault="00C9121E" w:rsidP="00C9121E">
      <w:pPr>
        <w:pStyle w:val="ListParagraph"/>
        <w:numPr>
          <w:ilvl w:val="0"/>
          <w:numId w:val="3"/>
        </w:numPr>
        <w:jc w:val="both"/>
        <w:rPr>
          <w:rFonts w:cs="Times New Roman"/>
          <w:sz w:val="26"/>
          <w:szCs w:val="26"/>
        </w:rPr>
      </w:pPr>
      <w:r>
        <w:rPr>
          <w:rFonts w:cs="Times New Roman"/>
          <w:sz w:val="26"/>
          <w:szCs w:val="26"/>
        </w:rPr>
        <w:t>Sharp sand (t</w:t>
      </w:r>
      <w:r w:rsidRPr="00F63CE8">
        <w:rPr>
          <w:rFonts w:cs="Times New Roman"/>
          <w:sz w:val="26"/>
          <w:szCs w:val="26"/>
        </w:rPr>
        <w:t>he conventional fine aggregate)</w:t>
      </w:r>
    </w:p>
    <w:p w:rsidR="00C9121E" w:rsidRPr="00F63CE8" w:rsidRDefault="00C9121E" w:rsidP="00C9121E">
      <w:pPr>
        <w:pStyle w:val="ListParagraph"/>
        <w:numPr>
          <w:ilvl w:val="0"/>
          <w:numId w:val="3"/>
        </w:numPr>
        <w:jc w:val="both"/>
        <w:rPr>
          <w:rFonts w:cs="Times New Roman"/>
          <w:sz w:val="26"/>
          <w:szCs w:val="26"/>
        </w:rPr>
      </w:pPr>
      <w:r w:rsidRPr="00F63CE8">
        <w:rPr>
          <w:rFonts w:cs="Times New Roman"/>
          <w:sz w:val="26"/>
          <w:szCs w:val="26"/>
        </w:rPr>
        <w:t xml:space="preserve">Water sourced from borehole fit for drinking and </w:t>
      </w:r>
    </w:p>
    <w:p w:rsidR="00C9121E" w:rsidRDefault="006D5893" w:rsidP="00C9121E">
      <w:pPr>
        <w:pStyle w:val="ListParagraph"/>
        <w:numPr>
          <w:ilvl w:val="0"/>
          <w:numId w:val="3"/>
        </w:numPr>
        <w:jc w:val="both"/>
        <w:rPr>
          <w:rFonts w:cs="Times New Roman"/>
          <w:sz w:val="26"/>
          <w:szCs w:val="26"/>
        </w:rPr>
      </w:pPr>
      <w:r>
        <w:rPr>
          <w:rFonts w:cs="Times New Roman"/>
          <w:sz w:val="26"/>
          <w:szCs w:val="26"/>
        </w:rPr>
        <w:t>Ordinary Portland Cement (</w:t>
      </w:r>
      <w:r w:rsidR="00C9121E" w:rsidRPr="00F63CE8">
        <w:rPr>
          <w:rFonts w:cs="Times New Roman"/>
          <w:sz w:val="26"/>
          <w:szCs w:val="26"/>
        </w:rPr>
        <w:t>Dangote cement</w:t>
      </w:r>
      <w:r>
        <w:rPr>
          <w:rFonts w:cs="Times New Roman"/>
          <w:sz w:val="26"/>
          <w:szCs w:val="26"/>
        </w:rPr>
        <w:t>)</w:t>
      </w:r>
      <w:r w:rsidR="00C9121E" w:rsidRPr="00F63CE8">
        <w:rPr>
          <w:rFonts w:cs="Times New Roman"/>
          <w:sz w:val="26"/>
          <w:szCs w:val="26"/>
        </w:rPr>
        <w:t>.</w:t>
      </w:r>
    </w:p>
    <w:p w:rsidR="00C9121E" w:rsidRPr="00EA514F" w:rsidRDefault="00C9121E" w:rsidP="00C9121E">
      <w:pPr>
        <w:jc w:val="both"/>
        <w:rPr>
          <w:rFonts w:cs="Times New Roman"/>
          <w:sz w:val="26"/>
          <w:szCs w:val="26"/>
        </w:rPr>
      </w:pPr>
    </w:p>
    <w:p w:rsidR="00C9121E" w:rsidRPr="00F63CE8" w:rsidRDefault="00C9121E" w:rsidP="00C9121E">
      <w:pPr>
        <w:jc w:val="both"/>
        <w:rPr>
          <w:rFonts w:cs="Times New Roman"/>
          <w:b/>
          <w:sz w:val="28"/>
          <w:szCs w:val="28"/>
        </w:rPr>
      </w:pPr>
      <w:r w:rsidRPr="00F63CE8">
        <w:rPr>
          <w:rFonts w:cs="Times New Roman"/>
          <w:b/>
          <w:sz w:val="28"/>
          <w:szCs w:val="28"/>
        </w:rPr>
        <w:t>1.3.1.2      Batching and Mixing.</w:t>
      </w:r>
    </w:p>
    <w:p w:rsidR="00C9121E" w:rsidRPr="00F63CE8" w:rsidRDefault="00C9121E" w:rsidP="00C9121E">
      <w:pPr>
        <w:jc w:val="both"/>
        <w:rPr>
          <w:rFonts w:cs="Times New Roman"/>
          <w:sz w:val="26"/>
          <w:szCs w:val="26"/>
        </w:rPr>
      </w:pPr>
      <w:r w:rsidRPr="00F63CE8">
        <w:rPr>
          <w:rFonts w:cs="Times New Roman"/>
          <w:sz w:val="26"/>
          <w:szCs w:val="26"/>
        </w:rPr>
        <w:t>The batching method employed in this work is the batching by volume and thi</w:t>
      </w:r>
      <w:r w:rsidR="006D5893">
        <w:rPr>
          <w:rFonts w:cs="Times New Roman"/>
          <w:sz w:val="26"/>
          <w:szCs w:val="26"/>
        </w:rPr>
        <w:t>s is achieved as follows</w:t>
      </w:r>
      <w:r w:rsidRPr="00F63CE8">
        <w:rPr>
          <w:rFonts w:cs="Times New Roman"/>
          <w:sz w:val="26"/>
          <w:szCs w:val="26"/>
        </w:rPr>
        <w:t>.</w:t>
      </w:r>
    </w:p>
    <w:p w:rsidR="00C9121E" w:rsidRPr="00F63CE8" w:rsidRDefault="00C9121E" w:rsidP="00C9121E">
      <w:pPr>
        <w:jc w:val="both"/>
        <w:rPr>
          <w:rFonts w:cs="Times New Roman"/>
          <w:sz w:val="26"/>
          <w:szCs w:val="26"/>
        </w:rPr>
      </w:pPr>
      <w:r w:rsidRPr="00F63CE8">
        <w:rPr>
          <w:rFonts w:cs="Times New Roman"/>
          <w:sz w:val="26"/>
          <w:szCs w:val="26"/>
        </w:rPr>
        <w:t>Two batching wooden boxes tagged B</w:t>
      </w:r>
      <w:r w:rsidRPr="00F63CE8">
        <w:rPr>
          <w:rFonts w:cs="Times New Roman"/>
          <w:sz w:val="26"/>
          <w:szCs w:val="26"/>
          <w:vertAlign w:val="subscript"/>
        </w:rPr>
        <w:t>A</w:t>
      </w:r>
      <w:r w:rsidRPr="00F63CE8">
        <w:rPr>
          <w:rFonts w:cs="Times New Roman"/>
          <w:sz w:val="26"/>
          <w:szCs w:val="26"/>
        </w:rPr>
        <w:t xml:space="preserve"> and B</w:t>
      </w:r>
      <w:r w:rsidRPr="00F63CE8">
        <w:rPr>
          <w:rFonts w:cs="Times New Roman"/>
          <w:sz w:val="26"/>
          <w:szCs w:val="26"/>
          <w:vertAlign w:val="subscript"/>
        </w:rPr>
        <w:t xml:space="preserve">C </w:t>
      </w:r>
      <w:r w:rsidRPr="00F63CE8">
        <w:rPr>
          <w:rFonts w:cs="Times New Roman"/>
          <w:sz w:val="26"/>
          <w:szCs w:val="26"/>
        </w:rPr>
        <w:t>of dimensions (200mm x200mm x100mm depth) and (188mmx 188mm x188mm depth) respectively were constructed.</w:t>
      </w:r>
    </w:p>
    <w:p w:rsidR="00C9121E" w:rsidRDefault="00C9121E" w:rsidP="00C9121E">
      <w:pPr>
        <w:jc w:val="both"/>
        <w:rPr>
          <w:rFonts w:cs="Times New Roman"/>
          <w:b/>
          <w:sz w:val="26"/>
          <w:szCs w:val="26"/>
        </w:rPr>
      </w:pPr>
      <w:r w:rsidRPr="00F63CE8">
        <w:rPr>
          <w:rFonts w:cs="Times New Roman"/>
          <w:sz w:val="26"/>
          <w:szCs w:val="26"/>
        </w:rPr>
        <w:t>These batching boxes are dimensioned such that when 10xB</w:t>
      </w:r>
      <w:r w:rsidRPr="00F63CE8">
        <w:rPr>
          <w:rFonts w:cs="Times New Roman"/>
          <w:sz w:val="26"/>
          <w:szCs w:val="26"/>
          <w:vertAlign w:val="subscript"/>
        </w:rPr>
        <w:t>A</w:t>
      </w:r>
      <w:r w:rsidRPr="00F63CE8">
        <w:rPr>
          <w:rFonts w:cs="Times New Roman"/>
          <w:sz w:val="26"/>
          <w:szCs w:val="26"/>
        </w:rPr>
        <w:t xml:space="preserve"> volumes of aggregates is mixed with a volume of B</w:t>
      </w:r>
      <w:r w:rsidRPr="00F63CE8">
        <w:rPr>
          <w:rFonts w:cs="Times New Roman"/>
          <w:sz w:val="26"/>
          <w:szCs w:val="26"/>
          <w:vertAlign w:val="subscript"/>
        </w:rPr>
        <w:t>C</w:t>
      </w:r>
      <w:r w:rsidRPr="00F63CE8">
        <w:rPr>
          <w:rFonts w:cs="Times New Roman"/>
          <w:sz w:val="26"/>
          <w:szCs w:val="26"/>
        </w:rPr>
        <w:t xml:space="preserve"> of cement, the resulting mix ratio will be 1:6 (cement: fine aggregate), i.e. 10B</w:t>
      </w:r>
      <w:r w:rsidRPr="00F63CE8">
        <w:rPr>
          <w:rFonts w:cs="Times New Roman"/>
          <w:sz w:val="26"/>
          <w:szCs w:val="26"/>
          <w:vertAlign w:val="subscript"/>
        </w:rPr>
        <w:t>A</w:t>
      </w:r>
      <w:r w:rsidRPr="00F63CE8">
        <w:rPr>
          <w:rFonts w:cs="Times New Roman"/>
          <w:sz w:val="26"/>
          <w:szCs w:val="26"/>
        </w:rPr>
        <w:t>=6B</w:t>
      </w:r>
      <w:r w:rsidRPr="00F63CE8">
        <w:rPr>
          <w:rFonts w:cs="Times New Roman"/>
          <w:sz w:val="26"/>
          <w:szCs w:val="26"/>
          <w:vertAlign w:val="subscript"/>
        </w:rPr>
        <w:t>C</w:t>
      </w:r>
      <w:r w:rsidRPr="00F63CE8">
        <w:rPr>
          <w:rFonts w:cs="Times New Roman"/>
          <w:b/>
          <w:sz w:val="26"/>
          <w:szCs w:val="26"/>
        </w:rPr>
        <w:t>.</w:t>
      </w:r>
    </w:p>
    <w:p w:rsidR="00C9121E" w:rsidRDefault="00C9121E" w:rsidP="00C9121E">
      <w:pPr>
        <w:jc w:val="both"/>
        <w:rPr>
          <w:rFonts w:cs="Times New Roman"/>
          <w:sz w:val="26"/>
          <w:szCs w:val="26"/>
        </w:rPr>
      </w:pPr>
      <w:r>
        <w:rPr>
          <w:rFonts w:cs="Times New Roman"/>
          <w:sz w:val="26"/>
          <w:szCs w:val="26"/>
        </w:rPr>
        <w:lastRenderedPageBreak/>
        <w:t>See calculations below:</w:t>
      </w:r>
    </w:p>
    <w:p w:rsidR="00C9121E" w:rsidRDefault="00C9121E" w:rsidP="00C9121E">
      <w:pPr>
        <w:jc w:val="both"/>
        <w:rPr>
          <w:rFonts w:cs="Times New Roman"/>
          <w:sz w:val="26"/>
          <w:szCs w:val="26"/>
        </w:rPr>
      </w:pPr>
      <w:r>
        <w:rPr>
          <w:rFonts w:cs="Times New Roman"/>
          <w:sz w:val="26"/>
          <w:szCs w:val="26"/>
        </w:rPr>
        <w:t>B</w:t>
      </w:r>
      <w:r>
        <w:rPr>
          <w:rFonts w:cs="Times New Roman"/>
          <w:sz w:val="26"/>
          <w:szCs w:val="26"/>
          <w:vertAlign w:val="subscript"/>
        </w:rPr>
        <w:t>A</w:t>
      </w:r>
      <w:r>
        <w:rPr>
          <w:rFonts w:cs="Times New Roman"/>
          <w:sz w:val="26"/>
          <w:szCs w:val="26"/>
        </w:rPr>
        <w:t>=200mm x 200mm x 100mm.</w:t>
      </w:r>
    </w:p>
    <w:p w:rsidR="00C9121E" w:rsidRDefault="00C9121E" w:rsidP="00C9121E">
      <w:pPr>
        <w:jc w:val="both"/>
        <w:rPr>
          <w:rFonts w:cs="Times New Roman"/>
          <w:sz w:val="26"/>
          <w:szCs w:val="26"/>
        </w:rPr>
      </w:pPr>
      <w:r>
        <w:rPr>
          <w:rFonts w:cs="Times New Roman"/>
          <w:sz w:val="26"/>
          <w:szCs w:val="26"/>
        </w:rPr>
        <w:t>B</w:t>
      </w:r>
      <w:r>
        <w:rPr>
          <w:rFonts w:cs="Times New Roman"/>
          <w:sz w:val="26"/>
          <w:szCs w:val="26"/>
          <w:vertAlign w:val="subscript"/>
        </w:rPr>
        <w:t>C</w:t>
      </w:r>
      <w:r>
        <w:rPr>
          <w:rFonts w:cs="Times New Roman"/>
          <w:sz w:val="26"/>
          <w:szCs w:val="26"/>
        </w:rPr>
        <w:t>=188mm x 188mm x 188mm.</w:t>
      </w:r>
    </w:p>
    <w:p w:rsidR="00C9121E" w:rsidRDefault="00C9121E" w:rsidP="00C9121E">
      <w:pPr>
        <w:jc w:val="both"/>
        <w:rPr>
          <w:rFonts w:cs="Times New Roman"/>
          <w:sz w:val="26"/>
          <w:szCs w:val="26"/>
        </w:rPr>
      </w:pPr>
      <w:r>
        <w:rPr>
          <w:rFonts w:cs="Times New Roman"/>
          <w:sz w:val="26"/>
          <w:szCs w:val="26"/>
        </w:rPr>
        <w:t xml:space="preserve">Let </w:t>
      </w:r>
      <w:r>
        <w:rPr>
          <w:rFonts w:cs="Times New Roman"/>
          <w:sz w:val="26"/>
          <w:szCs w:val="26"/>
        </w:rPr>
        <w:tab/>
        <w:t>VB</w:t>
      </w:r>
      <w:r>
        <w:rPr>
          <w:rFonts w:cs="Times New Roman"/>
          <w:sz w:val="26"/>
          <w:szCs w:val="26"/>
          <w:vertAlign w:val="subscript"/>
        </w:rPr>
        <w:t>A</w:t>
      </w:r>
      <w:r>
        <w:rPr>
          <w:rFonts w:cs="Times New Roman"/>
          <w:sz w:val="26"/>
          <w:szCs w:val="26"/>
        </w:rPr>
        <w:t>= Volume of B</w:t>
      </w:r>
      <w:r>
        <w:rPr>
          <w:rFonts w:cs="Times New Roman"/>
          <w:sz w:val="26"/>
          <w:szCs w:val="26"/>
          <w:vertAlign w:val="subscript"/>
        </w:rPr>
        <w:t>A</w:t>
      </w:r>
      <w:r>
        <w:rPr>
          <w:rFonts w:cs="Times New Roman"/>
          <w:sz w:val="26"/>
          <w:szCs w:val="26"/>
        </w:rPr>
        <w:t>= 4000000mm</w:t>
      </w:r>
      <w:r>
        <w:rPr>
          <w:rFonts w:cs="Times New Roman"/>
          <w:sz w:val="26"/>
          <w:szCs w:val="26"/>
          <w:vertAlign w:val="superscript"/>
        </w:rPr>
        <w:t>3</w:t>
      </w:r>
      <w:r>
        <w:rPr>
          <w:rFonts w:cs="Times New Roman"/>
          <w:sz w:val="26"/>
          <w:szCs w:val="26"/>
        </w:rPr>
        <w:t xml:space="preserve"> = 0.004m</w:t>
      </w:r>
      <w:r>
        <w:rPr>
          <w:rFonts w:cs="Times New Roman"/>
          <w:sz w:val="26"/>
          <w:szCs w:val="26"/>
          <w:vertAlign w:val="superscript"/>
        </w:rPr>
        <w:t>3</w:t>
      </w:r>
      <w:r>
        <w:rPr>
          <w:rFonts w:cs="Times New Roman"/>
          <w:sz w:val="26"/>
          <w:szCs w:val="26"/>
        </w:rPr>
        <w:t>.</w:t>
      </w:r>
    </w:p>
    <w:p w:rsidR="00C9121E" w:rsidRDefault="00C9121E" w:rsidP="00C9121E">
      <w:pPr>
        <w:jc w:val="both"/>
        <w:rPr>
          <w:rFonts w:cs="Times New Roman"/>
          <w:sz w:val="26"/>
          <w:szCs w:val="26"/>
        </w:rPr>
      </w:pPr>
      <w:r>
        <w:rPr>
          <w:rFonts w:cs="Times New Roman"/>
          <w:sz w:val="26"/>
          <w:szCs w:val="26"/>
        </w:rPr>
        <w:tab/>
        <w:t>VB</w:t>
      </w:r>
      <w:r>
        <w:rPr>
          <w:rFonts w:cs="Times New Roman"/>
          <w:sz w:val="26"/>
          <w:szCs w:val="26"/>
          <w:vertAlign w:val="subscript"/>
        </w:rPr>
        <w:t>c</w:t>
      </w:r>
      <w:r>
        <w:rPr>
          <w:rFonts w:cs="Times New Roman"/>
          <w:sz w:val="26"/>
          <w:szCs w:val="26"/>
        </w:rPr>
        <w:t>=Volume of B</w:t>
      </w:r>
      <w:r>
        <w:rPr>
          <w:rFonts w:cs="Times New Roman"/>
          <w:sz w:val="26"/>
          <w:szCs w:val="26"/>
          <w:vertAlign w:val="subscript"/>
        </w:rPr>
        <w:t xml:space="preserve">C </w:t>
      </w:r>
      <w:r>
        <w:rPr>
          <w:rFonts w:cs="Times New Roman"/>
          <w:sz w:val="26"/>
          <w:szCs w:val="26"/>
        </w:rPr>
        <w:t>=6644672mm</w:t>
      </w:r>
      <w:r>
        <w:rPr>
          <w:rFonts w:cs="Times New Roman"/>
          <w:sz w:val="26"/>
          <w:szCs w:val="26"/>
          <w:vertAlign w:val="superscript"/>
        </w:rPr>
        <w:t>3</w:t>
      </w:r>
      <w:r>
        <w:rPr>
          <w:rFonts w:cs="Times New Roman"/>
          <w:sz w:val="26"/>
          <w:szCs w:val="26"/>
        </w:rPr>
        <w:t xml:space="preserve"> =0.0066447m</w:t>
      </w:r>
      <w:r>
        <w:rPr>
          <w:rFonts w:cs="Times New Roman"/>
          <w:sz w:val="26"/>
          <w:szCs w:val="26"/>
          <w:vertAlign w:val="superscript"/>
        </w:rPr>
        <w:t>3</w:t>
      </w:r>
      <w:r>
        <w:rPr>
          <w:rFonts w:cs="Times New Roman"/>
          <w:sz w:val="26"/>
          <w:szCs w:val="26"/>
        </w:rPr>
        <w:t>.</w:t>
      </w:r>
    </w:p>
    <w:p w:rsidR="00C9121E" w:rsidRDefault="00C9121E" w:rsidP="00C9121E">
      <w:pPr>
        <w:jc w:val="both"/>
        <w:rPr>
          <w:rFonts w:cs="Times New Roman"/>
          <w:sz w:val="26"/>
          <w:szCs w:val="26"/>
        </w:rPr>
      </w:pPr>
      <w:r>
        <w:rPr>
          <w:rFonts w:cs="Times New Roman"/>
          <w:sz w:val="26"/>
          <w:szCs w:val="26"/>
        </w:rPr>
        <w:t>In the mix ratio of 1:6 (cement: fine aggregate), if the volume of cement is VB</w:t>
      </w:r>
      <w:r>
        <w:rPr>
          <w:rFonts w:cs="Times New Roman"/>
          <w:sz w:val="26"/>
          <w:szCs w:val="26"/>
          <w:vertAlign w:val="subscript"/>
        </w:rPr>
        <w:t>c</w:t>
      </w:r>
      <w:r>
        <w:rPr>
          <w:rFonts w:cs="Times New Roman"/>
          <w:sz w:val="26"/>
          <w:szCs w:val="26"/>
        </w:rPr>
        <w:t xml:space="preserve"> = 0.0066447m</w:t>
      </w:r>
      <w:r>
        <w:rPr>
          <w:rFonts w:cs="Times New Roman"/>
          <w:sz w:val="26"/>
          <w:szCs w:val="26"/>
          <w:vertAlign w:val="superscript"/>
        </w:rPr>
        <w:t>3</w:t>
      </w:r>
      <w:r>
        <w:rPr>
          <w:rFonts w:cs="Times New Roman"/>
          <w:sz w:val="26"/>
          <w:szCs w:val="26"/>
        </w:rPr>
        <w:t>, then the volume of the fine aggregate will be 6 x VB</w:t>
      </w:r>
      <w:r>
        <w:rPr>
          <w:rFonts w:cs="Times New Roman"/>
          <w:sz w:val="26"/>
          <w:szCs w:val="26"/>
          <w:vertAlign w:val="subscript"/>
        </w:rPr>
        <w:t>c</w:t>
      </w:r>
      <w:r>
        <w:rPr>
          <w:rFonts w:cs="Times New Roman"/>
          <w:sz w:val="26"/>
          <w:szCs w:val="26"/>
        </w:rPr>
        <w:t>.</w:t>
      </w:r>
    </w:p>
    <w:p w:rsidR="00C9121E" w:rsidRPr="00907DC4" w:rsidRDefault="00C9121E" w:rsidP="00C9121E">
      <w:pPr>
        <w:jc w:val="both"/>
        <w:rPr>
          <w:rFonts w:cs="Times New Roman"/>
          <w:sz w:val="26"/>
          <w:szCs w:val="26"/>
        </w:rPr>
      </w:pPr>
      <w:r>
        <w:rPr>
          <w:rFonts w:cs="Times New Roman"/>
          <w:sz w:val="26"/>
          <w:szCs w:val="26"/>
        </w:rPr>
        <w:t>Therefore, 6 x 0.0066447m</w:t>
      </w:r>
      <w:r>
        <w:rPr>
          <w:rFonts w:cs="Times New Roman"/>
          <w:sz w:val="26"/>
          <w:szCs w:val="26"/>
          <w:vertAlign w:val="superscript"/>
        </w:rPr>
        <w:t>3</w:t>
      </w:r>
      <w:r>
        <w:rPr>
          <w:rFonts w:cs="Times New Roman"/>
          <w:sz w:val="26"/>
          <w:szCs w:val="26"/>
        </w:rPr>
        <w:t xml:space="preserve"> = 0.0399  </w:t>
      </w:r>
      <w:r w:rsidRPr="00907DC4">
        <w:rPr>
          <w:rFonts w:cs="Times New Roman"/>
          <w:strike/>
          <w:sz w:val="26"/>
          <w:szCs w:val="26"/>
        </w:rPr>
        <w:t>~</w:t>
      </w:r>
      <w:r>
        <w:rPr>
          <w:rFonts w:cs="Times New Roman"/>
          <w:sz w:val="26"/>
          <w:szCs w:val="26"/>
        </w:rPr>
        <w:t xml:space="preserve">  0.04m</w:t>
      </w:r>
      <w:r>
        <w:rPr>
          <w:rFonts w:cs="Times New Roman"/>
          <w:sz w:val="26"/>
          <w:szCs w:val="26"/>
          <w:vertAlign w:val="superscript"/>
        </w:rPr>
        <w:t>3</w:t>
      </w:r>
      <w:r>
        <w:rPr>
          <w:rFonts w:cs="Times New Roman"/>
          <w:sz w:val="26"/>
          <w:szCs w:val="26"/>
        </w:rPr>
        <w:t>. And 0.04m</w:t>
      </w:r>
      <w:r>
        <w:rPr>
          <w:rFonts w:cs="Times New Roman"/>
          <w:sz w:val="26"/>
          <w:szCs w:val="26"/>
          <w:vertAlign w:val="superscript"/>
        </w:rPr>
        <w:t>3</w:t>
      </w:r>
      <w:r>
        <w:rPr>
          <w:rFonts w:cs="Times New Roman"/>
          <w:sz w:val="26"/>
          <w:szCs w:val="26"/>
        </w:rPr>
        <w:t xml:space="preserve"> is the volume of ten times the volume of VB</w:t>
      </w:r>
      <w:r>
        <w:rPr>
          <w:rFonts w:cs="Times New Roman"/>
          <w:sz w:val="26"/>
          <w:szCs w:val="26"/>
          <w:vertAlign w:val="subscript"/>
        </w:rPr>
        <w:t>A</w:t>
      </w:r>
      <w:r>
        <w:rPr>
          <w:rFonts w:cs="Times New Roman"/>
          <w:sz w:val="26"/>
          <w:szCs w:val="26"/>
        </w:rPr>
        <w:t xml:space="preserve"> (volume of box A). This is so to ease the proportioning of the different fine aggregates to be used in this work.</w:t>
      </w:r>
    </w:p>
    <w:p w:rsidR="00C9121E" w:rsidRPr="00F63CE8" w:rsidRDefault="000C5E30" w:rsidP="00C9121E">
      <w:pPr>
        <w:jc w:val="both"/>
        <w:rPr>
          <w:rFonts w:cs="Times New Roman"/>
          <w:b/>
          <w:sz w:val="26"/>
          <w:szCs w:val="26"/>
        </w:rPr>
      </w:pPr>
      <w:r>
        <w:rPr>
          <w:rFonts w:cs="Times New Roman"/>
          <w:sz w:val="26"/>
          <w:szCs w:val="26"/>
        </w:rPr>
        <w:t>A trial mix was first prepared with the only</w:t>
      </w:r>
      <w:r w:rsidR="00C9121E" w:rsidRPr="00F63CE8">
        <w:rPr>
          <w:rFonts w:cs="Times New Roman"/>
          <w:sz w:val="26"/>
          <w:szCs w:val="26"/>
        </w:rPr>
        <w:t xml:space="preserve"> fine aggregates being the conventional sharp sand, i.e. without replacement with lateritic soil. The batching is such that ten (10) levelled volumes of B</w:t>
      </w:r>
      <w:r w:rsidR="00C9121E" w:rsidRPr="00F63CE8">
        <w:rPr>
          <w:rFonts w:cs="Times New Roman"/>
          <w:sz w:val="26"/>
          <w:szCs w:val="26"/>
          <w:vertAlign w:val="subscript"/>
        </w:rPr>
        <w:t xml:space="preserve">A </w:t>
      </w:r>
      <w:r>
        <w:rPr>
          <w:rFonts w:cs="Times New Roman"/>
          <w:sz w:val="26"/>
          <w:szCs w:val="26"/>
        </w:rPr>
        <w:t>of the fine aggregate were</w:t>
      </w:r>
      <w:r w:rsidR="00C9121E" w:rsidRPr="00F63CE8">
        <w:rPr>
          <w:rFonts w:cs="Times New Roman"/>
          <w:sz w:val="26"/>
          <w:szCs w:val="26"/>
        </w:rPr>
        <w:t xml:space="preserve"> mixed with a levelled volume of B</w:t>
      </w:r>
      <w:r w:rsidR="00C9121E" w:rsidRPr="00F63CE8">
        <w:rPr>
          <w:rFonts w:cs="Times New Roman"/>
          <w:sz w:val="26"/>
          <w:szCs w:val="26"/>
          <w:vertAlign w:val="subscript"/>
        </w:rPr>
        <w:t xml:space="preserve">C </w:t>
      </w:r>
      <w:r>
        <w:rPr>
          <w:rFonts w:cs="Times New Roman"/>
          <w:sz w:val="26"/>
          <w:szCs w:val="26"/>
        </w:rPr>
        <w:t>of cement. W</w:t>
      </w:r>
      <w:r w:rsidR="00C9121E" w:rsidRPr="00F63CE8">
        <w:rPr>
          <w:rFonts w:cs="Times New Roman"/>
          <w:sz w:val="26"/>
          <w:szCs w:val="26"/>
        </w:rPr>
        <w:t>ater wa</w:t>
      </w:r>
      <w:r w:rsidR="00C9121E">
        <w:rPr>
          <w:rFonts w:cs="Times New Roman"/>
          <w:sz w:val="26"/>
          <w:szCs w:val="26"/>
        </w:rPr>
        <w:t>s gradually added</w:t>
      </w:r>
      <w:r>
        <w:rPr>
          <w:rFonts w:cs="Times New Roman"/>
          <w:sz w:val="26"/>
          <w:szCs w:val="26"/>
        </w:rPr>
        <w:t>, mixed,</w:t>
      </w:r>
      <w:r w:rsidR="00C9121E" w:rsidRPr="00F63CE8">
        <w:rPr>
          <w:rFonts w:cs="Times New Roman"/>
          <w:sz w:val="26"/>
          <w:szCs w:val="26"/>
        </w:rPr>
        <w:t xml:space="preserve"> vibrated and moulded into blocks till a perfect block was eventually </w:t>
      </w:r>
      <w:r>
        <w:rPr>
          <w:rFonts w:cs="Times New Roman"/>
          <w:sz w:val="26"/>
          <w:szCs w:val="26"/>
        </w:rPr>
        <w:t>moulded. This volume of water was</w:t>
      </w:r>
      <w:r w:rsidR="00C9121E" w:rsidRPr="00F63CE8">
        <w:rPr>
          <w:rFonts w:cs="Times New Roman"/>
          <w:sz w:val="26"/>
          <w:szCs w:val="26"/>
        </w:rPr>
        <w:t xml:space="preserve"> then noted for </w:t>
      </w:r>
      <w:r w:rsidR="00C43011">
        <w:rPr>
          <w:rFonts w:cs="Times New Roman"/>
          <w:sz w:val="26"/>
          <w:szCs w:val="26"/>
        </w:rPr>
        <w:t xml:space="preserve">guidance in </w:t>
      </w:r>
      <w:r w:rsidR="00C9121E" w:rsidRPr="00F63CE8">
        <w:rPr>
          <w:rFonts w:cs="Times New Roman"/>
          <w:sz w:val="26"/>
          <w:szCs w:val="26"/>
        </w:rPr>
        <w:t xml:space="preserve">further mix. </w:t>
      </w:r>
    </w:p>
    <w:p w:rsidR="00C9121E" w:rsidRPr="00F63CE8" w:rsidRDefault="00C9121E" w:rsidP="00C9121E">
      <w:pPr>
        <w:jc w:val="both"/>
        <w:rPr>
          <w:rFonts w:cs="Times New Roman"/>
          <w:sz w:val="26"/>
          <w:szCs w:val="26"/>
        </w:rPr>
      </w:pPr>
      <w:r w:rsidRPr="00F63CE8">
        <w:rPr>
          <w:rFonts w:cs="Times New Roman"/>
          <w:sz w:val="26"/>
          <w:szCs w:val="26"/>
        </w:rPr>
        <w:t>In the 10% replacement mix with the lateritic soils, nine (9) levelled volumes of B</w:t>
      </w:r>
      <w:r w:rsidRPr="00F63CE8">
        <w:rPr>
          <w:rFonts w:cs="Times New Roman"/>
          <w:sz w:val="26"/>
          <w:szCs w:val="26"/>
          <w:vertAlign w:val="subscript"/>
        </w:rPr>
        <w:t>A</w:t>
      </w:r>
      <w:r w:rsidRPr="00F63CE8">
        <w:rPr>
          <w:rFonts w:cs="Times New Roman"/>
          <w:sz w:val="26"/>
          <w:szCs w:val="26"/>
        </w:rPr>
        <w:t xml:space="preserve"> of the conventional sharp sand was measured and one (1) levelled volumes of B</w:t>
      </w:r>
      <w:r w:rsidRPr="00F63CE8">
        <w:rPr>
          <w:rFonts w:cs="Times New Roman"/>
          <w:sz w:val="26"/>
          <w:szCs w:val="26"/>
          <w:vertAlign w:val="subscript"/>
        </w:rPr>
        <w:t>A</w:t>
      </w:r>
      <w:r w:rsidRPr="00F63CE8">
        <w:rPr>
          <w:rFonts w:cs="Times New Roman"/>
          <w:sz w:val="26"/>
          <w:szCs w:val="26"/>
        </w:rPr>
        <w:t xml:space="preserve"> of lateritic soil was added. A levelled volume of B</w:t>
      </w:r>
      <w:r w:rsidRPr="00F63CE8">
        <w:rPr>
          <w:rFonts w:cs="Times New Roman"/>
          <w:sz w:val="26"/>
          <w:szCs w:val="26"/>
          <w:vertAlign w:val="subscript"/>
        </w:rPr>
        <w:t>C</w:t>
      </w:r>
      <w:r w:rsidRPr="00F63CE8">
        <w:rPr>
          <w:rFonts w:cs="Times New Roman"/>
          <w:sz w:val="26"/>
          <w:szCs w:val="26"/>
        </w:rPr>
        <w:t xml:space="preserve"> of the cement was added and mixed with the same quantity of water as derived in the trial mix. The batch is mi</w:t>
      </w:r>
      <w:r w:rsidR="00C43011">
        <w:rPr>
          <w:rFonts w:cs="Times New Roman"/>
          <w:sz w:val="26"/>
          <w:szCs w:val="26"/>
        </w:rPr>
        <w:t>xed and moulded into 225 X 225 X 450mm</w:t>
      </w:r>
      <w:r w:rsidRPr="00F63CE8">
        <w:rPr>
          <w:rFonts w:cs="Times New Roman"/>
          <w:sz w:val="26"/>
          <w:szCs w:val="26"/>
        </w:rPr>
        <w:t xml:space="preserve"> hollow sandcrete blocks</w:t>
      </w:r>
      <w:r w:rsidR="00C43011">
        <w:rPr>
          <w:rFonts w:cs="Times New Roman"/>
          <w:sz w:val="26"/>
          <w:szCs w:val="26"/>
        </w:rPr>
        <w:t xml:space="preserve"> with web thickness of 35mm and 30mm at one of the shorter dimension</w:t>
      </w:r>
      <w:r w:rsidRPr="00F63CE8">
        <w:rPr>
          <w:rFonts w:cs="Times New Roman"/>
          <w:sz w:val="26"/>
          <w:szCs w:val="26"/>
        </w:rPr>
        <w:t>.</w:t>
      </w:r>
    </w:p>
    <w:p w:rsidR="00C43011" w:rsidRDefault="00C9121E" w:rsidP="00C9121E">
      <w:pPr>
        <w:jc w:val="both"/>
        <w:rPr>
          <w:rFonts w:cs="Times New Roman"/>
          <w:sz w:val="26"/>
          <w:szCs w:val="26"/>
        </w:rPr>
      </w:pPr>
      <w:r w:rsidRPr="00F63CE8">
        <w:rPr>
          <w:rFonts w:cs="Times New Roman"/>
          <w:sz w:val="26"/>
          <w:szCs w:val="26"/>
        </w:rPr>
        <w:t>In the 20% replacement mix with the lateritic soils, eight (8) levelled volumes of B</w:t>
      </w:r>
      <w:r w:rsidRPr="00F63CE8">
        <w:rPr>
          <w:rFonts w:cs="Times New Roman"/>
          <w:sz w:val="26"/>
          <w:szCs w:val="26"/>
          <w:vertAlign w:val="subscript"/>
        </w:rPr>
        <w:t>A</w:t>
      </w:r>
      <w:r w:rsidRPr="00F63CE8">
        <w:rPr>
          <w:rFonts w:cs="Times New Roman"/>
          <w:sz w:val="26"/>
          <w:szCs w:val="26"/>
        </w:rPr>
        <w:t xml:space="preserve"> of the conventional sharp sand was measured and two (2) levelled volumes of B</w:t>
      </w:r>
      <w:r w:rsidRPr="00F63CE8">
        <w:rPr>
          <w:rFonts w:cs="Times New Roman"/>
          <w:sz w:val="26"/>
          <w:szCs w:val="26"/>
          <w:vertAlign w:val="subscript"/>
        </w:rPr>
        <w:t>A</w:t>
      </w:r>
      <w:r w:rsidRPr="00F63CE8">
        <w:rPr>
          <w:rFonts w:cs="Times New Roman"/>
          <w:sz w:val="26"/>
          <w:szCs w:val="26"/>
        </w:rPr>
        <w:t xml:space="preserve"> of lateritic soil was added. A levelled volume of B</w:t>
      </w:r>
      <w:r w:rsidRPr="00F63CE8">
        <w:rPr>
          <w:rFonts w:cs="Times New Roman"/>
          <w:sz w:val="26"/>
          <w:szCs w:val="26"/>
          <w:vertAlign w:val="subscript"/>
        </w:rPr>
        <w:t>C</w:t>
      </w:r>
      <w:r w:rsidRPr="00F63CE8">
        <w:rPr>
          <w:rFonts w:cs="Times New Roman"/>
          <w:sz w:val="26"/>
          <w:szCs w:val="26"/>
        </w:rPr>
        <w:t xml:space="preserve"> of the cement was added and mixed with the same quantity of water derived in the trial mix. </w:t>
      </w:r>
      <w:r w:rsidR="00C43011">
        <w:rPr>
          <w:rFonts w:cs="Times New Roman"/>
          <w:sz w:val="26"/>
          <w:szCs w:val="26"/>
        </w:rPr>
        <w:t>The batch wa</w:t>
      </w:r>
      <w:r w:rsidRPr="00F63CE8">
        <w:rPr>
          <w:rFonts w:cs="Times New Roman"/>
          <w:sz w:val="26"/>
          <w:szCs w:val="26"/>
        </w:rPr>
        <w:t xml:space="preserve">s mixed and moulded </w:t>
      </w:r>
      <w:r w:rsidR="00C43011">
        <w:rPr>
          <w:rFonts w:cs="Times New Roman"/>
          <w:sz w:val="26"/>
          <w:szCs w:val="26"/>
        </w:rPr>
        <w:t>as in10% above.</w:t>
      </w:r>
    </w:p>
    <w:p w:rsidR="00C9121E" w:rsidRPr="00F63CE8" w:rsidRDefault="00C43011" w:rsidP="00C9121E">
      <w:pPr>
        <w:jc w:val="both"/>
        <w:rPr>
          <w:rFonts w:cs="Times New Roman"/>
          <w:sz w:val="26"/>
          <w:szCs w:val="26"/>
        </w:rPr>
      </w:pPr>
      <w:r>
        <w:rPr>
          <w:rFonts w:cs="Times New Roman"/>
          <w:sz w:val="26"/>
          <w:szCs w:val="26"/>
        </w:rPr>
        <w:t>This was</w:t>
      </w:r>
      <w:r w:rsidR="00C9121E" w:rsidRPr="00F63CE8">
        <w:rPr>
          <w:rFonts w:cs="Times New Roman"/>
          <w:sz w:val="26"/>
          <w:szCs w:val="26"/>
        </w:rPr>
        <w:t xml:space="preserve"> continued ti</w:t>
      </w:r>
      <w:r>
        <w:rPr>
          <w:rFonts w:cs="Times New Roman"/>
          <w:sz w:val="26"/>
          <w:szCs w:val="26"/>
        </w:rPr>
        <w:t>ll the lateritic soil</w:t>
      </w:r>
      <w:r w:rsidR="00C9121E" w:rsidRPr="00F63CE8">
        <w:rPr>
          <w:rFonts w:cs="Times New Roman"/>
          <w:sz w:val="26"/>
          <w:szCs w:val="26"/>
        </w:rPr>
        <w:t xml:space="preserve"> replaces the conventional fine aggregate, the sharp sand</w:t>
      </w:r>
      <w:r>
        <w:rPr>
          <w:rFonts w:cs="Times New Roman"/>
          <w:sz w:val="26"/>
          <w:szCs w:val="26"/>
        </w:rPr>
        <w:t>, by 60%</w:t>
      </w:r>
      <w:r w:rsidR="00B3521B">
        <w:rPr>
          <w:rFonts w:cs="Times New Roman"/>
          <w:sz w:val="26"/>
          <w:szCs w:val="26"/>
        </w:rPr>
        <w:t xml:space="preserve"> because at higher replacements, the mix didn’t come out of the mould</w:t>
      </w:r>
      <w:r w:rsidR="00C9121E" w:rsidRPr="00F63CE8">
        <w:rPr>
          <w:rFonts w:cs="Times New Roman"/>
          <w:sz w:val="26"/>
          <w:szCs w:val="26"/>
        </w:rPr>
        <w:t>.</w:t>
      </w:r>
    </w:p>
    <w:p w:rsidR="00C9121E" w:rsidRDefault="00C9121E" w:rsidP="00C9121E">
      <w:pPr>
        <w:jc w:val="both"/>
        <w:rPr>
          <w:rFonts w:cs="Times New Roman"/>
          <w:sz w:val="26"/>
          <w:szCs w:val="26"/>
        </w:rPr>
      </w:pPr>
      <w:r w:rsidRPr="00F63CE8">
        <w:rPr>
          <w:rFonts w:cs="Times New Roman"/>
          <w:sz w:val="26"/>
          <w:szCs w:val="26"/>
        </w:rPr>
        <w:t>This same process is repeated in all other lateritic soil sample</w:t>
      </w:r>
      <w:r>
        <w:rPr>
          <w:rFonts w:cs="Times New Roman"/>
          <w:sz w:val="26"/>
          <w:szCs w:val="26"/>
        </w:rPr>
        <w:t>s</w:t>
      </w:r>
      <w:r w:rsidRPr="00F63CE8">
        <w:rPr>
          <w:rFonts w:cs="Times New Roman"/>
          <w:sz w:val="26"/>
          <w:szCs w:val="26"/>
        </w:rPr>
        <w:t xml:space="preserve"> sourced from the other locations.</w:t>
      </w:r>
    </w:p>
    <w:p w:rsidR="00B3521B" w:rsidRPr="00F63CE8" w:rsidRDefault="00B3521B" w:rsidP="00C9121E">
      <w:pPr>
        <w:jc w:val="both"/>
        <w:rPr>
          <w:rFonts w:cs="Times New Roman"/>
          <w:sz w:val="26"/>
          <w:szCs w:val="26"/>
        </w:rPr>
      </w:pPr>
      <w:r>
        <w:rPr>
          <w:rFonts w:cs="Times New Roman"/>
          <w:sz w:val="26"/>
          <w:szCs w:val="26"/>
        </w:rPr>
        <w:t>The cement, sharp sand and the lateritic soil at all percentage replacement were thoroughly mixed before water was usually added.</w:t>
      </w:r>
    </w:p>
    <w:p w:rsidR="00C9121E" w:rsidRDefault="00C9121E" w:rsidP="00C9121E">
      <w:pPr>
        <w:jc w:val="both"/>
        <w:rPr>
          <w:rFonts w:cs="Times New Roman"/>
          <w:b/>
          <w:sz w:val="28"/>
          <w:szCs w:val="28"/>
        </w:rPr>
      </w:pPr>
    </w:p>
    <w:p w:rsidR="00C9121E" w:rsidRPr="00F63CE8" w:rsidRDefault="00C9121E" w:rsidP="00C9121E">
      <w:pPr>
        <w:jc w:val="both"/>
        <w:rPr>
          <w:rFonts w:cs="Times New Roman"/>
          <w:b/>
          <w:sz w:val="28"/>
          <w:szCs w:val="28"/>
        </w:rPr>
      </w:pPr>
      <w:r w:rsidRPr="00F63CE8">
        <w:rPr>
          <w:rFonts w:cs="Times New Roman"/>
          <w:b/>
          <w:sz w:val="28"/>
          <w:szCs w:val="28"/>
        </w:rPr>
        <w:lastRenderedPageBreak/>
        <w:t>1.3.1.3 Moulding</w:t>
      </w:r>
      <w:r>
        <w:rPr>
          <w:rFonts w:cs="Times New Roman"/>
          <w:b/>
          <w:sz w:val="28"/>
          <w:szCs w:val="28"/>
        </w:rPr>
        <w:t xml:space="preserve"> of the Sandcrete</w:t>
      </w:r>
      <w:r w:rsidRPr="00F63CE8">
        <w:rPr>
          <w:rFonts w:cs="Times New Roman"/>
          <w:b/>
          <w:sz w:val="28"/>
          <w:szCs w:val="28"/>
        </w:rPr>
        <w:t xml:space="preserve"> Block.</w:t>
      </w:r>
    </w:p>
    <w:p w:rsidR="00C9121E" w:rsidRPr="00F63CE8" w:rsidRDefault="00C9121E" w:rsidP="00C9121E">
      <w:pPr>
        <w:jc w:val="both"/>
        <w:rPr>
          <w:rFonts w:cs="Times New Roman"/>
          <w:sz w:val="26"/>
          <w:szCs w:val="26"/>
        </w:rPr>
      </w:pPr>
      <w:r w:rsidRPr="00F63CE8">
        <w:rPr>
          <w:rFonts w:cs="Times New Roman"/>
          <w:sz w:val="26"/>
          <w:szCs w:val="26"/>
        </w:rPr>
        <w:t>The sand</w:t>
      </w:r>
      <w:r>
        <w:rPr>
          <w:rFonts w:cs="Times New Roman"/>
          <w:sz w:val="26"/>
          <w:szCs w:val="26"/>
        </w:rPr>
        <w:t xml:space="preserve">crete blocks were </w:t>
      </w:r>
      <w:r w:rsidRPr="00F63CE8">
        <w:rPr>
          <w:rFonts w:cs="Times New Roman"/>
          <w:sz w:val="26"/>
          <w:szCs w:val="26"/>
        </w:rPr>
        <w:t xml:space="preserve">moulded by vibrating its freshly mixed content in a block </w:t>
      </w:r>
      <w:r>
        <w:rPr>
          <w:rFonts w:cs="Times New Roman"/>
          <w:sz w:val="26"/>
          <w:szCs w:val="26"/>
        </w:rPr>
        <w:t>moulding machine-</w:t>
      </w:r>
      <w:r w:rsidRPr="00F63CE8">
        <w:rPr>
          <w:rFonts w:cs="Times New Roman"/>
          <w:sz w:val="26"/>
          <w:szCs w:val="26"/>
        </w:rPr>
        <w:t xml:space="preserve">mould and vibrated with a 5.0KVA </w:t>
      </w:r>
      <w:r>
        <w:rPr>
          <w:rFonts w:cs="Times New Roman"/>
          <w:sz w:val="26"/>
          <w:szCs w:val="26"/>
        </w:rPr>
        <w:t xml:space="preserve">powered </w:t>
      </w:r>
      <w:r w:rsidRPr="00F63CE8">
        <w:rPr>
          <w:rFonts w:cs="Times New Roman"/>
          <w:sz w:val="26"/>
          <w:szCs w:val="26"/>
        </w:rPr>
        <w:t xml:space="preserve">engine. Below is a pictorial view of the moulding machine </w:t>
      </w:r>
      <w:r>
        <w:rPr>
          <w:rFonts w:cs="Times New Roman"/>
          <w:sz w:val="26"/>
          <w:szCs w:val="26"/>
        </w:rPr>
        <w:t xml:space="preserve">used in this work </w:t>
      </w:r>
      <w:r w:rsidRPr="00F63CE8">
        <w:rPr>
          <w:rFonts w:cs="Times New Roman"/>
          <w:sz w:val="26"/>
          <w:szCs w:val="26"/>
        </w:rPr>
        <w:t>and process.</w:t>
      </w:r>
    </w:p>
    <w:p w:rsidR="00C9121E" w:rsidRPr="00F63CE8" w:rsidRDefault="00C9121E" w:rsidP="00C9121E">
      <w:pPr>
        <w:jc w:val="both"/>
        <w:rPr>
          <w:rFonts w:cs="Times New Roman"/>
          <w:sz w:val="26"/>
          <w:szCs w:val="26"/>
        </w:rPr>
      </w:pPr>
      <w:r w:rsidRPr="00F63CE8">
        <w:rPr>
          <w:rFonts w:cs="Times New Roman"/>
          <w:noProof/>
          <w:sz w:val="26"/>
          <w:szCs w:val="26"/>
          <w:lang w:val="en-US"/>
        </w:rPr>
        <w:drawing>
          <wp:inline distT="0" distB="0" distL="0" distR="0">
            <wp:extent cx="3981450" cy="2986089"/>
            <wp:effectExtent l="19050" t="0" r="0" b="0"/>
            <wp:docPr id="2" name="Picture 2" descr="C:\Users\Joshua\Documents\Bluetooth Exchange Folder\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hua\Documents\Bluetooth Exchange Folder\Image011.jpg"/>
                    <pic:cNvPicPr>
                      <a:picLocks noChangeAspect="1" noChangeArrowheads="1"/>
                    </pic:cNvPicPr>
                  </pic:nvPicPr>
                  <pic:blipFill>
                    <a:blip r:embed="rId7"/>
                    <a:srcRect/>
                    <a:stretch>
                      <a:fillRect/>
                    </a:stretch>
                  </pic:blipFill>
                  <pic:spPr bwMode="auto">
                    <a:xfrm>
                      <a:off x="0" y="0"/>
                      <a:ext cx="3984201" cy="2988152"/>
                    </a:xfrm>
                    <a:prstGeom prst="rect">
                      <a:avLst/>
                    </a:prstGeom>
                    <a:noFill/>
                    <a:ln w="9525">
                      <a:noFill/>
                      <a:miter lim="800000"/>
                      <a:headEnd/>
                      <a:tailEnd/>
                    </a:ln>
                  </pic:spPr>
                </pic:pic>
              </a:graphicData>
            </a:graphic>
          </wp:inline>
        </w:drawing>
      </w:r>
    </w:p>
    <w:p w:rsidR="00C9121E" w:rsidRPr="008117E9" w:rsidRDefault="00B3521B" w:rsidP="00C9121E">
      <w:pPr>
        <w:ind w:left="567"/>
        <w:jc w:val="both"/>
        <w:rPr>
          <w:b/>
          <w:sz w:val="26"/>
          <w:szCs w:val="26"/>
        </w:rPr>
      </w:pPr>
      <w:r>
        <w:rPr>
          <w:b/>
          <w:sz w:val="26"/>
          <w:szCs w:val="26"/>
        </w:rPr>
        <w:t>Plate 1.1</w:t>
      </w:r>
      <w:r w:rsidR="00C9121E" w:rsidRPr="008117E9">
        <w:rPr>
          <w:b/>
          <w:sz w:val="26"/>
          <w:szCs w:val="26"/>
        </w:rPr>
        <w:t xml:space="preserve">: </w:t>
      </w:r>
      <w:r w:rsidRPr="008117E9">
        <w:rPr>
          <w:b/>
          <w:sz w:val="26"/>
          <w:szCs w:val="26"/>
        </w:rPr>
        <w:t>The vibrated</w:t>
      </w:r>
      <w:r w:rsidR="00EA6A02">
        <w:rPr>
          <w:b/>
          <w:sz w:val="26"/>
          <w:szCs w:val="26"/>
        </w:rPr>
        <w:t xml:space="preserve"> block moulding machine</w:t>
      </w:r>
      <w:r w:rsidR="00C9121E" w:rsidRPr="008117E9">
        <w:rPr>
          <w:b/>
          <w:sz w:val="26"/>
          <w:szCs w:val="26"/>
        </w:rPr>
        <w:t xml:space="preserve"> used in this work.</w:t>
      </w:r>
    </w:p>
    <w:p w:rsidR="00C9121E" w:rsidRPr="00F63CE8" w:rsidRDefault="00C9121E" w:rsidP="00C9121E">
      <w:pPr>
        <w:jc w:val="both"/>
        <w:rPr>
          <w:sz w:val="26"/>
          <w:szCs w:val="26"/>
        </w:rPr>
      </w:pPr>
      <w:r w:rsidRPr="00F63CE8">
        <w:rPr>
          <w:noProof/>
          <w:sz w:val="26"/>
          <w:szCs w:val="26"/>
          <w:lang w:val="en-US"/>
        </w:rPr>
        <w:drawing>
          <wp:inline distT="0" distB="0" distL="0" distR="0">
            <wp:extent cx="3848099" cy="2886075"/>
            <wp:effectExtent l="19050" t="0" r="1" b="0"/>
            <wp:docPr id="3" name="Picture 3" descr="C:\Users\Joshua\Documents\DELL Webcam Center\Photo Capture\20080619\204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hua\Documents\DELL Webcam Center\Photo Capture\20080619\204314.jpg"/>
                    <pic:cNvPicPr>
                      <a:picLocks noChangeAspect="1" noChangeArrowheads="1"/>
                    </pic:cNvPicPr>
                  </pic:nvPicPr>
                  <pic:blipFill>
                    <a:blip r:embed="rId8" cstate="print"/>
                    <a:srcRect/>
                    <a:stretch>
                      <a:fillRect/>
                    </a:stretch>
                  </pic:blipFill>
                  <pic:spPr bwMode="auto">
                    <a:xfrm>
                      <a:off x="0" y="0"/>
                      <a:ext cx="3854636" cy="2890978"/>
                    </a:xfrm>
                    <a:prstGeom prst="rect">
                      <a:avLst/>
                    </a:prstGeom>
                    <a:noFill/>
                    <a:ln w="9525">
                      <a:noFill/>
                      <a:miter lim="800000"/>
                      <a:headEnd/>
                      <a:tailEnd/>
                    </a:ln>
                  </pic:spPr>
                </pic:pic>
              </a:graphicData>
            </a:graphic>
          </wp:inline>
        </w:drawing>
      </w:r>
    </w:p>
    <w:p w:rsidR="00C9121E" w:rsidRDefault="00B3521B" w:rsidP="00C9121E">
      <w:pPr>
        <w:tabs>
          <w:tab w:val="left" w:pos="7650"/>
        </w:tabs>
        <w:jc w:val="both"/>
        <w:rPr>
          <w:sz w:val="26"/>
          <w:szCs w:val="26"/>
        </w:rPr>
      </w:pPr>
      <w:r>
        <w:rPr>
          <w:b/>
          <w:sz w:val="26"/>
          <w:szCs w:val="26"/>
        </w:rPr>
        <w:t>Plate</w:t>
      </w:r>
      <w:r w:rsidR="00C9121E" w:rsidRPr="008117E9">
        <w:rPr>
          <w:b/>
          <w:sz w:val="26"/>
          <w:szCs w:val="26"/>
        </w:rPr>
        <w:t xml:space="preserve"> 1.2</w:t>
      </w:r>
      <w:r>
        <w:rPr>
          <w:sz w:val="26"/>
          <w:szCs w:val="26"/>
        </w:rPr>
        <w:t>:</w:t>
      </w:r>
      <w:r w:rsidR="00EA6A02">
        <w:rPr>
          <w:sz w:val="26"/>
          <w:szCs w:val="26"/>
        </w:rPr>
        <w:t xml:space="preserve"> </w:t>
      </w:r>
      <w:r w:rsidR="00EA6A02">
        <w:rPr>
          <w:b/>
          <w:sz w:val="26"/>
          <w:szCs w:val="26"/>
        </w:rPr>
        <w:t>B</w:t>
      </w:r>
      <w:r w:rsidR="00C9121E" w:rsidRPr="008117E9">
        <w:rPr>
          <w:b/>
          <w:sz w:val="26"/>
          <w:szCs w:val="26"/>
        </w:rPr>
        <w:t xml:space="preserve">lock moulding </w:t>
      </w:r>
      <w:r w:rsidR="00EA6A02">
        <w:rPr>
          <w:b/>
          <w:sz w:val="26"/>
          <w:szCs w:val="26"/>
        </w:rPr>
        <w:t xml:space="preserve">in </w:t>
      </w:r>
      <w:r w:rsidR="00C9121E" w:rsidRPr="008117E9">
        <w:rPr>
          <w:b/>
          <w:sz w:val="26"/>
          <w:szCs w:val="26"/>
        </w:rPr>
        <w:t>progress u</w:t>
      </w:r>
      <w:r w:rsidR="00EA6A02">
        <w:rPr>
          <w:b/>
          <w:sz w:val="26"/>
          <w:szCs w:val="26"/>
        </w:rPr>
        <w:t>sing the moulding machine</w:t>
      </w:r>
      <w:r>
        <w:rPr>
          <w:b/>
          <w:sz w:val="26"/>
          <w:szCs w:val="26"/>
        </w:rPr>
        <w:t xml:space="preserve"> </w:t>
      </w:r>
      <w:r w:rsidR="00EA6A02">
        <w:rPr>
          <w:b/>
          <w:sz w:val="26"/>
          <w:szCs w:val="26"/>
        </w:rPr>
        <w:t>P</w:t>
      </w:r>
      <w:r>
        <w:rPr>
          <w:b/>
          <w:sz w:val="26"/>
          <w:szCs w:val="26"/>
        </w:rPr>
        <w:t>late</w:t>
      </w:r>
      <w:r w:rsidR="00C9121E" w:rsidRPr="008117E9">
        <w:rPr>
          <w:b/>
          <w:sz w:val="26"/>
          <w:szCs w:val="26"/>
        </w:rPr>
        <w:t xml:space="preserve"> 1.1.</w:t>
      </w:r>
      <w:r w:rsidR="00C9121E" w:rsidRPr="00F63CE8">
        <w:rPr>
          <w:sz w:val="26"/>
          <w:szCs w:val="26"/>
        </w:rPr>
        <w:tab/>
      </w:r>
    </w:p>
    <w:p w:rsidR="001B56D3" w:rsidRDefault="001B56D3" w:rsidP="00C9121E">
      <w:pPr>
        <w:tabs>
          <w:tab w:val="left" w:pos="7650"/>
        </w:tabs>
        <w:jc w:val="both"/>
        <w:rPr>
          <w:b/>
          <w:sz w:val="28"/>
          <w:szCs w:val="28"/>
        </w:rPr>
      </w:pPr>
    </w:p>
    <w:p w:rsidR="001B56D3" w:rsidRDefault="001B56D3" w:rsidP="00C9121E">
      <w:pPr>
        <w:tabs>
          <w:tab w:val="left" w:pos="7650"/>
        </w:tabs>
        <w:jc w:val="both"/>
        <w:rPr>
          <w:b/>
          <w:sz w:val="28"/>
          <w:szCs w:val="28"/>
        </w:rPr>
      </w:pPr>
    </w:p>
    <w:p w:rsidR="001B56D3" w:rsidRPr="001B56D3" w:rsidRDefault="001B56D3" w:rsidP="001B56D3">
      <w:pPr>
        <w:pStyle w:val="ListParagraph"/>
        <w:numPr>
          <w:ilvl w:val="1"/>
          <w:numId w:val="1"/>
        </w:numPr>
        <w:tabs>
          <w:tab w:val="left" w:pos="7650"/>
        </w:tabs>
        <w:jc w:val="both"/>
        <w:rPr>
          <w:b/>
          <w:sz w:val="28"/>
          <w:szCs w:val="28"/>
        </w:rPr>
      </w:pPr>
      <w:r w:rsidRPr="001B56D3">
        <w:rPr>
          <w:b/>
          <w:sz w:val="28"/>
          <w:szCs w:val="28"/>
        </w:rPr>
        <w:lastRenderedPageBreak/>
        <w:t>CURING.</w:t>
      </w:r>
    </w:p>
    <w:p w:rsidR="001B56D3" w:rsidRDefault="001B56D3" w:rsidP="00C9121E">
      <w:pPr>
        <w:tabs>
          <w:tab w:val="left" w:pos="7650"/>
        </w:tabs>
        <w:jc w:val="both"/>
        <w:rPr>
          <w:sz w:val="26"/>
          <w:szCs w:val="26"/>
        </w:rPr>
      </w:pPr>
      <w:r w:rsidRPr="001B56D3">
        <w:rPr>
          <w:sz w:val="26"/>
          <w:szCs w:val="26"/>
        </w:rPr>
        <w:t xml:space="preserve">The </w:t>
      </w:r>
      <w:r>
        <w:rPr>
          <w:sz w:val="26"/>
          <w:szCs w:val="26"/>
        </w:rPr>
        <w:t xml:space="preserve">next morning of the </w:t>
      </w:r>
      <w:r w:rsidRPr="001B56D3">
        <w:rPr>
          <w:sz w:val="26"/>
          <w:szCs w:val="26"/>
        </w:rPr>
        <w:t>block</w:t>
      </w:r>
      <w:r>
        <w:rPr>
          <w:sz w:val="26"/>
          <w:szCs w:val="26"/>
        </w:rPr>
        <w:t>-moulding, the blocks</w:t>
      </w:r>
      <w:r w:rsidRPr="001B56D3">
        <w:rPr>
          <w:sz w:val="26"/>
          <w:szCs w:val="26"/>
        </w:rPr>
        <w:t xml:space="preserve"> were lifted to an erect position with the hollow sides facing the sides and water sprinkl</w:t>
      </w:r>
      <w:r>
        <w:rPr>
          <w:sz w:val="26"/>
          <w:szCs w:val="26"/>
        </w:rPr>
        <w:t>ed</w:t>
      </w:r>
      <w:r w:rsidRPr="001B56D3">
        <w:rPr>
          <w:sz w:val="26"/>
          <w:szCs w:val="26"/>
        </w:rPr>
        <w:t xml:space="preserve"> on them </w:t>
      </w:r>
      <w:r w:rsidR="00EA6A02">
        <w:rPr>
          <w:sz w:val="26"/>
          <w:szCs w:val="26"/>
        </w:rPr>
        <w:t>till they we</w:t>
      </w:r>
      <w:r>
        <w:rPr>
          <w:sz w:val="26"/>
          <w:szCs w:val="26"/>
        </w:rPr>
        <w:t>re completely drenched. This water sprinkling process was repeated at 2:00pm of each day.</w:t>
      </w:r>
    </w:p>
    <w:p w:rsidR="00C66E4A" w:rsidRDefault="00C66E4A" w:rsidP="00C9121E">
      <w:pPr>
        <w:tabs>
          <w:tab w:val="left" w:pos="7650"/>
        </w:tabs>
        <w:jc w:val="both"/>
        <w:rPr>
          <w:sz w:val="26"/>
          <w:szCs w:val="26"/>
        </w:rPr>
      </w:pPr>
      <w:r>
        <w:rPr>
          <w:sz w:val="26"/>
          <w:szCs w:val="26"/>
        </w:rPr>
        <w:t>This process was repeated till the 27</w:t>
      </w:r>
      <w:r w:rsidRPr="00C66E4A">
        <w:rPr>
          <w:sz w:val="26"/>
          <w:szCs w:val="26"/>
          <w:vertAlign w:val="superscript"/>
        </w:rPr>
        <w:t>th</w:t>
      </w:r>
      <w:r w:rsidR="00EA6A02">
        <w:rPr>
          <w:sz w:val="26"/>
          <w:szCs w:val="26"/>
        </w:rPr>
        <w:t xml:space="preserve"> day so when</w:t>
      </w:r>
      <w:r>
        <w:rPr>
          <w:sz w:val="26"/>
          <w:szCs w:val="26"/>
        </w:rPr>
        <w:t xml:space="preserve"> the crushing or compressive strength test </w:t>
      </w:r>
      <w:r w:rsidR="00EA6A02">
        <w:rPr>
          <w:sz w:val="26"/>
          <w:szCs w:val="26"/>
        </w:rPr>
        <w:t>was performed on the</w:t>
      </w:r>
      <w:r>
        <w:rPr>
          <w:sz w:val="26"/>
          <w:szCs w:val="26"/>
        </w:rPr>
        <w:t xml:space="preserve"> blocks.</w:t>
      </w:r>
    </w:p>
    <w:p w:rsidR="00C66E4A" w:rsidRPr="001B56D3" w:rsidRDefault="00C66E4A" w:rsidP="00C9121E">
      <w:pPr>
        <w:tabs>
          <w:tab w:val="left" w:pos="7650"/>
        </w:tabs>
        <w:jc w:val="both"/>
        <w:rPr>
          <w:sz w:val="26"/>
          <w:szCs w:val="26"/>
        </w:rPr>
      </w:pPr>
      <w:r>
        <w:rPr>
          <w:sz w:val="26"/>
          <w:szCs w:val="26"/>
        </w:rPr>
        <w:t xml:space="preserve"> </w:t>
      </w:r>
    </w:p>
    <w:p w:rsidR="00C9121E" w:rsidRPr="00F63CE8" w:rsidRDefault="00C9121E" w:rsidP="00C9121E">
      <w:pPr>
        <w:pStyle w:val="ListParagraph"/>
        <w:numPr>
          <w:ilvl w:val="1"/>
          <w:numId w:val="1"/>
        </w:numPr>
        <w:jc w:val="both"/>
        <w:rPr>
          <w:rFonts w:cs="Times New Roman"/>
          <w:b/>
          <w:sz w:val="28"/>
          <w:szCs w:val="28"/>
        </w:rPr>
      </w:pPr>
      <w:r w:rsidRPr="00F63CE8">
        <w:rPr>
          <w:rFonts w:cs="Times New Roman"/>
          <w:b/>
          <w:sz w:val="28"/>
          <w:szCs w:val="28"/>
        </w:rPr>
        <w:t>Study Justification.</w:t>
      </w:r>
    </w:p>
    <w:p w:rsidR="00C9121E" w:rsidRPr="00F63CE8" w:rsidRDefault="00E17CCB" w:rsidP="00C9121E">
      <w:pPr>
        <w:pStyle w:val="ListParagraph"/>
        <w:autoSpaceDE w:val="0"/>
        <w:autoSpaceDN w:val="0"/>
        <w:adjustRightInd w:val="0"/>
        <w:spacing w:after="0"/>
        <w:ind w:left="420"/>
        <w:jc w:val="both"/>
        <w:rPr>
          <w:rFonts w:cs="Times New Roman"/>
          <w:sz w:val="26"/>
          <w:szCs w:val="26"/>
        </w:rPr>
      </w:pPr>
      <w:r>
        <w:rPr>
          <w:rFonts w:cs="Times New Roman"/>
          <w:sz w:val="26"/>
          <w:szCs w:val="26"/>
        </w:rPr>
        <w:t>From</w:t>
      </w:r>
      <w:r w:rsidR="00C9121E" w:rsidRPr="00F63CE8">
        <w:rPr>
          <w:rFonts w:cs="Times New Roman"/>
          <w:sz w:val="26"/>
          <w:szCs w:val="26"/>
        </w:rPr>
        <w:t xml:space="preserve"> findings, the closest construction element with laterite as part of its material in masonry is the compressed laterized earth brick stabilized usually with cement or lime. The use of this brick is either in the rural areas or in a low cost housing project. And unfortunately, despite the establishment of about twenty brick manufacturing plant</w:t>
      </w:r>
      <w:r w:rsidR="00C9121E">
        <w:rPr>
          <w:rFonts w:cs="Times New Roman"/>
          <w:sz w:val="26"/>
          <w:szCs w:val="26"/>
        </w:rPr>
        <w:t>s</w:t>
      </w:r>
      <w:r w:rsidR="00C9121E" w:rsidRPr="00F63CE8">
        <w:rPr>
          <w:rFonts w:cs="Times New Roman"/>
          <w:sz w:val="26"/>
          <w:szCs w:val="26"/>
        </w:rPr>
        <w:t xml:space="preserve"> in Nigeria since 1976 and the low-cost of locally produced bricks, their application in the Building construction industry has not gained m</w:t>
      </w:r>
      <w:r w:rsidR="00C9121E">
        <w:rPr>
          <w:rFonts w:cs="Times New Roman"/>
          <w:sz w:val="26"/>
          <w:szCs w:val="26"/>
        </w:rPr>
        <w:t>uch popularity e</w:t>
      </w:r>
      <w:r w:rsidR="00C9121E" w:rsidRPr="00F63CE8">
        <w:rPr>
          <w:rFonts w:cs="Times New Roman"/>
          <w:sz w:val="26"/>
          <w:szCs w:val="26"/>
        </w:rPr>
        <w:t>xcept in very few occasion where the government took the initiative to deliberately utilise stabilized compressed lateritic and clay soil like the case of Aco Hi Tech in Lugbe, Abuja and few others. This is why this research is to find a way to incorporate the use of laterite in the production of sandcrete hollow block.</w:t>
      </w:r>
    </w:p>
    <w:p w:rsidR="00C9121E" w:rsidRDefault="00C9121E" w:rsidP="00C9121E">
      <w:pPr>
        <w:pStyle w:val="ListParagraph"/>
        <w:autoSpaceDE w:val="0"/>
        <w:autoSpaceDN w:val="0"/>
        <w:adjustRightInd w:val="0"/>
        <w:spacing w:after="0"/>
        <w:ind w:left="420"/>
        <w:jc w:val="both"/>
        <w:rPr>
          <w:rFonts w:cs="Times New Roman"/>
          <w:sz w:val="26"/>
          <w:szCs w:val="26"/>
        </w:rPr>
      </w:pPr>
      <w:r w:rsidRPr="00F63CE8">
        <w:rPr>
          <w:rFonts w:cs="Times New Roman"/>
          <w:sz w:val="26"/>
          <w:szCs w:val="26"/>
        </w:rPr>
        <w:t>Sandcrete blocks are constructional masonry units that have been generally accepted to the extent that when an average individual thinks of building, the default mindset is the use of sandcrete hollow blocks and this is why this research seeks to find a way of incorporating the use of laterite in its production for cost reduction as a result of its ready availability.</w:t>
      </w:r>
    </w:p>
    <w:p w:rsidR="00C9121E" w:rsidRDefault="00C9121E" w:rsidP="00C9121E">
      <w:pPr>
        <w:pStyle w:val="ListParagraph"/>
        <w:autoSpaceDE w:val="0"/>
        <w:autoSpaceDN w:val="0"/>
        <w:adjustRightInd w:val="0"/>
        <w:spacing w:after="0"/>
        <w:ind w:left="420"/>
        <w:jc w:val="both"/>
        <w:rPr>
          <w:rFonts w:cs="Times New Roman"/>
          <w:sz w:val="26"/>
          <w:szCs w:val="26"/>
        </w:rPr>
      </w:pPr>
    </w:p>
    <w:p w:rsidR="00C9121E" w:rsidRDefault="00C9121E" w:rsidP="00C9121E">
      <w:pPr>
        <w:pStyle w:val="ListParagraph"/>
        <w:autoSpaceDE w:val="0"/>
        <w:autoSpaceDN w:val="0"/>
        <w:adjustRightInd w:val="0"/>
        <w:spacing w:after="0"/>
        <w:ind w:left="420"/>
        <w:jc w:val="both"/>
        <w:rPr>
          <w:rFonts w:cs="Times New Roman"/>
          <w:sz w:val="26"/>
          <w:szCs w:val="26"/>
        </w:rPr>
      </w:pPr>
    </w:p>
    <w:p w:rsidR="00C9121E" w:rsidRDefault="00C9121E" w:rsidP="00C9121E">
      <w:pPr>
        <w:pStyle w:val="ListParagraph"/>
        <w:autoSpaceDE w:val="0"/>
        <w:autoSpaceDN w:val="0"/>
        <w:adjustRightInd w:val="0"/>
        <w:spacing w:after="0"/>
        <w:ind w:left="420"/>
        <w:jc w:val="both"/>
        <w:rPr>
          <w:rFonts w:cs="Times New Roman"/>
          <w:sz w:val="26"/>
          <w:szCs w:val="26"/>
        </w:rPr>
      </w:pPr>
    </w:p>
    <w:p w:rsidR="008A22CF" w:rsidRDefault="008A22CF" w:rsidP="00C9121E">
      <w:pPr>
        <w:pStyle w:val="ListParagraph"/>
        <w:autoSpaceDE w:val="0"/>
        <w:autoSpaceDN w:val="0"/>
        <w:adjustRightInd w:val="0"/>
        <w:spacing w:after="0"/>
        <w:ind w:left="420"/>
        <w:jc w:val="both"/>
        <w:rPr>
          <w:rFonts w:cs="Times New Roman"/>
          <w:sz w:val="26"/>
          <w:szCs w:val="26"/>
        </w:rPr>
      </w:pPr>
    </w:p>
    <w:p w:rsidR="008A22CF" w:rsidRDefault="008A22CF" w:rsidP="00C9121E">
      <w:pPr>
        <w:pStyle w:val="ListParagraph"/>
        <w:autoSpaceDE w:val="0"/>
        <w:autoSpaceDN w:val="0"/>
        <w:adjustRightInd w:val="0"/>
        <w:spacing w:after="0"/>
        <w:ind w:left="420"/>
        <w:jc w:val="both"/>
        <w:rPr>
          <w:rFonts w:cs="Times New Roman"/>
          <w:sz w:val="26"/>
          <w:szCs w:val="26"/>
        </w:rPr>
      </w:pPr>
    </w:p>
    <w:p w:rsidR="008A22CF" w:rsidRDefault="008A22CF" w:rsidP="00C9121E">
      <w:pPr>
        <w:pStyle w:val="ListParagraph"/>
        <w:autoSpaceDE w:val="0"/>
        <w:autoSpaceDN w:val="0"/>
        <w:adjustRightInd w:val="0"/>
        <w:spacing w:after="0"/>
        <w:ind w:left="420"/>
        <w:jc w:val="both"/>
        <w:rPr>
          <w:rFonts w:cs="Times New Roman"/>
          <w:sz w:val="26"/>
          <w:szCs w:val="26"/>
        </w:rPr>
      </w:pPr>
    </w:p>
    <w:p w:rsidR="008A22CF" w:rsidRDefault="008A22CF" w:rsidP="00C9121E">
      <w:pPr>
        <w:pStyle w:val="ListParagraph"/>
        <w:autoSpaceDE w:val="0"/>
        <w:autoSpaceDN w:val="0"/>
        <w:adjustRightInd w:val="0"/>
        <w:spacing w:after="0"/>
        <w:ind w:left="420"/>
        <w:jc w:val="both"/>
        <w:rPr>
          <w:rFonts w:cs="Times New Roman"/>
          <w:sz w:val="26"/>
          <w:szCs w:val="26"/>
        </w:rPr>
      </w:pPr>
    </w:p>
    <w:p w:rsidR="008A22CF" w:rsidRDefault="008A22CF" w:rsidP="00C9121E">
      <w:pPr>
        <w:pStyle w:val="ListParagraph"/>
        <w:autoSpaceDE w:val="0"/>
        <w:autoSpaceDN w:val="0"/>
        <w:adjustRightInd w:val="0"/>
        <w:spacing w:after="0"/>
        <w:ind w:left="420"/>
        <w:jc w:val="both"/>
        <w:rPr>
          <w:rFonts w:cs="Times New Roman"/>
          <w:sz w:val="26"/>
          <w:szCs w:val="26"/>
        </w:rPr>
      </w:pPr>
    </w:p>
    <w:p w:rsidR="008A22CF" w:rsidRDefault="008A22CF" w:rsidP="00C9121E">
      <w:pPr>
        <w:pStyle w:val="ListParagraph"/>
        <w:autoSpaceDE w:val="0"/>
        <w:autoSpaceDN w:val="0"/>
        <w:adjustRightInd w:val="0"/>
        <w:spacing w:after="0"/>
        <w:ind w:left="420"/>
        <w:jc w:val="both"/>
        <w:rPr>
          <w:rFonts w:cs="Times New Roman"/>
          <w:sz w:val="26"/>
          <w:szCs w:val="26"/>
        </w:rPr>
      </w:pPr>
    </w:p>
    <w:p w:rsidR="008A22CF" w:rsidRDefault="008A22CF" w:rsidP="00C9121E">
      <w:pPr>
        <w:pStyle w:val="ListParagraph"/>
        <w:autoSpaceDE w:val="0"/>
        <w:autoSpaceDN w:val="0"/>
        <w:adjustRightInd w:val="0"/>
        <w:spacing w:after="0"/>
        <w:ind w:left="420"/>
        <w:jc w:val="both"/>
        <w:rPr>
          <w:rFonts w:cs="Times New Roman"/>
          <w:sz w:val="26"/>
          <w:szCs w:val="26"/>
        </w:rPr>
      </w:pPr>
    </w:p>
    <w:p w:rsidR="00C9121E" w:rsidRDefault="00C9121E" w:rsidP="00C9121E">
      <w:pPr>
        <w:pStyle w:val="ListParagraph"/>
        <w:autoSpaceDE w:val="0"/>
        <w:autoSpaceDN w:val="0"/>
        <w:adjustRightInd w:val="0"/>
        <w:spacing w:after="0"/>
        <w:ind w:left="420"/>
        <w:jc w:val="both"/>
        <w:rPr>
          <w:rFonts w:cs="Times New Roman"/>
          <w:sz w:val="26"/>
          <w:szCs w:val="26"/>
        </w:rPr>
      </w:pPr>
    </w:p>
    <w:p w:rsidR="00C9121E" w:rsidRDefault="00C9121E" w:rsidP="00C9121E">
      <w:pPr>
        <w:pStyle w:val="ListParagraph"/>
        <w:autoSpaceDE w:val="0"/>
        <w:autoSpaceDN w:val="0"/>
        <w:adjustRightInd w:val="0"/>
        <w:spacing w:after="0"/>
        <w:ind w:left="420"/>
        <w:jc w:val="both"/>
        <w:rPr>
          <w:rFonts w:cs="Times New Roman"/>
          <w:sz w:val="26"/>
          <w:szCs w:val="26"/>
        </w:rPr>
      </w:pPr>
    </w:p>
    <w:p w:rsidR="00C9121E" w:rsidRPr="008117E9" w:rsidRDefault="00C9121E" w:rsidP="00C9121E">
      <w:pPr>
        <w:autoSpaceDE w:val="0"/>
        <w:autoSpaceDN w:val="0"/>
        <w:adjustRightInd w:val="0"/>
        <w:spacing w:after="0"/>
        <w:jc w:val="both"/>
        <w:rPr>
          <w:rFonts w:cs="Times New Roman"/>
          <w:sz w:val="26"/>
          <w:szCs w:val="26"/>
        </w:rPr>
      </w:pPr>
    </w:p>
    <w:p w:rsidR="00C9121E" w:rsidRPr="00B77F05" w:rsidRDefault="00C9121E" w:rsidP="00C9121E"/>
    <w:p w:rsidR="008A22CF" w:rsidRPr="008A22CF" w:rsidRDefault="008A22CF" w:rsidP="008A22CF"/>
    <w:p w:rsidR="00C9121E" w:rsidRPr="00EB40BB" w:rsidRDefault="00C9121E" w:rsidP="00C9121E">
      <w:pPr>
        <w:pStyle w:val="IntenseQuote"/>
        <w:ind w:left="0"/>
        <w:jc w:val="both"/>
        <w:rPr>
          <w:i w:val="0"/>
          <w:sz w:val="52"/>
          <w:szCs w:val="52"/>
        </w:rPr>
      </w:pPr>
      <w:r w:rsidRPr="00EB40BB">
        <w:rPr>
          <w:i w:val="0"/>
          <w:sz w:val="52"/>
          <w:szCs w:val="52"/>
        </w:rPr>
        <w:t>CHAPTER TWO</w:t>
      </w:r>
    </w:p>
    <w:p w:rsidR="00C9121E" w:rsidRDefault="00C9121E" w:rsidP="00C9121E">
      <w:pPr>
        <w:jc w:val="both"/>
        <w:rPr>
          <w:b/>
          <w:sz w:val="30"/>
          <w:szCs w:val="30"/>
        </w:rPr>
      </w:pPr>
      <w:r w:rsidRPr="00EB40BB">
        <w:rPr>
          <w:b/>
          <w:sz w:val="30"/>
          <w:szCs w:val="30"/>
        </w:rPr>
        <w:t xml:space="preserve">2.0 Literature </w:t>
      </w:r>
      <w:r>
        <w:rPr>
          <w:b/>
          <w:sz w:val="30"/>
          <w:szCs w:val="30"/>
        </w:rPr>
        <w:t>R</w:t>
      </w:r>
      <w:r w:rsidRPr="00EB40BB">
        <w:rPr>
          <w:b/>
          <w:sz w:val="30"/>
          <w:szCs w:val="30"/>
        </w:rPr>
        <w:t>eview</w:t>
      </w:r>
    </w:p>
    <w:p w:rsidR="007A0022" w:rsidRDefault="007A0022" w:rsidP="00C9121E">
      <w:pPr>
        <w:jc w:val="both"/>
        <w:rPr>
          <w:b/>
          <w:sz w:val="30"/>
          <w:szCs w:val="30"/>
        </w:rPr>
      </w:pPr>
      <w:r>
        <w:rPr>
          <w:b/>
          <w:sz w:val="30"/>
          <w:szCs w:val="30"/>
        </w:rPr>
        <w:t>2.1 Previous works on laterised blocks.</w:t>
      </w:r>
    </w:p>
    <w:p w:rsidR="00324001" w:rsidRDefault="007A0022" w:rsidP="00324001">
      <w:pPr>
        <w:autoSpaceDE w:val="0"/>
        <w:autoSpaceDN w:val="0"/>
        <w:adjustRightInd w:val="0"/>
        <w:spacing w:after="0"/>
        <w:rPr>
          <w:rFonts w:cs="MacmillanRoman"/>
          <w:sz w:val="24"/>
          <w:szCs w:val="24"/>
          <w:lang w:val="en-US"/>
        </w:rPr>
      </w:pPr>
      <w:r w:rsidRPr="00324001">
        <w:rPr>
          <w:rFonts w:cs="MacmillanRoman"/>
          <w:sz w:val="24"/>
          <w:szCs w:val="24"/>
          <w:lang w:val="en-US"/>
        </w:rPr>
        <w:t>Past works according to Osunade (2002), th</w:t>
      </w:r>
      <w:r w:rsidR="00EA6A02">
        <w:rPr>
          <w:rFonts w:cs="MacmillanRoman"/>
          <w:sz w:val="24"/>
          <w:szCs w:val="24"/>
          <w:lang w:val="en-US"/>
        </w:rPr>
        <w:t>e term “laterite” was used</w:t>
      </w:r>
      <w:r w:rsidRPr="00324001">
        <w:rPr>
          <w:rFonts w:cs="MacmillanRoman"/>
          <w:sz w:val="24"/>
          <w:szCs w:val="24"/>
          <w:lang w:val="en-US"/>
        </w:rPr>
        <w:t xml:space="preserve"> to describe a ferruginous, vesicular, unstratified and porous material with yellow ochre caused by its high iron content, </w:t>
      </w:r>
      <w:r w:rsidR="0028485F" w:rsidRPr="00324001">
        <w:rPr>
          <w:rFonts w:cs="MacmillanRoman"/>
          <w:sz w:val="24"/>
          <w:szCs w:val="24"/>
          <w:lang w:val="en-US"/>
        </w:rPr>
        <w:t>occurring</w:t>
      </w:r>
      <w:r w:rsidRPr="00324001">
        <w:rPr>
          <w:rFonts w:cs="MacmillanRoman"/>
          <w:sz w:val="24"/>
          <w:szCs w:val="24"/>
          <w:lang w:val="en-US"/>
        </w:rPr>
        <w:t xml:space="preserve"> abundantly in Malabar in India. It was locally used in making bricks for buildings, and hence the name “laterite” from the Latin word “later” meaning “brick”.</w:t>
      </w:r>
    </w:p>
    <w:p w:rsidR="00324001" w:rsidRDefault="007A0022" w:rsidP="00324001">
      <w:pPr>
        <w:autoSpaceDE w:val="0"/>
        <w:autoSpaceDN w:val="0"/>
        <w:adjustRightInd w:val="0"/>
        <w:spacing w:after="0"/>
        <w:rPr>
          <w:rFonts w:cs="MacmillanRoman"/>
          <w:sz w:val="24"/>
          <w:szCs w:val="24"/>
          <w:lang w:val="en-US"/>
        </w:rPr>
      </w:pPr>
      <w:r w:rsidRPr="00324001">
        <w:rPr>
          <w:rFonts w:cs="MacmillanRoman"/>
          <w:sz w:val="24"/>
          <w:szCs w:val="24"/>
          <w:lang w:val="en-US"/>
        </w:rPr>
        <w:t xml:space="preserve"> Although laterite is a material that has been used in the building construction industry of Nigeria for a very long time, especially in the rural areas, there is lack of adequate data to fully understand the </w:t>
      </w:r>
      <w:r w:rsidR="0028485F" w:rsidRPr="00324001">
        <w:rPr>
          <w:rFonts w:cs="MacmillanRoman"/>
          <w:sz w:val="24"/>
          <w:szCs w:val="24"/>
          <w:lang w:val="en-US"/>
        </w:rPr>
        <w:t>behavior</w:t>
      </w:r>
      <w:r w:rsidRPr="00324001">
        <w:rPr>
          <w:rFonts w:cs="MacmillanRoman"/>
          <w:sz w:val="24"/>
          <w:szCs w:val="24"/>
          <w:lang w:val="en-US"/>
        </w:rPr>
        <w:t xml:space="preserve"> of this abundant material. There is need to improve indigenous technology on the practical usefulness of lateritic soils in building and allied industries. A lot of research activities are now being carried o</w:t>
      </w:r>
      <w:r w:rsidR="003F77CA">
        <w:rPr>
          <w:rFonts w:cs="MacmillanRoman"/>
          <w:sz w:val="24"/>
          <w:szCs w:val="24"/>
          <w:lang w:val="en-US"/>
        </w:rPr>
        <w:t>ut on lateritic soils. Earlier</w:t>
      </w:r>
      <w:r w:rsidRPr="00324001">
        <w:rPr>
          <w:rFonts w:cs="MacmillanRoman"/>
          <w:sz w:val="24"/>
          <w:szCs w:val="24"/>
          <w:lang w:val="en-US"/>
        </w:rPr>
        <w:t xml:space="preserve"> published work</w:t>
      </w:r>
      <w:r w:rsidR="003F77CA">
        <w:rPr>
          <w:rFonts w:cs="MacmillanRoman"/>
          <w:sz w:val="24"/>
          <w:szCs w:val="24"/>
          <w:lang w:val="en-US"/>
        </w:rPr>
        <w:t>s</w:t>
      </w:r>
      <w:r w:rsidRPr="00324001">
        <w:rPr>
          <w:rFonts w:cs="MacmillanRoman"/>
          <w:sz w:val="24"/>
          <w:szCs w:val="24"/>
          <w:lang w:val="en-US"/>
        </w:rPr>
        <w:t xml:space="preserve"> on laterized concrete appears to have been a study in which the strength properties of normal concrete were compared with those of laterized concrete (Adepegba</w:t>
      </w:r>
      <w:r w:rsidR="00324001" w:rsidRPr="00324001">
        <w:rPr>
          <w:rFonts w:cs="MacmillanRoman"/>
          <w:sz w:val="24"/>
          <w:szCs w:val="24"/>
          <w:lang w:val="en-US"/>
        </w:rPr>
        <w:t>, 1975</w:t>
      </w:r>
      <w:r w:rsidRPr="00324001">
        <w:rPr>
          <w:rFonts w:cs="MacmillanRoman"/>
          <w:sz w:val="24"/>
          <w:szCs w:val="24"/>
          <w:lang w:val="en-US"/>
        </w:rPr>
        <w:t xml:space="preserve">). The conclusion of this study was that </w:t>
      </w:r>
      <w:r w:rsidR="00324001">
        <w:rPr>
          <w:rFonts w:cs="MacmillanRoman"/>
          <w:sz w:val="24"/>
          <w:szCs w:val="24"/>
          <w:lang w:val="en-US"/>
        </w:rPr>
        <w:t>a concrete in which laterite fi</w:t>
      </w:r>
      <w:r w:rsidRPr="00324001">
        <w:rPr>
          <w:rFonts w:cs="MacmillanRoman"/>
          <w:sz w:val="24"/>
          <w:szCs w:val="24"/>
          <w:lang w:val="en-US"/>
        </w:rPr>
        <w:t xml:space="preserve">nes are used instead of sand, can be used as a structural material in place of normal concrete. </w:t>
      </w:r>
    </w:p>
    <w:p w:rsidR="00324001" w:rsidRDefault="007A0022" w:rsidP="00324001">
      <w:pPr>
        <w:autoSpaceDE w:val="0"/>
        <w:autoSpaceDN w:val="0"/>
        <w:adjustRightInd w:val="0"/>
        <w:spacing w:after="0"/>
        <w:rPr>
          <w:rFonts w:cs="MacmillanRoman"/>
          <w:sz w:val="24"/>
          <w:szCs w:val="24"/>
          <w:lang w:val="en-US"/>
        </w:rPr>
      </w:pPr>
      <w:r w:rsidRPr="00324001">
        <w:rPr>
          <w:rFonts w:cs="MacmillanRoman"/>
          <w:sz w:val="24"/>
          <w:szCs w:val="24"/>
          <w:lang w:val="en-US"/>
        </w:rPr>
        <w:t>According to Balogun and Adepegba (1982), when sand is mixed with laterite fines, the most suitable mix for structural applications is 1:1.5:3. (</w:t>
      </w:r>
      <w:r w:rsidR="0028485F" w:rsidRPr="00324001">
        <w:rPr>
          <w:rFonts w:cs="MacmillanRoman"/>
          <w:sz w:val="24"/>
          <w:szCs w:val="24"/>
          <w:lang w:val="en-US"/>
        </w:rPr>
        <w:t>Cement: sand</w:t>
      </w:r>
      <w:r w:rsidRPr="00324001">
        <w:rPr>
          <w:rFonts w:cs="MacmillanRoman"/>
          <w:sz w:val="24"/>
          <w:szCs w:val="24"/>
          <w:lang w:val="en-US"/>
        </w:rPr>
        <w:t xml:space="preserve"> plus laterite fines:gravel) with a water</w:t>
      </w:r>
      <w:r w:rsidRPr="00324001">
        <w:rPr>
          <w:rFonts w:cs="MacmillanMath"/>
          <w:sz w:val="24"/>
          <w:szCs w:val="24"/>
          <w:lang w:val="en-US"/>
        </w:rPr>
        <w:t>-</w:t>
      </w:r>
      <w:r w:rsidRPr="00324001">
        <w:rPr>
          <w:rFonts w:cs="MacmillanRoman"/>
          <w:sz w:val="24"/>
          <w:szCs w:val="24"/>
          <w:lang w:val="en-US"/>
        </w:rPr>
        <w:t xml:space="preserve">cement ratio of 0.65, provided that the laterite content is kept below fifty percent (50%). </w:t>
      </w:r>
    </w:p>
    <w:p w:rsidR="00324001" w:rsidRDefault="007A0022" w:rsidP="00324001">
      <w:pPr>
        <w:autoSpaceDE w:val="0"/>
        <w:autoSpaceDN w:val="0"/>
        <w:adjustRightInd w:val="0"/>
        <w:spacing w:after="0"/>
        <w:rPr>
          <w:rFonts w:cs="MacmillanRoman"/>
          <w:sz w:val="24"/>
          <w:szCs w:val="24"/>
          <w:lang w:val="en-US"/>
        </w:rPr>
      </w:pPr>
      <w:r w:rsidRPr="00324001">
        <w:rPr>
          <w:rFonts w:cs="MacmillanRoman"/>
          <w:sz w:val="24"/>
          <w:szCs w:val="24"/>
          <w:lang w:val="en-US"/>
        </w:rPr>
        <w:t xml:space="preserve">It has also been established by Lasisi and Osunade (1984) that the finer the grain size of lateritic soils, the higher the compressive strength of the unstabilized cubes made from such soils. They have also reported that the possible formation processes form a factor in the strength determination and that the compressive strength of lateritic soils is dependent on the source from which they were collected. </w:t>
      </w:r>
    </w:p>
    <w:p w:rsidR="00324001" w:rsidRDefault="007A0022" w:rsidP="00324001">
      <w:pPr>
        <w:autoSpaceDE w:val="0"/>
        <w:autoSpaceDN w:val="0"/>
        <w:adjustRightInd w:val="0"/>
        <w:spacing w:after="0"/>
        <w:rPr>
          <w:rFonts w:cs="MacmillanRoman"/>
          <w:sz w:val="24"/>
          <w:szCs w:val="24"/>
          <w:lang w:val="en-US"/>
        </w:rPr>
      </w:pPr>
      <w:r w:rsidRPr="00324001">
        <w:rPr>
          <w:rFonts w:cs="MacmillanRoman"/>
          <w:sz w:val="24"/>
          <w:szCs w:val="24"/>
          <w:lang w:val="en-US"/>
        </w:rPr>
        <w:t xml:space="preserve">In a study on the effect of mix proportion and reinforcement size on the anchorage bond stress of laterized concrete, it was established that both mix proportion and the size of reinforcement have a significant effect on the anchorage bond stress of laterized concrete specimens. The richer, in terms of cement content, the mix proportion, the higher the anchorage bond stress of laterized concrete (Osunade and Babalola, 1991). Also, the anchorage bond stress between plain round steel reinforcement and laterized concrete increases with increase in the size of reinforcement used. </w:t>
      </w:r>
    </w:p>
    <w:p w:rsidR="00324001" w:rsidRPr="00324001" w:rsidRDefault="007A0022" w:rsidP="00324001">
      <w:pPr>
        <w:autoSpaceDE w:val="0"/>
        <w:autoSpaceDN w:val="0"/>
        <w:adjustRightInd w:val="0"/>
        <w:spacing w:after="0"/>
        <w:rPr>
          <w:rFonts w:cs="MacmillanRoman"/>
          <w:sz w:val="24"/>
          <w:szCs w:val="24"/>
          <w:lang w:val="en-US"/>
        </w:rPr>
      </w:pPr>
      <w:r w:rsidRPr="00324001">
        <w:rPr>
          <w:rFonts w:cs="MacmillanRoman"/>
          <w:sz w:val="24"/>
          <w:szCs w:val="24"/>
          <w:lang w:val="en-US"/>
        </w:rPr>
        <w:t>According to Osunade (1994), it was found that increase in shear and tensile strengths of laterized concrete was obtained as grain size ranges and curing ages increased. Also, greater values of shear and tensile strengths were obtained for rectangular specimens than those obtained for cylinders. Studies have also been carried out on how the performance characteristic of laterite can be improved. Stabilized and unstabilized lateritic soils have been reinforced with different reinforcements (e.g. rope, grass, sawdust, etc.) and results have generally shown that performance characteristics of lateritic soils can greatly be improved using such reinforcements.</w:t>
      </w:r>
    </w:p>
    <w:p w:rsidR="007A0022" w:rsidRDefault="007A0022" w:rsidP="00C9121E">
      <w:pPr>
        <w:jc w:val="both"/>
        <w:rPr>
          <w:b/>
          <w:sz w:val="30"/>
          <w:szCs w:val="30"/>
        </w:rPr>
      </w:pPr>
    </w:p>
    <w:p w:rsidR="007A0022" w:rsidRDefault="006B7DA6" w:rsidP="007A0022">
      <w:pPr>
        <w:jc w:val="both"/>
        <w:rPr>
          <w:b/>
          <w:sz w:val="28"/>
          <w:szCs w:val="28"/>
        </w:rPr>
      </w:pPr>
      <w:r>
        <w:rPr>
          <w:b/>
          <w:sz w:val="28"/>
          <w:szCs w:val="28"/>
        </w:rPr>
        <w:t>2.2</w:t>
      </w:r>
      <w:r w:rsidR="007A0022" w:rsidRPr="00D31301">
        <w:rPr>
          <w:b/>
          <w:sz w:val="28"/>
          <w:szCs w:val="28"/>
        </w:rPr>
        <w:t xml:space="preserve"> BLOCKS AND BLOCKWORK</w:t>
      </w:r>
      <w:r w:rsidR="007A0022">
        <w:rPr>
          <w:b/>
          <w:sz w:val="28"/>
          <w:szCs w:val="28"/>
        </w:rPr>
        <w:t>.</w:t>
      </w:r>
    </w:p>
    <w:p w:rsidR="007A0022" w:rsidRDefault="007A0022" w:rsidP="007A0022">
      <w:pPr>
        <w:jc w:val="both"/>
        <w:rPr>
          <w:sz w:val="24"/>
          <w:szCs w:val="24"/>
        </w:rPr>
      </w:pPr>
      <w:r>
        <w:rPr>
          <w:sz w:val="24"/>
          <w:szCs w:val="24"/>
        </w:rPr>
        <w:t>After the Second World War, other methods of building houses were abandoned for methods which favour the use of sandcrete blocks. The advantage of using sandcrete blocks is that they have better thermal insulators especially those made from light weight aggregate.</w:t>
      </w:r>
    </w:p>
    <w:p w:rsidR="007A0022" w:rsidRDefault="007A0022" w:rsidP="007A0022">
      <w:pPr>
        <w:jc w:val="both"/>
        <w:rPr>
          <w:sz w:val="24"/>
          <w:szCs w:val="24"/>
        </w:rPr>
      </w:pPr>
      <w:r>
        <w:rPr>
          <w:sz w:val="24"/>
          <w:szCs w:val="24"/>
        </w:rPr>
        <w:t>Another reason for preference of sandcrete blocks is availability compared to bricks for instance, the techniques for the production of sandcrete blocks appear simple thus favouring its preference.</w:t>
      </w:r>
    </w:p>
    <w:p w:rsidR="007A0022" w:rsidRDefault="007A0022" w:rsidP="007A0022">
      <w:pPr>
        <w:jc w:val="both"/>
        <w:rPr>
          <w:sz w:val="24"/>
          <w:szCs w:val="24"/>
        </w:rPr>
      </w:pPr>
      <w:r>
        <w:rPr>
          <w:sz w:val="24"/>
          <w:szCs w:val="24"/>
        </w:rPr>
        <w:t xml:space="preserve">Sandcrete blocks are made of dense or light weight aggregate and are formed either hollow or solid. The dense sandcrete has a mixture of cement and aggregates of sand while those of light weight are aggregate of clinker, expanded clay, foamed slag, sintered fly-ash, pumice, expanded vermiculite and aerated concrete as prescribed in BS 6073. </w:t>
      </w:r>
    </w:p>
    <w:p w:rsidR="007A0022" w:rsidRDefault="007A0022" w:rsidP="007A0022">
      <w:pPr>
        <w:jc w:val="both"/>
        <w:rPr>
          <w:sz w:val="24"/>
          <w:szCs w:val="24"/>
        </w:rPr>
      </w:pPr>
      <w:r>
        <w:rPr>
          <w:sz w:val="24"/>
          <w:szCs w:val="24"/>
        </w:rPr>
        <w:t>They are formed in moulds and compacted either by pressing, tamping or vibrating. After moulding, they are allowed to harden naturally. They are used in both external and internal load bearing, curtain, partition, panel walls and many other construction processes.</w:t>
      </w:r>
    </w:p>
    <w:p w:rsidR="007A0022" w:rsidRDefault="007A0022" w:rsidP="007A0022">
      <w:pPr>
        <w:jc w:val="both"/>
        <w:rPr>
          <w:sz w:val="24"/>
          <w:szCs w:val="24"/>
        </w:rPr>
      </w:pPr>
      <w:r>
        <w:rPr>
          <w:sz w:val="24"/>
          <w:szCs w:val="24"/>
        </w:rPr>
        <w:t>For the blocks to achieve its constructional purpose, it has to be made in a configuration or shape so as to support its imposed loads both life and dead loads. To achieve this according to Obande (1990), the blocks are laid in regular patterns such that it is resting at least partly on two blocks and this arrangements must present a pleasant surface appearance and avoid straight (vertical continuous) joints as much as possible when laying and this phenomenon is called bonding.</w:t>
      </w:r>
    </w:p>
    <w:p w:rsidR="007A0022" w:rsidRDefault="007A0022" w:rsidP="007A0022">
      <w:pPr>
        <w:jc w:val="both"/>
        <w:rPr>
          <w:sz w:val="24"/>
          <w:szCs w:val="24"/>
        </w:rPr>
      </w:pPr>
    </w:p>
    <w:p w:rsidR="007A0022" w:rsidRDefault="006B7DA6" w:rsidP="007A0022">
      <w:pPr>
        <w:jc w:val="both"/>
        <w:rPr>
          <w:b/>
          <w:sz w:val="28"/>
          <w:szCs w:val="28"/>
        </w:rPr>
      </w:pPr>
      <w:r>
        <w:rPr>
          <w:b/>
          <w:sz w:val="28"/>
          <w:szCs w:val="28"/>
        </w:rPr>
        <w:t>2.2</w:t>
      </w:r>
      <w:r w:rsidR="007A0022" w:rsidRPr="007536B4">
        <w:rPr>
          <w:b/>
          <w:sz w:val="28"/>
          <w:szCs w:val="28"/>
        </w:rPr>
        <w:t>.1 Sandcrete Blocks.</w:t>
      </w:r>
    </w:p>
    <w:p w:rsidR="007A0022" w:rsidRDefault="007A0022" w:rsidP="007A0022">
      <w:pPr>
        <w:jc w:val="both"/>
        <w:rPr>
          <w:sz w:val="24"/>
          <w:szCs w:val="24"/>
        </w:rPr>
      </w:pPr>
      <w:r>
        <w:rPr>
          <w:sz w:val="24"/>
          <w:szCs w:val="24"/>
        </w:rPr>
        <w:t>Sandcrete block is defined by the first edition of the National Building Code (2006), section 10.3.13 under the following headings:</w:t>
      </w:r>
    </w:p>
    <w:p w:rsidR="007A0022" w:rsidRDefault="006B7DA6" w:rsidP="007A0022">
      <w:pPr>
        <w:jc w:val="both"/>
        <w:rPr>
          <w:b/>
          <w:sz w:val="28"/>
          <w:szCs w:val="28"/>
        </w:rPr>
      </w:pPr>
      <w:r>
        <w:rPr>
          <w:b/>
          <w:sz w:val="28"/>
          <w:szCs w:val="28"/>
        </w:rPr>
        <w:t>2.2</w:t>
      </w:r>
      <w:r w:rsidR="007A0022" w:rsidRPr="007423E4">
        <w:rPr>
          <w:b/>
          <w:sz w:val="28"/>
          <w:szCs w:val="28"/>
        </w:rPr>
        <w:t>.1.1 Material and Dimension.</w:t>
      </w:r>
    </w:p>
    <w:p w:rsidR="007A0022" w:rsidRPr="000A6B02" w:rsidRDefault="007A0022" w:rsidP="007A0022">
      <w:pPr>
        <w:autoSpaceDE w:val="0"/>
        <w:autoSpaceDN w:val="0"/>
        <w:adjustRightInd w:val="0"/>
        <w:spacing w:after="0"/>
        <w:jc w:val="both"/>
        <w:rPr>
          <w:rFonts w:ascii="Times New Roman" w:hAnsi="Times New Roman" w:cs="Times New Roman"/>
          <w:sz w:val="24"/>
          <w:szCs w:val="24"/>
          <w:lang w:val="en-US"/>
        </w:rPr>
      </w:pPr>
      <w:r w:rsidRPr="000A6B02">
        <w:rPr>
          <w:sz w:val="24"/>
          <w:szCs w:val="24"/>
        </w:rPr>
        <w:t>Sand</w:t>
      </w:r>
      <w:r>
        <w:rPr>
          <w:sz w:val="24"/>
          <w:szCs w:val="24"/>
        </w:rPr>
        <w:t>c</w:t>
      </w:r>
      <w:r w:rsidRPr="000A6B02">
        <w:rPr>
          <w:sz w:val="24"/>
          <w:szCs w:val="24"/>
        </w:rPr>
        <w:t>rete block is a homogeneous mixture</w:t>
      </w:r>
      <w:r w:rsidRPr="000A6B02">
        <w:rPr>
          <w:rFonts w:ascii="Times New Roman" w:hAnsi="Times New Roman" w:cs="Times New Roman"/>
          <w:sz w:val="24"/>
          <w:szCs w:val="24"/>
          <w:lang w:val="en-US"/>
        </w:rPr>
        <w:t xml:space="preserve"> of composite material made up of cement, sharp sand and water.</w:t>
      </w:r>
    </w:p>
    <w:p w:rsidR="007A0022" w:rsidRPr="000A6B02" w:rsidRDefault="007A0022" w:rsidP="007A0022">
      <w:pPr>
        <w:pStyle w:val="ListParagraph"/>
        <w:numPr>
          <w:ilvl w:val="0"/>
          <w:numId w:val="11"/>
        </w:num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Hollow or solid sandcrete blocks are </w:t>
      </w:r>
      <w:r w:rsidRPr="000A6B02">
        <w:rPr>
          <w:rFonts w:ascii="Times New Roman" w:hAnsi="Times New Roman" w:cs="Times New Roman"/>
          <w:sz w:val="24"/>
          <w:szCs w:val="24"/>
          <w:lang w:val="en-US"/>
        </w:rPr>
        <w:t xml:space="preserve"> molded</w:t>
      </w:r>
      <w:r>
        <w:rPr>
          <w:rFonts w:ascii="Times New Roman" w:hAnsi="Times New Roman" w:cs="Times New Roman"/>
          <w:sz w:val="24"/>
          <w:szCs w:val="24"/>
          <w:lang w:val="en-US"/>
        </w:rPr>
        <w:t xml:space="preserve"> for sandcrete using metal or wood</w:t>
      </w:r>
      <w:r w:rsidRPr="000A6B02">
        <w:rPr>
          <w:rFonts w:ascii="Times New Roman" w:hAnsi="Times New Roman" w:cs="Times New Roman"/>
          <w:sz w:val="24"/>
          <w:szCs w:val="24"/>
          <w:lang w:val="en-US"/>
        </w:rPr>
        <w:t xml:space="preserve"> moulds of</w:t>
      </w:r>
      <w:r>
        <w:rPr>
          <w:rFonts w:ascii="Times New Roman" w:hAnsi="Times New Roman" w:cs="Times New Roman"/>
          <w:sz w:val="24"/>
          <w:szCs w:val="24"/>
          <w:lang w:val="en-US"/>
        </w:rPr>
        <w:t xml:space="preserve"> external dimensions</w:t>
      </w:r>
      <w:r w:rsidRPr="000A6B02">
        <w:rPr>
          <w:rFonts w:ascii="Times New Roman" w:hAnsi="Times New Roman" w:cs="Times New Roman"/>
          <w:sz w:val="24"/>
          <w:szCs w:val="24"/>
          <w:lang w:val="en-US"/>
        </w:rPr>
        <w:t>:</w:t>
      </w:r>
    </w:p>
    <w:p w:rsidR="007A0022" w:rsidRPr="000A6B02" w:rsidRDefault="007A0022" w:rsidP="007A0022">
      <w:pPr>
        <w:pStyle w:val="ListParagraph"/>
        <w:autoSpaceDE w:val="0"/>
        <w:autoSpaceDN w:val="0"/>
        <w:adjustRightInd w:val="0"/>
        <w:spacing w:after="0"/>
        <w:jc w:val="both"/>
        <w:rPr>
          <w:rFonts w:ascii="Times New Roman" w:hAnsi="Times New Roman" w:cs="Times New Roman"/>
          <w:sz w:val="24"/>
          <w:szCs w:val="24"/>
          <w:lang w:val="en-US"/>
        </w:rPr>
      </w:pPr>
      <w:r w:rsidRPr="000A6B02">
        <w:rPr>
          <w:rFonts w:ascii="Times New Roman" w:hAnsi="Times New Roman" w:cs="Times New Roman"/>
          <w:sz w:val="24"/>
          <w:szCs w:val="24"/>
          <w:lang w:val="en-US"/>
        </w:rPr>
        <w:t>450mm x 225mm x 150mm</w:t>
      </w:r>
    </w:p>
    <w:p w:rsidR="007A0022" w:rsidRPr="000A6B02" w:rsidRDefault="007A0022" w:rsidP="007A0022">
      <w:pPr>
        <w:pStyle w:val="ListParagraph"/>
        <w:autoSpaceDE w:val="0"/>
        <w:autoSpaceDN w:val="0"/>
        <w:adjustRightInd w:val="0"/>
        <w:spacing w:after="0"/>
        <w:jc w:val="both"/>
        <w:rPr>
          <w:rFonts w:ascii="Times New Roman" w:hAnsi="Times New Roman" w:cs="Times New Roman"/>
          <w:sz w:val="24"/>
          <w:szCs w:val="24"/>
          <w:lang w:val="en-US"/>
        </w:rPr>
      </w:pPr>
      <w:r w:rsidRPr="000A6B02">
        <w:rPr>
          <w:rFonts w:ascii="Times New Roman" w:hAnsi="Times New Roman" w:cs="Times New Roman"/>
          <w:sz w:val="24"/>
          <w:szCs w:val="24"/>
          <w:lang w:val="en-US"/>
        </w:rPr>
        <w:t>450mm x 225mm x 225mm</w:t>
      </w:r>
    </w:p>
    <w:p w:rsidR="007A0022" w:rsidRDefault="007A0022" w:rsidP="007A0022">
      <w:pPr>
        <w:pStyle w:val="ListParagraph"/>
        <w:autoSpaceDE w:val="0"/>
        <w:autoSpaceDN w:val="0"/>
        <w:adjustRightInd w:val="0"/>
        <w:spacing w:after="0"/>
        <w:jc w:val="both"/>
        <w:rPr>
          <w:rFonts w:ascii="Times New Roman" w:hAnsi="Times New Roman" w:cs="Times New Roman"/>
          <w:sz w:val="24"/>
          <w:szCs w:val="24"/>
          <w:lang w:val="en-US"/>
        </w:rPr>
      </w:pPr>
      <w:r w:rsidRPr="000A6B02">
        <w:rPr>
          <w:rFonts w:ascii="Times New Roman" w:hAnsi="Times New Roman" w:cs="Times New Roman"/>
          <w:sz w:val="24"/>
          <w:szCs w:val="24"/>
          <w:lang w:val="en-US"/>
        </w:rPr>
        <w:t>450mm x 225mm x 100mm</w:t>
      </w:r>
    </w:p>
    <w:p w:rsidR="007A0022" w:rsidRPr="008411D4" w:rsidRDefault="007A0022" w:rsidP="007A0022">
      <w:pPr>
        <w:pStyle w:val="Heading2"/>
        <w:numPr>
          <w:ilvl w:val="0"/>
          <w:numId w:val="11"/>
        </w:numPr>
        <w:jc w:val="both"/>
        <w:rPr>
          <w:rFonts w:asciiTheme="minorHAnsi" w:hAnsiTheme="minorHAnsi"/>
          <w:b w:val="0"/>
          <w:color w:val="auto"/>
          <w:sz w:val="24"/>
          <w:szCs w:val="24"/>
        </w:rPr>
      </w:pPr>
      <w:r w:rsidRPr="00E667FC">
        <w:rPr>
          <w:rFonts w:asciiTheme="minorHAnsi" w:hAnsiTheme="minorHAnsi"/>
          <w:b w:val="0"/>
          <w:color w:val="auto"/>
          <w:sz w:val="24"/>
          <w:szCs w:val="24"/>
          <w:lang w:val="en-US"/>
        </w:rPr>
        <w:t>They are usually jointed by mortar which is a rich mix of sandcrete.</w:t>
      </w:r>
    </w:p>
    <w:p w:rsidR="007A0022" w:rsidRDefault="007A0022" w:rsidP="007A0022">
      <w:pPr>
        <w:pStyle w:val="ListParagraph"/>
        <w:autoSpaceDE w:val="0"/>
        <w:autoSpaceDN w:val="0"/>
        <w:adjustRightInd w:val="0"/>
        <w:spacing w:after="0"/>
        <w:jc w:val="both"/>
        <w:rPr>
          <w:rFonts w:ascii="Times New Roman" w:hAnsi="Times New Roman" w:cs="Times New Roman"/>
          <w:sz w:val="24"/>
          <w:szCs w:val="24"/>
          <w:lang w:val="en-US"/>
        </w:rPr>
      </w:pPr>
    </w:p>
    <w:p w:rsidR="007A0022" w:rsidRDefault="006B7DA6" w:rsidP="007A0022">
      <w:pPr>
        <w:autoSpaceDE w:val="0"/>
        <w:autoSpaceDN w:val="0"/>
        <w:adjustRightInd w:val="0"/>
        <w:spacing w:after="0"/>
        <w:jc w:val="both"/>
        <w:rPr>
          <w:rFonts w:cs="Times New Roman"/>
          <w:b/>
          <w:bCs/>
          <w:sz w:val="28"/>
          <w:szCs w:val="28"/>
          <w:lang w:val="en-US"/>
        </w:rPr>
      </w:pPr>
      <w:r>
        <w:rPr>
          <w:rFonts w:cs="Times New Roman"/>
          <w:b/>
          <w:sz w:val="28"/>
          <w:szCs w:val="28"/>
          <w:lang w:val="en-US"/>
        </w:rPr>
        <w:lastRenderedPageBreak/>
        <w:t>2.2</w:t>
      </w:r>
      <w:r w:rsidR="007A0022" w:rsidRPr="00B12B28">
        <w:rPr>
          <w:rFonts w:cs="Times New Roman"/>
          <w:b/>
          <w:sz w:val="28"/>
          <w:szCs w:val="28"/>
          <w:lang w:val="en-US"/>
        </w:rPr>
        <w:t xml:space="preserve">.1.2 </w:t>
      </w:r>
      <w:r w:rsidR="007A0022" w:rsidRPr="00B12B28">
        <w:rPr>
          <w:rFonts w:cs="Times New Roman"/>
          <w:b/>
          <w:bCs/>
          <w:sz w:val="28"/>
          <w:szCs w:val="28"/>
          <w:lang w:val="en-US"/>
        </w:rPr>
        <w:t>Pre-Cast Sandcrete Blocks.</w:t>
      </w:r>
    </w:p>
    <w:p w:rsidR="009A0755" w:rsidRDefault="007A0022" w:rsidP="007A0022">
      <w:pPr>
        <w:autoSpaceDE w:val="0"/>
        <w:autoSpaceDN w:val="0"/>
        <w:adjustRightInd w:val="0"/>
        <w:spacing w:after="0"/>
        <w:jc w:val="both"/>
        <w:rPr>
          <w:rFonts w:cs="Times New Roman"/>
          <w:sz w:val="24"/>
          <w:szCs w:val="24"/>
          <w:lang w:val="en-US"/>
        </w:rPr>
      </w:pPr>
      <w:r>
        <w:rPr>
          <w:rFonts w:cs="Times New Roman"/>
          <w:sz w:val="24"/>
          <w:szCs w:val="24"/>
          <w:lang w:val="en-US"/>
        </w:rPr>
        <w:t xml:space="preserve">The </w:t>
      </w:r>
      <w:r w:rsidR="009A0755">
        <w:rPr>
          <w:rFonts w:cs="Times New Roman"/>
          <w:sz w:val="24"/>
          <w:szCs w:val="24"/>
          <w:lang w:val="en-US"/>
        </w:rPr>
        <w:t>National Building C</w:t>
      </w:r>
      <w:r>
        <w:rPr>
          <w:rFonts w:cs="Times New Roman"/>
          <w:sz w:val="24"/>
          <w:szCs w:val="24"/>
          <w:lang w:val="en-US"/>
        </w:rPr>
        <w:t xml:space="preserve">ode </w:t>
      </w:r>
      <w:r w:rsidR="009A0755">
        <w:rPr>
          <w:rFonts w:cs="Times New Roman"/>
          <w:sz w:val="24"/>
          <w:szCs w:val="24"/>
          <w:lang w:val="en-US"/>
        </w:rPr>
        <w:t xml:space="preserve">(2006) </w:t>
      </w:r>
      <w:r>
        <w:rPr>
          <w:rFonts w:cs="Times New Roman"/>
          <w:sz w:val="24"/>
          <w:szCs w:val="24"/>
          <w:lang w:val="en-US"/>
        </w:rPr>
        <w:t>specifies three</w:t>
      </w:r>
      <w:r w:rsidRPr="00B12B28">
        <w:rPr>
          <w:rFonts w:cs="Times New Roman"/>
          <w:sz w:val="24"/>
          <w:szCs w:val="24"/>
          <w:lang w:val="en-US"/>
        </w:rPr>
        <w:t xml:space="preserve"> types</w:t>
      </w:r>
      <w:r>
        <w:rPr>
          <w:rFonts w:cs="Times New Roman"/>
          <w:sz w:val="24"/>
          <w:szCs w:val="24"/>
          <w:lang w:val="en-US"/>
        </w:rPr>
        <w:t xml:space="preserve"> of Pre-cast solid or </w:t>
      </w:r>
      <w:r w:rsidRPr="00B12B28">
        <w:rPr>
          <w:rFonts w:cs="Times New Roman"/>
          <w:sz w:val="24"/>
          <w:szCs w:val="24"/>
          <w:lang w:val="en-US"/>
        </w:rPr>
        <w:t>hollow</w:t>
      </w:r>
      <w:r>
        <w:rPr>
          <w:rFonts w:cs="Times New Roman"/>
          <w:sz w:val="24"/>
          <w:szCs w:val="24"/>
          <w:lang w:val="en-US"/>
        </w:rPr>
        <w:t xml:space="preserve"> sand</w:t>
      </w:r>
      <w:r w:rsidRPr="00B12B28">
        <w:rPr>
          <w:rFonts w:cs="Times New Roman"/>
          <w:sz w:val="24"/>
          <w:szCs w:val="24"/>
          <w:lang w:val="en-US"/>
        </w:rPr>
        <w:t>crete blocks</w:t>
      </w:r>
      <w:r>
        <w:rPr>
          <w:rFonts w:cs="Times New Roman"/>
          <w:sz w:val="24"/>
          <w:szCs w:val="24"/>
          <w:lang w:val="en-US"/>
        </w:rPr>
        <w:t xml:space="preserve"> (types A, B and C)</w:t>
      </w:r>
      <w:r w:rsidR="009A0755">
        <w:rPr>
          <w:rFonts w:cs="Times New Roman"/>
          <w:sz w:val="24"/>
          <w:szCs w:val="24"/>
          <w:lang w:val="en-US"/>
        </w:rPr>
        <w:t>.</w:t>
      </w:r>
    </w:p>
    <w:p w:rsidR="009A0755" w:rsidRDefault="009A0755" w:rsidP="007A0022">
      <w:pPr>
        <w:autoSpaceDE w:val="0"/>
        <w:autoSpaceDN w:val="0"/>
        <w:adjustRightInd w:val="0"/>
        <w:spacing w:after="0"/>
        <w:jc w:val="both"/>
        <w:rPr>
          <w:rFonts w:cs="Times New Roman"/>
          <w:sz w:val="24"/>
          <w:szCs w:val="24"/>
          <w:lang w:val="en-US"/>
        </w:rPr>
      </w:pPr>
      <w:r>
        <w:rPr>
          <w:rFonts w:cs="Times New Roman"/>
          <w:sz w:val="24"/>
          <w:szCs w:val="24"/>
          <w:lang w:val="en-US"/>
        </w:rPr>
        <w:t xml:space="preserve">Type A – </w:t>
      </w:r>
      <w:r w:rsidR="003F77CA">
        <w:rPr>
          <w:rFonts w:cs="Times New Roman"/>
          <w:sz w:val="24"/>
          <w:szCs w:val="24"/>
          <w:lang w:val="en-US"/>
        </w:rPr>
        <w:t>Dense</w:t>
      </w:r>
      <w:r>
        <w:rPr>
          <w:rFonts w:cs="Times New Roman"/>
          <w:sz w:val="24"/>
          <w:szCs w:val="24"/>
          <w:lang w:val="en-US"/>
        </w:rPr>
        <w:t xml:space="preserve"> aggregate concrete blocks.</w:t>
      </w:r>
    </w:p>
    <w:p w:rsidR="009A0755" w:rsidRDefault="009A0755" w:rsidP="007A0022">
      <w:pPr>
        <w:autoSpaceDE w:val="0"/>
        <w:autoSpaceDN w:val="0"/>
        <w:adjustRightInd w:val="0"/>
        <w:spacing w:after="0"/>
        <w:jc w:val="both"/>
        <w:rPr>
          <w:rFonts w:cs="Times New Roman"/>
          <w:sz w:val="24"/>
          <w:szCs w:val="24"/>
          <w:lang w:val="en-US"/>
        </w:rPr>
      </w:pPr>
      <w:r>
        <w:rPr>
          <w:rFonts w:cs="Times New Roman"/>
          <w:sz w:val="24"/>
          <w:szCs w:val="24"/>
          <w:lang w:val="en-US"/>
        </w:rPr>
        <w:t>Type B – Lightweight concrete blocks for load bearing walls.</w:t>
      </w:r>
    </w:p>
    <w:p w:rsidR="009A0755" w:rsidRDefault="009A0755" w:rsidP="007A0022">
      <w:pPr>
        <w:autoSpaceDE w:val="0"/>
        <w:autoSpaceDN w:val="0"/>
        <w:adjustRightInd w:val="0"/>
        <w:spacing w:after="0"/>
        <w:jc w:val="both"/>
        <w:rPr>
          <w:rFonts w:cs="Times New Roman"/>
          <w:sz w:val="24"/>
          <w:szCs w:val="24"/>
          <w:lang w:val="en-US"/>
        </w:rPr>
      </w:pPr>
      <w:r>
        <w:rPr>
          <w:rFonts w:cs="Times New Roman"/>
          <w:sz w:val="24"/>
          <w:szCs w:val="24"/>
          <w:lang w:val="en-US"/>
        </w:rPr>
        <w:t>Type C -- Lightweight concrete blocks for non-load bearing walls (partitions).</w:t>
      </w:r>
    </w:p>
    <w:p w:rsidR="007A0022" w:rsidRDefault="007A0022" w:rsidP="007A0022">
      <w:pPr>
        <w:autoSpaceDE w:val="0"/>
        <w:autoSpaceDN w:val="0"/>
        <w:adjustRightInd w:val="0"/>
        <w:spacing w:after="0"/>
        <w:jc w:val="both"/>
        <w:rPr>
          <w:rFonts w:cs="Times New Roman"/>
          <w:sz w:val="24"/>
          <w:szCs w:val="24"/>
          <w:lang w:val="en-US"/>
        </w:rPr>
      </w:pPr>
    </w:p>
    <w:p w:rsidR="007A0022" w:rsidRDefault="007A0022" w:rsidP="007A0022">
      <w:pPr>
        <w:autoSpaceDE w:val="0"/>
        <w:autoSpaceDN w:val="0"/>
        <w:adjustRightInd w:val="0"/>
        <w:spacing w:after="0"/>
        <w:jc w:val="both"/>
        <w:rPr>
          <w:rFonts w:cs="Times New Roman"/>
          <w:b/>
          <w:bCs/>
          <w:sz w:val="28"/>
          <w:szCs w:val="28"/>
          <w:lang w:val="en-US"/>
        </w:rPr>
      </w:pPr>
      <w:r>
        <w:rPr>
          <w:rFonts w:cs="Times New Roman"/>
          <w:b/>
          <w:bCs/>
          <w:sz w:val="28"/>
          <w:szCs w:val="28"/>
          <w:lang w:val="en-US"/>
        </w:rPr>
        <w:t xml:space="preserve"> </w:t>
      </w:r>
      <w:r w:rsidR="006B7DA6">
        <w:rPr>
          <w:rFonts w:cs="Times New Roman"/>
          <w:b/>
          <w:bCs/>
          <w:sz w:val="28"/>
          <w:szCs w:val="28"/>
          <w:lang w:val="en-US"/>
        </w:rPr>
        <w:t>2.2</w:t>
      </w:r>
      <w:r w:rsidRPr="00593FEE">
        <w:rPr>
          <w:rFonts w:cs="Times New Roman"/>
          <w:b/>
          <w:bCs/>
          <w:sz w:val="28"/>
          <w:szCs w:val="28"/>
          <w:lang w:val="en-US"/>
        </w:rPr>
        <w:t>.1.3 Mix Proportions</w:t>
      </w:r>
      <w:r>
        <w:rPr>
          <w:rFonts w:cs="Times New Roman"/>
          <w:b/>
          <w:bCs/>
          <w:sz w:val="28"/>
          <w:szCs w:val="28"/>
          <w:lang w:val="en-US"/>
        </w:rPr>
        <w:t>.</w:t>
      </w:r>
    </w:p>
    <w:p w:rsidR="007A0022" w:rsidRPr="00593FEE" w:rsidRDefault="007A0022" w:rsidP="007A0022">
      <w:pPr>
        <w:autoSpaceDE w:val="0"/>
        <w:autoSpaceDN w:val="0"/>
        <w:adjustRightInd w:val="0"/>
        <w:spacing w:after="0"/>
        <w:jc w:val="both"/>
        <w:rPr>
          <w:rFonts w:cs="Times New Roman"/>
          <w:sz w:val="24"/>
          <w:szCs w:val="24"/>
          <w:lang w:val="en-US"/>
        </w:rPr>
      </w:pPr>
      <w:r w:rsidRPr="00593FEE">
        <w:rPr>
          <w:rFonts w:cs="Times New Roman"/>
          <w:sz w:val="24"/>
          <w:szCs w:val="24"/>
          <w:lang w:val="en-US"/>
        </w:rPr>
        <w:t xml:space="preserve">Mix used for </w:t>
      </w:r>
      <w:r>
        <w:rPr>
          <w:rFonts w:cs="Times New Roman"/>
          <w:sz w:val="24"/>
          <w:szCs w:val="24"/>
          <w:lang w:val="en-US"/>
        </w:rPr>
        <w:t xml:space="preserve">sandcrete </w:t>
      </w:r>
      <w:r w:rsidRPr="00593FEE">
        <w:rPr>
          <w:rFonts w:cs="Times New Roman"/>
          <w:sz w:val="24"/>
          <w:szCs w:val="24"/>
          <w:lang w:val="en-US"/>
        </w:rPr>
        <w:t xml:space="preserve">blocks shall not be richer than </w:t>
      </w:r>
      <w:r>
        <w:rPr>
          <w:rFonts w:cs="Times New Roman"/>
          <w:sz w:val="24"/>
          <w:szCs w:val="24"/>
          <w:lang w:val="en-US"/>
        </w:rPr>
        <w:t>one (</w:t>
      </w:r>
      <w:r w:rsidRPr="00593FEE">
        <w:rPr>
          <w:rFonts w:cs="Times New Roman"/>
          <w:sz w:val="24"/>
          <w:szCs w:val="24"/>
          <w:lang w:val="en-US"/>
        </w:rPr>
        <w:t>1</w:t>
      </w:r>
      <w:r>
        <w:rPr>
          <w:rFonts w:cs="Times New Roman"/>
          <w:sz w:val="24"/>
          <w:szCs w:val="24"/>
          <w:lang w:val="en-US"/>
        </w:rPr>
        <w:t>)</w:t>
      </w:r>
      <w:r w:rsidRPr="00593FEE">
        <w:rPr>
          <w:rFonts w:cs="Times New Roman"/>
          <w:sz w:val="24"/>
          <w:szCs w:val="24"/>
          <w:lang w:val="en-US"/>
        </w:rPr>
        <w:t xml:space="preserve"> part by volume of cement to </w:t>
      </w:r>
      <w:r>
        <w:rPr>
          <w:rFonts w:cs="Times New Roman"/>
          <w:sz w:val="24"/>
          <w:szCs w:val="24"/>
          <w:lang w:val="en-US"/>
        </w:rPr>
        <w:t>six (</w:t>
      </w:r>
      <w:r w:rsidRPr="00593FEE">
        <w:rPr>
          <w:rFonts w:cs="Times New Roman"/>
          <w:sz w:val="24"/>
          <w:szCs w:val="24"/>
          <w:lang w:val="en-US"/>
        </w:rPr>
        <w:t>6</w:t>
      </w:r>
      <w:r>
        <w:rPr>
          <w:rFonts w:cs="Times New Roman"/>
          <w:sz w:val="24"/>
          <w:szCs w:val="24"/>
          <w:lang w:val="en-US"/>
        </w:rPr>
        <w:t>)</w:t>
      </w:r>
      <w:r w:rsidRPr="00593FEE">
        <w:rPr>
          <w:rFonts w:cs="Times New Roman"/>
          <w:sz w:val="24"/>
          <w:szCs w:val="24"/>
          <w:lang w:val="en-US"/>
        </w:rPr>
        <w:t xml:space="preserve"> parts of fine</w:t>
      </w:r>
      <w:r>
        <w:rPr>
          <w:rFonts w:cs="Times New Roman"/>
          <w:sz w:val="24"/>
          <w:szCs w:val="24"/>
          <w:lang w:val="en-US"/>
        </w:rPr>
        <w:t xml:space="preserve"> </w:t>
      </w:r>
      <w:r w:rsidRPr="00593FEE">
        <w:rPr>
          <w:rFonts w:cs="Times New Roman"/>
          <w:sz w:val="24"/>
          <w:szCs w:val="24"/>
          <w:lang w:val="en-US"/>
        </w:rPr>
        <w:t>aggregate (sand) except that the proportion of cement to mixed-aggregate may be reduced to 1:4</w:t>
      </w:r>
      <w:r>
        <w:rPr>
          <w:rFonts w:cs="Times New Roman"/>
          <w:sz w:val="24"/>
          <w:szCs w:val="24"/>
          <w:lang w:val="en-US"/>
        </w:rPr>
        <w:t xml:space="preserve"> or 1:2</w:t>
      </w:r>
      <w:r w:rsidRPr="00593FEE">
        <w:rPr>
          <w:rFonts w:cs="Times New Roman"/>
          <w:sz w:val="24"/>
          <w:szCs w:val="24"/>
          <w:lang w:val="en-US"/>
        </w:rPr>
        <w:t xml:space="preserve"> (Where the thickness of </w:t>
      </w:r>
      <w:r>
        <w:rPr>
          <w:rFonts w:cs="Times New Roman"/>
          <w:sz w:val="24"/>
          <w:szCs w:val="24"/>
          <w:lang w:val="en-US"/>
        </w:rPr>
        <w:t>the web of the block is</w:t>
      </w:r>
      <w:r w:rsidRPr="00593FEE">
        <w:rPr>
          <w:rFonts w:cs="Times New Roman"/>
          <w:sz w:val="24"/>
          <w:szCs w:val="24"/>
          <w:lang w:val="en-US"/>
        </w:rPr>
        <w:t xml:space="preserve"> 25mm or less).</w:t>
      </w:r>
    </w:p>
    <w:p w:rsidR="007A0022" w:rsidRDefault="007A0022" w:rsidP="007A0022">
      <w:pPr>
        <w:autoSpaceDE w:val="0"/>
        <w:autoSpaceDN w:val="0"/>
        <w:adjustRightInd w:val="0"/>
        <w:spacing w:after="0"/>
        <w:jc w:val="both"/>
        <w:rPr>
          <w:rFonts w:cs="Times New Roman"/>
          <w:b/>
          <w:bCs/>
          <w:sz w:val="24"/>
          <w:szCs w:val="24"/>
          <w:lang w:val="en-US"/>
        </w:rPr>
      </w:pPr>
    </w:p>
    <w:p w:rsidR="007A0022" w:rsidRPr="00365512" w:rsidRDefault="006B7DA6" w:rsidP="007A0022">
      <w:pPr>
        <w:autoSpaceDE w:val="0"/>
        <w:autoSpaceDN w:val="0"/>
        <w:adjustRightInd w:val="0"/>
        <w:spacing w:after="0"/>
        <w:jc w:val="both"/>
        <w:rPr>
          <w:rFonts w:cs="Times New Roman"/>
          <w:b/>
          <w:bCs/>
          <w:sz w:val="28"/>
          <w:szCs w:val="28"/>
          <w:lang w:val="en-US"/>
        </w:rPr>
      </w:pPr>
      <w:r>
        <w:rPr>
          <w:rFonts w:cs="Times New Roman"/>
          <w:b/>
          <w:bCs/>
          <w:sz w:val="28"/>
          <w:szCs w:val="28"/>
          <w:lang w:val="en-US"/>
        </w:rPr>
        <w:t>2.2</w:t>
      </w:r>
      <w:r w:rsidR="007A0022" w:rsidRPr="00365512">
        <w:rPr>
          <w:rFonts w:cs="Times New Roman"/>
          <w:b/>
          <w:bCs/>
          <w:sz w:val="28"/>
          <w:szCs w:val="28"/>
          <w:lang w:val="en-US"/>
        </w:rPr>
        <w:t>.1.4 Strength Requirements</w:t>
      </w:r>
      <w:r w:rsidR="007A0022">
        <w:rPr>
          <w:rFonts w:cs="Times New Roman"/>
          <w:b/>
          <w:bCs/>
          <w:sz w:val="28"/>
          <w:szCs w:val="28"/>
          <w:lang w:val="en-US"/>
        </w:rPr>
        <w:t>.</w:t>
      </w:r>
    </w:p>
    <w:p w:rsidR="007A0022" w:rsidRPr="00365512" w:rsidRDefault="007A0022" w:rsidP="007A0022">
      <w:pPr>
        <w:autoSpaceDE w:val="0"/>
        <w:autoSpaceDN w:val="0"/>
        <w:adjustRightInd w:val="0"/>
        <w:spacing w:after="0"/>
        <w:jc w:val="both"/>
        <w:rPr>
          <w:rFonts w:cs="Times New Roman"/>
          <w:sz w:val="24"/>
          <w:szCs w:val="24"/>
          <w:lang w:val="en-US"/>
        </w:rPr>
      </w:pPr>
      <w:r w:rsidRPr="00365512">
        <w:rPr>
          <w:rFonts w:cs="Times New Roman"/>
          <w:sz w:val="24"/>
          <w:szCs w:val="24"/>
          <w:lang w:val="en-US"/>
        </w:rPr>
        <w:t>Sandcrete blocks shall posses</w:t>
      </w:r>
      <w:r w:rsidR="003F77CA">
        <w:rPr>
          <w:rFonts w:cs="Times New Roman"/>
          <w:sz w:val="24"/>
          <w:szCs w:val="24"/>
          <w:lang w:val="en-US"/>
        </w:rPr>
        <w:t>s</w:t>
      </w:r>
      <w:r w:rsidRPr="00365512">
        <w:rPr>
          <w:rFonts w:cs="Times New Roman"/>
          <w:sz w:val="24"/>
          <w:szCs w:val="24"/>
          <w:lang w:val="en-US"/>
        </w:rPr>
        <w:t xml:space="preserve"> resistance to crushing as stated below and the 28 day compressive</w:t>
      </w:r>
      <w:r>
        <w:rPr>
          <w:rFonts w:cs="Times New Roman"/>
          <w:sz w:val="24"/>
          <w:szCs w:val="24"/>
          <w:lang w:val="en-US"/>
        </w:rPr>
        <w:t xml:space="preserve"> </w:t>
      </w:r>
      <w:r w:rsidRPr="00365512">
        <w:rPr>
          <w:rFonts w:cs="Times New Roman"/>
          <w:sz w:val="24"/>
          <w:szCs w:val="24"/>
          <w:lang w:val="en-US"/>
        </w:rPr>
        <w:t>strength for a load bearing wall of two or three storey building shall not be less than:-</w:t>
      </w:r>
    </w:p>
    <w:p w:rsidR="007A0022" w:rsidRDefault="007A0022" w:rsidP="007A0022">
      <w:pPr>
        <w:autoSpaceDE w:val="0"/>
        <w:autoSpaceDN w:val="0"/>
        <w:adjustRightInd w:val="0"/>
        <w:spacing w:after="0"/>
        <w:jc w:val="both"/>
        <w:rPr>
          <w:rFonts w:cs="Times New Roman"/>
          <w:b/>
          <w:bCs/>
          <w:sz w:val="24"/>
          <w:szCs w:val="24"/>
          <w:lang w:val="en-US"/>
        </w:rPr>
      </w:pPr>
    </w:p>
    <w:tbl>
      <w:tblPr>
        <w:tblStyle w:val="TableGrid"/>
        <w:tblW w:w="0" w:type="auto"/>
        <w:tblLook w:val="04A0"/>
      </w:tblPr>
      <w:tblGrid>
        <w:gridCol w:w="5210"/>
        <w:gridCol w:w="5210"/>
      </w:tblGrid>
      <w:tr w:rsidR="007A0022" w:rsidTr="008964A2">
        <w:tc>
          <w:tcPr>
            <w:tcW w:w="5210" w:type="dxa"/>
          </w:tcPr>
          <w:p w:rsidR="007A0022" w:rsidRPr="008411D4" w:rsidRDefault="007A0022" w:rsidP="008964A2">
            <w:pPr>
              <w:autoSpaceDE w:val="0"/>
              <w:autoSpaceDN w:val="0"/>
              <w:adjustRightInd w:val="0"/>
              <w:spacing w:line="276" w:lineRule="auto"/>
              <w:jc w:val="both"/>
              <w:rPr>
                <w:rFonts w:cs="Times New Roman"/>
                <w:sz w:val="24"/>
                <w:szCs w:val="24"/>
                <w:lang w:val="en-US"/>
              </w:rPr>
            </w:pPr>
            <w:r w:rsidRPr="008411D4">
              <w:rPr>
                <w:rFonts w:cs="Times New Roman"/>
                <w:sz w:val="24"/>
                <w:szCs w:val="24"/>
                <w:lang w:val="en-US"/>
              </w:rPr>
              <w:t>Average strength of blocks.</w:t>
            </w:r>
          </w:p>
          <w:p w:rsidR="007A0022" w:rsidRPr="008411D4" w:rsidRDefault="007A0022" w:rsidP="008964A2">
            <w:pPr>
              <w:autoSpaceDE w:val="0"/>
              <w:autoSpaceDN w:val="0"/>
              <w:adjustRightInd w:val="0"/>
              <w:spacing w:line="276" w:lineRule="auto"/>
              <w:jc w:val="both"/>
              <w:rPr>
                <w:rFonts w:cs="Times New Roman"/>
                <w:b/>
                <w:bCs/>
                <w:sz w:val="24"/>
                <w:szCs w:val="24"/>
                <w:lang w:val="en-US"/>
              </w:rPr>
            </w:pPr>
          </w:p>
        </w:tc>
        <w:tc>
          <w:tcPr>
            <w:tcW w:w="5210" w:type="dxa"/>
          </w:tcPr>
          <w:p w:rsidR="007A0022" w:rsidRPr="008411D4" w:rsidRDefault="007A0022" w:rsidP="008964A2">
            <w:pPr>
              <w:autoSpaceDE w:val="0"/>
              <w:autoSpaceDN w:val="0"/>
              <w:adjustRightInd w:val="0"/>
              <w:spacing w:line="276" w:lineRule="auto"/>
              <w:jc w:val="both"/>
              <w:rPr>
                <w:rFonts w:cs="Times New Roman"/>
                <w:sz w:val="24"/>
                <w:szCs w:val="24"/>
                <w:lang w:val="en-US"/>
              </w:rPr>
            </w:pPr>
            <w:r w:rsidRPr="008411D4">
              <w:rPr>
                <w:rFonts w:cs="Times New Roman"/>
                <w:sz w:val="24"/>
                <w:szCs w:val="24"/>
                <w:lang w:val="en-US"/>
              </w:rPr>
              <w:t>Lowest strength of Individual block</w:t>
            </w:r>
          </w:p>
          <w:p w:rsidR="007A0022" w:rsidRPr="008411D4" w:rsidRDefault="007A0022" w:rsidP="008964A2">
            <w:pPr>
              <w:autoSpaceDE w:val="0"/>
              <w:autoSpaceDN w:val="0"/>
              <w:adjustRightInd w:val="0"/>
              <w:spacing w:line="276" w:lineRule="auto"/>
              <w:jc w:val="both"/>
              <w:rPr>
                <w:rFonts w:cs="Times New Roman"/>
                <w:b/>
                <w:bCs/>
                <w:sz w:val="24"/>
                <w:szCs w:val="24"/>
                <w:lang w:val="en-US"/>
              </w:rPr>
            </w:pPr>
          </w:p>
        </w:tc>
      </w:tr>
      <w:tr w:rsidR="007A0022" w:rsidTr="008964A2">
        <w:tc>
          <w:tcPr>
            <w:tcW w:w="5210" w:type="dxa"/>
          </w:tcPr>
          <w:p w:rsidR="007A0022" w:rsidRPr="008411D4" w:rsidRDefault="007A0022" w:rsidP="008964A2">
            <w:pPr>
              <w:autoSpaceDE w:val="0"/>
              <w:autoSpaceDN w:val="0"/>
              <w:adjustRightInd w:val="0"/>
              <w:spacing w:line="276" w:lineRule="auto"/>
              <w:jc w:val="both"/>
              <w:rPr>
                <w:rFonts w:cs="Times New Roman"/>
                <w:sz w:val="24"/>
                <w:szCs w:val="24"/>
                <w:lang w:val="en-US"/>
              </w:rPr>
            </w:pPr>
            <w:r w:rsidRPr="008411D4">
              <w:rPr>
                <w:rFonts w:cs="Times New Roman"/>
                <w:sz w:val="24"/>
                <w:szCs w:val="24"/>
                <w:lang w:val="en-US"/>
              </w:rPr>
              <w:t>2.00 N/mm2 (300 psi)</w:t>
            </w:r>
          </w:p>
          <w:p w:rsidR="007A0022" w:rsidRPr="008411D4" w:rsidRDefault="007A0022" w:rsidP="008964A2">
            <w:pPr>
              <w:autoSpaceDE w:val="0"/>
              <w:autoSpaceDN w:val="0"/>
              <w:adjustRightInd w:val="0"/>
              <w:spacing w:line="276" w:lineRule="auto"/>
              <w:jc w:val="both"/>
              <w:rPr>
                <w:rFonts w:cs="Times New Roman"/>
                <w:b/>
                <w:bCs/>
                <w:sz w:val="24"/>
                <w:szCs w:val="24"/>
                <w:lang w:val="en-US"/>
              </w:rPr>
            </w:pPr>
          </w:p>
        </w:tc>
        <w:tc>
          <w:tcPr>
            <w:tcW w:w="5210" w:type="dxa"/>
          </w:tcPr>
          <w:p w:rsidR="007A0022" w:rsidRPr="008411D4" w:rsidRDefault="007A0022" w:rsidP="008964A2">
            <w:pPr>
              <w:autoSpaceDE w:val="0"/>
              <w:autoSpaceDN w:val="0"/>
              <w:adjustRightInd w:val="0"/>
              <w:spacing w:line="276" w:lineRule="auto"/>
              <w:jc w:val="both"/>
              <w:rPr>
                <w:rFonts w:cs="Times New Roman"/>
                <w:sz w:val="24"/>
                <w:szCs w:val="24"/>
                <w:lang w:val="en-US"/>
              </w:rPr>
            </w:pPr>
            <w:r w:rsidRPr="008411D4">
              <w:rPr>
                <w:rFonts w:cs="Times New Roman"/>
                <w:sz w:val="24"/>
                <w:szCs w:val="24"/>
                <w:lang w:val="en-US"/>
              </w:rPr>
              <w:t>1.75 N/mm2 (250 psi)</w:t>
            </w:r>
          </w:p>
          <w:p w:rsidR="007A0022" w:rsidRPr="008411D4" w:rsidRDefault="007A0022" w:rsidP="008964A2">
            <w:pPr>
              <w:autoSpaceDE w:val="0"/>
              <w:autoSpaceDN w:val="0"/>
              <w:adjustRightInd w:val="0"/>
              <w:spacing w:line="276" w:lineRule="auto"/>
              <w:jc w:val="both"/>
              <w:rPr>
                <w:rFonts w:cs="Times New Roman"/>
                <w:b/>
                <w:bCs/>
                <w:sz w:val="24"/>
                <w:szCs w:val="24"/>
                <w:lang w:val="en-US"/>
              </w:rPr>
            </w:pPr>
          </w:p>
        </w:tc>
      </w:tr>
    </w:tbl>
    <w:p w:rsidR="007A0022" w:rsidRPr="002B485F" w:rsidRDefault="007A0022" w:rsidP="007A0022">
      <w:pPr>
        <w:autoSpaceDE w:val="0"/>
        <w:autoSpaceDN w:val="0"/>
        <w:adjustRightInd w:val="0"/>
        <w:spacing w:after="0"/>
        <w:jc w:val="both"/>
        <w:rPr>
          <w:rFonts w:cs="Times New Roman"/>
          <w:bCs/>
          <w:sz w:val="24"/>
          <w:szCs w:val="24"/>
          <w:lang w:val="en-US"/>
        </w:rPr>
      </w:pPr>
      <w:r w:rsidRPr="002B485F">
        <w:rPr>
          <w:rFonts w:cs="Times New Roman"/>
          <w:bCs/>
          <w:sz w:val="24"/>
          <w:szCs w:val="24"/>
          <w:lang w:val="en-US"/>
        </w:rPr>
        <w:t>National Building Code, 2006</w:t>
      </w:r>
    </w:p>
    <w:p w:rsidR="007A0022" w:rsidRDefault="007A0022" w:rsidP="007A0022">
      <w:pPr>
        <w:autoSpaceDE w:val="0"/>
        <w:autoSpaceDN w:val="0"/>
        <w:adjustRightInd w:val="0"/>
        <w:spacing w:after="0"/>
        <w:jc w:val="both"/>
        <w:rPr>
          <w:rFonts w:cs="Times New Roman"/>
          <w:b/>
          <w:bCs/>
          <w:sz w:val="28"/>
          <w:szCs w:val="28"/>
          <w:lang w:val="en-US"/>
        </w:rPr>
      </w:pPr>
    </w:p>
    <w:p w:rsidR="007A0022" w:rsidRDefault="006B7DA6" w:rsidP="007A0022">
      <w:pPr>
        <w:autoSpaceDE w:val="0"/>
        <w:autoSpaceDN w:val="0"/>
        <w:adjustRightInd w:val="0"/>
        <w:spacing w:after="0"/>
        <w:jc w:val="both"/>
        <w:rPr>
          <w:rFonts w:cs="Times New Roman"/>
          <w:b/>
          <w:bCs/>
          <w:sz w:val="28"/>
          <w:szCs w:val="28"/>
          <w:lang w:val="en-US"/>
        </w:rPr>
      </w:pPr>
      <w:r>
        <w:rPr>
          <w:rFonts w:cs="Times New Roman"/>
          <w:b/>
          <w:bCs/>
          <w:sz w:val="28"/>
          <w:szCs w:val="28"/>
          <w:lang w:val="en-US"/>
        </w:rPr>
        <w:t>2.2</w:t>
      </w:r>
      <w:r w:rsidR="007A0022" w:rsidRPr="003E2B19">
        <w:rPr>
          <w:rFonts w:cs="Times New Roman"/>
          <w:b/>
          <w:bCs/>
          <w:sz w:val="28"/>
          <w:szCs w:val="28"/>
          <w:lang w:val="en-US"/>
        </w:rPr>
        <w:t xml:space="preserve">.1.5 </w:t>
      </w:r>
      <w:r w:rsidR="007A0022">
        <w:rPr>
          <w:rFonts w:cs="Times New Roman"/>
          <w:b/>
          <w:bCs/>
          <w:sz w:val="28"/>
          <w:szCs w:val="28"/>
          <w:lang w:val="en-US"/>
        </w:rPr>
        <w:t xml:space="preserve">Moulding and </w:t>
      </w:r>
      <w:r w:rsidR="007A0022" w:rsidRPr="003E2B19">
        <w:rPr>
          <w:rFonts w:cs="Times New Roman"/>
          <w:b/>
          <w:bCs/>
          <w:sz w:val="28"/>
          <w:szCs w:val="28"/>
          <w:lang w:val="en-US"/>
        </w:rPr>
        <w:t>Compaction</w:t>
      </w:r>
      <w:r w:rsidR="007A0022">
        <w:rPr>
          <w:rFonts w:cs="Times New Roman"/>
          <w:b/>
          <w:bCs/>
          <w:sz w:val="28"/>
          <w:szCs w:val="28"/>
          <w:lang w:val="en-US"/>
        </w:rPr>
        <w:t>.</w:t>
      </w:r>
    </w:p>
    <w:p w:rsidR="007A0022" w:rsidRDefault="007A0022" w:rsidP="007A0022">
      <w:pPr>
        <w:autoSpaceDE w:val="0"/>
        <w:autoSpaceDN w:val="0"/>
        <w:adjustRightInd w:val="0"/>
        <w:spacing w:after="0"/>
        <w:jc w:val="both"/>
        <w:rPr>
          <w:rFonts w:cs="Times New Roman"/>
          <w:bCs/>
          <w:sz w:val="24"/>
          <w:szCs w:val="24"/>
          <w:lang w:val="en-US"/>
        </w:rPr>
      </w:pPr>
      <w:r w:rsidRPr="00D43DB0">
        <w:rPr>
          <w:rFonts w:cs="Times New Roman"/>
          <w:bCs/>
          <w:sz w:val="24"/>
          <w:szCs w:val="24"/>
          <w:lang w:val="en-US"/>
        </w:rPr>
        <w:t xml:space="preserve">Moulding in sandcrete block production is the casting of the sandcrete </w:t>
      </w:r>
      <w:r>
        <w:rPr>
          <w:rFonts w:cs="Times New Roman"/>
          <w:bCs/>
          <w:sz w:val="24"/>
          <w:szCs w:val="24"/>
          <w:lang w:val="en-US"/>
        </w:rPr>
        <w:t>into shape with rigid moulds of different sizes (NIS 87:2000).</w:t>
      </w:r>
    </w:p>
    <w:p w:rsidR="007A0022" w:rsidRDefault="007A0022" w:rsidP="007A0022">
      <w:pPr>
        <w:autoSpaceDE w:val="0"/>
        <w:autoSpaceDN w:val="0"/>
        <w:adjustRightInd w:val="0"/>
        <w:spacing w:after="0"/>
        <w:jc w:val="both"/>
        <w:rPr>
          <w:rFonts w:cs="Times New Roman"/>
          <w:bCs/>
          <w:sz w:val="24"/>
          <w:szCs w:val="24"/>
          <w:lang w:val="en-US"/>
        </w:rPr>
      </w:pPr>
      <w:r>
        <w:rPr>
          <w:rFonts w:cs="Times New Roman"/>
          <w:bCs/>
          <w:sz w:val="24"/>
          <w:szCs w:val="24"/>
          <w:lang w:val="en-US"/>
        </w:rPr>
        <w:t>The initial set of Portland cement takes place from half to an hour after it is mixed with water. This implies that the already mixed sandcrete must be cast into moulds before the initial setting time takes elapses and should be disturbed no further for the production of more efficient blocks.</w:t>
      </w:r>
    </w:p>
    <w:p w:rsidR="007A0022" w:rsidRPr="00D43DB0" w:rsidRDefault="007A0022" w:rsidP="007A0022">
      <w:pPr>
        <w:autoSpaceDE w:val="0"/>
        <w:autoSpaceDN w:val="0"/>
        <w:adjustRightInd w:val="0"/>
        <w:spacing w:after="0"/>
        <w:jc w:val="both"/>
        <w:rPr>
          <w:rFonts w:cs="Times New Roman"/>
          <w:bCs/>
          <w:sz w:val="24"/>
          <w:szCs w:val="24"/>
          <w:lang w:val="en-US"/>
        </w:rPr>
      </w:pPr>
      <w:r>
        <w:rPr>
          <w:rFonts w:cs="Times New Roman"/>
          <w:bCs/>
          <w:sz w:val="24"/>
          <w:szCs w:val="24"/>
          <w:lang w:val="en-US"/>
        </w:rPr>
        <w:t>Once cast into moulds, sandcrete blocks should be thoroughly compacted which is achieved by a vibrator usually powered by a lister diesel engine which is the one used in most block moulding industry. Compaction generally causes entrapped bubbles of air to rise to the surface in order to produce dense, compacted and void free block of uniform strength.</w:t>
      </w:r>
    </w:p>
    <w:p w:rsidR="007A0022" w:rsidRPr="003E2B19" w:rsidRDefault="007A0022" w:rsidP="007A0022">
      <w:pPr>
        <w:autoSpaceDE w:val="0"/>
        <w:autoSpaceDN w:val="0"/>
        <w:adjustRightInd w:val="0"/>
        <w:spacing w:after="0"/>
        <w:jc w:val="both"/>
        <w:rPr>
          <w:rFonts w:cs="Times New Roman"/>
          <w:sz w:val="24"/>
          <w:szCs w:val="24"/>
          <w:lang w:val="en-US"/>
        </w:rPr>
      </w:pPr>
      <w:r w:rsidRPr="003E2B19">
        <w:rPr>
          <w:rFonts w:cs="Times New Roman"/>
          <w:sz w:val="24"/>
          <w:szCs w:val="24"/>
          <w:lang w:val="en-US"/>
        </w:rPr>
        <w:t xml:space="preserve">Two methods </w:t>
      </w:r>
      <w:r>
        <w:rPr>
          <w:rFonts w:cs="Times New Roman"/>
          <w:sz w:val="24"/>
          <w:szCs w:val="24"/>
          <w:lang w:val="en-US"/>
        </w:rPr>
        <w:t xml:space="preserve">of compaction are generally acceptable </w:t>
      </w:r>
      <w:r w:rsidRPr="003E2B19">
        <w:rPr>
          <w:rFonts w:cs="Times New Roman"/>
          <w:sz w:val="24"/>
          <w:szCs w:val="24"/>
          <w:lang w:val="en-US"/>
        </w:rPr>
        <w:t>depending on the availability of materials (tools)</w:t>
      </w:r>
      <w:r>
        <w:rPr>
          <w:rFonts w:cs="Times New Roman"/>
          <w:sz w:val="24"/>
          <w:szCs w:val="24"/>
          <w:lang w:val="en-US"/>
        </w:rPr>
        <w:t>.</w:t>
      </w:r>
    </w:p>
    <w:p w:rsidR="007A0022" w:rsidRPr="003E2B19" w:rsidRDefault="007A0022" w:rsidP="007A0022">
      <w:pPr>
        <w:autoSpaceDE w:val="0"/>
        <w:autoSpaceDN w:val="0"/>
        <w:adjustRightInd w:val="0"/>
        <w:spacing w:after="0"/>
        <w:jc w:val="both"/>
        <w:rPr>
          <w:rFonts w:cs="Times New Roman"/>
          <w:sz w:val="24"/>
          <w:szCs w:val="24"/>
          <w:lang w:val="en-US"/>
        </w:rPr>
      </w:pPr>
      <w:r w:rsidRPr="003E2B19">
        <w:rPr>
          <w:rFonts w:cs="Times New Roman"/>
          <w:sz w:val="24"/>
          <w:szCs w:val="24"/>
          <w:lang w:val="en-US"/>
        </w:rPr>
        <w:t>(1) By approve</w:t>
      </w:r>
      <w:r>
        <w:rPr>
          <w:rFonts w:cs="Times New Roman"/>
          <w:sz w:val="24"/>
          <w:szCs w:val="24"/>
          <w:lang w:val="en-US"/>
        </w:rPr>
        <w:t>d (standard) machine compaction usually by vibration and</w:t>
      </w:r>
    </w:p>
    <w:p w:rsidR="007A0022" w:rsidRPr="003E2B19" w:rsidRDefault="007A0022" w:rsidP="007A0022">
      <w:pPr>
        <w:autoSpaceDE w:val="0"/>
        <w:autoSpaceDN w:val="0"/>
        <w:adjustRightInd w:val="0"/>
        <w:spacing w:after="0"/>
        <w:jc w:val="both"/>
        <w:rPr>
          <w:rFonts w:cs="Times New Roman"/>
          <w:sz w:val="24"/>
          <w:szCs w:val="24"/>
          <w:lang w:val="en-US"/>
        </w:rPr>
      </w:pPr>
      <w:r w:rsidRPr="003E2B19">
        <w:rPr>
          <w:rFonts w:cs="Times New Roman"/>
          <w:sz w:val="24"/>
          <w:szCs w:val="24"/>
          <w:lang w:val="en-US"/>
        </w:rPr>
        <w:t>(2) By metal mould (hand) compaction.</w:t>
      </w:r>
    </w:p>
    <w:p w:rsidR="007A0022" w:rsidRDefault="007A0022" w:rsidP="007A0022">
      <w:pPr>
        <w:autoSpaceDE w:val="0"/>
        <w:autoSpaceDN w:val="0"/>
        <w:adjustRightInd w:val="0"/>
        <w:spacing w:after="0"/>
        <w:jc w:val="both"/>
        <w:rPr>
          <w:rFonts w:cs="Times New Roman"/>
          <w:b/>
          <w:bCs/>
          <w:sz w:val="24"/>
          <w:szCs w:val="24"/>
          <w:lang w:val="en-US"/>
        </w:rPr>
      </w:pPr>
    </w:p>
    <w:p w:rsidR="006C3A5B" w:rsidRDefault="006B7DA6" w:rsidP="007A0022">
      <w:pPr>
        <w:autoSpaceDE w:val="0"/>
        <w:autoSpaceDN w:val="0"/>
        <w:adjustRightInd w:val="0"/>
        <w:spacing w:after="0"/>
        <w:jc w:val="both"/>
        <w:rPr>
          <w:rFonts w:cs="Times New Roman"/>
          <w:b/>
          <w:bCs/>
          <w:sz w:val="28"/>
          <w:szCs w:val="28"/>
          <w:lang w:val="en-US"/>
        </w:rPr>
      </w:pPr>
      <w:r>
        <w:rPr>
          <w:rFonts w:cs="Times New Roman"/>
          <w:b/>
          <w:bCs/>
          <w:sz w:val="28"/>
          <w:szCs w:val="28"/>
          <w:lang w:val="en-US"/>
        </w:rPr>
        <w:t>2.2</w:t>
      </w:r>
      <w:r w:rsidR="007A0022" w:rsidRPr="003E2B19">
        <w:rPr>
          <w:rFonts w:cs="Times New Roman"/>
          <w:b/>
          <w:bCs/>
          <w:sz w:val="28"/>
          <w:szCs w:val="28"/>
          <w:lang w:val="en-US"/>
        </w:rPr>
        <w:t>.1.6</w:t>
      </w:r>
      <w:r w:rsidR="007A0022">
        <w:rPr>
          <w:rFonts w:cs="Times New Roman"/>
          <w:b/>
          <w:bCs/>
          <w:sz w:val="28"/>
          <w:szCs w:val="28"/>
          <w:lang w:val="en-US"/>
        </w:rPr>
        <w:t xml:space="preserve"> </w:t>
      </w:r>
      <w:r w:rsidR="007A0022" w:rsidRPr="003E2B19">
        <w:rPr>
          <w:rFonts w:cs="Times New Roman"/>
          <w:b/>
          <w:bCs/>
          <w:sz w:val="28"/>
          <w:szCs w:val="28"/>
          <w:lang w:val="en-US"/>
        </w:rPr>
        <w:t>Production/Processing.</w:t>
      </w:r>
    </w:p>
    <w:p w:rsidR="007A0022" w:rsidRPr="006C3A5B" w:rsidRDefault="007A0022" w:rsidP="007A0022">
      <w:pPr>
        <w:autoSpaceDE w:val="0"/>
        <w:autoSpaceDN w:val="0"/>
        <w:adjustRightInd w:val="0"/>
        <w:spacing w:after="0"/>
        <w:jc w:val="both"/>
        <w:rPr>
          <w:rFonts w:cs="Times New Roman"/>
          <w:b/>
          <w:bCs/>
          <w:sz w:val="28"/>
          <w:szCs w:val="28"/>
          <w:lang w:val="en-US"/>
        </w:rPr>
      </w:pPr>
      <w:r w:rsidRPr="003E2B19">
        <w:rPr>
          <w:rFonts w:cs="Times New Roman"/>
          <w:sz w:val="24"/>
          <w:szCs w:val="24"/>
          <w:lang w:val="en-US"/>
        </w:rPr>
        <w:t>The sandcrete block shall be cast using an appropriate machine with cement/sand ratio of 1:6</w:t>
      </w:r>
      <w:r>
        <w:rPr>
          <w:rFonts w:cs="Times New Roman"/>
          <w:sz w:val="24"/>
          <w:szCs w:val="24"/>
          <w:lang w:val="en-US"/>
        </w:rPr>
        <w:t xml:space="preserve"> </w:t>
      </w:r>
      <w:r w:rsidRPr="003E2B19">
        <w:rPr>
          <w:rFonts w:cs="Times New Roman"/>
          <w:sz w:val="24"/>
          <w:szCs w:val="24"/>
          <w:lang w:val="en-US"/>
        </w:rPr>
        <w:t>measured by volume. Where hand mixing is carried out, the materials shall be mixed until an even</w:t>
      </w:r>
      <w:r>
        <w:rPr>
          <w:rFonts w:cs="Times New Roman"/>
          <w:sz w:val="24"/>
          <w:szCs w:val="24"/>
          <w:lang w:val="en-US"/>
        </w:rPr>
        <w:t xml:space="preserve"> </w:t>
      </w:r>
      <w:r w:rsidRPr="003E2B19">
        <w:rPr>
          <w:rFonts w:cs="Times New Roman"/>
          <w:sz w:val="24"/>
          <w:szCs w:val="24"/>
          <w:lang w:val="en-US"/>
        </w:rPr>
        <w:t xml:space="preserve">colour and </w:t>
      </w:r>
      <w:r w:rsidRPr="003E2B19">
        <w:rPr>
          <w:rFonts w:cs="Times New Roman"/>
          <w:sz w:val="24"/>
          <w:szCs w:val="24"/>
          <w:lang w:val="en-US"/>
        </w:rPr>
        <w:lastRenderedPageBreak/>
        <w:t>consistency throughout is attained. The measure shall be further mixed and water</w:t>
      </w:r>
      <w:r>
        <w:rPr>
          <w:rFonts w:cs="Times New Roman"/>
          <w:sz w:val="24"/>
          <w:szCs w:val="24"/>
          <w:lang w:val="en-US"/>
        </w:rPr>
        <w:t xml:space="preserve"> </w:t>
      </w:r>
      <w:r w:rsidRPr="003E2B19">
        <w:rPr>
          <w:rFonts w:cs="Times New Roman"/>
          <w:sz w:val="24"/>
          <w:szCs w:val="24"/>
          <w:lang w:val="en-US"/>
        </w:rPr>
        <w:t>added through a fire hose in such sufficient quantity as to secure adhesion. It shall then be well</w:t>
      </w:r>
      <w:r>
        <w:rPr>
          <w:rFonts w:cs="Times New Roman"/>
          <w:sz w:val="24"/>
          <w:szCs w:val="24"/>
          <w:lang w:val="en-US"/>
        </w:rPr>
        <w:t xml:space="preserve"> </w:t>
      </w:r>
      <w:r w:rsidRPr="003E2B19">
        <w:rPr>
          <w:rFonts w:cs="Times New Roman"/>
          <w:sz w:val="24"/>
          <w:szCs w:val="24"/>
          <w:lang w:val="en-US"/>
        </w:rPr>
        <w:t>rammed into moulds and smoothed off with a steel face tool.</w:t>
      </w:r>
    </w:p>
    <w:p w:rsidR="007A0022" w:rsidRDefault="007A0022" w:rsidP="007A0022">
      <w:pPr>
        <w:autoSpaceDE w:val="0"/>
        <w:autoSpaceDN w:val="0"/>
        <w:adjustRightInd w:val="0"/>
        <w:spacing w:after="0"/>
        <w:jc w:val="both"/>
        <w:rPr>
          <w:rFonts w:cs="Times New Roman"/>
          <w:sz w:val="24"/>
          <w:szCs w:val="24"/>
          <w:lang w:val="en-US"/>
        </w:rPr>
      </w:pPr>
    </w:p>
    <w:p w:rsidR="007A0022" w:rsidRDefault="007A0022" w:rsidP="007A0022">
      <w:pPr>
        <w:autoSpaceDE w:val="0"/>
        <w:autoSpaceDN w:val="0"/>
        <w:adjustRightInd w:val="0"/>
        <w:spacing w:after="0" w:line="240" w:lineRule="auto"/>
        <w:rPr>
          <w:rFonts w:ascii="Times New Roman" w:hAnsi="Times New Roman" w:cs="Times New Roman"/>
          <w:b/>
          <w:bCs/>
          <w:sz w:val="19"/>
          <w:szCs w:val="19"/>
          <w:lang w:val="en-US"/>
        </w:rPr>
      </w:pPr>
      <w:r w:rsidRPr="007A0022">
        <w:rPr>
          <w:rFonts w:cs="Times New Roman"/>
          <w:b/>
          <w:sz w:val="28"/>
          <w:szCs w:val="28"/>
          <w:lang w:val="en-US"/>
        </w:rPr>
        <w:t>2.</w:t>
      </w:r>
      <w:r w:rsidR="006B7DA6">
        <w:rPr>
          <w:rFonts w:cs="Times New Roman"/>
          <w:b/>
          <w:sz w:val="28"/>
          <w:szCs w:val="28"/>
          <w:lang w:val="en-US"/>
        </w:rPr>
        <w:t>2</w:t>
      </w:r>
      <w:r w:rsidRPr="007A0022">
        <w:rPr>
          <w:rFonts w:cs="Times New Roman"/>
          <w:b/>
          <w:sz w:val="28"/>
          <w:szCs w:val="28"/>
          <w:lang w:val="en-US"/>
        </w:rPr>
        <w:t xml:space="preserve">.1.7 </w:t>
      </w:r>
      <w:r>
        <w:rPr>
          <w:rFonts w:cs="Times New Roman"/>
          <w:b/>
          <w:sz w:val="28"/>
          <w:szCs w:val="28"/>
          <w:lang w:val="en-US"/>
        </w:rPr>
        <w:t xml:space="preserve"> </w:t>
      </w:r>
      <w:r w:rsidRPr="007A0022">
        <w:rPr>
          <w:rFonts w:cs="Times New Roman"/>
          <w:b/>
          <w:bCs/>
          <w:sz w:val="28"/>
          <w:szCs w:val="28"/>
          <w:lang w:val="en-US"/>
        </w:rPr>
        <w:t>Curing</w:t>
      </w:r>
      <w:r>
        <w:rPr>
          <w:rFonts w:cs="Times New Roman"/>
          <w:b/>
          <w:bCs/>
          <w:sz w:val="28"/>
          <w:szCs w:val="28"/>
          <w:lang w:val="en-US"/>
        </w:rPr>
        <w:t>.</w:t>
      </w:r>
    </w:p>
    <w:p w:rsidR="007A0022" w:rsidRPr="007A0022" w:rsidRDefault="007A0022" w:rsidP="007A0022">
      <w:pPr>
        <w:autoSpaceDE w:val="0"/>
        <w:autoSpaceDN w:val="0"/>
        <w:adjustRightInd w:val="0"/>
        <w:spacing w:after="0"/>
        <w:rPr>
          <w:rFonts w:ascii="Times New Roman" w:hAnsi="Times New Roman" w:cs="Times New Roman"/>
          <w:sz w:val="24"/>
          <w:szCs w:val="24"/>
          <w:lang w:val="en-US"/>
        </w:rPr>
      </w:pPr>
      <w:r w:rsidRPr="007A0022">
        <w:rPr>
          <w:rFonts w:cs="Times New Roman"/>
          <w:sz w:val="24"/>
          <w:szCs w:val="24"/>
          <w:lang w:val="en-US"/>
        </w:rPr>
        <w:t xml:space="preserve">After removal from the machine, the blocks shall be left on pallets under cover in separate rows, one block high, with a space between each block for at least 24 hours and kept wet by weathering through a </w:t>
      </w:r>
      <w:r w:rsidRPr="00AA385D">
        <w:rPr>
          <w:rFonts w:cs="Times New Roman"/>
          <w:sz w:val="24"/>
          <w:szCs w:val="24"/>
          <w:lang w:val="en-US"/>
        </w:rPr>
        <w:t>fire watering hose. The blocks may then be removed from the pallets and stacked during which time the blocks shall be kept wet. The blocks may be stacked not more than five blocks high under cover at least seven (7) days before use after the previous period.</w:t>
      </w:r>
    </w:p>
    <w:p w:rsidR="007A0022" w:rsidRPr="007A0022" w:rsidRDefault="007A0022" w:rsidP="007A0022">
      <w:pPr>
        <w:autoSpaceDE w:val="0"/>
        <w:autoSpaceDN w:val="0"/>
        <w:adjustRightInd w:val="0"/>
        <w:spacing w:after="0"/>
        <w:jc w:val="both"/>
        <w:rPr>
          <w:rFonts w:cs="Times New Roman"/>
          <w:sz w:val="24"/>
          <w:szCs w:val="24"/>
          <w:lang w:val="en-US"/>
        </w:rPr>
      </w:pPr>
    </w:p>
    <w:p w:rsidR="007A0022" w:rsidRDefault="007A0022" w:rsidP="007A0022">
      <w:pPr>
        <w:autoSpaceDE w:val="0"/>
        <w:autoSpaceDN w:val="0"/>
        <w:adjustRightInd w:val="0"/>
        <w:spacing w:after="0"/>
        <w:jc w:val="both"/>
        <w:rPr>
          <w:rFonts w:cs="Times New Roman"/>
          <w:b/>
          <w:bCs/>
          <w:sz w:val="24"/>
          <w:szCs w:val="24"/>
          <w:lang w:val="en-US"/>
        </w:rPr>
      </w:pPr>
    </w:p>
    <w:p w:rsidR="007A0022" w:rsidRDefault="006B7DA6" w:rsidP="007A0022">
      <w:pPr>
        <w:autoSpaceDE w:val="0"/>
        <w:autoSpaceDN w:val="0"/>
        <w:adjustRightInd w:val="0"/>
        <w:spacing w:after="0"/>
        <w:jc w:val="both"/>
        <w:rPr>
          <w:rFonts w:cs="Times New Roman"/>
          <w:b/>
          <w:bCs/>
          <w:sz w:val="28"/>
          <w:szCs w:val="28"/>
          <w:lang w:val="en-US"/>
        </w:rPr>
      </w:pPr>
      <w:r>
        <w:rPr>
          <w:rFonts w:cs="Times New Roman"/>
          <w:b/>
          <w:bCs/>
          <w:sz w:val="28"/>
          <w:szCs w:val="28"/>
          <w:lang w:val="en-US"/>
        </w:rPr>
        <w:t>2.3</w:t>
      </w:r>
      <w:r w:rsidR="007A0022">
        <w:rPr>
          <w:rFonts w:cs="Times New Roman"/>
          <w:b/>
          <w:bCs/>
          <w:sz w:val="28"/>
          <w:szCs w:val="28"/>
          <w:lang w:val="en-US"/>
        </w:rPr>
        <w:t xml:space="preserve"> Properties of Sandcrete Blocks.</w:t>
      </w:r>
    </w:p>
    <w:p w:rsidR="007A0022" w:rsidRDefault="006B7DA6" w:rsidP="007A0022">
      <w:pPr>
        <w:autoSpaceDE w:val="0"/>
        <w:autoSpaceDN w:val="0"/>
        <w:adjustRightInd w:val="0"/>
        <w:spacing w:after="0"/>
        <w:jc w:val="both"/>
        <w:rPr>
          <w:rFonts w:cs="Times New Roman"/>
          <w:b/>
          <w:bCs/>
          <w:sz w:val="28"/>
          <w:szCs w:val="28"/>
          <w:lang w:val="en-US"/>
        </w:rPr>
      </w:pPr>
      <w:r>
        <w:rPr>
          <w:rFonts w:cs="Times New Roman"/>
          <w:b/>
          <w:bCs/>
          <w:sz w:val="28"/>
          <w:szCs w:val="28"/>
          <w:lang w:val="en-US"/>
        </w:rPr>
        <w:t>2.3</w:t>
      </w:r>
      <w:r w:rsidR="007A0022">
        <w:rPr>
          <w:rFonts w:cs="Times New Roman"/>
          <w:b/>
          <w:bCs/>
          <w:sz w:val="28"/>
          <w:szCs w:val="28"/>
          <w:lang w:val="en-US"/>
        </w:rPr>
        <w:t>.1 Strength.</w:t>
      </w:r>
    </w:p>
    <w:p w:rsidR="007A0022" w:rsidRDefault="007A0022" w:rsidP="007A0022">
      <w:pPr>
        <w:autoSpaceDE w:val="0"/>
        <w:autoSpaceDN w:val="0"/>
        <w:adjustRightInd w:val="0"/>
        <w:spacing w:after="0"/>
        <w:jc w:val="both"/>
        <w:rPr>
          <w:rFonts w:cs="Times New Roman"/>
          <w:bCs/>
          <w:sz w:val="24"/>
          <w:szCs w:val="24"/>
          <w:lang w:val="en-US"/>
        </w:rPr>
      </w:pPr>
      <w:r>
        <w:rPr>
          <w:rFonts w:cs="Times New Roman"/>
          <w:bCs/>
          <w:sz w:val="24"/>
          <w:szCs w:val="24"/>
          <w:lang w:val="en-US"/>
        </w:rPr>
        <w:t>Provided the aggregate is unaltered (i.e. used of specified grade and type of aggregate), a definite relationship exist</w:t>
      </w:r>
      <w:r w:rsidR="003F77CA">
        <w:rPr>
          <w:rFonts w:cs="Times New Roman"/>
          <w:bCs/>
          <w:sz w:val="24"/>
          <w:szCs w:val="24"/>
          <w:lang w:val="en-US"/>
        </w:rPr>
        <w:t>s</w:t>
      </w:r>
      <w:r>
        <w:rPr>
          <w:rFonts w:cs="Times New Roman"/>
          <w:bCs/>
          <w:sz w:val="24"/>
          <w:szCs w:val="24"/>
          <w:lang w:val="en-US"/>
        </w:rPr>
        <w:t xml:space="preserve"> between strength and density (Neville, 1996). The strength of sandcrete blocks depends on the aggregate type, richness of mix and the degree of compaction (Orchard, 1979).</w:t>
      </w:r>
    </w:p>
    <w:p w:rsidR="007A0022" w:rsidRDefault="007A0022" w:rsidP="007A0022">
      <w:pPr>
        <w:autoSpaceDE w:val="0"/>
        <w:autoSpaceDN w:val="0"/>
        <w:adjustRightInd w:val="0"/>
        <w:spacing w:after="0"/>
        <w:jc w:val="both"/>
        <w:rPr>
          <w:rFonts w:cs="Times New Roman"/>
          <w:bCs/>
          <w:sz w:val="24"/>
          <w:szCs w:val="24"/>
          <w:lang w:val="en-US"/>
        </w:rPr>
      </w:pPr>
      <w:r>
        <w:rPr>
          <w:rFonts w:cs="Times New Roman"/>
          <w:bCs/>
          <w:sz w:val="24"/>
          <w:szCs w:val="24"/>
          <w:lang w:val="en-US"/>
        </w:rPr>
        <w:t>Cement and sandcrete block association (1970) shows that most sandcrete blocks are about 15% stronger when dry than when wet. BS 6073:(1981) specifies that sandcrete block of thickness 75mm or greater should have an average crushing strength for ten blocks not less than 2.8N/mm</w:t>
      </w:r>
      <w:r>
        <w:rPr>
          <w:rFonts w:cs="Times New Roman"/>
          <w:bCs/>
          <w:sz w:val="24"/>
          <w:szCs w:val="24"/>
          <w:vertAlign w:val="superscript"/>
          <w:lang w:val="en-US"/>
        </w:rPr>
        <w:t>2</w:t>
      </w:r>
      <w:r>
        <w:rPr>
          <w:rFonts w:cs="Times New Roman"/>
          <w:bCs/>
          <w:sz w:val="24"/>
          <w:szCs w:val="24"/>
          <w:lang w:val="en-US"/>
        </w:rPr>
        <w:t xml:space="preserve"> and that the corresponding crushing strength of any individual block shall not be less than 80% of the minimum permissible average crushing strength i.e. not less than 2.10N/mm</w:t>
      </w:r>
      <w:r>
        <w:rPr>
          <w:rFonts w:cs="Times New Roman"/>
          <w:bCs/>
          <w:sz w:val="24"/>
          <w:szCs w:val="24"/>
          <w:vertAlign w:val="superscript"/>
          <w:lang w:val="en-US"/>
        </w:rPr>
        <w:t>2</w:t>
      </w:r>
      <w:r>
        <w:rPr>
          <w:rFonts w:cs="Times New Roman"/>
          <w:bCs/>
          <w:sz w:val="24"/>
          <w:szCs w:val="24"/>
          <w:lang w:val="en-US"/>
        </w:rPr>
        <w:t xml:space="preserve"> (BS 6073: 1981) while Obande (1990) also states that it mustn’t be less than 80% at the average value. The National Building Code has specified the minimum strength requirements </w:t>
      </w:r>
      <w:r w:rsidR="00AA385D">
        <w:rPr>
          <w:rFonts w:cs="Times New Roman"/>
          <w:bCs/>
          <w:sz w:val="24"/>
          <w:szCs w:val="24"/>
          <w:lang w:val="en-US"/>
        </w:rPr>
        <w:t>of 2.00N/mm</w:t>
      </w:r>
      <w:r w:rsidR="00AA385D">
        <w:rPr>
          <w:rFonts w:cs="Times New Roman"/>
          <w:bCs/>
          <w:sz w:val="24"/>
          <w:szCs w:val="24"/>
          <w:vertAlign w:val="superscript"/>
          <w:lang w:val="en-US"/>
        </w:rPr>
        <w:t>2</w:t>
      </w:r>
      <w:r w:rsidR="00AA385D">
        <w:rPr>
          <w:rFonts w:cs="Times New Roman"/>
          <w:bCs/>
          <w:sz w:val="24"/>
          <w:szCs w:val="24"/>
          <w:lang w:val="en-US"/>
        </w:rPr>
        <w:t xml:space="preserve"> </w:t>
      </w:r>
      <w:r>
        <w:rPr>
          <w:rFonts w:cs="Times New Roman"/>
          <w:bCs/>
          <w:sz w:val="24"/>
          <w:szCs w:val="24"/>
          <w:lang w:val="en-US"/>
        </w:rPr>
        <w:t>for sandcrete blo</w:t>
      </w:r>
      <w:r w:rsidR="00AA385D">
        <w:rPr>
          <w:rFonts w:cs="Times New Roman"/>
          <w:bCs/>
          <w:sz w:val="24"/>
          <w:szCs w:val="24"/>
          <w:lang w:val="en-US"/>
        </w:rPr>
        <w:t>cks.</w:t>
      </w:r>
    </w:p>
    <w:p w:rsidR="007A0022" w:rsidRDefault="007A0022" w:rsidP="007A0022">
      <w:pPr>
        <w:autoSpaceDE w:val="0"/>
        <w:autoSpaceDN w:val="0"/>
        <w:adjustRightInd w:val="0"/>
        <w:spacing w:after="0"/>
        <w:jc w:val="both"/>
        <w:rPr>
          <w:rFonts w:cs="Times New Roman"/>
          <w:bCs/>
          <w:sz w:val="24"/>
          <w:szCs w:val="24"/>
          <w:lang w:val="en-US"/>
        </w:rPr>
      </w:pPr>
    </w:p>
    <w:p w:rsidR="007A0022" w:rsidRDefault="006B7DA6" w:rsidP="007A0022">
      <w:pPr>
        <w:autoSpaceDE w:val="0"/>
        <w:autoSpaceDN w:val="0"/>
        <w:adjustRightInd w:val="0"/>
        <w:spacing w:after="0"/>
        <w:jc w:val="both"/>
        <w:rPr>
          <w:rFonts w:cs="Times New Roman"/>
          <w:b/>
          <w:bCs/>
          <w:sz w:val="28"/>
          <w:szCs w:val="28"/>
          <w:lang w:val="en-US"/>
        </w:rPr>
      </w:pPr>
      <w:r>
        <w:rPr>
          <w:rFonts w:cs="Times New Roman"/>
          <w:b/>
          <w:bCs/>
          <w:sz w:val="28"/>
          <w:szCs w:val="28"/>
          <w:lang w:val="en-US"/>
        </w:rPr>
        <w:t>2.3</w:t>
      </w:r>
      <w:r w:rsidR="007A0022">
        <w:rPr>
          <w:rFonts w:cs="Times New Roman"/>
          <w:b/>
          <w:bCs/>
          <w:sz w:val="28"/>
          <w:szCs w:val="28"/>
          <w:lang w:val="en-US"/>
        </w:rPr>
        <w:t>.2 Thermal Insulation.</w:t>
      </w:r>
    </w:p>
    <w:p w:rsidR="007A0022" w:rsidRDefault="007A0022" w:rsidP="007A0022">
      <w:pPr>
        <w:autoSpaceDE w:val="0"/>
        <w:autoSpaceDN w:val="0"/>
        <w:adjustRightInd w:val="0"/>
        <w:spacing w:after="0"/>
        <w:jc w:val="both"/>
        <w:rPr>
          <w:rFonts w:cs="Times New Roman"/>
          <w:bCs/>
          <w:sz w:val="24"/>
          <w:szCs w:val="24"/>
          <w:lang w:val="en-US"/>
        </w:rPr>
      </w:pPr>
      <w:r w:rsidRPr="009B3B6E">
        <w:rPr>
          <w:rFonts w:cs="Times New Roman"/>
          <w:bCs/>
          <w:sz w:val="24"/>
          <w:szCs w:val="24"/>
          <w:lang w:val="en-US"/>
        </w:rPr>
        <w:t xml:space="preserve">The thermal insulation of buildings is necessary to </w:t>
      </w:r>
      <w:r>
        <w:rPr>
          <w:rFonts w:cs="Times New Roman"/>
          <w:bCs/>
          <w:sz w:val="24"/>
          <w:szCs w:val="24"/>
          <w:lang w:val="en-US"/>
        </w:rPr>
        <w:t>achieve the desired degree of thermal comfort for the occupant at the minimum cost possible. This can be made through the selection of the right materials offering high degree of insulation with little or no extra cost. The insulating property of a building can be controlled from the sandcrete blocks to be used in the construction by instilling the insulating properties from the point of manufacture of the blocks.</w:t>
      </w:r>
    </w:p>
    <w:p w:rsidR="007A0022" w:rsidRDefault="007A0022" w:rsidP="007A0022">
      <w:pPr>
        <w:autoSpaceDE w:val="0"/>
        <w:autoSpaceDN w:val="0"/>
        <w:adjustRightInd w:val="0"/>
        <w:spacing w:after="0"/>
        <w:jc w:val="both"/>
        <w:rPr>
          <w:rFonts w:cs="Times New Roman"/>
          <w:bCs/>
          <w:sz w:val="24"/>
          <w:szCs w:val="24"/>
          <w:lang w:val="en-US"/>
        </w:rPr>
      </w:pPr>
      <w:r>
        <w:rPr>
          <w:rFonts w:cs="Times New Roman"/>
          <w:bCs/>
          <w:sz w:val="24"/>
          <w:szCs w:val="24"/>
          <w:lang w:val="en-US"/>
        </w:rPr>
        <w:t>The property of sandcrete block that can instill this thermal insulating property is by the production of less dense blocks by employing light weight aggregate. Light weight sandcrete blocks provide good thermal insulating property. The level of insulation is inversely proportional to the density of the material. In general, the lighter and more porous the block, the better will be its insulating value (Oberd, 1990).</w:t>
      </w:r>
    </w:p>
    <w:p w:rsidR="007A0022" w:rsidRDefault="007A0022" w:rsidP="007A0022">
      <w:pPr>
        <w:autoSpaceDE w:val="0"/>
        <w:autoSpaceDN w:val="0"/>
        <w:adjustRightInd w:val="0"/>
        <w:spacing w:after="0"/>
        <w:jc w:val="both"/>
        <w:rPr>
          <w:rFonts w:cs="Times New Roman"/>
          <w:bCs/>
          <w:sz w:val="24"/>
          <w:szCs w:val="24"/>
          <w:lang w:val="en-US"/>
        </w:rPr>
      </w:pPr>
    </w:p>
    <w:p w:rsidR="007A0022" w:rsidRDefault="006B7DA6" w:rsidP="007A0022">
      <w:pPr>
        <w:autoSpaceDE w:val="0"/>
        <w:autoSpaceDN w:val="0"/>
        <w:adjustRightInd w:val="0"/>
        <w:spacing w:after="0"/>
        <w:jc w:val="both"/>
        <w:rPr>
          <w:rFonts w:cs="Times New Roman"/>
          <w:b/>
          <w:bCs/>
          <w:sz w:val="28"/>
          <w:szCs w:val="28"/>
          <w:lang w:val="en-US"/>
        </w:rPr>
      </w:pPr>
      <w:r>
        <w:rPr>
          <w:rFonts w:cs="Times New Roman"/>
          <w:b/>
          <w:bCs/>
          <w:sz w:val="28"/>
          <w:szCs w:val="28"/>
          <w:lang w:val="en-US"/>
        </w:rPr>
        <w:t>2.3</w:t>
      </w:r>
      <w:r w:rsidR="007A0022">
        <w:rPr>
          <w:rFonts w:cs="Times New Roman"/>
          <w:b/>
          <w:bCs/>
          <w:sz w:val="28"/>
          <w:szCs w:val="28"/>
          <w:lang w:val="en-US"/>
        </w:rPr>
        <w:t>.3 Acoustic Property.</w:t>
      </w:r>
    </w:p>
    <w:p w:rsidR="007A0022" w:rsidRDefault="007A0022" w:rsidP="007A0022">
      <w:pPr>
        <w:autoSpaceDE w:val="0"/>
        <w:autoSpaceDN w:val="0"/>
        <w:adjustRightInd w:val="0"/>
        <w:spacing w:after="0"/>
        <w:jc w:val="both"/>
        <w:rPr>
          <w:rFonts w:cs="Times New Roman"/>
          <w:bCs/>
          <w:sz w:val="24"/>
          <w:szCs w:val="24"/>
          <w:lang w:val="en-US"/>
        </w:rPr>
      </w:pPr>
      <w:r>
        <w:rPr>
          <w:rFonts w:cs="Times New Roman"/>
          <w:bCs/>
          <w:sz w:val="24"/>
          <w:szCs w:val="24"/>
          <w:lang w:val="en-US"/>
        </w:rPr>
        <w:t>Sound is a form of energy that is detected by the human ear. Unwanted sounds could constitute disturbance. Sound is also defined as the hearing sensations that exist by the physical disturbance in a medium (Harris, 1979).</w:t>
      </w:r>
    </w:p>
    <w:p w:rsidR="007A0022" w:rsidRDefault="007A0022" w:rsidP="007A0022">
      <w:pPr>
        <w:autoSpaceDE w:val="0"/>
        <w:autoSpaceDN w:val="0"/>
        <w:adjustRightInd w:val="0"/>
        <w:spacing w:after="0"/>
        <w:jc w:val="both"/>
        <w:rPr>
          <w:rFonts w:cs="Times New Roman"/>
          <w:bCs/>
          <w:sz w:val="24"/>
          <w:szCs w:val="24"/>
          <w:lang w:val="en-US"/>
        </w:rPr>
      </w:pPr>
      <w:r>
        <w:rPr>
          <w:rFonts w:cs="Times New Roman"/>
          <w:bCs/>
          <w:sz w:val="24"/>
          <w:szCs w:val="24"/>
          <w:lang w:val="en-US"/>
        </w:rPr>
        <w:lastRenderedPageBreak/>
        <w:t>The sound reduction of a brick or block partitions of an external wall is in the range of 45dB to 50dB (Seeley, 1980). The effectiveness of transmitting sound is approximately proportional to the weight of the wall (Andrew and William, 1978).</w:t>
      </w:r>
    </w:p>
    <w:p w:rsidR="007A0022" w:rsidRDefault="007A0022" w:rsidP="007A0022">
      <w:pPr>
        <w:autoSpaceDE w:val="0"/>
        <w:autoSpaceDN w:val="0"/>
        <w:adjustRightInd w:val="0"/>
        <w:spacing w:after="0"/>
        <w:jc w:val="both"/>
        <w:rPr>
          <w:rFonts w:cs="Times New Roman"/>
          <w:bCs/>
          <w:sz w:val="24"/>
          <w:szCs w:val="24"/>
          <w:lang w:val="en-US"/>
        </w:rPr>
      </w:pPr>
      <w:r>
        <w:rPr>
          <w:rFonts w:cs="Times New Roman"/>
          <w:bCs/>
          <w:sz w:val="24"/>
          <w:szCs w:val="24"/>
          <w:lang w:val="en-US"/>
        </w:rPr>
        <w:t>Light weight aggregate blocks perform better than dense once in sound absorption. The sound absorption qualities of these blocks are said to be moderately high particularly at high frequency (Obande, 1990).</w:t>
      </w:r>
    </w:p>
    <w:p w:rsidR="007A0022" w:rsidRDefault="007A0022" w:rsidP="007A0022">
      <w:pPr>
        <w:autoSpaceDE w:val="0"/>
        <w:autoSpaceDN w:val="0"/>
        <w:adjustRightInd w:val="0"/>
        <w:spacing w:after="0"/>
        <w:jc w:val="both"/>
        <w:rPr>
          <w:rFonts w:cs="Times New Roman"/>
          <w:bCs/>
          <w:sz w:val="24"/>
          <w:szCs w:val="24"/>
          <w:lang w:val="en-US"/>
        </w:rPr>
      </w:pPr>
      <w:r>
        <w:rPr>
          <w:rFonts w:cs="Times New Roman"/>
          <w:bCs/>
          <w:sz w:val="24"/>
          <w:szCs w:val="24"/>
          <w:lang w:val="en-US"/>
        </w:rPr>
        <w:t>If the surface of light weight sandcrete blocks is seated, there is a considerable reduction in the sound transmission and the benefit obtained by sealing is greater (Orchard, 1979). Blochs with open texture according to Obande(1990) are unsuitable as barrier for sound transmission unless at least one side is properly painted to seal the cavities in the texture.</w:t>
      </w:r>
    </w:p>
    <w:p w:rsidR="007A0022" w:rsidRDefault="007A0022" w:rsidP="007A0022">
      <w:pPr>
        <w:autoSpaceDE w:val="0"/>
        <w:autoSpaceDN w:val="0"/>
        <w:adjustRightInd w:val="0"/>
        <w:spacing w:after="0"/>
        <w:jc w:val="both"/>
        <w:rPr>
          <w:rFonts w:cs="Times New Roman"/>
          <w:bCs/>
          <w:sz w:val="24"/>
          <w:szCs w:val="24"/>
          <w:lang w:val="en-US"/>
        </w:rPr>
      </w:pPr>
      <w:r>
        <w:rPr>
          <w:rFonts w:cs="Times New Roman"/>
          <w:bCs/>
          <w:sz w:val="24"/>
          <w:szCs w:val="24"/>
          <w:lang w:val="en-US"/>
        </w:rPr>
        <w:t>Sound absorption is different from sound insulation (Andrew and William, 1978) in that absorption reduces deflection from the surface while insulating reduces sound passing through it.</w:t>
      </w:r>
    </w:p>
    <w:p w:rsidR="007A0022" w:rsidRDefault="007A0022" w:rsidP="007A0022">
      <w:pPr>
        <w:autoSpaceDE w:val="0"/>
        <w:autoSpaceDN w:val="0"/>
        <w:adjustRightInd w:val="0"/>
        <w:spacing w:after="0"/>
        <w:jc w:val="both"/>
        <w:rPr>
          <w:rFonts w:cs="Times New Roman"/>
          <w:bCs/>
          <w:sz w:val="24"/>
          <w:szCs w:val="24"/>
          <w:lang w:val="en-US"/>
        </w:rPr>
      </w:pPr>
      <w:r>
        <w:rPr>
          <w:rFonts w:cs="Times New Roman"/>
          <w:bCs/>
          <w:sz w:val="24"/>
          <w:szCs w:val="24"/>
          <w:lang w:val="en-US"/>
        </w:rPr>
        <w:t>The sound absorption of a light weight aggregate concrete is rated as good because the air borne sound energy is converted into heat in the minute voids in the aggregate and this phenomenon is applicable to sandcrete blocks (Neville, 1996).</w:t>
      </w:r>
    </w:p>
    <w:p w:rsidR="007A0022" w:rsidRDefault="007A0022" w:rsidP="007A0022">
      <w:pPr>
        <w:autoSpaceDE w:val="0"/>
        <w:autoSpaceDN w:val="0"/>
        <w:adjustRightInd w:val="0"/>
        <w:spacing w:after="0"/>
        <w:jc w:val="both"/>
        <w:rPr>
          <w:rFonts w:cs="Times New Roman"/>
          <w:bCs/>
          <w:sz w:val="24"/>
          <w:szCs w:val="24"/>
          <w:lang w:val="en-US"/>
        </w:rPr>
      </w:pPr>
    </w:p>
    <w:p w:rsidR="007A0022" w:rsidRDefault="006B7DA6" w:rsidP="007A0022">
      <w:pPr>
        <w:autoSpaceDE w:val="0"/>
        <w:autoSpaceDN w:val="0"/>
        <w:adjustRightInd w:val="0"/>
        <w:spacing w:after="0"/>
        <w:jc w:val="both"/>
        <w:rPr>
          <w:rFonts w:cs="Times New Roman"/>
          <w:b/>
          <w:bCs/>
          <w:sz w:val="28"/>
          <w:szCs w:val="28"/>
          <w:lang w:val="en-US"/>
        </w:rPr>
      </w:pPr>
      <w:r>
        <w:rPr>
          <w:rFonts w:cs="Times New Roman"/>
          <w:b/>
          <w:bCs/>
          <w:sz w:val="28"/>
          <w:szCs w:val="28"/>
          <w:lang w:val="en-US"/>
        </w:rPr>
        <w:t>2.3</w:t>
      </w:r>
      <w:r w:rsidR="007A0022">
        <w:rPr>
          <w:rFonts w:cs="Times New Roman"/>
          <w:b/>
          <w:bCs/>
          <w:sz w:val="28"/>
          <w:szCs w:val="28"/>
          <w:lang w:val="en-US"/>
        </w:rPr>
        <w:t>.4 Fire Resistance and Durability.</w:t>
      </w:r>
    </w:p>
    <w:p w:rsidR="007A0022" w:rsidRDefault="007A0022" w:rsidP="007A0022">
      <w:pPr>
        <w:autoSpaceDE w:val="0"/>
        <w:autoSpaceDN w:val="0"/>
        <w:adjustRightInd w:val="0"/>
        <w:spacing w:after="0"/>
        <w:jc w:val="both"/>
        <w:rPr>
          <w:rFonts w:cs="Times New Roman"/>
          <w:bCs/>
          <w:sz w:val="24"/>
          <w:szCs w:val="24"/>
          <w:lang w:val="en-US"/>
        </w:rPr>
      </w:pPr>
      <w:r w:rsidRPr="0027293A">
        <w:rPr>
          <w:rFonts w:cs="Times New Roman"/>
          <w:bCs/>
          <w:sz w:val="24"/>
          <w:szCs w:val="24"/>
          <w:lang w:val="en-US"/>
        </w:rPr>
        <w:t>Sandcrete blocks are excellent fire resistant</w:t>
      </w:r>
      <w:r>
        <w:rPr>
          <w:rFonts w:cs="Times New Roman"/>
          <w:bCs/>
          <w:sz w:val="24"/>
          <w:szCs w:val="24"/>
          <w:lang w:val="en-US"/>
        </w:rPr>
        <w:t xml:space="preserve"> material for walling construction. CP111 (1953) and the Building Regulation (1985) calls for an unplastered thickness of 100mm for 2hours fire resistance for sandcrete block walls.</w:t>
      </w:r>
    </w:p>
    <w:p w:rsidR="007A0022" w:rsidRDefault="007A0022" w:rsidP="007A0022">
      <w:pPr>
        <w:autoSpaceDE w:val="0"/>
        <w:autoSpaceDN w:val="0"/>
        <w:adjustRightInd w:val="0"/>
        <w:spacing w:after="0"/>
        <w:jc w:val="both"/>
        <w:rPr>
          <w:rFonts w:cs="Times New Roman"/>
          <w:bCs/>
          <w:sz w:val="24"/>
          <w:szCs w:val="24"/>
          <w:lang w:val="en-US"/>
        </w:rPr>
      </w:pPr>
      <w:r>
        <w:rPr>
          <w:rFonts w:cs="Times New Roman"/>
          <w:bCs/>
          <w:sz w:val="24"/>
          <w:szCs w:val="24"/>
          <w:lang w:val="en-US"/>
        </w:rPr>
        <w:t>The performance of sandcrete block under fire conditions depends largely on the aggregates used. Studies have shown that a loss of compressive strength begins at temperatures soon after 100</w:t>
      </w:r>
      <w:r>
        <w:rPr>
          <w:rFonts w:cs="Times New Roman"/>
          <w:bCs/>
          <w:sz w:val="24"/>
          <w:szCs w:val="24"/>
          <w:vertAlign w:val="superscript"/>
          <w:lang w:val="en-US"/>
        </w:rPr>
        <w:t>o</w:t>
      </w:r>
      <w:r>
        <w:rPr>
          <w:rFonts w:cs="Times New Roman"/>
          <w:bCs/>
          <w:sz w:val="24"/>
          <w:szCs w:val="24"/>
          <w:lang w:val="en-US"/>
        </w:rPr>
        <w:t>C and blocks may loose as much as 80% of its strength at 450</w:t>
      </w:r>
      <w:r>
        <w:rPr>
          <w:rFonts w:cs="Times New Roman"/>
          <w:bCs/>
          <w:sz w:val="24"/>
          <w:szCs w:val="24"/>
          <w:vertAlign w:val="superscript"/>
          <w:lang w:val="en-US"/>
        </w:rPr>
        <w:t>0</w:t>
      </w:r>
      <w:r>
        <w:rPr>
          <w:rFonts w:cs="Times New Roman"/>
          <w:bCs/>
          <w:sz w:val="24"/>
          <w:szCs w:val="24"/>
          <w:lang w:val="en-US"/>
        </w:rPr>
        <w:t>C (Addleson, 1976).</w:t>
      </w:r>
    </w:p>
    <w:p w:rsidR="007A0022" w:rsidRDefault="007A0022" w:rsidP="007A0022">
      <w:pPr>
        <w:autoSpaceDE w:val="0"/>
        <w:autoSpaceDN w:val="0"/>
        <w:adjustRightInd w:val="0"/>
        <w:spacing w:after="0"/>
        <w:jc w:val="both"/>
        <w:rPr>
          <w:rFonts w:cs="Times New Roman"/>
          <w:bCs/>
          <w:sz w:val="24"/>
          <w:szCs w:val="24"/>
          <w:lang w:val="en-US"/>
        </w:rPr>
      </w:pPr>
      <w:r>
        <w:rPr>
          <w:rFonts w:cs="Times New Roman"/>
          <w:bCs/>
          <w:sz w:val="24"/>
          <w:szCs w:val="24"/>
          <w:lang w:val="en-US"/>
        </w:rPr>
        <w:t>The durability of sandcrete blocks refers to their ability to withstand alternate wetting and drying and their weather resistant properties.</w:t>
      </w:r>
    </w:p>
    <w:p w:rsidR="007A0022" w:rsidRDefault="007A0022" w:rsidP="007A0022">
      <w:pPr>
        <w:autoSpaceDE w:val="0"/>
        <w:autoSpaceDN w:val="0"/>
        <w:adjustRightInd w:val="0"/>
        <w:spacing w:after="0"/>
        <w:jc w:val="both"/>
        <w:rPr>
          <w:rFonts w:cs="Times New Roman"/>
          <w:bCs/>
          <w:sz w:val="24"/>
          <w:szCs w:val="24"/>
          <w:lang w:val="en-US"/>
        </w:rPr>
      </w:pPr>
    </w:p>
    <w:p w:rsidR="007A0022" w:rsidRDefault="006B7DA6" w:rsidP="007A0022">
      <w:pPr>
        <w:autoSpaceDE w:val="0"/>
        <w:autoSpaceDN w:val="0"/>
        <w:adjustRightInd w:val="0"/>
        <w:spacing w:after="0"/>
        <w:jc w:val="both"/>
        <w:rPr>
          <w:rFonts w:cs="Times New Roman"/>
          <w:b/>
          <w:bCs/>
          <w:sz w:val="28"/>
          <w:szCs w:val="28"/>
          <w:lang w:val="en-US"/>
        </w:rPr>
      </w:pPr>
      <w:r>
        <w:rPr>
          <w:rFonts w:cs="Times New Roman"/>
          <w:b/>
          <w:bCs/>
          <w:sz w:val="28"/>
          <w:szCs w:val="28"/>
          <w:lang w:val="en-US"/>
        </w:rPr>
        <w:t>2.3</w:t>
      </w:r>
      <w:r w:rsidR="007A0022">
        <w:rPr>
          <w:rFonts w:cs="Times New Roman"/>
          <w:b/>
          <w:bCs/>
          <w:sz w:val="28"/>
          <w:szCs w:val="28"/>
          <w:lang w:val="en-US"/>
        </w:rPr>
        <w:t>.5 Water Absorption and Effect of Admixture of Sand.</w:t>
      </w:r>
    </w:p>
    <w:p w:rsidR="007A0022" w:rsidRDefault="007A0022" w:rsidP="007A0022">
      <w:pPr>
        <w:autoSpaceDE w:val="0"/>
        <w:autoSpaceDN w:val="0"/>
        <w:adjustRightInd w:val="0"/>
        <w:spacing w:after="0"/>
        <w:jc w:val="both"/>
        <w:rPr>
          <w:rFonts w:cs="Times New Roman"/>
          <w:bCs/>
          <w:sz w:val="24"/>
          <w:szCs w:val="24"/>
          <w:lang w:val="en-US"/>
        </w:rPr>
      </w:pPr>
      <w:r>
        <w:rPr>
          <w:rFonts w:cs="Times New Roman"/>
          <w:bCs/>
          <w:sz w:val="24"/>
          <w:szCs w:val="24"/>
          <w:lang w:val="en-US"/>
        </w:rPr>
        <w:t>Light weight aggregates used in blocks are porous and have higher water absorption than dense blocks (Andrew and William, 1978). The more the water cement ratio, the more porous the sandcrete block will be.</w:t>
      </w:r>
    </w:p>
    <w:p w:rsidR="007A0022" w:rsidRDefault="007A0022" w:rsidP="007A0022">
      <w:pPr>
        <w:autoSpaceDE w:val="0"/>
        <w:autoSpaceDN w:val="0"/>
        <w:adjustRightInd w:val="0"/>
        <w:spacing w:after="0"/>
        <w:jc w:val="both"/>
        <w:rPr>
          <w:rFonts w:cs="Times New Roman"/>
          <w:bCs/>
          <w:sz w:val="24"/>
          <w:szCs w:val="24"/>
          <w:lang w:val="en-US"/>
        </w:rPr>
      </w:pPr>
      <w:r>
        <w:rPr>
          <w:rFonts w:cs="Times New Roman"/>
          <w:bCs/>
          <w:sz w:val="24"/>
          <w:szCs w:val="24"/>
          <w:lang w:val="en-US"/>
        </w:rPr>
        <w:t>The effect of the preference of the admixture of quartz-river sand over light weight sandcrete mixes is a common practice to increase the compressive strength and the bond of the resulting sandcrete blocks. This improves the durability, workability and reduces the cement requirements and the shrinkage of the block. The shrinkage of light weight sandcrete blocks is reduced by the addition of sand which acts as a stability element in the structure of the matrix (Andrew and William, 1978).</w:t>
      </w:r>
    </w:p>
    <w:p w:rsidR="007A0022" w:rsidRDefault="007A0022" w:rsidP="007A0022">
      <w:pPr>
        <w:autoSpaceDE w:val="0"/>
        <w:autoSpaceDN w:val="0"/>
        <w:adjustRightInd w:val="0"/>
        <w:spacing w:after="0"/>
        <w:jc w:val="both"/>
        <w:rPr>
          <w:rFonts w:cs="Times New Roman"/>
          <w:b/>
          <w:bCs/>
          <w:sz w:val="28"/>
          <w:szCs w:val="28"/>
          <w:lang w:val="en-US"/>
        </w:rPr>
      </w:pPr>
    </w:p>
    <w:p w:rsidR="00F96127" w:rsidRDefault="00F96127" w:rsidP="00C9121E">
      <w:pPr>
        <w:jc w:val="both"/>
        <w:rPr>
          <w:b/>
          <w:sz w:val="28"/>
          <w:szCs w:val="28"/>
        </w:rPr>
      </w:pPr>
      <w:r>
        <w:rPr>
          <w:b/>
          <w:sz w:val="28"/>
          <w:szCs w:val="28"/>
        </w:rPr>
        <w:t>2.4</w:t>
      </w:r>
      <w:r w:rsidR="00C9121E" w:rsidRPr="00EB40BB">
        <w:rPr>
          <w:b/>
          <w:sz w:val="28"/>
          <w:szCs w:val="28"/>
        </w:rPr>
        <w:t xml:space="preserve"> Introduction</w:t>
      </w:r>
      <w:r>
        <w:rPr>
          <w:b/>
          <w:sz w:val="28"/>
          <w:szCs w:val="28"/>
        </w:rPr>
        <w:t xml:space="preserve"> to lateritic soil. </w:t>
      </w:r>
    </w:p>
    <w:p w:rsidR="00C9121E" w:rsidRPr="00EB40BB" w:rsidRDefault="00C9121E" w:rsidP="00C9121E">
      <w:pPr>
        <w:jc w:val="both"/>
        <w:rPr>
          <w:sz w:val="26"/>
          <w:szCs w:val="26"/>
        </w:rPr>
      </w:pPr>
      <w:r w:rsidRPr="00EB40BB">
        <w:rPr>
          <w:sz w:val="26"/>
          <w:szCs w:val="26"/>
        </w:rPr>
        <w:t xml:space="preserve">According to Maignien </w:t>
      </w:r>
      <w:r w:rsidR="008A22CF">
        <w:rPr>
          <w:sz w:val="26"/>
          <w:szCs w:val="26"/>
        </w:rPr>
        <w:t>(1966</w:t>
      </w:r>
      <w:r w:rsidRPr="00EB40BB">
        <w:rPr>
          <w:sz w:val="26"/>
          <w:szCs w:val="26"/>
        </w:rPr>
        <w:t>), Lateritic soils form the most common reddish, tropically weathered, pedogenic surface deposits that occur mostly in the continents of Australi</w:t>
      </w:r>
      <w:r>
        <w:rPr>
          <w:sz w:val="26"/>
          <w:szCs w:val="26"/>
        </w:rPr>
        <w:t xml:space="preserve">a, Africa </w:t>
      </w:r>
      <w:r>
        <w:rPr>
          <w:sz w:val="26"/>
          <w:szCs w:val="26"/>
        </w:rPr>
        <w:lastRenderedPageBreak/>
        <w:t>and South America, but wide</w:t>
      </w:r>
      <w:r w:rsidRPr="00EB40BB">
        <w:rPr>
          <w:sz w:val="26"/>
          <w:szCs w:val="26"/>
        </w:rPr>
        <w:t xml:space="preserve"> differences of opinion exist in regard to their origin, definition and classification than for other soil types.</w:t>
      </w:r>
    </w:p>
    <w:p w:rsidR="00C9121E" w:rsidRPr="00EB40BB" w:rsidRDefault="00C9121E" w:rsidP="00C9121E">
      <w:pPr>
        <w:jc w:val="both"/>
        <w:rPr>
          <w:sz w:val="26"/>
          <w:szCs w:val="26"/>
        </w:rPr>
      </w:pPr>
      <w:r w:rsidRPr="00EB40BB">
        <w:rPr>
          <w:sz w:val="26"/>
          <w:szCs w:val="26"/>
        </w:rPr>
        <w:t>Indeed, since lateritic soils constitute very important construction materials in the tropics, it is important not only to evaluate their engineering properties but also to understand the processes and factors which determine their formation as well as their genetic</w:t>
      </w:r>
      <w:r w:rsidR="00EB7027">
        <w:rPr>
          <w:sz w:val="26"/>
          <w:szCs w:val="26"/>
        </w:rPr>
        <w:t xml:space="preserve"> characteristics (Maignien, 1966</w:t>
      </w:r>
      <w:r w:rsidRPr="00EB40BB">
        <w:rPr>
          <w:sz w:val="26"/>
          <w:szCs w:val="26"/>
        </w:rPr>
        <w:t>).</w:t>
      </w:r>
    </w:p>
    <w:p w:rsidR="00C9121E" w:rsidRPr="00EB40BB" w:rsidRDefault="008A22CF" w:rsidP="00C9121E">
      <w:pPr>
        <w:jc w:val="both"/>
        <w:rPr>
          <w:sz w:val="26"/>
          <w:szCs w:val="26"/>
        </w:rPr>
      </w:pPr>
      <w:r>
        <w:rPr>
          <w:sz w:val="26"/>
          <w:szCs w:val="26"/>
        </w:rPr>
        <w:t>According to Maignien (1966</w:t>
      </w:r>
      <w:r w:rsidR="00C9121E" w:rsidRPr="00EB40BB">
        <w:rPr>
          <w:sz w:val="26"/>
          <w:szCs w:val="26"/>
        </w:rPr>
        <w:t>), studies have shown that the lateritic soils formation is a chemical weathering process which involves the profound transformation of primary rock forming materials into materials rich in the laterite constituent</w:t>
      </w:r>
      <w:r w:rsidR="00C9121E">
        <w:rPr>
          <w:sz w:val="26"/>
          <w:szCs w:val="26"/>
        </w:rPr>
        <w:t>s</w:t>
      </w:r>
      <w:r w:rsidR="00C9121E" w:rsidRPr="00EB40BB">
        <w:rPr>
          <w:sz w:val="26"/>
          <w:szCs w:val="26"/>
        </w:rPr>
        <w:t xml:space="preserve"> which include Iron (Fe), Aluminium (Al), Titanium (Ti) and Manganese (Mn). The main factors which influence the nature of the end product, laterite and lateritic soils, are the parent rock types, the weathering condition determined by climate, topography and drainage conditions. These factors and the pedogenic process determine the morphology, chemical and the mineralogical characteristics of the soils.</w:t>
      </w:r>
    </w:p>
    <w:p w:rsidR="00C9121E" w:rsidRPr="00A77E4A" w:rsidRDefault="00F96127" w:rsidP="00C9121E">
      <w:pPr>
        <w:jc w:val="both"/>
        <w:rPr>
          <w:b/>
          <w:sz w:val="28"/>
          <w:szCs w:val="28"/>
        </w:rPr>
      </w:pPr>
      <w:r>
        <w:rPr>
          <w:b/>
          <w:sz w:val="28"/>
          <w:szCs w:val="28"/>
        </w:rPr>
        <w:t>2.5</w:t>
      </w:r>
      <w:r w:rsidR="00C9121E">
        <w:rPr>
          <w:b/>
          <w:sz w:val="28"/>
          <w:szCs w:val="28"/>
        </w:rPr>
        <w:t xml:space="preserve"> Review of Nomenclature o</w:t>
      </w:r>
      <w:r w:rsidR="00C9121E" w:rsidRPr="00A77E4A">
        <w:rPr>
          <w:b/>
          <w:sz w:val="28"/>
          <w:szCs w:val="28"/>
        </w:rPr>
        <w:t>n Lateritic Soils.</w:t>
      </w:r>
    </w:p>
    <w:p w:rsidR="00C9121E" w:rsidRPr="00704DBC" w:rsidRDefault="00C9121E" w:rsidP="00C9121E">
      <w:pPr>
        <w:jc w:val="both"/>
        <w:rPr>
          <w:sz w:val="24"/>
          <w:szCs w:val="24"/>
        </w:rPr>
      </w:pPr>
      <w:r w:rsidRPr="00704DBC">
        <w:rPr>
          <w:sz w:val="24"/>
          <w:szCs w:val="24"/>
        </w:rPr>
        <w:t>The term “Laterite” was apparently f</w:t>
      </w:r>
      <w:r w:rsidR="008A22CF">
        <w:rPr>
          <w:sz w:val="24"/>
          <w:szCs w:val="24"/>
        </w:rPr>
        <w:t>irst proposed by Buchanan</w:t>
      </w:r>
      <w:r w:rsidR="003F77CA">
        <w:rPr>
          <w:sz w:val="24"/>
          <w:szCs w:val="24"/>
        </w:rPr>
        <w:t xml:space="preserve"> </w:t>
      </w:r>
      <w:r w:rsidR="008A22CF">
        <w:rPr>
          <w:sz w:val="24"/>
          <w:szCs w:val="24"/>
        </w:rPr>
        <w:t>in the year 1807</w:t>
      </w:r>
      <w:r w:rsidRPr="00704DBC">
        <w:rPr>
          <w:sz w:val="24"/>
          <w:szCs w:val="24"/>
        </w:rPr>
        <w:t xml:space="preserve"> to describe the reddish ferruginous, vesicular, unstratified and porous material</w:t>
      </w:r>
      <w:r>
        <w:rPr>
          <w:sz w:val="24"/>
          <w:szCs w:val="24"/>
        </w:rPr>
        <w:t xml:space="preserve"> with yellow orches occurring</w:t>
      </w:r>
      <w:r w:rsidRPr="00704DBC">
        <w:rPr>
          <w:sz w:val="24"/>
          <w:szCs w:val="24"/>
        </w:rPr>
        <w:t xml:space="preserve"> extensively in Malabar, India. The freshly dug material was soft enough to be cut in bricks with iron instruments but rapidly hardened on exposure to air  and fairly resistant to the weathering effect of climate. This material was locally used as bricks for building and was hence called “laterite” from the Latin word “later” meaning brick.</w:t>
      </w:r>
    </w:p>
    <w:p w:rsidR="00C9121E" w:rsidRPr="00704DBC" w:rsidRDefault="00C9121E" w:rsidP="00C9121E">
      <w:pPr>
        <w:jc w:val="both"/>
        <w:rPr>
          <w:sz w:val="24"/>
          <w:szCs w:val="24"/>
        </w:rPr>
      </w:pPr>
      <w:r w:rsidRPr="00704DBC">
        <w:rPr>
          <w:sz w:val="24"/>
          <w:szCs w:val="24"/>
        </w:rPr>
        <w:t>Fermor (1911) developed a comprehensive system of nomenclature of lateritic soils on the basis of the relative content of the (Fe, Al, Ti and Mn). Similar chemical nomenclature was proposed by Locroix (1913), who divided laterites into true laterites, silicate laterites and lateritic clays, depending on the relative content of the hydroxides. Martin (1927) and Doyne (1930) defined three grades of laterite materials on the basis of silica-alumina ratio (SiO</w:t>
      </w:r>
      <w:r w:rsidRPr="00704DBC">
        <w:rPr>
          <w:sz w:val="24"/>
          <w:szCs w:val="24"/>
          <w:vertAlign w:val="subscript"/>
        </w:rPr>
        <w:t>2</w:t>
      </w:r>
      <w:r w:rsidRPr="00704DBC">
        <w:rPr>
          <w:sz w:val="24"/>
          <w:szCs w:val="24"/>
        </w:rPr>
        <w:t>/Al</w:t>
      </w:r>
      <w:r w:rsidRPr="00704DBC">
        <w:rPr>
          <w:sz w:val="24"/>
          <w:szCs w:val="24"/>
          <w:vertAlign w:val="subscript"/>
        </w:rPr>
        <w:t>2</w:t>
      </w:r>
      <w:r w:rsidRPr="00704DBC">
        <w:rPr>
          <w:sz w:val="24"/>
          <w:szCs w:val="24"/>
        </w:rPr>
        <w:t>O</w:t>
      </w:r>
      <w:r w:rsidRPr="00704DBC">
        <w:rPr>
          <w:sz w:val="24"/>
          <w:szCs w:val="24"/>
          <w:vertAlign w:val="subscript"/>
        </w:rPr>
        <w:t>3</w:t>
      </w:r>
      <w:r w:rsidRPr="00704DBC">
        <w:rPr>
          <w:sz w:val="24"/>
          <w:szCs w:val="24"/>
        </w:rPr>
        <w:t>). Ratios less than 1.33 have been considered in</w:t>
      </w:r>
      <w:r>
        <w:rPr>
          <w:sz w:val="24"/>
          <w:szCs w:val="24"/>
        </w:rPr>
        <w:t>dicative of true laterite, ratios between 1.33 and 2.00 are</w:t>
      </w:r>
      <w:r w:rsidRPr="00704DBC">
        <w:rPr>
          <w:sz w:val="24"/>
          <w:szCs w:val="24"/>
        </w:rPr>
        <w:t xml:space="preserve"> lateritic soils and those greater than 2.00 of non-lateritic red soils. This definition appears to ignore the special importance attached to the iron oxide (FeO</w:t>
      </w:r>
      <w:r w:rsidRPr="00704DBC">
        <w:rPr>
          <w:sz w:val="24"/>
          <w:szCs w:val="24"/>
          <w:vertAlign w:val="subscript"/>
        </w:rPr>
        <w:t>2</w:t>
      </w:r>
      <w:r w:rsidRPr="00704DBC">
        <w:rPr>
          <w:sz w:val="24"/>
          <w:szCs w:val="24"/>
        </w:rPr>
        <w:t>) content in laterite soils. Moreover, the hardening process in some grades of lateritic soils consists mainly of the crystallisation of the amorphous iron oxide (FeO</w:t>
      </w:r>
      <w:r w:rsidRPr="00704DBC">
        <w:rPr>
          <w:sz w:val="24"/>
          <w:szCs w:val="24"/>
          <w:vertAlign w:val="subscript"/>
        </w:rPr>
        <w:t>2</w:t>
      </w:r>
      <w:r w:rsidRPr="00704DBC">
        <w:rPr>
          <w:sz w:val="24"/>
          <w:szCs w:val="24"/>
        </w:rPr>
        <w:t>) and dehydration, (Alexander and cady, 1962). The use of the silica-sesquioxide ra</w:t>
      </w:r>
      <w:r>
        <w:rPr>
          <w:sz w:val="24"/>
          <w:szCs w:val="24"/>
        </w:rPr>
        <w:t>tio was subsequently proposed</w:t>
      </w:r>
      <w:r w:rsidRPr="00704DBC">
        <w:rPr>
          <w:sz w:val="24"/>
          <w:szCs w:val="24"/>
        </w:rPr>
        <w:t xml:space="preserve"> instead by Jaochin and Kandiah (1941) with the</w:t>
      </w:r>
      <w:r>
        <w:rPr>
          <w:sz w:val="24"/>
          <w:szCs w:val="24"/>
        </w:rPr>
        <w:t xml:space="preserve"> </w:t>
      </w:r>
      <w:r w:rsidRPr="00704DBC">
        <w:rPr>
          <w:sz w:val="24"/>
          <w:szCs w:val="24"/>
        </w:rPr>
        <w:t>same limiting values as those suggested by Martin (1927) and Doyne (1930).</w:t>
      </w:r>
    </w:p>
    <w:p w:rsidR="00C9121E" w:rsidRPr="00704DBC" w:rsidRDefault="00C9121E" w:rsidP="00C9121E">
      <w:pPr>
        <w:jc w:val="both"/>
        <w:rPr>
          <w:sz w:val="24"/>
          <w:szCs w:val="24"/>
        </w:rPr>
      </w:pPr>
      <w:r w:rsidRPr="00704DBC">
        <w:rPr>
          <w:sz w:val="24"/>
          <w:szCs w:val="24"/>
        </w:rPr>
        <w:t>Pendelton and Sharasuvana (1946) consequently defined “laterite” as soils in which a laterite horizon is found and “</w:t>
      </w:r>
      <w:r>
        <w:rPr>
          <w:sz w:val="24"/>
          <w:szCs w:val="24"/>
        </w:rPr>
        <w:t>l</w:t>
      </w:r>
      <w:r w:rsidRPr="00704DBC">
        <w:rPr>
          <w:sz w:val="24"/>
          <w:szCs w:val="24"/>
        </w:rPr>
        <w:t xml:space="preserve">ateritic soil” as those in which there is an immature laterite horizon from which a true laterite will develop if appropriate conditions prevail long enough. </w:t>
      </w:r>
    </w:p>
    <w:p w:rsidR="00C9121E" w:rsidRPr="00704DBC" w:rsidRDefault="00C9121E" w:rsidP="00C9121E">
      <w:pPr>
        <w:jc w:val="both"/>
        <w:rPr>
          <w:sz w:val="24"/>
          <w:szCs w:val="24"/>
        </w:rPr>
      </w:pPr>
      <w:r w:rsidRPr="00704DBC">
        <w:rPr>
          <w:sz w:val="24"/>
          <w:szCs w:val="24"/>
        </w:rPr>
        <w:lastRenderedPageBreak/>
        <w:t>A criterion combining both the chemical and physical concepts was proposed by Kellog (1949) who classified laterites into four (4) principal forms of sesquioxide-rich minerals that are either hard in</w:t>
      </w:r>
      <w:r>
        <w:rPr>
          <w:sz w:val="24"/>
          <w:szCs w:val="24"/>
        </w:rPr>
        <w:t>-</w:t>
      </w:r>
      <w:r w:rsidRPr="00704DBC">
        <w:rPr>
          <w:sz w:val="24"/>
          <w:szCs w:val="24"/>
        </w:rPr>
        <w:t>situ or capable of hardening on exposure to air. The morphological, physical and chemical concepts proposed by various researchers have been summarised by Alexander and Cady (1962) as follows: “Laterite is a highly weathered material rich in secondary oxides of iron, aluminium or both. It is nearly void of bases and primary silicates, but may contain large amount of quartz and kaolinite. It is either hard or capable of hardening on exposure to wetting and drying”.</w:t>
      </w:r>
    </w:p>
    <w:p w:rsidR="00C9121E" w:rsidRPr="00704DBC" w:rsidRDefault="00C9121E" w:rsidP="00C9121E">
      <w:pPr>
        <w:jc w:val="both"/>
        <w:rPr>
          <w:sz w:val="24"/>
          <w:szCs w:val="24"/>
        </w:rPr>
      </w:pPr>
      <w:r w:rsidRPr="00704DBC">
        <w:rPr>
          <w:sz w:val="24"/>
          <w:szCs w:val="24"/>
        </w:rPr>
        <w:t>In terms of textural characteristics, some authors confined the term “laterite” to one textural group of these materials, for instance, Nixon and Skip (1957) suggested that only the concretionary coarse materials should be referred to as laterites, while the fine grained be refered to as red clays or latosols. Ninda and Krishnamachari (1959) on the other hand have restricted the term “lateritic” to only the massive concretionary rock-like materials also known as cuirasses (Remillon, 1967).</w:t>
      </w:r>
    </w:p>
    <w:p w:rsidR="00C9121E" w:rsidRPr="00704DBC" w:rsidRDefault="00C9121E" w:rsidP="00C9121E">
      <w:pPr>
        <w:jc w:val="both"/>
        <w:rPr>
          <w:sz w:val="24"/>
          <w:szCs w:val="24"/>
        </w:rPr>
      </w:pPr>
      <w:r w:rsidRPr="00704DBC">
        <w:rPr>
          <w:sz w:val="24"/>
          <w:szCs w:val="24"/>
        </w:rPr>
        <w:t>To overcome the discrepancy of classification by texture, Nascimento (1959) suggested the use of the term “lateritic” in conjunction with the standard grain size groups, for example, lateritic sand, lateritic clay, lateritic gravel, boulder, etc.</w:t>
      </w:r>
    </w:p>
    <w:p w:rsidR="00C9121E" w:rsidRPr="00704DBC" w:rsidRDefault="00C9121E" w:rsidP="00C9121E">
      <w:pPr>
        <w:jc w:val="both"/>
        <w:rPr>
          <w:sz w:val="24"/>
          <w:szCs w:val="24"/>
        </w:rPr>
      </w:pPr>
      <w:r w:rsidRPr="00704DBC">
        <w:rPr>
          <w:sz w:val="24"/>
          <w:szCs w:val="24"/>
        </w:rPr>
        <w:t>These different classifications and propositions made the definition and identifi</w:t>
      </w:r>
      <w:r>
        <w:rPr>
          <w:sz w:val="24"/>
          <w:szCs w:val="24"/>
        </w:rPr>
        <w:t>cation between laterite and non-</w:t>
      </w:r>
      <w:r w:rsidRPr="00704DBC">
        <w:rPr>
          <w:sz w:val="24"/>
          <w:szCs w:val="24"/>
        </w:rPr>
        <w:t xml:space="preserve">laterite and the recognition of the different laterite-types a complex one and generated a lot of controversies. </w:t>
      </w:r>
    </w:p>
    <w:p w:rsidR="00C9121E" w:rsidRPr="00704DBC" w:rsidRDefault="00C9121E" w:rsidP="00C9121E">
      <w:pPr>
        <w:jc w:val="both"/>
        <w:rPr>
          <w:sz w:val="24"/>
          <w:szCs w:val="24"/>
        </w:rPr>
      </w:pPr>
      <w:r w:rsidRPr="00704DBC">
        <w:rPr>
          <w:sz w:val="24"/>
          <w:szCs w:val="24"/>
        </w:rPr>
        <w:t>Most of these existing controversies are apparently insignificant from the e</w:t>
      </w:r>
      <w:r>
        <w:rPr>
          <w:sz w:val="24"/>
          <w:szCs w:val="24"/>
        </w:rPr>
        <w:t xml:space="preserve">ngineering point of view since </w:t>
      </w:r>
      <w:r w:rsidRPr="00704DBC">
        <w:rPr>
          <w:sz w:val="24"/>
          <w:szCs w:val="24"/>
        </w:rPr>
        <w:t>t</w:t>
      </w:r>
      <w:r>
        <w:rPr>
          <w:sz w:val="24"/>
          <w:szCs w:val="24"/>
        </w:rPr>
        <w:t>his</w:t>
      </w:r>
      <w:r w:rsidRPr="00704DBC">
        <w:rPr>
          <w:sz w:val="24"/>
          <w:szCs w:val="24"/>
        </w:rPr>
        <w:t xml:space="preserve"> just have to do with the naming, Peck (1971) proposed the term “reddish tropically weathered materials” irrespective of the details of the degree of their weathering, and irrespective of the presence or absence of concretionary crust but for the purpose of this work, the term “lateritic soil” is used to describe all the reddish residual and non residual tropically weathered soils which genetically form a chain of materials ranging from decomposed rocks  through clays to the sesquioxide  rich concretionary rocks. Such a definition would include four of the great soil groups defined by Thorp and Smith (1949) as follows:</w:t>
      </w:r>
    </w:p>
    <w:p w:rsidR="00C9121E" w:rsidRPr="00704DBC" w:rsidRDefault="00C9121E" w:rsidP="00C9121E">
      <w:pPr>
        <w:pStyle w:val="ListParagraph"/>
        <w:numPr>
          <w:ilvl w:val="0"/>
          <w:numId w:val="4"/>
        </w:numPr>
        <w:jc w:val="both"/>
        <w:rPr>
          <w:sz w:val="24"/>
          <w:szCs w:val="24"/>
        </w:rPr>
      </w:pPr>
      <w:r w:rsidRPr="00704DBC">
        <w:rPr>
          <w:sz w:val="24"/>
          <w:szCs w:val="24"/>
        </w:rPr>
        <w:t>The reddish brown lateritic soils.</w:t>
      </w:r>
    </w:p>
    <w:p w:rsidR="00C9121E" w:rsidRPr="00704DBC" w:rsidRDefault="00C9121E" w:rsidP="00C9121E">
      <w:pPr>
        <w:pStyle w:val="ListParagraph"/>
        <w:numPr>
          <w:ilvl w:val="0"/>
          <w:numId w:val="4"/>
        </w:numPr>
        <w:jc w:val="both"/>
        <w:rPr>
          <w:sz w:val="24"/>
          <w:szCs w:val="24"/>
        </w:rPr>
      </w:pPr>
      <w:r w:rsidRPr="00704DBC">
        <w:rPr>
          <w:sz w:val="24"/>
          <w:szCs w:val="24"/>
        </w:rPr>
        <w:t>Yellowish brown lateritic soils.</w:t>
      </w:r>
    </w:p>
    <w:p w:rsidR="00C9121E" w:rsidRPr="00704DBC" w:rsidRDefault="00C9121E" w:rsidP="00C9121E">
      <w:pPr>
        <w:pStyle w:val="ListParagraph"/>
        <w:numPr>
          <w:ilvl w:val="0"/>
          <w:numId w:val="4"/>
        </w:numPr>
        <w:jc w:val="both"/>
        <w:rPr>
          <w:sz w:val="24"/>
          <w:szCs w:val="24"/>
        </w:rPr>
      </w:pPr>
      <w:r w:rsidRPr="00704DBC">
        <w:rPr>
          <w:sz w:val="24"/>
          <w:szCs w:val="24"/>
        </w:rPr>
        <w:t xml:space="preserve"> Lateritic soils and </w:t>
      </w:r>
    </w:p>
    <w:p w:rsidR="00C9121E" w:rsidRPr="00704DBC" w:rsidRDefault="00C9121E" w:rsidP="00C9121E">
      <w:pPr>
        <w:pStyle w:val="ListParagraph"/>
        <w:numPr>
          <w:ilvl w:val="0"/>
          <w:numId w:val="4"/>
        </w:numPr>
        <w:jc w:val="both"/>
        <w:rPr>
          <w:sz w:val="24"/>
          <w:szCs w:val="24"/>
        </w:rPr>
      </w:pPr>
      <w:r w:rsidRPr="00704DBC">
        <w:rPr>
          <w:sz w:val="24"/>
          <w:szCs w:val="24"/>
        </w:rPr>
        <w:t>Ground water lateritic soils.</w:t>
      </w:r>
    </w:p>
    <w:p w:rsidR="00C9121E" w:rsidRPr="00704DBC" w:rsidRDefault="00C9121E" w:rsidP="00C9121E">
      <w:pPr>
        <w:jc w:val="both"/>
        <w:rPr>
          <w:sz w:val="24"/>
          <w:szCs w:val="24"/>
        </w:rPr>
      </w:pPr>
      <w:r w:rsidRPr="00704DBC">
        <w:rPr>
          <w:sz w:val="24"/>
          <w:szCs w:val="24"/>
        </w:rPr>
        <w:t>With the first three being the zonal soils of forested warm and tropical regions with well-developed profiles</w:t>
      </w:r>
      <w:r>
        <w:rPr>
          <w:sz w:val="24"/>
          <w:szCs w:val="24"/>
        </w:rPr>
        <w:t xml:space="preserve"> </w:t>
      </w:r>
      <w:r w:rsidRPr="00704DBC">
        <w:rPr>
          <w:sz w:val="24"/>
          <w:szCs w:val="24"/>
        </w:rPr>
        <w:t>in which the dominating influences of climate and vegetation are expressed. The ground water lateritic soils are an intra-zonal soil and the profile shows the influences of imperfection to poor drainage and great age in the process of soil development.</w:t>
      </w:r>
    </w:p>
    <w:p w:rsidR="00C9121E" w:rsidRPr="00BE6DE0" w:rsidRDefault="00C9121E" w:rsidP="00C9121E">
      <w:pPr>
        <w:jc w:val="both"/>
        <w:rPr>
          <w:sz w:val="24"/>
          <w:szCs w:val="24"/>
        </w:rPr>
      </w:pPr>
      <w:r w:rsidRPr="00704DBC">
        <w:rPr>
          <w:sz w:val="24"/>
          <w:szCs w:val="24"/>
        </w:rPr>
        <w:t>Genetic</w:t>
      </w:r>
      <w:r>
        <w:rPr>
          <w:sz w:val="24"/>
          <w:szCs w:val="24"/>
        </w:rPr>
        <w:t>ally, two (2) groups of lateritic</w:t>
      </w:r>
      <w:r w:rsidRPr="00704DBC">
        <w:rPr>
          <w:sz w:val="24"/>
          <w:szCs w:val="24"/>
        </w:rPr>
        <w:t xml:space="preserve"> materials have been identified in terms of chemical characteristics which include the continuous wet zone aluminous (bauxitic) laterite materials and the dry or alternate dry </w:t>
      </w:r>
      <w:r w:rsidRPr="00704DBC">
        <w:rPr>
          <w:sz w:val="24"/>
          <w:szCs w:val="24"/>
        </w:rPr>
        <w:lastRenderedPageBreak/>
        <w:t>and wet zone iron rich (ferruginous) ones. The significant morphological difference between the two groups of lateritic materials is identified in th</w:t>
      </w:r>
      <w:r>
        <w:rPr>
          <w:sz w:val="24"/>
          <w:szCs w:val="24"/>
        </w:rPr>
        <w:t>e T</w:t>
      </w:r>
      <w:r w:rsidRPr="00704DBC">
        <w:rPr>
          <w:sz w:val="24"/>
          <w:szCs w:val="24"/>
        </w:rPr>
        <w:t>able</w:t>
      </w:r>
      <w:r>
        <w:rPr>
          <w:sz w:val="24"/>
          <w:szCs w:val="24"/>
        </w:rPr>
        <w:t xml:space="preserve"> 2.1.</w:t>
      </w:r>
    </w:p>
    <w:p w:rsidR="00C9121E" w:rsidRDefault="00C9121E" w:rsidP="00C9121E">
      <w:pPr>
        <w:jc w:val="both"/>
        <w:rPr>
          <w:b/>
          <w:smallCaps/>
          <w:shadow/>
          <w:sz w:val="24"/>
          <w:szCs w:val="24"/>
          <w:u w:val="single"/>
        </w:rPr>
      </w:pPr>
      <w:r>
        <w:rPr>
          <w:b/>
          <w:smallCaps/>
          <w:shadow/>
          <w:sz w:val="24"/>
          <w:szCs w:val="24"/>
          <w:u w:val="single"/>
        </w:rPr>
        <w:t xml:space="preserve">TABLE 2. 1: </w:t>
      </w:r>
      <w:r w:rsidRPr="00704DBC">
        <w:rPr>
          <w:b/>
          <w:smallCaps/>
          <w:shadow/>
          <w:sz w:val="24"/>
          <w:szCs w:val="24"/>
          <w:u w:val="single"/>
        </w:rPr>
        <w:t xml:space="preserve">SUMMARY OF CHARACTERISTICS OF ALUMINOUS AND FERRUGINOUS LATERITIC SOILS </w:t>
      </w:r>
    </w:p>
    <w:p w:rsidR="00C9121E" w:rsidRPr="00704DBC" w:rsidRDefault="008A22CF" w:rsidP="00C9121E">
      <w:pPr>
        <w:jc w:val="both"/>
        <w:rPr>
          <w:b/>
          <w:smallCaps/>
          <w:shadow/>
          <w:sz w:val="24"/>
          <w:szCs w:val="24"/>
          <w:u w:val="single"/>
        </w:rPr>
      </w:pPr>
      <w:r>
        <w:rPr>
          <w:b/>
          <w:smallCaps/>
          <w:shadow/>
          <w:sz w:val="24"/>
          <w:szCs w:val="24"/>
          <w:u w:val="single"/>
        </w:rPr>
        <w:t>(MAIGNIEN, 1966</w:t>
      </w:r>
      <w:r w:rsidR="00C9121E" w:rsidRPr="00704DBC">
        <w:rPr>
          <w:b/>
          <w:smallCaps/>
          <w:shadow/>
          <w:sz w:val="24"/>
          <w:szCs w:val="24"/>
          <w:u w:val="single"/>
        </w:rPr>
        <w:t>)</w:t>
      </w:r>
    </w:p>
    <w:tbl>
      <w:tblPr>
        <w:tblStyle w:val="TableGrid"/>
        <w:tblW w:w="10490" w:type="dxa"/>
        <w:tblInd w:w="-176" w:type="dxa"/>
        <w:tblLook w:val="04A0"/>
      </w:tblPr>
      <w:tblGrid>
        <w:gridCol w:w="2694"/>
        <w:gridCol w:w="3827"/>
        <w:gridCol w:w="3969"/>
      </w:tblGrid>
      <w:tr w:rsidR="00C9121E" w:rsidRPr="00704DBC" w:rsidTr="00C9121E">
        <w:trPr>
          <w:trHeight w:val="448"/>
        </w:trPr>
        <w:tc>
          <w:tcPr>
            <w:tcW w:w="2694" w:type="dxa"/>
          </w:tcPr>
          <w:p w:rsidR="00C9121E" w:rsidRPr="00704DBC" w:rsidRDefault="00C9121E" w:rsidP="00C9121E">
            <w:pPr>
              <w:spacing w:line="276" w:lineRule="auto"/>
              <w:jc w:val="both"/>
              <w:rPr>
                <w:b/>
                <w:sz w:val="24"/>
                <w:szCs w:val="24"/>
              </w:rPr>
            </w:pPr>
            <w:r w:rsidRPr="00704DBC">
              <w:rPr>
                <w:b/>
                <w:sz w:val="24"/>
                <w:szCs w:val="24"/>
              </w:rPr>
              <w:t>CHARACTERISTIC</w:t>
            </w:r>
          </w:p>
        </w:tc>
        <w:tc>
          <w:tcPr>
            <w:tcW w:w="3827" w:type="dxa"/>
          </w:tcPr>
          <w:p w:rsidR="00C9121E" w:rsidRPr="00704DBC" w:rsidRDefault="00C9121E" w:rsidP="00C9121E">
            <w:pPr>
              <w:spacing w:line="276" w:lineRule="auto"/>
              <w:jc w:val="both"/>
              <w:rPr>
                <w:b/>
                <w:sz w:val="24"/>
                <w:szCs w:val="24"/>
              </w:rPr>
            </w:pPr>
            <w:r w:rsidRPr="00704DBC">
              <w:rPr>
                <w:b/>
                <w:sz w:val="24"/>
                <w:szCs w:val="24"/>
              </w:rPr>
              <w:t>ALUMINOUS LATERITES</w:t>
            </w:r>
          </w:p>
        </w:tc>
        <w:tc>
          <w:tcPr>
            <w:tcW w:w="3969" w:type="dxa"/>
          </w:tcPr>
          <w:p w:rsidR="00C9121E" w:rsidRPr="00704DBC" w:rsidRDefault="00C9121E" w:rsidP="00C9121E">
            <w:pPr>
              <w:spacing w:line="276" w:lineRule="auto"/>
              <w:jc w:val="both"/>
              <w:rPr>
                <w:b/>
                <w:sz w:val="24"/>
                <w:szCs w:val="24"/>
              </w:rPr>
            </w:pPr>
            <w:r w:rsidRPr="00704DBC">
              <w:rPr>
                <w:b/>
                <w:sz w:val="24"/>
                <w:szCs w:val="24"/>
              </w:rPr>
              <w:t>FERRUGINOUS LATERITES</w:t>
            </w:r>
          </w:p>
        </w:tc>
      </w:tr>
      <w:tr w:rsidR="00C9121E" w:rsidRPr="00704DBC" w:rsidTr="00C9121E">
        <w:tc>
          <w:tcPr>
            <w:tcW w:w="2694" w:type="dxa"/>
          </w:tcPr>
          <w:p w:rsidR="00C9121E" w:rsidRPr="00704DBC" w:rsidRDefault="00C9121E" w:rsidP="00C9121E">
            <w:pPr>
              <w:spacing w:line="276" w:lineRule="auto"/>
              <w:jc w:val="both"/>
              <w:rPr>
                <w:sz w:val="24"/>
                <w:szCs w:val="24"/>
              </w:rPr>
            </w:pPr>
            <w:r w:rsidRPr="00704DBC">
              <w:rPr>
                <w:sz w:val="24"/>
                <w:szCs w:val="24"/>
              </w:rPr>
              <w:t>Site</w:t>
            </w:r>
          </w:p>
        </w:tc>
        <w:tc>
          <w:tcPr>
            <w:tcW w:w="3827" w:type="dxa"/>
          </w:tcPr>
          <w:p w:rsidR="00C9121E" w:rsidRPr="00704DBC" w:rsidRDefault="00C9121E" w:rsidP="00C9121E">
            <w:pPr>
              <w:spacing w:line="276" w:lineRule="auto"/>
              <w:jc w:val="both"/>
              <w:rPr>
                <w:sz w:val="24"/>
                <w:szCs w:val="24"/>
              </w:rPr>
            </w:pPr>
            <w:r w:rsidRPr="00704DBC">
              <w:rPr>
                <w:sz w:val="24"/>
                <w:szCs w:val="24"/>
              </w:rPr>
              <w:t>Old forms</w:t>
            </w:r>
          </w:p>
        </w:tc>
        <w:tc>
          <w:tcPr>
            <w:tcW w:w="3969" w:type="dxa"/>
          </w:tcPr>
          <w:p w:rsidR="00C9121E" w:rsidRPr="00704DBC" w:rsidRDefault="00C9121E" w:rsidP="00C9121E">
            <w:pPr>
              <w:spacing w:line="276" w:lineRule="auto"/>
              <w:jc w:val="both"/>
              <w:rPr>
                <w:sz w:val="24"/>
                <w:szCs w:val="24"/>
              </w:rPr>
            </w:pPr>
            <w:r w:rsidRPr="00704DBC">
              <w:rPr>
                <w:sz w:val="24"/>
                <w:szCs w:val="24"/>
              </w:rPr>
              <w:t>Principally deep-seated forms</w:t>
            </w:r>
          </w:p>
        </w:tc>
      </w:tr>
      <w:tr w:rsidR="00C9121E" w:rsidRPr="00704DBC" w:rsidTr="00C9121E">
        <w:tc>
          <w:tcPr>
            <w:tcW w:w="2694" w:type="dxa"/>
          </w:tcPr>
          <w:p w:rsidR="00C9121E" w:rsidRPr="00704DBC" w:rsidRDefault="00C9121E" w:rsidP="00C9121E">
            <w:pPr>
              <w:spacing w:line="276" w:lineRule="auto"/>
              <w:jc w:val="both"/>
              <w:rPr>
                <w:sz w:val="24"/>
                <w:szCs w:val="24"/>
              </w:rPr>
            </w:pPr>
            <w:r w:rsidRPr="00704DBC">
              <w:rPr>
                <w:sz w:val="24"/>
                <w:szCs w:val="24"/>
              </w:rPr>
              <w:t>Indurations</w:t>
            </w:r>
          </w:p>
        </w:tc>
        <w:tc>
          <w:tcPr>
            <w:tcW w:w="3827" w:type="dxa"/>
          </w:tcPr>
          <w:p w:rsidR="00C9121E" w:rsidRPr="00704DBC" w:rsidRDefault="00C9121E" w:rsidP="00C9121E">
            <w:pPr>
              <w:spacing w:line="276" w:lineRule="auto"/>
              <w:jc w:val="both"/>
              <w:rPr>
                <w:sz w:val="24"/>
                <w:szCs w:val="24"/>
              </w:rPr>
            </w:pPr>
            <w:r w:rsidRPr="00704DBC">
              <w:rPr>
                <w:sz w:val="24"/>
                <w:szCs w:val="24"/>
              </w:rPr>
              <w:t>Slight to moderate</w:t>
            </w:r>
          </w:p>
        </w:tc>
        <w:tc>
          <w:tcPr>
            <w:tcW w:w="3969" w:type="dxa"/>
          </w:tcPr>
          <w:p w:rsidR="00C9121E" w:rsidRPr="00704DBC" w:rsidRDefault="00C9121E" w:rsidP="00C9121E">
            <w:pPr>
              <w:spacing w:line="276" w:lineRule="auto"/>
              <w:jc w:val="both"/>
              <w:rPr>
                <w:sz w:val="24"/>
                <w:szCs w:val="24"/>
              </w:rPr>
            </w:pPr>
            <w:r w:rsidRPr="00704DBC">
              <w:rPr>
                <w:sz w:val="24"/>
                <w:szCs w:val="24"/>
              </w:rPr>
              <w:t>Moderate to heavy and even very heavy</w:t>
            </w:r>
          </w:p>
        </w:tc>
      </w:tr>
      <w:tr w:rsidR="00C9121E" w:rsidRPr="00704DBC" w:rsidTr="00C9121E">
        <w:tc>
          <w:tcPr>
            <w:tcW w:w="2694" w:type="dxa"/>
          </w:tcPr>
          <w:p w:rsidR="00C9121E" w:rsidRPr="00704DBC" w:rsidRDefault="00C9121E" w:rsidP="00C9121E">
            <w:pPr>
              <w:spacing w:line="276" w:lineRule="auto"/>
              <w:jc w:val="both"/>
              <w:rPr>
                <w:sz w:val="24"/>
                <w:szCs w:val="24"/>
              </w:rPr>
            </w:pPr>
            <w:r w:rsidRPr="00704DBC">
              <w:rPr>
                <w:sz w:val="24"/>
                <w:szCs w:val="24"/>
              </w:rPr>
              <w:t>Colour</w:t>
            </w:r>
          </w:p>
        </w:tc>
        <w:tc>
          <w:tcPr>
            <w:tcW w:w="3827" w:type="dxa"/>
          </w:tcPr>
          <w:p w:rsidR="00C9121E" w:rsidRPr="00704DBC" w:rsidRDefault="00C9121E" w:rsidP="00C9121E">
            <w:pPr>
              <w:spacing w:line="276" w:lineRule="auto"/>
              <w:jc w:val="both"/>
              <w:rPr>
                <w:sz w:val="24"/>
                <w:szCs w:val="24"/>
              </w:rPr>
            </w:pPr>
            <w:r w:rsidRPr="00704DBC">
              <w:rPr>
                <w:sz w:val="24"/>
                <w:szCs w:val="24"/>
              </w:rPr>
              <w:t>Whitish-rose to red</w:t>
            </w:r>
          </w:p>
        </w:tc>
        <w:tc>
          <w:tcPr>
            <w:tcW w:w="3969" w:type="dxa"/>
          </w:tcPr>
          <w:p w:rsidR="00C9121E" w:rsidRPr="00704DBC" w:rsidRDefault="00C9121E" w:rsidP="00C9121E">
            <w:pPr>
              <w:spacing w:line="276" w:lineRule="auto"/>
              <w:jc w:val="both"/>
              <w:rPr>
                <w:sz w:val="24"/>
                <w:szCs w:val="24"/>
              </w:rPr>
            </w:pPr>
            <w:r w:rsidRPr="00704DBC">
              <w:rPr>
                <w:sz w:val="24"/>
                <w:szCs w:val="24"/>
              </w:rPr>
              <w:t>Rust to dark brown</w:t>
            </w:r>
          </w:p>
        </w:tc>
      </w:tr>
      <w:tr w:rsidR="00C9121E" w:rsidRPr="00704DBC" w:rsidTr="00C9121E">
        <w:tc>
          <w:tcPr>
            <w:tcW w:w="2694" w:type="dxa"/>
          </w:tcPr>
          <w:p w:rsidR="00C9121E" w:rsidRPr="00704DBC" w:rsidRDefault="00C9121E" w:rsidP="00C9121E">
            <w:pPr>
              <w:spacing w:line="276" w:lineRule="auto"/>
              <w:jc w:val="both"/>
              <w:rPr>
                <w:sz w:val="24"/>
                <w:szCs w:val="24"/>
              </w:rPr>
            </w:pPr>
            <w:r w:rsidRPr="00704DBC">
              <w:rPr>
                <w:sz w:val="24"/>
                <w:szCs w:val="24"/>
              </w:rPr>
              <w:t>Density</w:t>
            </w:r>
          </w:p>
        </w:tc>
        <w:tc>
          <w:tcPr>
            <w:tcW w:w="3827" w:type="dxa"/>
          </w:tcPr>
          <w:p w:rsidR="00C9121E" w:rsidRPr="00704DBC" w:rsidRDefault="00C9121E" w:rsidP="00C9121E">
            <w:pPr>
              <w:spacing w:line="276" w:lineRule="auto"/>
              <w:jc w:val="both"/>
              <w:rPr>
                <w:sz w:val="24"/>
                <w:szCs w:val="24"/>
              </w:rPr>
            </w:pPr>
            <w:r w:rsidRPr="00704DBC">
              <w:rPr>
                <w:sz w:val="24"/>
                <w:szCs w:val="24"/>
              </w:rPr>
              <w:t>low</w:t>
            </w:r>
          </w:p>
        </w:tc>
        <w:tc>
          <w:tcPr>
            <w:tcW w:w="3969" w:type="dxa"/>
          </w:tcPr>
          <w:p w:rsidR="00C9121E" w:rsidRPr="00704DBC" w:rsidRDefault="00C9121E" w:rsidP="00C9121E">
            <w:pPr>
              <w:spacing w:line="276" w:lineRule="auto"/>
              <w:jc w:val="both"/>
              <w:rPr>
                <w:sz w:val="24"/>
                <w:szCs w:val="24"/>
              </w:rPr>
            </w:pPr>
            <w:r w:rsidRPr="00704DBC">
              <w:rPr>
                <w:sz w:val="24"/>
                <w:szCs w:val="24"/>
              </w:rPr>
              <w:t>high</w:t>
            </w:r>
          </w:p>
        </w:tc>
      </w:tr>
      <w:tr w:rsidR="00C9121E" w:rsidRPr="00704DBC" w:rsidTr="00C9121E">
        <w:tc>
          <w:tcPr>
            <w:tcW w:w="2694" w:type="dxa"/>
          </w:tcPr>
          <w:p w:rsidR="00C9121E" w:rsidRPr="00704DBC" w:rsidRDefault="00C9121E" w:rsidP="00C9121E">
            <w:pPr>
              <w:spacing w:line="276" w:lineRule="auto"/>
              <w:jc w:val="both"/>
              <w:rPr>
                <w:sz w:val="24"/>
                <w:szCs w:val="24"/>
              </w:rPr>
            </w:pPr>
            <w:r w:rsidRPr="00704DBC">
              <w:rPr>
                <w:sz w:val="24"/>
                <w:szCs w:val="24"/>
              </w:rPr>
              <w:t>Structure</w:t>
            </w:r>
          </w:p>
        </w:tc>
        <w:tc>
          <w:tcPr>
            <w:tcW w:w="3827" w:type="dxa"/>
          </w:tcPr>
          <w:p w:rsidR="00C9121E" w:rsidRPr="00704DBC" w:rsidRDefault="00C9121E" w:rsidP="00C9121E">
            <w:pPr>
              <w:spacing w:line="276" w:lineRule="auto"/>
              <w:jc w:val="both"/>
              <w:rPr>
                <w:sz w:val="24"/>
                <w:szCs w:val="24"/>
              </w:rPr>
            </w:pPr>
            <w:r w:rsidRPr="00704DBC">
              <w:rPr>
                <w:sz w:val="24"/>
                <w:szCs w:val="24"/>
              </w:rPr>
              <w:t>Basically scoriaceous</w:t>
            </w:r>
          </w:p>
        </w:tc>
        <w:tc>
          <w:tcPr>
            <w:tcW w:w="3969" w:type="dxa"/>
          </w:tcPr>
          <w:p w:rsidR="00C9121E" w:rsidRPr="00704DBC" w:rsidRDefault="00C9121E" w:rsidP="00C9121E">
            <w:pPr>
              <w:spacing w:line="276" w:lineRule="auto"/>
              <w:jc w:val="both"/>
              <w:rPr>
                <w:sz w:val="24"/>
                <w:szCs w:val="24"/>
              </w:rPr>
            </w:pPr>
            <w:r w:rsidRPr="00704DBC">
              <w:rPr>
                <w:sz w:val="24"/>
                <w:szCs w:val="24"/>
              </w:rPr>
              <w:t>Extremely varied: pisolitic, alveolar, lamellar, etc.</w:t>
            </w:r>
          </w:p>
        </w:tc>
      </w:tr>
      <w:tr w:rsidR="00C9121E" w:rsidRPr="00704DBC" w:rsidTr="00C9121E">
        <w:tc>
          <w:tcPr>
            <w:tcW w:w="2694" w:type="dxa"/>
          </w:tcPr>
          <w:p w:rsidR="00C9121E" w:rsidRPr="00704DBC" w:rsidRDefault="00C9121E" w:rsidP="00C9121E">
            <w:pPr>
              <w:spacing w:line="276" w:lineRule="auto"/>
              <w:jc w:val="both"/>
              <w:rPr>
                <w:sz w:val="24"/>
                <w:szCs w:val="24"/>
              </w:rPr>
            </w:pPr>
            <w:r w:rsidRPr="00704DBC">
              <w:rPr>
                <w:sz w:val="24"/>
                <w:szCs w:val="24"/>
              </w:rPr>
              <w:t>Chemical composition</w:t>
            </w:r>
          </w:p>
        </w:tc>
        <w:tc>
          <w:tcPr>
            <w:tcW w:w="3827" w:type="dxa"/>
          </w:tcPr>
          <w:p w:rsidR="00C9121E" w:rsidRPr="00704DBC" w:rsidRDefault="00C9121E" w:rsidP="00C9121E">
            <w:pPr>
              <w:spacing w:line="276" w:lineRule="auto"/>
              <w:jc w:val="both"/>
              <w:rPr>
                <w:sz w:val="24"/>
                <w:szCs w:val="24"/>
              </w:rPr>
            </w:pPr>
            <w:r w:rsidRPr="00704DBC">
              <w:rPr>
                <w:sz w:val="24"/>
                <w:szCs w:val="24"/>
              </w:rPr>
              <w:t>Strongly hydrated &gt; 20% little insoluble material</w:t>
            </w:r>
          </w:p>
        </w:tc>
        <w:tc>
          <w:tcPr>
            <w:tcW w:w="3969" w:type="dxa"/>
          </w:tcPr>
          <w:p w:rsidR="00C9121E" w:rsidRPr="00704DBC" w:rsidRDefault="00C9121E" w:rsidP="00C9121E">
            <w:pPr>
              <w:spacing w:line="276" w:lineRule="auto"/>
              <w:jc w:val="both"/>
              <w:rPr>
                <w:sz w:val="24"/>
                <w:szCs w:val="24"/>
              </w:rPr>
            </w:pPr>
            <w:r w:rsidRPr="00704DBC">
              <w:rPr>
                <w:sz w:val="24"/>
                <w:szCs w:val="24"/>
              </w:rPr>
              <w:t>Slightly hydrated (10%), plenty of insoluble material.</w:t>
            </w:r>
          </w:p>
        </w:tc>
      </w:tr>
      <w:tr w:rsidR="00C9121E" w:rsidRPr="00704DBC" w:rsidTr="00C9121E">
        <w:tc>
          <w:tcPr>
            <w:tcW w:w="2694" w:type="dxa"/>
          </w:tcPr>
          <w:p w:rsidR="00C9121E" w:rsidRPr="00704DBC" w:rsidRDefault="00C9121E" w:rsidP="00C9121E">
            <w:pPr>
              <w:spacing w:line="276" w:lineRule="auto"/>
              <w:jc w:val="both"/>
              <w:rPr>
                <w:sz w:val="24"/>
                <w:szCs w:val="24"/>
              </w:rPr>
            </w:pPr>
            <w:r w:rsidRPr="00704DBC">
              <w:rPr>
                <w:sz w:val="24"/>
                <w:szCs w:val="24"/>
              </w:rPr>
              <w:t>Mineralogical constitution</w:t>
            </w:r>
          </w:p>
        </w:tc>
        <w:tc>
          <w:tcPr>
            <w:tcW w:w="3827" w:type="dxa"/>
          </w:tcPr>
          <w:p w:rsidR="00C9121E" w:rsidRPr="00704DBC" w:rsidRDefault="00C9121E" w:rsidP="00C9121E">
            <w:pPr>
              <w:spacing w:line="276" w:lineRule="auto"/>
              <w:jc w:val="both"/>
              <w:rPr>
                <w:sz w:val="24"/>
                <w:szCs w:val="24"/>
              </w:rPr>
            </w:pPr>
            <w:r w:rsidRPr="00704DBC">
              <w:rPr>
                <w:sz w:val="24"/>
                <w:szCs w:val="24"/>
              </w:rPr>
              <w:t>Principally gibbsite, boehmite, goethite, little insoluble material</w:t>
            </w:r>
          </w:p>
          <w:p w:rsidR="00C9121E" w:rsidRPr="00704DBC" w:rsidRDefault="00C9121E" w:rsidP="00C9121E">
            <w:pPr>
              <w:spacing w:line="276" w:lineRule="auto"/>
              <w:jc w:val="both"/>
              <w:rPr>
                <w:sz w:val="24"/>
                <w:szCs w:val="24"/>
              </w:rPr>
            </w:pPr>
          </w:p>
          <w:p w:rsidR="00C9121E" w:rsidRPr="00704DBC" w:rsidRDefault="00C9121E" w:rsidP="00C9121E">
            <w:pPr>
              <w:spacing w:line="276" w:lineRule="auto"/>
              <w:jc w:val="both"/>
              <w:rPr>
                <w:sz w:val="24"/>
                <w:szCs w:val="24"/>
              </w:rPr>
            </w:pPr>
          </w:p>
          <w:p w:rsidR="00C9121E" w:rsidRPr="00704DBC" w:rsidRDefault="00C9121E" w:rsidP="00C9121E">
            <w:pPr>
              <w:spacing w:line="276" w:lineRule="auto"/>
              <w:jc w:val="both"/>
              <w:rPr>
                <w:sz w:val="24"/>
                <w:szCs w:val="24"/>
              </w:rPr>
            </w:pPr>
            <w:r w:rsidRPr="00704DBC">
              <w:rPr>
                <w:sz w:val="24"/>
                <w:szCs w:val="24"/>
              </w:rPr>
              <w:t>Quartz absent, or if present elastic and not abundant.</w:t>
            </w:r>
          </w:p>
        </w:tc>
        <w:tc>
          <w:tcPr>
            <w:tcW w:w="3969" w:type="dxa"/>
          </w:tcPr>
          <w:p w:rsidR="00C9121E" w:rsidRPr="00704DBC" w:rsidRDefault="00C9121E" w:rsidP="00C9121E">
            <w:pPr>
              <w:spacing w:line="276" w:lineRule="auto"/>
              <w:jc w:val="both"/>
              <w:rPr>
                <w:sz w:val="24"/>
                <w:szCs w:val="24"/>
              </w:rPr>
            </w:pPr>
            <w:r w:rsidRPr="00704DBC">
              <w:rPr>
                <w:sz w:val="24"/>
                <w:szCs w:val="24"/>
              </w:rPr>
              <w:t>Kaoline and goethite; principally variable amount of haematite; variable amount of gibbsite (often absent)</w:t>
            </w:r>
          </w:p>
          <w:p w:rsidR="00C9121E" w:rsidRPr="00704DBC" w:rsidRDefault="00C9121E" w:rsidP="00C9121E">
            <w:pPr>
              <w:spacing w:line="276" w:lineRule="auto"/>
              <w:jc w:val="both"/>
              <w:rPr>
                <w:sz w:val="24"/>
                <w:szCs w:val="24"/>
              </w:rPr>
            </w:pPr>
          </w:p>
          <w:p w:rsidR="00C9121E" w:rsidRPr="00704DBC" w:rsidRDefault="00C9121E" w:rsidP="00C9121E">
            <w:pPr>
              <w:spacing w:line="276" w:lineRule="auto"/>
              <w:jc w:val="both"/>
              <w:rPr>
                <w:sz w:val="24"/>
                <w:szCs w:val="24"/>
              </w:rPr>
            </w:pPr>
            <w:r w:rsidRPr="00704DBC">
              <w:rPr>
                <w:sz w:val="24"/>
                <w:szCs w:val="24"/>
              </w:rPr>
              <w:t>Quartz often an important constituent, residual or elastic; varying amount of phyllite minerals</w:t>
            </w:r>
          </w:p>
        </w:tc>
      </w:tr>
    </w:tbl>
    <w:p w:rsidR="00C9121E" w:rsidRPr="00704DBC" w:rsidRDefault="00C9121E" w:rsidP="00C9121E">
      <w:pPr>
        <w:jc w:val="both"/>
        <w:rPr>
          <w:sz w:val="24"/>
          <w:szCs w:val="24"/>
        </w:rPr>
      </w:pPr>
    </w:p>
    <w:p w:rsidR="00C9121E" w:rsidRPr="00704DBC" w:rsidRDefault="00C9121E" w:rsidP="00C9121E">
      <w:pPr>
        <w:jc w:val="both"/>
        <w:rPr>
          <w:sz w:val="24"/>
          <w:szCs w:val="24"/>
        </w:rPr>
      </w:pPr>
      <w:r w:rsidRPr="00704DBC">
        <w:rPr>
          <w:sz w:val="24"/>
          <w:szCs w:val="24"/>
        </w:rPr>
        <w:t xml:space="preserve">Each of the two groups exist in a large succession of reddish materials of weathering starting with fresh rock and ending with sesquioxide rich pedogenic material which </w:t>
      </w:r>
      <w:r>
        <w:rPr>
          <w:sz w:val="24"/>
          <w:szCs w:val="24"/>
        </w:rPr>
        <w:t>may be idealised as shown in</w:t>
      </w:r>
      <w:r w:rsidRPr="00704DBC">
        <w:rPr>
          <w:sz w:val="24"/>
          <w:szCs w:val="24"/>
        </w:rPr>
        <w:t xml:space="preserve"> figure </w:t>
      </w:r>
      <w:r>
        <w:rPr>
          <w:sz w:val="24"/>
          <w:szCs w:val="24"/>
        </w:rPr>
        <w:t xml:space="preserve">2.1 </w:t>
      </w:r>
      <w:r w:rsidRPr="00704DBC">
        <w:rPr>
          <w:sz w:val="24"/>
          <w:szCs w:val="24"/>
        </w:rPr>
        <w:t>below.</w:t>
      </w:r>
    </w:p>
    <w:p w:rsidR="00C9121E" w:rsidRDefault="00C9121E" w:rsidP="00C9121E">
      <w:pPr>
        <w:jc w:val="both"/>
        <w:rPr>
          <w:color w:val="C00000"/>
          <w:sz w:val="28"/>
          <w:szCs w:val="28"/>
        </w:rPr>
      </w:pPr>
      <w:r>
        <w:rPr>
          <w:noProof/>
          <w:color w:val="C00000"/>
          <w:sz w:val="56"/>
          <w:szCs w:val="56"/>
          <w:lang w:val="en-US"/>
        </w:rPr>
        <w:lastRenderedPageBreak/>
        <w:drawing>
          <wp:inline distT="0" distB="0" distL="0" distR="0">
            <wp:extent cx="4383490" cy="2607742"/>
            <wp:effectExtent l="76200" t="114300" r="55160" b="97358"/>
            <wp:docPr id="1" name="Picture 1" descr="C:\Users\Joshua\Documents\My Scans\scan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hua\Documents\My Scans\scan0015.jpg"/>
                    <pic:cNvPicPr>
                      <a:picLocks noChangeAspect="1" noChangeArrowheads="1"/>
                    </pic:cNvPicPr>
                  </pic:nvPicPr>
                  <pic:blipFill>
                    <a:blip r:embed="rId9"/>
                    <a:srcRect l="43431" t="14255" r="2010" b="63404"/>
                    <a:stretch>
                      <a:fillRect/>
                    </a:stretch>
                  </pic:blipFill>
                  <pic:spPr bwMode="auto">
                    <a:xfrm rot="167151">
                      <a:off x="0" y="0"/>
                      <a:ext cx="4383490" cy="2607742"/>
                    </a:xfrm>
                    <a:prstGeom prst="rect">
                      <a:avLst/>
                    </a:prstGeom>
                    <a:noFill/>
                    <a:ln w="9525">
                      <a:noFill/>
                      <a:miter lim="800000"/>
                      <a:headEnd/>
                      <a:tailEnd/>
                    </a:ln>
                  </pic:spPr>
                </pic:pic>
              </a:graphicData>
            </a:graphic>
          </wp:inline>
        </w:drawing>
      </w:r>
    </w:p>
    <w:p w:rsidR="00C9121E" w:rsidRPr="001C7880" w:rsidRDefault="00C9121E" w:rsidP="00C9121E">
      <w:pPr>
        <w:jc w:val="both"/>
        <w:rPr>
          <w:i/>
          <w:sz w:val="28"/>
          <w:szCs w:val="28"/>
        </w:rPr>
      </w:pPr>
      <w:r w:rsidRPr="001C7880">
        <w:rPr>
          <w:b/>
          <w:i/>
          <w:sz w:val="28"/>
          <w:szCs w:val="28"/>
        </w:rPr>
        <w:t>Figure2.1</w:t>
      </w:r>
      <w:r w:rsidRPr="001C7880">
        <w:rPr>
          <w:i/>
          <w:sz w:val="28"/>
          <w:szCs w:val="28"/>
        </w:rPr>
        <w:t xml:space="preserve"> Structural Development of Lateritic Soils (Lohnes et al, 1973).</w:t>
      </w:r>
    </w:p>
    <w:p w:rsidR="00C9121E" w:rsidRPr="00704DBC" w:rsidRDefault="00C9121E" w:rsidP="00C9121E">
      <w:pPr>
        <w:jc w:val="both"/>
        <w:rPr>
          <w:sz w:val="24"/>
          <w:szCs w:val="24"/>
        </w:rPr>
      </w:pPr>
      <w:r w:rsidRPr="00704DBC">
        <w:rPr>
          <w:sz w:val="24"/>
          <w:szCs w:val="24"/>
        </w:rPr>
        <w:t>Changes in the physic</w:t>
      </w:r>
      <w:r>
        <w:rPr>
          <w:sz w:val="24"/>
          <w:szCs w:val="24"/>
        </w:rPr>
        <w:t>o</w:t>
      </w:r>
      <w:r w:rsidRPr="00704DBC">
        <w:rPr>
          <w:sz w:val="24"/>
          <w:szCs w:val="24"/>
        </w:rPr>
        <w:t xml:space="preserve">-chemical weathering processes are accompanied by chemical mineralogical and physical changes all of which </w:t>
      </w:r>
      <w:r>
        <w:rPr>
          <w:sz w:val="24"/>
          <w:szCs w:val="24"/>
        </w:rPr>
        <w:t xml:space="preserve">are determined </w:t>
      </w:r>
      <w:r w:rsidRPr="00704DBC">
        <w:rPr>
          <w:sz w:val="24"/>
          <w:szCs w:val="24"/>
        </w:rPr>
        <w:t>by the weathering system.</w:t>
      </w:r>
    </w:p>
    <w:p w:rsidR="00C9121E" w:rsidRPr="00704DBC" w:rsidRDefault="00C9121E" w:rsidP="00C9121E">
      <w:pPr>
        <w:jc w:val="both"/>
        <w:rPr>
          <w:sz w:val="24"/>
          <w:szCs w:val="24"/>
        </w:rPr>
      </w:pPr>
      <w:r w:rsidRPr="00704DBC">
        <w:rPr>
          <w:sz w:val="24"/>
          <w:szCs w:val="24"/>
        </w:rPr>
        <w:t>Note that the term “laterite” or “lateritic” in this literature means the same thing but the suffix like coarse, sand or soil will be added to these terms to distinguish their sizes.</w:t>
      </w:r>
    </w:p>
    <w:p w:rsidR="00C9121E" w:rsidRPr="00704DBC" w:rsidRDefault="00C9121E" w:rsidP="00C9121E">
      <w:pPr>
        <w:jc w:val="both"/>
        <w:rPr>
          <w:sz w:val="24"/>
          <w:szCs w:val="24"/>
        </w:rPr>
      </w:pPr>
    </w:p>
    <w:p w:rsidR="00C9121E" w:rsidRPr="00A77E4A" w:rsidRDefault="00F96127" w:rsidP="00C9121E">
      <w:pPr>
        <w:jc w:val="both"/>
        <w:rPr>
          <w:b/>
          <w:sz w:val="28"/>
          <w:szCs w:val="28"/>
        </w:rPr>
      </w:pPr>
      <w:r>
        <w:rPr>
          <w:b/>
          <w:sz w:val="28"/>
          <w:szCs w:val="28"/>
        </w:rPr>
        <w:t>2.6</w:t>
      </w:r>
      <w:r w:rsidR="00C9121E">
        <w:rPr>
          <w:b/>
          <w:sz w:val="28"/>
          <w:szCs w:val="28"/>
        </w:rPr>
        <w:t xml:space="preserve"> Genesis and Evolution o</w:t>
      </w:r>
      <w:r w:rsidR="00C9121E" w:rsidRPr="00A77E4A">
        <w:rPr>
          <w:b/>
          <w:sz w:val="28"/>
          <w:szCs w:val="28"/>
        </w:rPr>
        <w:t>f Laterites/ Lateritic Soils.</w:t>
      </w:r>
    </w:p>
    <w:p w:rsidR="00C9121E" w:rsidRPr="00704DBC" w:rsidRDefault="00C9121E" w:rsidP="00C9121E">
      <w:pPr>
        <w:jc w:val="both"/>
        <w:rPr>
          <w:sz w:val="24"/>
          <w:szCs w:val="24"/>
        </w:rPr>
      </w:pPr>
      <w:r w:rsidRPr="00704DBC">
        <w:rPr>
          <w:sz w:val="24"/>
          <w:szCs w:val="24"/>
        </w:rPr>
        <w:t>The weathering of laterites essentially involves the chemical and physi</w:t>
      </w:r>
      <w:r>
        <w:rPr>
          <w:sz w:val="24"/>
          <w:szCs w:val="24"/>
        </w:rPr>
        <w:t>c</w:t>
      </w:r>
      <w:r w:rsidRPr="00704DBC">
        <w:rPr>
          <w:sz w:val="24"/>
          <w:szCs w:val="24"/>
        </w:rPr>
        <w:t>o-chemical alteration and/or transformation of primary rock-forming materials into material rich mainly in 1:1 latice clay minerals and the lateritic constituents (iron, aluminium, manganese and titanium). There are three main identified stages of the formation of laterites and they include:</w:t>
      </w:r>
    </w:p>
    <w:p w:rsidR="00C9121E" w:rsidRPr="00704DBC" w:rsidRDefault="00C9121E" w:rsidP="00C9121E">
      <w:pPr>
        <w:pStyle w:val="ListParagraph"/>
        <w:numPr>
          <w:ilvl w:val="0"/>
          <w:numId w:val="5"/>
        </w:numPr>
        <w:jc w:val="both"/>
        <w:rPr>
          <w:sz w:val="24"/>
          <w:szCs w:val="24"/>
        </w:rPr>
      </w:pPr>
      <w:r w:rsidRPr="00704DBC">
        <w:rPr>
          <w:sz w:val="24"/>
          <w:szCs w:val="24"/>
        </w:rPr>
        <w:t>The first stage involves the physical and chemical breakdown of primary minerals and release of the basic constituents (SiO</w:t>
      </w:r>
      <w:r w:rsidRPr="00704DBC">
        <w:rPr>
          <w:sz w:val="24"/>
          <w:szCs w:val="24"/>
          <w:vertAlign w:val="subscript"/>
        </w:rPr>
        <w:t>2</w:t>
      </w:r>
      <w:r w:rsidRPr="00704DBC">
        <w:rPr>
          <w:sz w:val="24"/>
          <w:szCs w:val="24"/>
        </w:rPr>
        <w:t>, Al</w:t>
      </w:r>
      <w:r w:rsidRPr="00704DBC">
        <w:rPr>
          <w:sz w:val="24"/>
          <w:szCs w:val="24"/>
          <w:vertAlign w:val="subscript"/>
        </w:rPr>
        <w:t>2</w:t>
      </w:r>
      <w:r w:rsidRPr="00704DBC">
        <w:rPr>
          <w:sz w:val="24"/>
          <w:szCs w:val="24"/>
        </w:rPr>
        <w:t>O</w:t>
      </w:r>
      <w:r w:rsidRPr="00704DBC">
        <w:rPr>
          <w:sz w:val="24"/>
          <w:szCs w:val="24"/>
          <w:vertAlign w:val="subscript"/>
        </w:rPr>
        <w:t>3</w:t>
      </w:r>
      <w:r w:rsidRPr="00704DBC">
        <w:rPr>
          <w:sz w:val="24"/>
          <w:szCs w:val="24"/>
        </w:rPr>
        <w:t>, Fe</w:t>
      </w:r>
      <w:r w:rsidRPr="00704DBC">
        <w:rPr>
          <w:sz w:val="24"/>
          <w:szCs w:val="24"/>
          <w:vertAlign w:val="subscript"/>
        </w:rPr>
        <w:t>2</w:t>
      </w:r>
      <w:r w:rsidRPr="00704DBC">
        <w:rPr>
          <w:sz w:val="24"/>
          <w:szCs w:val="24"/>
        </w:rPr>
        <w:t>O</w:t>
      </w:r>
      <w:r w:rsidRPr="00704DBC">
        <w:rPr>
          <w:sz w:val="24"/>
          <w:szCs w:val="24"/>
          <w:vertAlign w:val="subscript"/>
        </w:rPr>
        <w:t>3</w:t>
      </w:r>
      <w:r w:rsidRPr="00704DBC">
        <w:rPr>
          <w:sz w:val="24"/>
          <w:szCs w:val="24"/>
        </w:rPr>
        <w:t>, CaO, MgO, K</w:t>
      </w:r>
      <w:r w:rsidRPr="00704DBC">
        <w:rPr>
          <w:sz w:val="24"/>
          <w:szCs w:val="24"/>
          <w:vertAlign w:val="subscript"/>
        </w:rPr>
        <w:t>2</w:t>
      </w:r>
      <w:r w:rsidRPr="00704DBC">
        <w:rPr>
          <w:sz w:val="24"/>
          <w:szCs w:val="24"/>
        </w:rPr>
        <w:t>O, Na</w:t>
      </w:r>
      <w:r w:rsidRPr="00704DBC">
        <w:rPr>
          <w:sz w:val="24"/>
          <w:szCs w:val="24"/>
          <w:vertAlign w:val="subscript"/>
        </w:rPr>
        <w:t>2</w:t>
      </w:r>
      <w:r w:rsidRPr="00704DBC">
        <w:rPr>
          <w:sz w:val="24"/>
          <w:szCs w:val="24"/>
        </w:rPr>
        <w:t>O and other metallic ions) which appear in ionic forms.</w:t>
      </w:r>
    </w:p>
    <w:p w:rsidR="00C9121E" w:rsidRPr="00704DBC" w:rsidRDefault="00C9121E" w:rsidP="00C9121E">
      <w:pPr>
        <w:pStyle w:val="ListParagraph"/>
        <w:numPr>
          <w:ilvl w:val="0"/>
          <w:numId w:val="5"/>
        </w:numPr>
        <w:jc w:val="both"/>
        <w:rPr>
          <w:sz w:val="24"/>
          <w:szCs w:val="24"/>
        </w:rPr>
      </w:pPr>
      <w:r w:rsidRPr="00704DBC">
        <w:rPr>
          <w:sz w:val="24"/>
          <w:szCs w:val="24"/>
        </w:rPr>
        <w:t>The second stage involves the leaching under appropriate drainage conditions of the combined silica and bases and relative accumulation or enrichment from outside sources of oxides and hydroxides of sesquioxides (mainly, Al</w:t>
      </w:r>
      <w:r w:rsidRPr="00704DBC">
        <w:rPr>
          <w:sz w:val="24"/>
          <w:szCs w:val="24"/>
          <w:vertAlign w:val="subscript"/>
        </w:rPr>
        <w:t>2</w:t>
      </w:r>
      <w:r w:rsidRPr="00704DBC">
        <w:rPr>
          <w:sz w:val="24"/>
          <w:szCs w:val="24"/>
        </w:rPr>
        <w:t>O</w:t>
      </w:r>
      <w:r w:rsidRPr="00704DBC">
        <w:rPr>
          <w:sz w:val="24"/>
          <w:szCs w:val="24"/>
          <w:vertAlign w:val="subscript"/>
        </w:rPr>
        <w:t>3</w:t>
      </w:r>
      <w:r w:rsidRPr="00704DBC">
        <w:rPr>
          <w:sz w:val="24"/>
          <w:szCs w:val="24"/>
        </w:rPr>
        <w:t>, Fe</w:t>
      </w:r>
      <w:r w:rsidRPr="00704DBC">
        <w:rPr>
          <w:sz w:val="24"/>
          <w:szCs w:val="24"/>
          <w:vertAlign w:val="subscript"/>
        </w:rPr>
        <w:t>2</w:t>
      </w:r>
      <w:r w:rsidRPr="00704DBC">
        <w:rPr>
          <w:sz w:val="24"/>
          <w:szCs w:val="24"/>
        </w:rPr>
        <w:t>O</w:t>
      </w:r>
      <w:r w:rsidRPr="00704DBC">
        <w:rPr>
          <w:sz w:val="24"/>
          <w:szCs w:val="24"/>
          <w:vertAlign w:val="subscript"/>
        </w:rPr>
        <w:t xml:space="preserve">3 </w:t>
      </w:r>
      <w:r w:rsidRPr="00704DBC">
        <w:rPr>
          <w:sz w:val="24"/>
          <w:szCs w:val="24"/>
        </w:rPr>
        <w:t>and TiO</w:t>
      </w:r>
      <w:r w:rsidRPr="00704DBC">
        <w:rPr>
          <w:sz w:val="24"/>
          <w:szCs w:val="24"/>
          <w:vertAlign w:val="subscript"/>
        </w:rPr>
        <w:t>2</w:t>
      </w:r>
      <w:r w:rsidRPr="00704DBC">
        <w:rPr>
          <w:sz w:val="24"/>
          <w:szCs w:val="24"/>
        </w:rPr>
        <w:t>).</w:t>
      </w:r>
    </w:p>
    <w:p w:rsidR="00C9121E" w:rsidRPr="00704DBC" w:rsidRDefault="00C9121E" w:rsidP="00C9121E">
      <w:pPr>
        <w:pStyle w:val="ListParagraph"/>
        <w:numPr>
          <w:ilvl w:val="0"/>
          <w:numId w:val="5"/>
        </w:numPr>
        <w:jc w:val="both"/>
        <w:rPr>
          <w:sz w:val="24"/>
          <w:szCs w:val="24"/>
        </w:rPr>
      </w:pPr>
      <w:r w:rsidRPr="00704DBC">
        <w:rPr>
          <w:sz w:val="24"/>
          <w:szCs w:val="24"/>
        </w:rPr>
        <w:t>The third stage involves partial or complete dehydration of the sesquioxide rich minerals and secondary minerals.</w:t>
      </w:r>
    </w:p>
    <w:p w:rsidR="00C9121E" w:rsidRDefault="00C9121E" w:rsidP="00C9121E">
      <w:pPr>
        <w:jc w:val="both"/>
        <w:rPr>
          <w:sz w:val="24"/>
          <w:szCs w:val="24"/>
        </w:rPr>
      </w:pPr>
      <w:r w:rsidRPr="00704DBC">
        <w:rPr>
          <w:sz w:val="24"/>
          <w:szCs w:val="24"/>
        </w:rPr>
        <w:t xml:space="preserve">The level to which each of these stages are carried depends upon the nature and the extent of the physico-chemical weathering, the primary rock forming mineral and the nature of the weathering system </w:t>
      </w:r>
      <w:r w:rsidRPr="00704DBC">
        <w:rPr>
          <w:sz w:val="24"/>
          <w:szCs w:val="24"/>
        </w:rPr>
        <w:lastRenderedPageBreak/>
        <w:t>determined by the soil forming factors (i.e. parent material, climatic-vegetation conditions, topography and drainage conditions and time during which the weathering process have operated).</w:t>
      </w:r>
    </w:p>
    <w:p w:rsidR="00C9121E" w:rsidRPr="00704DBC" w:rsidRDefault="00C9121E" w:rsidP="00C9121E">
      <w:pPr>
        <w:jc w:val="both"/>
        <w:rPr>
          <w:sz w:val="24"/>
          <w:szCs w:val="24"/>
        </w:rPr>
      </w:pPr>
    </w:p>
    <w:p w:rsidR="00C9121E" w:rsidRPr="00A22E85" w:rsidRDefault="00F96127" w:rsidP="00C9121E">
      <w:pPr>
        <w:jc w:val="both"/>
        <w:rPr>
          <w:b/>
          <w:sz w:val="28"/>
          <w:szCs w:val="28"/>
        </w:rPr>
      </w:pPr>
      <w:r>
        <w:rPr>
          <w:b/>
          <w:sz w:val="28"/>
          <w:szCs w:val="28"/>
        </w:rPr>
        <w:t>2.6</w:t>
      </w:r>
      <w:r w:rsidR="00C9121E" w:rsidRPr="00A22E85">
        <w:rPr>
          <w:b/>
          <w:sz w:val="28"/>
          <w:szCs w:val="28"/>
        </w:rPr>
        <w:t>.1 Physical Weathering of Rocks.</w:t>
      </w:r>
    </w:p>
    <w:p w:rsidR="00C9121E" w:rsidRPr="00704DBC" w:rsidRDefault="00C9121E" w:rsidP="00C9121E">
      <w:pPr>
        <w:jc w:val="both"/>
        <w:rPr>
          <w:sz w:val="24"/>
          <w:szCs w:val="24"/>
        </w:rPr>
      </w:pPr>
      <w:r w:rsidRPr="00704DBC">
        <w:rPr>
          <w:sz w:val="24"/>
          <w:szCs w:val="24"/>
        </w:rPr>
        <w:t xml:space="preserve"> Physical weathering involves the fragmentation of parent rocks into end products consisting of angular blocks, cobbles, gravels, sand, silt and even clay-sized rock flour with chemical and mineralogical composition essentially the same as in the original rock.</w:t>
      </w:r>
    </w:p>
    <w:p w:rsidR="00C9121E" w:rsidRPr="00704DBC" w:rsidRDefault="00C9121E" w:rsidP="00C9121E">
      <w:pPr>
        <w:jc w:val="both"/>
        <w:rPr>
          <w:sz w:val="24"/>
          <w:szCs w:val="24"/>
        </w:rPr>
      </w:pPr>
      <w:r w:rsidRPr="00704DBC">
        <w:rPr>
          <w:sz w:val="24"/>
          <w:szCs w:val="24"/>
        </w:rPr>
        <w:t>The main factors which operate in physical weathering are: the periodical temperature changes; erosion forces and the disintegrating action of plants and animal. Thermal destruction of rocks is accomplished by alternate heating and cooling due to daily or seasonal changes. The rock fails by fatigue because of the continuous reversal of compression and tensile stresses produced in it by the temperature changes resulting in the scaling off (exfoliation) of rock fragments and pebbles may be split into numerous thin, wedge shaped pieces by this action. The abrasive action of rock pieces and sand carried by water and wind causes disintegration of rocks in the channels of swift-running rivers or in deserts. Finally, organic agents often have marked mechanical effects upon rocks. The roots of plants piece open the fissures in rocks in their search for moisture and nourishment; burrowing animals turn over the soils and subsoil; the action of man which include deforestation, tunnelling, quarrying, mining; an</w:t>
      </w:r>
      <w:r>
        <w:rPr>
          <w:sz w:val="24"/>
          <w:szCs w:val="24"/>
        </w:rPr>
        <w:t>d other numerous ways that help</w:t>
      </w:r>
      <w:r w:rsidRPr="00704DBC">
        <w:rPr>
          <w:sz w:val="24"/>
          <w:szCs w:val="24"/>
        </w:rPr>
        <w:t xml:space="preserve"> disintegrate the rocks.</w:t>
      </w:r>
    </w:p>
    <w:p w:rsidR="00C9121E" w:rsidRPr="00A22E85" w:rsidRDefault="00F96127" w:rsidP="00C9121E">
      <w:pPr>
        <w:jc w:val="both"/>
        <w:rPr>
          <w:b/>
          <w:sz w:val="28"/>
          <w:szCs w:val="28"/>
        </w:rPr>
      </w:pPr>
      <w:r>
        <w:rPr>
          <w:b/>
          <w:sz w:val="28"/>
          <w:szCs w:val="28"/>
        </w:rPr>
        <w:t>2.6</w:t>
      </w:r>
      <w:r w:rsidR="00C9121E" w:rsidRPr="00A22E85">
        <w:rPr>
          <w:b/>
          <w:sz w:val="28"/>
          <w:szCs w:val="28"/>
        </w:rPr>
        <w:t xml:space="preserve">.2 Chemical </w:t>
      </w:r>
      <w:r w:rsidR="00C9121E">
        <w:rPr>
          <w:b/>
          <w:sz w:val="28"/>
          <w:szCs w:val="28"/>
        </w:rPr>
        <w:t>Weathering o</w:t>
      </w:r>
      <w:r w:rsidR="00C9121E" w:rsidRPr="00A22E85">
        <w:rPr>
          <w:b/>
          <w:sz w:val="28"/>
          <w:szCs w:val="28"/>
        </w:rPr>
        <w:t>f Primary Minerals.</w:t>
      </w:r>
    </w:p>
    <w:p w:rsidR="00C9121E" w:rsidRPr="00704DBC" w:rsidRDefault="00C9121E" w:rsidP="00C9121E">
      <w:pPr>
        <w:jc w:val="both"/>
        <w:rPr>
          <w:sz w:val="24"/>
          <w:szCs w:val="24"/>
        </w:rPr>
      </w:pPr>
      <w:r w:rsidRPr="00704DBC">
        <w:rPr>
          <w:sz w:val="24"/>
          <w:szCs w:val="24"/>
        </w:rPr>
        <w:t>Chemical weathering results in the decomposition of the rock and the formation of the new minerals. The near surface agents of weathering which enters into chemical reactions with the primary minerals of the rock include water, oxygen, carbon dioxide and organic acids derived from vegetation decay.</w:t>
      </w:r>
    </w:p>
    <w:p w:rsidR="00C9121E" w:rsidRPr="00704DBC" w:rsidRDefault="00C9121E" w:rsidP="00C9121E">
      <w:pPr>
        <w:jc w:val="both"/>
        <w:rPr>
          <w:sz w:val="24"/>
          <w:szCs w:val="24"/>
        </w:rPr>
      </w:pPr>
      <w:r w:rsidRPr="00704DBC">
        <w:rPr>
          <w:sz w:val="24"/>
          <w:szCs w:val="24"/>
        </w:rPr>
        <w:t>During chemical weathering, the structure of mineral crystals appear to be very important since cleavage planes and micro-fractures may permit the entry into the mineral of such agent as water, acids, air and other gasses which facilitate the weathering and deterioration of the solid mineral matter.</w:t>
      </w:r>
    </w:p>
    <w:p w:rsidR="00C9121E" w:rsidRPr="00704DBC" w:rsidRDefault="00C9121E" w:rsidP="00C9121E">
      <w:pPr>
        <w:jc w:val="both"/>
        <w:rPr>
          <w:sz w:val="24"/>
          <w:szCs w:val="24"/>
        </w:rPr>
      </w:pPr>
      <w:r w:rsidRPr="00704DBC">
        <w:rPr>
          <w:sz w:val="24"/>
          <w:szCs w:val="24"/>
        </w:rPr>
        <w:t xml:space="preserve">Therefore, the resistance of rocks </w:t>
      </w:r>
      <w:r>
        <w:rPr>
          <w:sz w:val="24"/>
          <w:szCs w:val="24"/>
        </w:rPr>
        <w:t>to chemical decay depends</w:t>
      </w:r>
      <w:r w:rsidRPr="00704DBC">
        <w:rPr>
          <w:sz w:val="24"/>
          <w:szCs w:val="24"/>
        </w:rPr>
        <w:t xml:space="preserve"> firstly on their composition; other factors such as jointing and porosity and the prevailing climatic conditions (especially rainfall) are also important.</w:t>
      </w:r>
    </w:p>
    <w:p w:rsidR="00C9121E" w:rsidRPr="00704DBC" w:rsidRDefault="00C9121E" w:rsidP="00C9121E">
      <w:pPr>
        <w:jc w:val="both"/>
        <w:rPr>
          <w:sz w:val="24"/>
          <w:szCs w:val="24"/>
        </w:rPr>
      </w:pPr>
      <w:r w:rsidRPr="00704DBC">
        <w:rPr>
          <w:sz w:val="24"/>
          <w:szCs w:val="24"/>
        </w:rPr>
        <w:t>The various chemical processes involved include solution ion-exchange, hydration, hydrolysis, carbonation, oxidation and reduction. All of these may operate simultaneously, some more rapidly than others and some more effectively in the alteration of one mineral than another.</w:t>
      </w:r>
    </w:p>
    <w:p w:rsidR="00C9121E" w:rsidRPr="00704DBC" w:rsidRDefault="00C9121E" w:rsidP="00C9121E">
      <w:pPr>
        <w:jc w:val="both"/>
        <w:rPr>
          <w:sz w:val="24"/>
          <w:szCs w:val="24"/>
        </w:rPr>
      </w:pPr>
      <w:r w:rsidRPr="00704DBC">
        <w:rPr>
          <w:sz w:val="24"/>
          <w:szCs w:val="24"/>
        </w:rPr>
        <w:t>Since most chemical reaction are speeded up by higher temperature and wetter conditions, both the chemical alteration of the original rock and the subsequent evolution and modification of the soil material in the profile are more rapid in the wet tropics than in the drier and cooler areas of the world, and the processes involved may not be the same.</w:t>
      </w:r>
    </w:p>
    <w:p w:rsidR="00C9121E" w:rsidRPr="00704DBC" w:rsidRDefault="00C9121E" w:rsidP="00C9121E">
      <w:pPr>
        <w:jc w:val="both"/>
        <w:rPr>
          <w:sz w:val="24"/>
          <w:szCs w:val="24"/>
        </w:rPr>
      </w:pPr>
      <w:r w:rsidRPr="00704DBC">
        <w:rPr>
          <w:sz w:val="24"/>
          <w:szCs w:val="24"/>
        </w:rPr>
        <w:lastRenderedPageBreak/>
        <w:t>The rate of chemical weathering depends mainly on the amount of rainfall and temperature. The rate of chemical weathering is proportional to the wetness and temperature it is subjected to.</w:t>
      </w:r>
    </w:p>
    <w:p w:rsidR="00C9121E" w:rsidRPr="00704DBC" w:rsidRDefault="00C9121E" w:rsidP="00C9121E">
      <w:pPr>
        <w:jc w:val="both"/>
        <w:rPr>
          <w:sz w:val="24"/>
          <w:szCs w:val="24"/>
        </w:rPr>
      </w:pPr>
      <w:r w:rsidRPr="00704DBC">
        <w:rPr>
          <w:sz w:val="24"/>
          <w:szCs w:val="24"/>
        </w:rPr>
        <w:t>The ease of weathering of the different minerals is not the same; some minerals are rapidly destroyed in a given weathering system, whereas others are less affected and are transported by running water to be deposited as detritus grains.</w:t>
      </w:r>
    </w:p>
    <w:p w:rsidR="00C9121E" w:rsidRPr="00704DBC" w:rsidRDefault="00C9121E" w:rsidP="00C9121E">
      <w:pPr>
        <w:jc w:val="both"/>
        <w:rPr>
          <w:sz w:val="24"/>
          <w:szCs w:val="24"/>
        </w:rPr>
      </w:pPr>
      <w:r w:rsidRPr="00704DBC">
        <w:rPr>
          <w:sz w:val="24"/>
          <w:szCs w:val="24"/>
        </w:rPr>
        <w:t>It has been possible to arrange the common rock forming minerals in order of stability (i.e. their ability to withstand chemical alteration). The most stable are quartz; muscovite (mica) and orthoclase feldspar and the least stable are olivine, augite and plagioclase feldspar</w:t>
      </w:r>
      <w:r w:rsidRPr="005F3B44">
        <w:rPr>
          <w:sz w:val="24"/>
          <w:szCs w:val="24"/>
        </w:rPr>
        <w:t>.</w:t>
      </w:r>
    </w:p>
    <w:p w:rsidR="00C9121E" w:rsidRDefault="00C9121E" w:rsidP="00C9121E">
      <w:pPr>
        <w:jc w:val="both"/>
        <w:rPr>
          <w:b/>
          <w:sz w:val="28"/>
          <w:szCs w:val="28"/>
        </w:rPr>
      </w:pPr>
    </w:p>
    <w:p w:rsidR="00C9121E" w:rsidRPr="00704DBC" w:rsidRDefault="00F96127" w:rsidP="00C9121E">
      <w:pPr>
        <w:jc w:val="both"/>
        <w:rPr>
          <w:b/>
          <w:sz w:val="24"/>
          <w:szCs w:val="24"/>
          <w:u w:val="single"/>
        </w:rPr>
      </w:pPr>
      <w:r>
        <w:rPr>
          <w:b/>
          <w:sz w:val="28"/>
          <w:szCs w:val="28"/>
        </w:rPr>
        <w:t>2.6</w:t>
      </w:r>
      <w:r w:rsidR="00C9121E" w:rsidRPr="00A22E85">
        <w:rPr>
          <w:b/>
          <w:sz w:val="28"/>
          <w:szCs w:val="28"/>
        </w:rPr>
        <w:t xml:space="preserve">.3 Accumulation </w:t>
      </w:r>
      <w:r w:rsidR="00C9121E">
        <w:rPr>
          <w:b/>
          <w:sz w:val="28"/>
          <w:szCs w:val="28"/>
        </w:rPr>
        <w:t>o</w:t>
      </w:r>
      <w:r w:rsidR="00C9121E" w:rsidRPr="00A22E85">
        <w:rPr>
          <w:b/>
          <w:sz w:val="28"/>
          <w:szCs w:val="28"/>
        </w:rPr>
        <w:t xml:space="preserve">f Sesquioxides </w:t>
      </w:r>
      <w:r w:rsidR="00C9121E">
        <w:rPr>
          <w:b/>
          <w:sz w:val="28"/>
          <w:szCs w:val="28"/>
        </w:rPr>
        <w:t>i</w:t>
      </w:r>
      <w:r w:rsidR="00C9121E" w:rsidRPr="00A22E85">
        <w:rPr>
          <w:b/>
          <w:sz w:val="28"/>
          <w:szCs w:val="28"/>
        </w:rPr>
        <w:t>n Laterite/Lateritic Soils.</w:t>
      </w:r>
    </w:p>
    <w:p w:rsidR="00C9121E" w:rsidRPr="00704DBC" w:rsidRDefault="00C9121E" w:rsidP="00C9121E">
      <w:pPr>
        <w:jc w:val="both"/>
        <w:rPr>
          <w:sz w:val="24"/>
          <w:szCs w:val="24"/>
        </w:rPr>
      </w:pPr>
      <w:r w:rsidRPr="00704DBC">
        <w:rPr>
          <w:sz w:val="24"/>
          <w:szCs w:val="24"/>
        </w:rPr>
        <w:t>Two theories have been proposed to explain the processes leading to the accumulation of sesquioxides in lateritic soils (Maignien, 1966).</w:t>
      </w:r>
    </w:p>
    <w:p w:rsidR="00C9121E" w:rsidRPr="00F120F0" w:rsidRDefault="00C9121E" w:rsidP="00C9121E">
      <w:pPr>
        <w:jc w:val="both"/>
        <w:rPr>
          <w:sz w:val="24"/>
          <w:szCs w:val="24"/>
        </w:rPr>
      </w:pPr>
      <w:r w:rsidRPr="00704DBC">
        <w:rPr>
          <w:sz w:val="24"/>
          <w:szCs w:val="24"/>
        </w:rPr>
        <w:t>The first was proposed by Ganse (1957) which suggests the “relative accumulation” of sesquioxides as a result of progressive loss of bases and soluble silica in alkaline water leaving insoluble kaolinite, quartz and oxides of iron and aluminium. This hypothesis is illustrated</w:t>
      </w:r>
      <w:r>
        <w:rPr>
          <w:sz w:val="24"/>
          <w:szCs w:val="24"/>
        </w:rPr>
        <w:t xml:space="preserve"> in figure 2.2</w:t>
      </w:r>
      <w:r w:rsidRPr="00704DBC">
        <w:rPr>
          <w:sz w:val="24"/>
          <w:szCs w:val="24"/>
        </w:rPr>
        <w:t>.</w:t>
      </w:r>
    </w:p>
    <w:p w:rsidR="00C9121E" w:rsidRDefault="00C9121E" w:rsidP="00C9121E">
      <w:pPr>
        <w:jc w:val="both"/>
        <w:rPr>
          <w:b/>
          <w:color w:val="C00000"/>
          <w:sz w:val="52"/>
          <w:szCs w:val="52"/>
        </w:rPr>
      </w:pPr>
      <w:r w:rsidRPr="005F777E">
        <w:rPr>
          <w:noProof/>
          <w:color w:val="C00000"/>
          <w:sz w:val="52"/>
          <w:szCs w:val="52"/>
          <w:lang w:val="en-US"/>
        </w:rPr>
        <w:drawing>
          <wp:inline distT="0" distB="0" distL="0" distR="0">
            <wp:extent cx="4086225" cy="2809875"/>
            <wp:effectExtent l="76200" t="76200" r="66675" b="66675"/>
            <wp:docPr id="5" name="Picture 1" descr="C:\Users\Joshua\Documents\My Scans\scan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hua\Documents\My Scans\scan0036.jpg"/>
                    <pic:cNvPicPr>
                      <a:picLocks noChangeAspect="1" noChangeArrowheads="1"/>
                    </pic:cNvPicPr>
                  </pic:nvPicPr>
                  <pic:blipFill>
                    <a:blip r:embed="rId10" cstate="print">
                      <a:biLevel thresh="50000"/>
                      <a:lum bright="-10000" contrast="20000"/>
                    </a:blip>
                    <a:srcRect l="26324" t="32998" r="10588" b="7646"/>
                    <a:stretch>
                      <a:fillRect/>
                    </a:stretch>
                  </pic:blipFill>
                  <pic:spPr bwMode="auto">
                    <a:xfrm rot="160966">
                      <a:off x="0" y="0"/>
                      <a:ext cx="4086225" cy="2809875"/>
                    </a:xfrm>
                    <a:prstGeom prst="rect">
                      <a:avLst/>
                    </a:prstGeom>
                    <a:ln>
                      <a:noFill/>
                    </a:ln>
                    <a:effectLst>
                      <a:softEdge rad="112500"/>
                    </a:effectLst>
                  </pic:spPr>
                </pic:pic>
              </a:graphicData>
            </a:graphic>
          </wp:inline>
        </w:drawing>
      </w:r>
    </w:p>
    <w:p w:rsidR="00C9121E" w:rsidRPr="001C7880" w:rsidRDefault="00C9121E" w:rsidP="00C9121E">
      <w:pPr>
        <w:jc w:val="both"/>
        <w:rPr>
          <w:i/>
          <w:sz w:val="28"/>
          <w:szCs w:val="28"/>
        </w:rPr>
      </w:pPr>
      <w:r w:rsidRPr="006366BC">
        <w:rPr>
          <w:b/>
          <w:i/>
          <w:sz w:val="28"/>
          <w:szCs w:val="28"/>
        </w:rPr>
        <w:t>Figure 2.2</w:t>
      </w:r>
      <w:r w:rsidRPr="001C7880">
        <w:rPr>
          <w:i/>
          <w:sz w:val="28"/>
          <w:szCs w:val="28"/>
        </w:rPr>
        <w:t xml:space="preserve"> Chemical and mineralogical characteristics of laterite weathering (Hamilton, 1964).</w:t>
      </w:r>
    </w:p>
    <w:p w:rsidR="00C9121E" w:rsidRPr="00704DBC" w:rsidRDefault="00C9121E" w:rsidP="00C9121E">
      <w:pPr>
        <w:jc w:val="both"/>
        <w:rPr>
          <w:sz w:val="24"/>
          <w:szCs w:val="24"/>
        </w:rPr>
      </w:pPr>
      <w:r w:rsidRPr="00704DBC">
        <w:rPr>
          <w:sz w:val="24"/>
          <w:szCs w:val="24"/>
        </w:rPr>
        <w:t xml:space="preserve">The crystallised silica (quartz) and kaolinite are also considered. The percolating alkaline water leaves a skeleton consisting predominantly of oxides of iron and aluminium as well as quartz and kaolinite and </w:t>
      </w:r>
      <w:r w:rsidRPr="00704DBC">
        <w:rPr>
          <w:sz w:val="24"/>
          <w:szCs w:val="24"/>
        </w:rPr>
        <w:lastRenderedPageBreak/>
        <w:t>sometimes titanium and manganese. The relative accumulation of sesquioxides is therefore accompanied by the reduction in soil volume.</w:t>
      </w:r>
    </w:p>
    <w:p w:rsidR="00C9121E" w:rsidRPr="00E84042" w:rsidRDefault="00C9121E" w:rsidP="00C9121E">
      <w:pPr>
        <w:jc w:val="both"/>
        <w:rPr>
          <w:sz w:val="24"/>
          <w:szCs w:val="24"/>
        </w:rPr>
      </w:pPr>
      <w:r w:rsidRPr="00704DBC">
        <w:rPr>
          <w:sz w:val="24"/>
          <w:szCs w:val="24"/>
        </w:rPr>
        <w:t>The second theory “absolute accumulation” attributes the formation of these soils to the precipitation in the soil of hydroxide of iron through action of acidic water in which they are soluble (Hamilton, 1964) and (Pickering, 1962). Longman (1969) discussed the solubility and mobility of the principal components involved in the lateritic weathering of silicate minerals in relation to the pH of the medium. The relation between the solubility of hydrated hydroxides and silica in relation to the pH of the weathering system is shown</w:t>
      </w:r>
      <w:r>
        <w:rPr>
          <w:sz w:val="24"/>
          <w:szCs w:val="24"/>
        </w:rPr>
        <w:t xml:space="preserve"> in Figure 2.3</w:t>
      </w:r>
      <w:r w:rsidRPr="00704DBC">
        <w:rPr>
          <w:sz w:val="24"/>
          <w:szCs w:val="24"/>
        </w:rPr>
        <w:t xml:space="preserve"> below.</w:t>
      </w:r>
    </w:p>
    <w:p w:rsidR="00C9121E" w:rsidRDefault="00C9121E" w:rsidP="00C9121E">
      <w:pPr>
        <w:jc w:val="both"/>
        <w:rPr>
          <w:b/>
          <w:sz w:val="32"/>
          <w:szCs w:val="32"/>
        </w:rPr>
      </w:pPr>
      <w:r>
        <w:rPr>
          <w:noProof/>
          <w:sz w:val="56"/>
          <w:szCs w:val="56"/>
          <w:lang w:val="en-US"/>
        </w:rPr>
        <w:drawing>
          <wp:inline distT="0" distB="0" distL="0" distR="0">
            <wp:extent cx="2773323" cy="2719368"/>
            <wp:effectExtent l="76200" t="57150" r="65127" b="61932"/>
            <wp:docPr id="15" name="Picture 2" descr="C:\Users\Joshua\Documents\My Scans\scan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hua\Documents\My Scans\scan0035.jpg"/>
                    <pic:cNvPicPr>
                      <a:picLocks noChangeAspect="1" noChangeArrowheads="1"/>
                    </pic:cNvPicPr>
                  </pic:nvPicPr>
                  <pic:blipFill>
                    <a:blip r:embed="rId11" cstate="print">
                      <a:biLevel thresh="50000"/>
                      <a:lum bright="-20000" contrast="40000"/>
                    </a:blip>
                    <a:srcRect l="13518" t="8716" r="7527" b="31920"/>
                    <a:stretch>
                      <a:fillRect/>
                    </a:stretch>
                  </pic:blipFill>
                  <pic:spPr bwMode="auto">
                    <a:xfrm rot="157914">
                      <a:off x="0" y="0"/>
                      <a:ext cx="2770354" cy="2716457"/>
                    </a:xfrm>
                    <a:prstGeom prst="rect">
                      <a:avLst/>
                    </a:prstGeom>
                    <a:noFill/>
                    <a:ln w="9525">
                      <a:noFill/>
                      <a:miter lim="800000"/>
                      <a:headEnd/>
                      <a:tailEnd/>
                    </a:ln>
                  </pic:spPr>
                </pic:pic>
              </a:graphicData>
            </a:graphic>
          </wp:inline>
        </w:drawing>
      </w:r>
    </w:p>
    <w:p w:rsidR="00C9121E" w:rsidRPr="001C7880" w:rsidRDefault="00C9121E" w:rsidP="00C9121E">
      <w:pPr>
        <w:jc w:val="both"/>
        <w:rPr>
          <w:i/>
          <w:sz w:val="28"/>
          <w:szCs w:val="28"/>
        </w:rPr>
      </w:pPr>
      <w:r w:rsidRPr="006366BC">
        <w:rPr>
          <w:b/>
          <w:i/>
          <w:sz w:val="28"/>
          <w:szCs w:val="28"/>
        </w:rPr>
        <w:t>Fig 2.3</w:t>
      </w:r>
      <w:r w:rsidRPr="001C7880">
        <w:rPr>
          <w:i/>
          <w:sz w:val="28"/>
          <w:szCs w:val="28"/>
        </w:rPr>
        <w:t xml:space="preserve"> Solubility of hydrated hydroxides</w:t>
      </w:r>
      <w:r w:rsidR="004D0B83">
        <w:rPr>
          <w:i/>
          <w:sz w:val="28"/>
          <w:szCs w:val="28"/>
        </w:rPr>
        <w:t xml:space="preserve"> and silica in relation to PH (P</w:t>
      </w:r>
      <w:r w:rsidRPr="001C7880">
        <w:rPr>
          <w:i/>
          <w:sz w:val="28"/>
          <w:szCs w:val="28"/>
        </w:rPr>
        <w:t>ickering, 1962).</w:t>
      </w:r>
    </w:p>
    <w:p w:rsidR="00C9121E" w:rsidRPr="00704DBC" w:rsidRDefault="00C9121E" w:rsidP="00C9121E">
      <w:pPr>
        <w:jc w:val="both"/>
        <w:rPr>
          <w:sz w:val="24"/>
          <w:szCs w:val="24"/>
        </w:rPr>
      </w:pPr>
      <w:r w:rsidRPr="00704DBC">
        <w:rPr>
          <w:sz w:val="24"/>
          <w:szCs w:val="24"/>
        </w:rPr>
        <w:t>Mobilised sesquioxides migrate vertically in the same profile or down to lower soils thus giving an absolute accumulation since there are then more sesquioxides than formerly. Manganese and iron hydroxides appear to be capable of being moved more easily under certain conditions and thus often results in their concentration in certain areas or in well marked horizons in the soils.</w:t>
      </w:r>
    </w:p>
    <w:p w:rsidR="00C9121E" w:rsidRDefault="00C9121E" w:rsidP="00C9121E">
      <w:pPr>
        <w:jc w:val="both"/>
        <w:rPr>
          <w:sz w:val="24"/>
          <w:szCs w:val="24"/>
        </w:rPr>
      </w:pPr>
      <w:r w:rsidRPr="00704DBC">
        <w:rPr>
          <w:sz w:val="24"/>
          <w:szCs w:val="24"/>
        </w:rPr>
        <w:t>On the profile scale, it is possible to explain the formation of horizons enriched in iron and/or manganese solely by vertical movements either descending. When iron is leached from the higher horizons and accumulates at depth (wetting phase) in the wet season or ascending due to capillary rise of iron-rich solutions in the laterization zones (drying phase) in the dry seasons while the insitu segregation and redistribution within the horizons may be explained by action of seasonal fluctuating water table.</w:t>
      </w:r>
    </w:p>
    <w:p w:rsidR="00C9121E" w:rsidRDefault="00C9121E" w:rsidP="00C9121E">
      <w:pPr>
        <w:jc w:val="both"/>
        <w:rPr>
          <w:sz w:val="24"/>
          <w:szCs w:val="24"/>
        </w:rPr>
      </w:pPr>
      <w:r>
        <w:rPr>
          <w:sz w:val="24"/>
          <w:szCs w:val="24"/>
        </w:rPr>
        <w:t xml:space="preserve">Lateral and cross movements affect principally iron and manganese. Aluminium is much less mobilisable and migrates much more slowly. The concentration of lateritic constituents at different levels in a terrain and at different depths in the soils therefore appears to be a function of their rate of mobilisation and migration (Maigien, 1966). Manganese, an element which mobilises with extreme facility, is for the most part carried out of the profile. The iron mobilised has a short life and is therefore readily deposited. </w:t>
      </w:r>
      <w:r>
        <w:rPr>
          <w:sz w:val="24"/>
          <w:szCs w:val="24"/>
        </w:rPr>
        <w:lastRenderedPageBreak/>
        <w:t>Aluminium behaves like a residual product with the result that aluminous laterites are almost invariably of the “relative accumulation” type whereas ferruginous and manganiferous laterites are mainly of the “absolute accumulation” type (Hamilton, 1964).</w:t>
      </w:r>
    </w:p>
    <w:p w:rsidR="00C9121E" w:rsidRDefault="00C9121E" w:rsidP="00C9121E">
      <w:pPr>
        <w:jc w:val="both"/>
        <w:rPr>
          <w:sz w:val="24"/>
          <w:szCs w:val="24"/>
        </w:rPr>
      </w:pPr>
      <w:r>
        <w:rPr>
          <w:sz w:val="24"/>
          <w:szCs w:val="24"/>
        </w:rPr>
        <w:t>Appropriate topographical conditions favour the lateral transportation of sesquioxides especially iron, manganese and to some degree, aluminium, to enrich lateritic zones. The sesquioxides bearing water moves laterally and downward in relation to topography contributing to enrichment in the low lying positions. Gentle slopes at the bases of higher lying land, low-lying plains that receive water from other areas near so far and similar topographic positions are frequently sites of enrichment from outside sources (D’Hoore, 1954).</w:t>
      </w:r>
    </w:p>
    <w:p w:rsidR="00C9121E" w:rsidRPr="00A22E85" w:rsidRDefault="00F96127" w:rsidP="00C9121E">
      <w:pPr>
        <w:jc w:val="both"/>
        <w:rPr>
          <w:b/>
          <w:sz w:val="28"/>
          <w:szCs w:val="28"/>
        </w:rPr>
      </w:pPr>
      <w:r>
        <w:rPr>
          <w:b/>
          <w:sz w:val="28"/>
          <w:szCs w:val="28"/>
        </w:rPr>
        <w:t>2.6</w:t>
      </w:r>
      <w:r w:rsidR="00C9121E" w:rsidRPr="00A22E85">
        <w:rPr>
          <w:b/>
          <w:sz w:val="28"/>
          <w:szCs w:val="28"/>
        </w:rPr>
        <w:t>.4</w:t>
      </w:r>
      <w:r w:rsidR="00C9121E">
        <w:rPr>
          <w:b/>
          <w:sz w:val="28"/>
          <w:szCs w:val="28"/>
        </w:rPr>
        <w:t xml:space="preserve"> Evolution</w:t>
      </w:r>
      <w:r w:rsidR="00C9121E" w:rsidRPr="00A22E85">
        <w:rPr>
          <w:b/>
          <w:sz w:val="28"/>
          <w:szCs w:val="28"/>
        </w:rPr>
        <w:t xml:space="preserve"> </w:t>
      </w:r>
      <w:r w:rsidR="00C9121E">
        <w:rPr>
          <w:b/>
          <w:sz w:val="28"/>
          <w:szCs w:val="28"/>
        </w:rPr>
        <w:t>o</w:t>
      </w:r>
      <w:r w:rsidR="00C9121E" w:rsidRPr="00A22E85">
        <w:rPr>
          <w:b/>
          <w:sz w:val="28"/>
          <w:szCs w:val="28"/>
        </w:rPr>
        <w:t>f Lateritic Soils.</w:t>
      </w:r>
    </w:p>
    <w:p w:rsidR="00C9121E" w:rsidRDefault="00C9121E" w:rsidP="00C9121E">
      <w:pPr>
        <w:jc w:val="both"/>
        <w:rPr>
          <w:sz w:val="24"/>
          <w:szCs w:val="24"/>
        </w:rPr>
      </w:pPr>
      <w:r w:rsidRPr="001A4B0C">
        <w:rPr>
          <w:sz w:val="24"/>
          <w:szCs w:val="24"/>
        </w:rPr>
        <w:t>Aeration</w:t>
      </w:r>
      <w:r>
        <w:rPr>
          <w:sz w:val="24"/>
          <w:szCs w:val="24"/>
        </w:rPr>
        <w:t xml:space="preserve"> including oxidation and consequently immobilisation of iron and/or manganese can be due to the accelerated loss of water of percolation or to lowering of the ground water level; this occurs as a fringe effect in drainage axes or transverse faults and also in alluvial deposits (Maignien, 1966).</w:t>
      </w:r>
    </w:p>
    <w:p w:rsidR="00C9121E" w:rsidRDefault="00C9121E" w:rsidP="00C9121E">
      <w:pPr>
        <w:jc w:val="both"/>
        <w:rPr>
          <w:sz w:val="24"/>
          <w:szCs w:val="24"/>
        </w:rPr>
      </w:pPr>
      <w:r>
        <w:rPr>
          <w:sz w:val="24"/>
          <w:szCs w:val="24"/>
        </w:rPr>
        <w:t>A reduction of the organic matter content and the biological activity in the soil may also promote immobilisation; these processes are frequent when savannah vegetation replaces forest. A sudden onset of the dry season and consequent water deficit can restrict biological activity and promote immobilisation; this accounts for the more frequent occurrence of indurate materials in tropical climates with well-defined seasons than in the almost continuously humid equatorial climate (Ahn, 1970).</w:t>
      </w:r>
    </w:p>
    <w:p w:rsidR="00C9121E" w:rsidRDefault="00C9121E" w:rsidP="00C9121E">
      <w:pPr>
        <w:jc w:val="both"/>
        <w:rPr>
          <w:sz w:val="24"/>
          <w:szCs w:val="24"/>
        </w:rPr>
      </w:pPr>
      <w:r>
        <w:rPr>
          <w:sz w:val="24"/>
          <w:szCs w:val="24"/>
        </w:rPr>
        <w:t>If the sesquioxide-rich horizon remains covered by several feet of soil, it may remain covered by several feet of soil; it may remain relatively soft or only slightly hardened so that it can still be penetrated by the plant roots. Such material can be dug out with a pick and though moderately firm or hard when undisturbed, may be brittle and break into angular fragments when dropped or struck. If the horizon is exposed at or near the surface, however, as by the removal of soil from above (or from the side, as in a road cutting), a hardening process may set in. This hardening or indurations appears to be partly a further oxidation and partly a re-organisation and crystallisation of the iron constituent compounds under the influence of alternate wetting and drying (Ahn, 1970; Alexander and Cady, 1962). According to Alexander and Cady (1962), microscopic examinations of thin sections of hardened crust have indicated that it is the formation of interlocking goethite crystals and of a more or less continuous crystalline phase of the iron oxide that causes indurations. There may be a little or no difference in the total iron content between the soft and the very hard rock-like forms. It is shown by Alexander and Cady (1962) that mere concentrations of sesquioxides do not necessarily ensure the hardening process in lateritic materials. Even though hard aluminous lateritic crusts do exist, and although alumina is known to crystallise and harden, many authors believe that iron plays a key role in the hardening process (Alexander and Cady, 1962). In addition to the availability of iron, it is believed that periods of drying do favour the crystallisation of geothite which is associated with hardening.</w:t>
      </w:r>
    </w:p>
    <w:p w:rsidR="00C9121E" w:rsidRDefault="00C9121E" w:rsidP="00C9121E">
      <w:pPr>
        <w:jc w:val="both"/>
        <w:rPr>
          <w:sz w:val="24"/>
          <w:szCs w:val="24"/>
        </w:rPr>
      </w:pPr>
      <w:r>
        <w:rPr>
          <w:sz w:val="24"/>
          <w:szCs w:val="24"/>
        </w:rPr>
        <w:t xml:space="preserve">Cases of softening of lateritic rocks have been found to occur. According to Rosevear (1942), an appropriate softening of lateritic rock under tea wood plantation in Nigeria within a period of 16 years </w:t>
      </w:r>
      <w:r>
        <w:rPr>
          <w:sz w:val="24"/>
          <w:szCs w:val="24"/>
        </w:rPr>
        <w:lastRenderedPageBreak/>
        <w:t>was reported. According to Maignien (1958) and D’Hoore (1954), the decomposition of lateritic rocks is a normal process in the cycle of transfer of lateritic constituents from high to low landscape. Studies in West Africa of hard crust and softened boulder reveal increase of silica and iron and decrease of aluminium and combined water (Alexander and Cady, 1962). Thin sections studies and mineralogical analysis also reveals that an increase in porosity, removal of gibbsite near large pores and cavities, appearance of traces of kaolin and conspicuous rearrangements of constituents in the softer specimens (Alexander and Cady, 1962). Some parts were highly depleted of iron while others were very densely impregnated, suggesting that the softening was associated with a decrease in continuity of the impregnating material. Lateritic rock softens when processes comparable to reversal of the hardening mechanism destroy the continuity of crystallinity.</w:t>
      </w:r>
    </w:p>
    <w:p w:rsidR="00C9121E" w:rsidRDefault="00C9121E" w:rsidP="00C9121E">
      <w:pPr>
        <w:jc w:val="both"/>
        <w:rPr>
          <w:sz w:val="24"/>
          <w:szCs w:val="24"/>
        </w:rPr>
      </w:pPr>
      <w:r>
        <w:rPr>
          <w:sz w:val="24"/>
          <w:szCs w:val="24"/>
        </w:rPr>
        <w:t>From above discussions, one can say that the processes of laterite weathering involves a profound chemical, mineralogical and morphological transformation of primary rock forming minerals into reddish residual and non-residual soils with chemical, mineralogical and morphological characteristics sometimes entirely different from those of the original parent rock. The cycle of lateritic weatheri</w:t>
      </w:r>
      <w:r w:rsidR="006E716A">
        <w:rPr>
          <w:sz w:val="24"/>
          <w:szCs w:val="24"/>
        </w:rPr>
        <w:t>ng is shown the Figure 2.4</w:t>
      </w:r>
      <w:r>
        <w:rPr>
          <w:sz w:val="24"/>
          <w:szCs w:val="24"/>
        </w:rPr>
        <w:t>. Each stage of the process presents a stage of equilibrium of the compositional elements with the weathering environment.</w:t>
      </w:r>
    </w:p>
    <w:p w:rsidR="00C9121E" w:rsidRDefault="00C9121E" w:rsidP="00C9121E">
      <w:pPr>
        <w:jc w:val="both"/>
        <w:rPr>
          <w:b/>
          <w:i/>
          <w:sz w:val="28"/>
          <w:szCs w:val="28"/>
        </w:rPr>
      </w:pPr>
      <w:r>
        <w:rPr>
          <w:noProof/>
          <w:color w:val="FF0000"/>
          <w:sz w:val="28"/>
          <w:szCs w:val="28"/>
          <w:lang w:val="en-US"/>
        </w:rPr>
        <w:drawing>
          <wp:inline distT="0" distB="0" distL="0" distR="0">
            <wp:extent cx="3234803" cy="4048125"/>
            <wp:effectExtent l="19050" t="0" r="3697" b="0"/>
            <wp:docPr id="16" name="Picture 3" descr="C:\Users\Joshua\Documents\My Scans\scan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hua\Documents\My Scans\scan0040.jpg"/>
                    <pic:cNvPicPr>
                      <a:picLocks noChangeAspect="1" noChangeArrowheads="1"/>
                    </pic:cNvPicPr>
                  </pic:nvPicPr>
                  <pic:blipFill>
                    <a:blip r:embed="rId12" cstate="print">
                      <a:biLevel thresh="50000"/>
                    </a:blip>
                    <a:srcRect l="12297" t="10406" r="6497" b="12346"/>
                    <a:stretch>
                      <a:fillRect/>
                    </a:stretch>
                  </pic:blipFill>
                  <pic:spPr bwMode="auto">
                    <a:xfrm>
                      <a:off x="0" y="0"/>
                      <a:ext cx="3235849" cy="4049433"/>
                    </a:xfrm>
                    <a:prstGeom prst="rect">
                      <a:avLst/>
                    </a:prstGeom>
                    <a:noFill/>
                    <a:ln w="9525">
                      <a:noFill/>
                      <a:miter lim="800000"/>
                      <a:headEnd/>
                      <a:tailEnd/>
                    </a:ln>
                  </pic:spPr>
                </pic:pic>
              </a:graphicData>
            </a:graphic>
          </wp:inline>
        </w:drawing>
      </w:r>
    </w:p>
    <w:p w:rsidR="00C9121E" w:rsidRPr="000F3CDE" w:rsidRDefault="00C9121E" w:rsidP="00C9121E">
      <w:pPr>
        <w:jc w:val="both"/>
        <w:rPr>
          <w:color w:val="FF0000"/>
          <w:sz w:val="28"/>
          <w:szCs w:val="28"/>
        </w:rPr>
      </w:pPr>
      <w:r w:rsidRPr="006366BC">
        <w:rPr>
          <w:b/>
          <w:i/>
          <w:sz w:val="28"/>
          <w:szCs w:val="28"/>
        </w:rPr>
        <w:t>Figure 2.4</w:t>
      </w:r>
      <w:r>
        <w:rPr>
          <w:b/>
          <w:i/>
          <w:sz w:val="28"/>
          <w:szCs w:val="28"/>
        </w:rPr>
        <w:t xml:space="preserve"> </w:t>
      </w:r>
      <w:r>
        <w:rPr>
          <w:i/>
          <w:sz w:val="28"/>
          <w:szCs w:val="28"/>
        </w:rPr>
        <w:t>Cycle of weathering and laterization process (Maignien, 1966).</w:t>
      </w:r>
    </w:p>
    <w:p w:rsidR="00C9121E" w:rsidRDefault="00C9121E" w:rsidP="00C9121E">
      <w:pPr>
        <w:jc w:val="both"/>
        <w:rPr>
          <w:b/>
          <w:sz w:val="28"/>
          <w:szCs w:val="28"/>
        </w:rPr>
      </w:pPr>
    </w:p>
    <w:p w:rsidR="00C9121E" w:rsidRPr="00044D19" w:rsidRDefault="00C9121E" w:rsidP="00C9121E">
      <w:pPr>
        <w:jc w:val="both"/>
        <w:rPr>
          <w:b/>
          <w:sz w:val="28"/>
          <w:szCs w:val="28"/>
        </w:rPr>
      </w:pPr>
      <w:r w:rsidRPr="00044D19">
        <w:rPr>
          <w:b/>
          <w:sz w:val="28"/>
          <w:szCs w:val="28"/>
        </w:rPr>
        <w:lastRenderedPageBreak/>
        <w:t>2</w:t>
      </w:r>
      <w:r w:rsidR="00F96127">
        <w:rPr>
          <w:b/>
          <w:sz w:val="28"/>
          <w:szCs w:val="28"/>
        </w:rPr>
        <w:t>.7</w:t>
      </w:r>
      <w:r w:rsidRPr="00044D19">
        <w:rPr>
          <w:b/>
          <w:sz w:val="28"/>
          <w:szCs w:val="28"/>
        </w:rPr>
        <w:t>.0 The Structural Development of Laterite Soils.</w:t>
      </w:r>
    </w:p>
    <w:p w:rsidR="00C9121E" w:rsidRDefault="00C9121E" w:rsidP="00C9121E">
      <w:pPr>
        <w:jc w:val="both"/>
        <w:rPr>
          <w:sz w:val="24"/>
          <w:szCs w:val="24"/>
        </w:rPr>
      </w:pPr>
      <w:r w:rsidRPr="00044D19">
        <w:rPr>
          <w:sz w:val="24"/>
          <w:szCs w:val="24"/>
        </w:rPr>
        <w:t xml:space="preserve">Tropical laterite weathering essentially involves </w:t>
      </w:r>
      <w:r w:rsidRPr="00B42D6F">
        <w:rPr>
          <w:sz w:val="24"/>
          <w:szCs w:val="24"/>
        </w:rPr>
        <w:t>the transformation of massive rock systems of primary feldspar, quartz, and ferromagnesian minerals to apparently porous clayey systems containing kaolinite, Sesquioxides and some residual quartz. It appears that “the ‘Ageing’ proceeds by producing first diffuse goethite, followed by well crystallized goethite and finally goethite and hematite (Hamilton, 1964). The crystallization manifests itself first as iron-oxide concretions followed by coalescence of concretions and their cementation by iron colloids, until the entire system is a continuous iron-oxide cemented crust.”</w:t>
      </w:r>
    </w:p>
    <w:p w:rsidR="00C9121E" w:rsidRPr="00B42D6F" w:rsidRDefault="00C9121E" w:rsidP="00C9121E">
      <w:pPr>
        <w:jc w:val="both"/>
        <w:rPr>
          <w:b/>
          <w:sz w:val="24"/>
          <w:szCs w:val="24"/>
        </w:rPr>
      </w:pPr>
    </w:p>
    <w:p w:rsidR="00C9121E" w:rsidRPr="00095366" w:rsidRDefault="00C9121E" w:rsidP="00C9121E">
      <w:pPr>
        <w:spacing w:after="0"/>
        <w:jc w:val="both"/>
        <w:rPr>
          <w:b/>
        </w:rPr>
      </w:pPr>
      <w:r>
        <w:rPr>
          <w:b/>
          <w:sz w:val="28"/>
          <w:szCs w:val="28"/>
        </w:rPr>
        <w:t>2</w:t>
      </w:r>
      <w:r w:rsidR="00F96127">
        <w:rPr>
          <w:b/>
          <w:sz w:val="28"/>
          <w:szCs w:val="28"/>
        </w:rPr>
        <w:t>.7</w:t>
      </w:r>
      <w:r>
        <w:rPr>
          <w:b/>
          <w:sz w:val="28"/>
          <w:szCs w:val="28"/>
        </w:rPr>
        <w:t xml:space="preserve">.1 </w:t>
      </w:r>
      <w:r w:rsidRPr="00B42D6F">
        <w:rPr>
          <w:b/>
          <w:sz w:val="28"/>
          <w:szCs w:val="28"/>
        </w:rPr>
        <w:t>Morphological Change</w:t>
      </w:r>
      <w:r>
        <w:rPr>
          <w:b/>
        </w:rPr>
        <w:t>.</w:t>
      </w:r>
    </w:p>
    <w:p w:rsidR="00C9121E" w:rsidRPr="00E77756" w:rsidRDefault="00C9121E" w:rsidP="00C9121E">
      <w:pPr>
        <w:jc w:val="both"/>
        <w:rPr>
          <w:sz w:val="24"/>
          <w:szCs w:val="24"/>
        </w:rPr>
      </w:pPr>
      <w:r w:rsidRPr="00E77756">
        <w:rPr>
          <w:sz w:val="24"/>
          <w:szCs w:val="24"/>
        </w:rPr>
        <w:t xml:space="preserve">A typical laterite weathering is started by the development of cracks and open joints near the surface acting as collecting channels for run-off water. The fracture planes initially become stained with secondary minerals formed from the breakdown of the least stable parent minerals. Weathering slowly attacks the rock contained by the joints to isolate them into blocks with kernels of fresh materials within a cover of decomposed rock. As further attack continues the block themselves lose their corners to become spheroid boulders surrounded by debris until total decomposition results in the formation of reddish residual materials in which the original texture of the rock is still preserved. </w:t>
      </w:r>
    </w:p>
    <w:p w:rsidR="00C9121E" w:rsidRPr="00E77756" w:rsidRDefault="00C9121E" w:rsidP="00C9121E">
      <w:pPr>
        <w:jc w:val="both"/>
        <w:rPr>
          <w:sz w:val="24"/>
          <w:szCs w:val="24"/>
        </w:rPr>
      </w:pPr>
      <w:r w:rsidRPr="00E77756">
        <w:rPr>
          <w:sz w:val="24"/>
          <w:szCs w:val="24"/>
        </w:rPr>
        <w:t xml:space="preserve">According to Maignien (1966), generally, alteration is greatest at the surface and decreases in intensity downwards towards unaltered parent rock. This is attributed to the degree of saturation of the percolating water, which on entering the surface contain little of the potentially soluble constituents of the rock or soil, but with its passage downward, saturation with respect to these constituents increases and consequently, their rate of solution decreases. Small concentrations and enlargement of ferruginisation round patches appear, followed by the meeting of the round patches and their cementation together by iron colloids, which fill angular cavities. When the cavities are fully filled, the colloids start to overgrow the concretions forming concretionary particles. Dehydration and dessication may lead to the formation of hard pans or cuirasses. Whether the concretionary hardpan is formed as the end produce or not depends especially upon the weather condition and the nature of available Sesquioxides (Maignien, 1966). </w:t>
      </w:r>
    </w:p>
    <w:p w:rsidR="00C9121E" w:rsidRDefault="00C9121E" w:rsidP="00C9121E">
      <w:pPr>
        <w:jc w:val="both"/>
        <w:rPr>
          <w:sz w:val="24"/>
          <w:szCs w:val="24"/>
        </w:rPr>
      </w:pPr>
      <w:r w:rsidRPr="00E77756">
        <w:rPr>
          <w:sz w:val="24"/>
          <w:szCs w:val="24"/>
        </w:rPr>
        <w:t xml:space="preserve">In certain localities hardpan may never form at all while in others they may be found even in young profiles. For example, the deeply weathered laterite profiles in the continuously wet dense forest zones may never develop hardpans in the profile while profiles in the alternate wet and dry savannah zones hardpans are found. </w:t>
      </w:r>
    </w:p>
    <w:p w:rsidR="00C9121E" w:rsidRPr="00E77756" w:rsidRDefault="00F96127" w:rsidP="00C9121E">
      <w:pPr>
        <w:tabs>
          <w:tab w:val="left" w:pos="7650"/>
        </w:tabs>
        <w:jc w:val="both"/>
        <w:rPr>
          <w:b/>
          <w:sz w:val="28"/>
          <w:szCs w:val="28"/>
        </w:rPr>
      </w:pPr>
      <w:r>
        <w:rPr>
          <w:b/>
          <w:sz w:val="28"/>
          <w:szCs w:val="28"/>
        </w:rPr>
        <w:t>2.7</w:t>
      </w:r>
      <w:r w:rsidR="00C9121E" w:rsidRPr="00E77756">
        <w:rPr>
          <w:b/>
          <w:sz w:val="28"/>
          <w:szCs w:val="28"/>
        </w:rPr>
        <w:t>.2 Chemical and Mineralogical changes.</w:t>
      </w:r>
    </w:p>
    <w:p w:rsidR="00C9121E" w:rsidRPr="00E77756" w:rsidRDefault="00C9121E" w:rsidP="00C9121E">
      <w:pPr>
        <w:jc w:val="both"/>
        <w:rPr>
          <w:sz w:val="24"/>
          <w:szCs w:val="24"/>
        </w:rPr>
      </w:pPr>
      <w:r w:rsidRPr="00E77756">
        <w:rPr>
          <w:sz w:val="24"/>
          <w:szCs w:val="24"/>
        </w:rPr>
        <w:t>A p</w:t>
      </w:r>
      <w:r>
        <w:rPr>
          <w:sz w:val="24"/>
          <w:szCs w:val="24"/>
        </w:rPr>
        <w:t>rominent feature of all lateritic</w:t>
      </w:r>
      <w:r w:rsidRPr="00E77756">
        <w:rPr>
          <w:sz w:val="24"/>
          <w:szCs w:val="24"/>
        </w:rPr>
        <w:t xml:space="preserve"> materials is the high content of either iron, aluminium or titanium oxides in relation to other constituents. Apparently, an essenti</w:t>
      </w:r>
      <w:r>
        <w:rPr>
          <w:sz w:val="24"/>
          <w:szCs w:val="24"/>
        </w:rPr>
        <w:t>al chemical property of lateritic</w:t>
      </w:r>
      <w:r w:rsidRPr="00E77756">
        <w:rPr>
          <w:sz w:val="24"/>
          <w:szCs w:val="24"/>
        </w:rPr>
        <w:t xml:space="preserve"> weathering is a chain of chemical and leaching processes which lead to partial or complete removal of combined silica, alkaline earths (calcium and magnesium oxides) and alkalis (potassium and sodium oxides) and </w:t>
      </w:r>
      <w:r w:rsidRPr="00E77756">
        <w:rPr>
          <w:sz w:val="24"/>
          <w:szCs w:val="24"/>
        </w:rPr>
        <w:lastRenderedPageBreak/>
        <w:t>relative or absolute accumu</w:t>
      </w:r>
      <w:r>
        <w:rPr>
          <w:sz w:val="24"/>
          <w:szCs w:val="24"/>
        </w:rPr>
        <w:t>lation of the so-called lateritic</w:t>
      </w:r>
      <w:r w:rsidRPr="00E77756">
        <w:rPr>
          <w:sz w:val="24"/>
          <w:szCs w:val="24"/>
        </w:rPr>
        <w:t xml:space="preserve"> constituents (Al, Fe, Ti and Mn) either within the profile or from outside sources.</w:t>
      </w:r>
    </w:p>
    <w:p w:rsidR="00C9121E" w:rsidRPr="00E77756" w:rsidRDefault="00C9121E" w:rsidP="00C9121E">
      <w:pPr>
        <w:jc w:val="both"/>
        <w:rPr>
          <w:sz w:val="24"/>
          <w:szCs w:val="24"/>
        </w:rPr>
      </w:pPr>
      <w:r w:rsidRPr="00E77756">
        <w:rPr>
          <w:sz w:val="24"/>
          <w:szCs w:val="24"/>
        </w:rPr>
        <w:t xml:space="preserve"> On the basis of laboratory and field studies, Cooper (1936) constructed a diagram as shown </w:t>
      </w:r>
      <w:r w:rsidR="003579EE">
        <w:rPr>
          <w:sz w:val="24"/>
          <w:szCs w:val="24"/>
        </w:rPr>
        <w:t>in Figure 2.5</w:t>
      </w:r>
      <w:r w:rsidRPr="00E77756">
        <w:rPr>
          <w:sz w:val="24"/>
          <w:szCs w:val="24"/>
        </w:rPr>
        <w:t xml:space="preserve"> showing the chemical composition at various stages in the formation </w:t>
      </w:r>
      <w:r>
        <w:rPr>
          <w:sz w:val="24"/>
          <w:szCs w:val="24"/>
        </w:rPr>
        <w:t>of aluminous (bauxitic) lateritic</w:t>
      </w:r>
      <w:r w:rsidRPr="00E77756">
        <w:rPr>
          <w:sz w:val="24"/>
          <w:szCs w:val="24"/>
        </w:rPr>
        <w:t xml:space="preserve"> soils from metabasalt, Karatophyr or phyllite under the wet forest zone weathering conditions of West Africa.</w:t>
      </w:r>
    </w:p>
    <w:p w:rsidR="00C9121E" w:rsidRDefault="00C9121E" w:rsidP="00C9121E">
      <w:pPr>
        <w:jc w:val="both"/>
        <w:rPr>
          <w:b/>
          <w:color w:val="FF0000"/>
          <w:sz w:val="48"/>
          <w:szCs w:val="48"/>
        </w:rPr>
      </w:pPr>
      <w:r>
        <w:rPr>
          <w:b/>
          <w:noProof/>
          <w:color w:val="FF0000"/>
          <w:sz w:val="48"/>
          <w:szCs w:val="48"/>
          <w:lang w:val="en-US"/>
        </w:rPr>
        <w:drawing>
          <wp:inline distT="0" distB="0" distL="0" distR="0">
            <wp:extent cx="4458829" cy="3419475"/>
            <wp:effectExtent l="19050" t="0" r="0" b="0"/>
            <wp:docPr id="18" name="Picture 5" descr="C:\Users\Joshua\Documents\My Scans\scan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hua\Documents\My Scans\scan0039.jpg"/>
                    <pic:cNvPicPr>
                      <a:picLocks noChangeAspect="1" noChangeArrowheads="1"/>
                    </pic:cNvPicPr>
                  </pic:nvPicPr>
                  <pic:blipFill>
                    <a:blip r:embed="rId13" cstate="print">
                      <a:biLevel thresh="50000"/>
                    </a:blip>
                    <a:srcRect l="24853" t="15261" r="12059" b="18675"/>
                    <a:stretch>
                      <a:fillRect/>
                    </a:stretch>
                  </pic:blipFill>
                  <pic:spPr bwMode="auto">
                    <a:xfrm>
                      <a:off x="0" y="0"/>
                      <a:ext cx="4458829" cy="3419475"/>
                    </a:xfrm>
                    <a:prstGeom prst="rect">
                      <a:avLst/>
                    </a:prstGeom>
                    <a:noFill/>
                    <a:ln w="9525">
                      <a:noFill/>
                      <a:miter lim="800000"/>
                      <a:headEnd/>
                      <a:tailEnd/>
                    </a:ln>
                  </pic:spPr>
                </pic:pic>
              </a:graphicData>
            </a:graphic>
          </wp:inline>
        </w:drawing>
      </w:r>
    </w:p>
    <w:p w:rsidR="00C9121E" w:rsidRPr="006366BC" w:rsidRDefault="00C9121E" w:rsidP="00C9121E">
      <w:pPr>
        <w:jc w:val="both"/>
        <w:rPr>
          <w:i/>
          <w:sz w:val="28"/>
          <w:szCs w:val="28"/>
        </w:rPr>
      </w:pPr>
      <w:r w:rsidRPr="007508BB">
        <w:rPr>
          <w:b/>
          <w:sz w:val="28"/>
          <w:szCs w:val="28"/>
        </w:rPr>
        <w:t xml:space="preserve">Figure </w:t>
      </w:r>
      <w:r>
        <w:rPr>
          <w:b/>
          <w:sz w:val="28"/>
          <w:szCs w:val="28"/>
        </w:rPr>
        <w:t>2.</w:t>
      </w:r>
      <w:r w:rsidRPr="007508BB">
        <w:rPr>
          <w:b/>
          <w:sz w:val="28"/>
          <w:szCs w:val="28"/>
        </w:rPr>
        <w:t>5</w:t>
      </w:r>
      <w:r>
        <w:rPr>
          <w:b/>
          <w:sz w:val="28"/>
          <w:szCs w:val="28"/>
        </w:rPr>
        <w:t xml:space="preserve"> </w:t>
      </w:r>
      <w:r>
        <w:rPr>
          <w:i/>
          <w:sz w:val="28"/>
          <w:szCs w:val="28"/>
        </w:rPr>
        <w:t>Change in chemical composition at various stages in the formation of aluminous lateritic rock (Cooper, 1963).</w:t>
      </w:r>
    </w:p>
    <w:p w:rsidR="00C9121E" w:rsidRPr="00B77F05" w:rsidRDefault="00C9121E" w:rsidP="00C9121E">
      <w:pPr>
        <w:jc w:val="both"/>
        <w:rPr>
          <w:sz w:val="26"/>
          <w:szCs w:val="26"/>
        </w:rPr>
      </w:pPr>
      <w:r w:rsidRPr="00B77F05">
        <w:rPr>
          <w:sz w:val="26"/>
          <w:szCs w:val="26"/>
        </w:rPr>
        <w:t xml:space="preserve">Mineralogically, the primary minerals are converted initially to clay minerals and then, with the ultimate loss of all potentially mobile constituents, the residue of oxides and hydroxides crystallize out. </w:t>
      </w:r>
    </w:p>
    <w:p w:rsidR="00C9121E" w:rsidRPr="00B77F05" w:rsidRDefault="00C9121E" w:rsidP="00C9121E">
      <w:pPr>
        <w:jc w:val="both"/>
        <w:rPr>
          <w:sz w:val="26"/>
          <w:szCs w:val="26"/>
        </w:rPr>
      </w:pPr>
      <w:r w:rsidRPr="00B77F05">
        <w:rPr>
          <w:sz w:val="26"/>
          <w:szCs w:val="26"/>
        </w:rPr>
        <w:t>The intensity of the chemical weathering appears to be controlled mainly by the amount, intensity and distribution of the annual rainfall and by the length of time that primary minerals have been exposed to weathering (Sherman, 1949, 1950). Thus, the chemical weathering of soil forming minerals under widely varying degrees of intensity will produce large members of clays and secondary minerals varying greatly in their physical and chemical properties. The very variable environmental conditions found in the tropics would be expected to produce weathered materials that reflect the influence of the intensity and age of the weathering factors. The materials developed under various conditions range from those made up of primary materials to those which are almost wholly made up of the free oxides of iron, aluminum and titanium (Sherman, 1952).</w:t>
      </w:r>
    </w:p>
    <w:p w:rsidR="00C9121E" w:rsidRPr="00B77F05" w:rsidRDefault="00C9121E" w:rsidP="00C9121E">
      <w:pPr>
        <w:jc w:val="both"/>
        <w:rPr>
          <w:sz w:val="26"/>
          <w:szCs w:val="26"/>
        </w:rPr>
      </w:pPr>
      <w:r w:rsidRPr="00B77F05">
        <w:rPr>
          <w:sz w:val="26"/>
          <w:szCs w:val="26"/>
        </w:rPr>
        <w:lastRenderedPageBreak/>
        <w:t xml:space="preserve">Sequence of types of secondary minerals produced either by the varying degree of intensity factors or by time of exposure of weathering processes, has been found to be as follows: primary minerals-secondary alumino-silicate clay minerals-free oxides. According to Hamilton (1964), the mineralogical sequence of lateritic soils genesis in West Africa has been broken down to its specific types of products. See diagram in Figure 2.2. </w:t>
      </w:r>
    </w:p>
    <w:p w:rsidR="00C9121E" w:rsidRDefault="00C9121E" w:rsidP="00C9121E">
      <w:pPr>
        <w:jc w:val="both"/>
        <w:rPr>
          <w:sz w:val="26"/>
          <w:szCs w:val="26"/>
        </w:rPr>
      </w:pPr>
      <w:r w:rsidRPr="00B77F05">
        <w:rPr>
          <w:sz w:val="26"/>
          <w:szCs w:val="26"/>
        </w:rPr>
        <w:t>Each type of secondary minerals shown will impart its physical and chemical properties to the soil in relation to the degree of lateritic weathering.</w:t>
      </w:r>
    </w:p>
    <w:p w:rsidR="00C9121E" w:rsidRDefault="00F96127" w:rsidP="00C9121E">
      <w:pPr>
        <w:jc w:val="both"/>
        <w:rPr>
          <w:b/>
          <w:sz w:val="28"/>
          <w:szCs w:val="28"/>
        </w:rPr>
      </w:pPr>
      <w:r>
        <w:rPr>
          <w:b/>
          <w:sz w:val="28"/>
          <w:szCs w:val="28"/>
        </w:rPr>
        <w:t>2.7</w:t>
      </w:r>
      <w:r w:rsidR="00C9121E">
        <w:rPr>
          <w:b/>
          <w:sz w:val="28"/>
          <w:szCs w:val="28"/>
        </w:rPr>
        <w:t>.3</w:t>
      </w:r>
      <w:r w:rsidR="00C9121E" w:rsidRPr="00B1669C">
        <w:rPr>
          <w:b/>
          <w:sz w:val="28"/>
          <w:szCs w:val="28"/>
        </w:rPr>
        <w:t xml:space="preserve"> Leaching </w:t>
      </w:r>
      <w:r w:rsidR="00C9121E">
        <w:rPr>
          <w:b/>
          <w:sz w:val="28"/>
          <w:szCs w:val="28"/>
        </w:rPr>
        <w:t>o</w:t>
      </w:r>
      <w:r w:rsidR="00C9121E" w:rsidRPr="00B1669C">
        <w:rPr>
          <w:b/>
          <w:sz w:val="28"/>
          <w:szCs w:val="28"/>
        </w:rPr>
        <w:t xml:space="preserve">f Dissolved </w:t>
      </w:r>
      <w:r w:rsidR="00C9121E">
        <w:rPr>
          <w:b/>
          <w:sz w:val="28"/>
          <w:szCs w:val="28"/>
        </w:rPr>
        <w:t>Substances.</w:t>
      </w:r>
    </w:p>
    <w:p w:rsidR="00C9121E" w:rsidRPr="00B77F05" w:rsidRDefault="00C9121E" w:rsidP="00C9121E">
      <w:pPr>
        <w:jc w:val="both"/>
        <w:rPr>
          <w:sz w:val="26"/>
          <w:szCs w:val="26"/>
        </w:rPr>
      </w:pPr>
      <w:r w:rsidRPr="00B77F05">
        <w:rPr>
          <w:sz w:val="26"/>
          <w:szCs w:val="26"/>
        </w:rPr>
        <w:t>Leaching of dissolved primary materials in the alteration zone is an important laterite soil forming process (Sherman 1952; Loughnan, 1969). If the released primary chemical constituents are not removed through leaching the lateritic soils would not form (Mohr and van Baren, 1954). Removal of bases and especially combined silica causes further decomposition which finally leads to the breakdown of the alumino-silicate clay minerals and the formation of hydroxides of Sesquioxides (Longhnan, 1969). The geotechnical significance of the degree of leaching in tropically weathered residual soils appears to have been over-looked by engineers. However, studies by Nye (1955), Florentin et al, (1957), Lumb (1962) and Gidigasu (1971) have thrown considerable light on the physico-chemical and geotechnical implications of the pedogenic process. For example, Nye (1955) has shown that leaching causes wide reduction in density of decomposed rocks. Florentin et al, (1957) also reported considerable loss in dry density through leaching of decomposed rocks in West Africa. Consequently, vertical movement of dissolved bases, combined silica and of Sesquioxides may underlie the vertical of morphological characteristics of materials in various hor</w:t>
      </w:r>
      <w:r w:rsidR="004D0B83">
        <w:rPr>
          <w:sz w:val="26"/>
          <w:szCs w:val="26"/>
        </w:rPr>
        <w:t>izons of laterite profiles (</w:t>
      </w:r>
      <w:r w:rsidRPr="00B77F05">
        <w:rPr>
          <w:sz w:val="26"/>
          <w:szCs w:val="26"/>
        </w:rPr>
        <w:t>Baldovi</w:t>
      </w:r>
      <w:r>
        <w:rPr>
          <w:sz w:val="26"/>
          <w:szCs w:val="26"/>
        </w:rPr>
        <w:t>n, 1969; Gidigasu and Bhatia, 19</w:t>
      </w:r>
      <w:r w:rsidRPr="00B77F05">
        <w:rPr>
          <w:sz w:val="26"/>
          <w:szCs w:val="26"/>
        </w:rPr>
        <w:t>71). Vargas (1953) noted considerable influence of leaching on vertical variation of geotechnical properties of residual soil profiles in Brazil. Leaching was found to cause considerable increase in porosity which leads in many cases to voids of about 60% of the total volume. As water content in these upper layers is low, there is insufficient water to saturate the voids, and this produces material layers of high compressibility. As a result of the leaching, air easily reaches the top soil causing oxidation of the upper soil layers to form reddish materials. Materials below the porous surface layer is often hard layer as leached elements of the superior horizons precipitate with water moving down; this leads to an increase in the soil density and unusual compactness or hardness. High void ratio due to high degree of leaching in some residual lateritic soil profiles causes some high degree of disturbance during soil sampling for triaxial and consolidation tests in the laboratory.</w:t>
      </w:r>
    </w:p>
    <w:p w:rsidR="00C9121E" w:rsidRPr="00B77F05" w:rsidRDefault="00C9121E" w:rsidP="00C9121E">
      <w:pPr>
        <w:jc w:val="both"/>
        <w:rPr>
          <w:sz w:val="26"/>
          <w:szCs w:val="26"/>
        </w:rPr>
      </w:pPr>
      <w:r w:rsidRPr="00B77F05">
        <w:rPr>
          <w:sz w:val="26"/>
          <w:szCs w:val="26"/>
        </w:rPr>
        <w:t>Serious soil sampling and laboratory testing problems may arise through failure to recognize the implications of high void ratio and/or unstable in some highly leached residual lateritic soil.</w:t>
      </w:r>
    </w:p>
    <w:p w:rsidR="00C9121E" w:rsidRPr="00BA0AA9" w:rsidRDefault="00F96127" w:rsidP="00C9121E">
      <w:pPr>
        <w:jc w:val="both"/>
        <w:rPr>
          <w:b/>
          <w:sz w:val="28"/>
          <w:szCs w:val="28"/>
        </w:rPr>
      </w:pPr>
      <w:r>
        <w:rPr>
          <w:b/>
          <w:sz w:val="28"/>
          <w:szCs w:val="28"/>
        </w:rPr>
        <w:lastRenderedPageBreak/>
        <w:t>2.7</w:t>
      </w:r>
      <w:r w:rsidR="00C9121E" w:rsidRPr="00E157C7">
        <w:rPr>
          <w:b/>
          <w:sz w:val="28"/>
          <w:szCs w:val="28"/>
        </w:rPr>
        <w:t xml:space="preserve">.4 </w:t>
      </w:r>
      <w:r w:rsidR="00C9121E">
        <w:rPr>
          <w:b/>
          <w:sz w:val="28"/>
          <w:szCs w:val="28"/>
        </w:rPr>
        <w:t>Sesquioxide Coatings</w:t>
      </w:r>
      <w:r w:rsidR="00C9121E" w:rsidRPr="00E157C7">
        <w:rPr>
          <w:b/>
          <w:sz w:val="28"/>
          <w:szCs w:val="28"/>
        </w:rPr>
        <w:t xml:space="preserve"> </w:t>
      </w:r>
      <w:r w:rsidR="00C9121E">
        <w:rPr>
          <w:b/>
          <w:sz w:val="28"/>
          <w:szCs w:val="28"/>
        </w:rPr>
        <w:t>o</w:t>
      </w:r>
      <w:r w:rsidR="00C9121E" w:rsidRPr="00E157C7">
        <w:rPr>
          <w:b/>
          <w:sz w:val="28"/>
          <w:szCs w:val="28"/>
        </w:rPr>
        <w:t>f Fine Particles</w:t>
      </w:r>
      <w:r w:rsidR="00C9121E">
        <w:rPr>
          <w:b/>
          <w:sz w:val="28"/>
          <w:szCs w:val="28"/>
        </w:rPr>
        <w:t>.</w:t>
      </w:r>
    </w:p>
    <w:p w:rsidR="00C9121E" w:rsidRPr="00B77F05" w:rsidRDefault="00C9121E" w:rsidP="00C9121E">
      <w:pPr>
        <w:jc w:val="both"/>
        <w:rPr>
          <w:sz w:val="26"/>
          <w:szCs w:val="26"/>
        </w:rPr>
      </w:pPr>
      <w:r w:rsidRPr="00B77F05">
        <w:rPr>
          <w:sz w:val="26"/>
          <w:szCs w:val="26"/>
        </w:rPr>
        <w:t>The processes of laterisation appear to have serious physico-chemical consequences on the fine particles. For example, many investigators (e.g. Townsend et al., 1971) have found that the Sesquioxides are absorbed on the surface of the clay minerals in laterite soils; this absorption occurs through the interaction of the positively charged Sesquioxides and the negatively charged clay particles. The mechanism governing the absorption appears to be quite complex and dependent upon the surface characteristics of the iron and aluminium compounds, the charge characteristics of the clay minerals, and the pH of the medium (Greenland and Qades 1968). Greenland and Qades (1968) using electron microscope observed that at low pH values irons precipitates as surface coatings on kaolinite and that some of these surfaces are bound together by the iron hydroxide. The geotechnical significance of the iron coatings of clayey constituents has been</w:t>
      </w:r>
      <w:r w:rsidR="003579EE">
        <w:rPr>
          <w:sz w:val="26"/>
          <w:szCs w:val="26"/>
        </w:rPr>
        <w:t xml:space="preserve"> investigated and reported (</w:t>
      </w:r>
      <w:r w:rsidRPr="00B77F05">
        <w:rPr>
          <w:sz w:val="26"/>
          <w:szCs w:val="26"/>
        </w:rPr>
        <w:t>Terzaghi et al, 1969; 1971). For example, Townsend et al, (1971) have shown that the Sesquioxides iron and aluminium which coat the clayey constituents and bind them together into coarser aggregation impart a granular structure to the soil. For example, the x-ray diffraction patterns of a coarse clay fraction of sesquioxide free and remolded soil sam</w:t>
      </w:r>
      <w:r w:rsidR="003579EE">
        <w:rPr>
          <w:sz w:val="26"/>
          <w:szCs w:val="26"/>
        </w:rPr>
        <w:t>ple is shown in Figure 2.6</w:t>
      </w:r>
      <w:r w:rsidRPr="00B77F05">
        <w:rPr>
          <w:sz w:val="26"/>
          <w:szCs w:val="26"/>
        </w:rPr>
        <w:t xml:space="preserve"> (Townsend et al, 1971). The existence of iron coatings on the </w:t>
      </w:r>
      <w:r w:rsidR="003579EE">
        <w:rPr>
          <w:sz w:val="26"/>
          <w:szCs w:val="26"/>
        </w:rPr>
        <w:t>soil particles is indicated in F</w:t>
      </w:r>
      <w:r w:rsidRPr="00B77F05">
        <w:rPr>
          <w:sz w:val="26"/>
          <w:szCs w:val="26"/>
        </w:rPr>
        <w:t xml:space="preserve">igure </w:t>
      </w:r>
      <w:r>
        <w:rPr>
          <w:sz w:val="26"/>
          <w:szCs w:val="26"/>
        </w:rPr>
        <w:t>2.</w:t>
      </w:r>
      <w:r w:rsidRPr="00B77F05">
        <w:rPr>
          <w:sz w:val="26"/>
          <w:szCs w:val="26"/>
        </w:rPr>
        <w:t>6 by the occurrence of a previously absent quartz peak (3.35</w:t>
      </w:r>
      <w:r w:rsidRPr="00B77F05">
        <w:rPr>
          <w:sz w:val="26"/>
          <w:szCs w:val="26"/>
          <w:vertAlign w:val="superscript"/>
        </w:rPr>
        <w:t>o</w:t>
      </w:r>
      <w:r w:rsidRPr="00B77F05">
        <w:rPr>
          <w:sz w:val="26"/>
          <w:szCs w:val="26"/>
        </w:rPr>
        <w:t>A) after the removal of the Sesquioxides.The increased sharpness of the kaolin peaks (7.31</w:t>
      </w:r>
      <w:r w:rsidRPr="00B77F05">
        <w:rPr>
          <w:sz w:val="26"/>
          <w:szCs w:val="26"/>
          <w:vertAlign w:val="superscript"/>
        </w:rPr>
        <w:t xml:space="preserve"> 0 </w:t>
      </w:r>
      <w:r w:rsidRPr="00B77F05">
        <w:rPr>
          <w:sz w:val="26"/>
          <w:szCs w:val="26"/>
        </w:rPr>
        <w:t>A) and (3.57</w:t>
      </w:r>
      <w:r w:rsidRPr="00B77F05">
        <w:rPr>
          <w:sz w:val="26"/>
          <w:szCs w:val="26"/>
          <w:vertAlign w:val="superscript"/>
        </w:rPr>
        <w:t>0</w:t>
      </w:r>
      <w:r w:rsidRPr="00B77F05">
        <w:rPr>
          <w:sz w:val="26"/>
          <w:szCs w:val="26"/>
        </w:rPr>
        <w:t xml:space="preserve">A) upon treatment of the soil for Sesquioxide removal also substantiates the presence of coating. </w:t>
      </w:r>
    </w:p>
    <w:p w:rsidR="00C9121E" w:rsidRDefault="00C9121E" w:rsidP="00C9121E">
      <w:pPr>
        <w:jc w:val="both"/>
        <w:rPr>
          <w:b/>
          <w:sz w:val="28"/>
          <w:szCs w:val="28"/>
        </w:rPr>
      </w:pPr>
      <w:r>
        <w:rPr>
          <w:b/>
          <w:noProof/>
          <w:color w:val="FF0000"/>
          <w:sz w:val="40"/>
          <w:szCs w:val="40"/>
          <w:lang w:val="en-US"/>
        </w:rPr>
        <w:drawing>
          <wp:inline distT="0" distB="0" distL="0" distR="0">
            <wp:extent cx="3207888" cy="2274875"/>
            <wp:effectExtent l="95250" t="114300" r="87762" b="106375"/>
            <wp:docPr id="9" name="Picture 7" descr="C:\Users\Joshua\Documents\My Scans\scan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shua\Documents\My Scans\scan0019.jpg"/>
                    <pic:cNvPicPr>
                      <a:picLocks noChangeAspect="1" noChangeArrowheads="1"/>
                    </pic:cNvPicPr>
                  </pic:nvPicPr>
                  <pic:blipFill>
                    <a:blip r:embed="rId14"/>
                    <a:srcRect l="44265" t="16967" r="10735" b="60305"/>
                    <a:stretch>
                      <a:fillRect/>
                    </a:stretch>
                  </pic:blipFill>
                  <pic:spPr bwMode="auto">
                    <a:xfrm rot="254855">
                      <a:off x="0" y="0"/>
                      <a:ext cx="3207888" cy="2274875"/>
                    </a:xfrm>
                    <a:prstGeom prst="rect">
                      <a:avLst/>
                    </a:prstGeom>
                    <a:noFill/>
                    <a:ln w="9525">
                      <a:noFill/>
                      <a:miter lim="800000"/>
                      <a:headEnd/>
                      <a:tailEnd/>
                    </a:ln>
                  </pic:spPr>
                </pic:pic>
              </a:graphicData>
            </a:graphic>
          </wp:inline>
        </w:drawing>
      </w:r>
    </w:p>
    <w:p w:rsidR="00C9121E" w:rsidRPr="0039159C" w:rsidRDefault="00C9121E" w:rsidP="00C9121E">
      <w:pPr>
        <w:jc w:val="both"/>
        <w:rPr>
          <w:b/>
          <w:sz w:val="28"/>
          <w:szCs w:val="28"/>
        </w:rPr>
      </w:pPr>
      <w:r w:rsidRPr="0039159C">
        <w:rPr>
          <w:b/>
          <w:sz w:val="28"/>
          <w:szCs w:val="28"/>
        </w:rPr>
        <w:t xml:space="preserve">Figure 2.6 </w:t>
      </w:r>
      <w:r w:rsidRPr="0039159C">
        <w:rPr>
          <w:i/>
          <w:sz w:val="28"/>
          <w:szCs w:val="28"/>
        </w:rPr>
        <w:t>X-Ray diffraction patterns of the coarse clay fraction of lateritic soil (Townsend et al, 1971)</w:t>
      </w:r>
      <w:r>
        <w:rPr>
          <w:i/>
          <w:sz w:val="28"/>
          <w:szCs w:val="28"/>
        </w:rPr>
        <w:t>.</w:t>
      </w:r>
    </w:p>
    <w:p w:rsidR="00C9121E" w:rsidRDefault="00C9121E" w:rsidP="00C9121E">
      <w:pPr>
        <w:jc w:val="both"/>
        <w:rPr>
          <w:sz w:val="24"/>
          <w:szCs w:val="24"/>
        </w:rPr>
      </w:pPr>
      <w:r w:rsidRPr="00B77F05">
        <w:rPr>
          <w:sz w:val="26"/>
          <w:szCs w:val="26"/>
        </w:rPr>
        <w:t xml:space="preserve"> However, it is still a challenge quantifying in engineering term the degree of sequioxide coating of clayey constituents. X-ray diffraction and electron microscope techniques used for evaluating </w:t>
      </w:r>
      <w:r w:rsidRPr="00B77F05">
        <w:rPr>
          <w:sz w:val="26"/>
          <w:szCs w:val="26"/>
        </w:rPr>
        <w:lastRenderedPageBreak/>
        <w:t>the degree of coating may not be routinely employed; thus Sesquioxide coating though considered a vital factor in the understanding of physico-chemical and engineering behaviour of lateritic soils, cannot be quantitatively evaluated by current testing procedures</w:t>
      </w:r>
      <w:r w:rsidRPr="006739DC">
        <w:rPr>
          <w:sz w:val="24"/>
          <w:szCs w:val="24"/>
        </w:rPr>
        <w:t>.</w:t>
      </w:r>
    </w:p>
    <w:p w:rsidR="00C9121E" w:rsidRPr="006739DC" w:rsidRDefault="00F96127" w:rsidP="00C9121E">
      <w:pPr>
        <w:jc w:val="both"/>
        <w:rPr>
          <w:b/>
          <w:sz w:val="28"/>
          <w:szCs w:val="28"/>
        </w:rPr>
      </w:pPr>
      <w:r>
        <w:rPr>
          <w:b/>
          <w:sz w:val="28"/>
          <w:szCs w:val="28"/>
        </w:rPr>
        <w:t>2.7</w:t>
      </w:r>
      <w:r w:rsidR="00C9121E" w:rsidRPr="006739DC">
        <w:rPr>
          <w:b/>
          <w:sz w:val="28"/>
          <w:szCs w:val="28"/>
        </w:rPr>
        <w:t>.5 Formation of the Concretionary Structure</w:t>
      </w:r>
    </w:p>
    <w:p w:rsidR="00C9121E" w:rsidRPr="00B77F05" w:rsidRDefault="00C9121E" w:rsidP="00C9121E">
      <w:pPr>
        <w:jc w:val="both"/>
        <w:rPr>
          <w:sz w:val="26"/>
          <w:szCs w:val="26"/>
        </w:rPr>
      </w:pPr>
      <w:r w:rsidRPr="00B77F05">
        <w:rPr>
          <w:sz w:val="26"/>
          <w:szCs w:val="26"/>
        </w:rPr>
        <w:t>According to Wallace (1973), the fabric or macro-structure of volcanic lateritic soils as identified in Papual, New Guinea, consists of a coarse open skeleton of rock forming mineral (hornblende, plagioclase and quartz) surrounded by a viscous residual gel of highly  hydrated clay partly of rock forming minerals and partly of aggregated weathering products. He proposed an idealized structure of fine-grained residual so</w:t>
      </w:r>
      <w:r w:rsidR="00C040CD">
        <w:rPr>
          <w:sz w:val="26"/>
          <w:szCs w:val="26"/>
        </w:rPr>
        <w:t>ils as shown in Figure 2.7</w:t>
      </w:r>
      <w:r w:rsidRPr="00B77F05">
        <w:rPr>
          <w:sz w:val="26"/>
          <w:szCs w:val="26"/>
        </w:rPr>
        <w:t>.</w:t>
      </w:r>
    </w:p>
    <w:p w:rsidR="00C9121E" w:rsidRDefault="00C9121E" w:rsidP="00C9121E">
      <w:pPr>
        <w:ind w:left="360"/>
        <w:jc w:val="both"/>
        <w:rPr>
          <w:b/>
          <w:sz w:val="28"/>
          <w:szCs w:val="28"/>
        </w:rPr>
      </w:pPr>
      <w:r>
        <w:rPr>
          <w:b/>
          <w:noProof/>
          <w:sz w:val="28"/>
          <w:szCs w:val="28"/>
          <w:lang w:val="en-US"/>
        </w:rPr>
        <w:drawing>
          <wp:inline distT="0" distB="0" distL="0" distR="0">
            <wp:extent cx="4458034" cy="3820101"/>
            <wp:effectExtent l="95250" t="95250" r="75866" b="85149"/>
            <wp:docPr id="19" name="Picture 6" descr="C:\Users\Joshua\Documents\My Scans\scan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shua\Documents\My Scans\scan0042.jpg"/>
                    <pic:cNvPicPr>
                      <a:picLocks noChangeAspect="1" noChangeArrowheads="1"/>
                    </pic:cNvPicPr>
                  </pic:nvPicPr>
                  <pic:blipFill>
                    <a:blip r:embed="rId15" cstate="print"/>
                    <a:srcRect l="14900" t="14617" b="40018"/>
                    <a:stretch>
                      <a:fillRect/>
                    </a:stretch>
                  </pic:blipFill>
                  <pic:spPr bwMode="auto">
                    <a:xfrm rot="153293">
                      <a:off x="0" y="0"/>
                      <a:ext cx="4457740" cy="3819849"/>
                    </a:xfrm>
                    <a:prstGeom prst="rect">
                      <a:avLst/>
                    </a:prstGeom>
                    <a:noFill/>
                    <a:ln w="9525">
                      <a:noFill/>
                      <a:miter lim="800000"/>
                      <a:headEnd/>
                      <a:tailEnd/>
                    </a:ln>
                  </pic:spPr>
                </pic:pic>
              </a:graphicData>
            </a:graphic>
          </wp:inline>
        </w:drawing>
      </w:r>
    </w:p>
    <w:p w:rsidR="00C9121E" w:rsidRPr="00415DA4" w:rsidRDefault="00C9121E" w:rsidP="00C9121E">
      <w:pPr>
        <w:ind w:left="360"/>
        <w:jc w:val="both"/>
        <w:rPr>
          <w:i/>
          <w:sz w:val="28"/>
          <w:szCs w:val="28"/>
        </w:rPr>
      </w:pPr>
      <w:r w:rsidRPr="00E27E8C">
        <w:rPr>
          <w:b/>
          <w:sz w:val="28"/>
          <w:szCs w:val="28"/>
        </w:rPr>
        <w:t xml:space="preserve">Figure </w:t>
      </w:r>
      <w:r>
        <w:rPr>
          <w:b/>
          <w:sz w:val="28"/>
          <w:szCs w:val="28"/>
        </w:rPr>
        <w:t>2.</w:t>
      </w:r>
      <w:r w:rsidRPr="00E27E8C">
        <w:rPr>
          <w:b/>
          <w:sz w:val="28"/>
          <w:szCs w:val="28"/>
        </w:rPr>
        <w:t>7</w:t>
      </w:r>
      <w:r>
        <w:rPr>
          <w:b/>
          <w:sz w:val="28"/>
          <w:szCs w:val="28"/>
        </w:rPr>
        <w:t xml:space="preserve"> </w:t>
      </w:r>
      <w:r>
        <w:rPr>
          <w:i/>
          <w:sz w:val="28"/>
          <w:szCs w:val="28"/>
        </w:rPr>
        <w:t>The influence of Iron oxide content on the strength of concretory aggregate (Millard, 1962).</w:t>
      </w:r>
    </w:p>
    <w:p w:rsidR="00C9121E" w:rsidRPr="006739DC" w:rsidRDefault="00C9121E" w:rsidP="00C9121E">
      <w:pPr>
        <w:ind w:left="360"/>
        <w:jc w:val="both"/>
        <w:rPr>
          <w:sz w:val="24"/>
          <w:szCs w:val="24"/>
        </w:rPr>
      </w:pPr>
    </w:p>
    <w:p w:rsidR="00C9121E" w:rsidRPr="00B77F05" w:rsidRDefault="00C9121E" w:rsidP="00C9121E">
      <w:pPr>
        <w:jc w:val="both"/>
        <w:rPr>
          <w:sz w:val="26"/>
          <w:szCs w:val="26"/>
        </w:rPr>
      </w:pPr>
      <w:r w:rsidRPr="00B77F05">
        <w:rPr>
          <w:sz w:val="26"/>
          <w:szCs w:val="26"/>
        </w:rPr>
        <w:t xml:space="preserve">Petro-graphic studies have revealed that some lateritics soils also possess porous granular structure consisting of iron impregnated clayey material in minute spherical aggregations resembling popcorn balls (Alexander et al., 1962; Hamilton, 1964). The strength of these aggregations is derived from the thin ferruginous film found within the micro-joints of the </w:t>
      </w:r>
      <w:r w:rsidRPr="00B77F05">
        <w:rPr>
          <w:sz w:val="26"/>
          <w:szCs w:val="26"/>
        </w:rPr>
        <w:lastRenderedPageBreak/>
        <w:t>elementary clay particles and as coating over particles. The role of the Sesquioxides in the formation of these micro-aggregates is generally ascribed to one or all of the following (Townsend et al, 1971):</w:t>
      </w:r>
    </w:p>
    <w:p w:rsidR="00C9121E" w:rsidRPr="00B77F05" w:rsidRDefault="00C9121E" w:rsidP="00C9121E">
      <w:pPr>
        <w:numPr>
          <w:ilvl w:val="0"/>
          <w:numId w:val="6"/>
        </w:numPr>
        <w:spacing w:after="0"/>
        <w:jc w:val="both"/>
        <w:rPr>
          <w:sz w:val="26"/>
          <w:szCs w:val="26"/>
        </w:rPr>
      </w:pPr>
      <w:r w:rsidRPr="00B77F05">
        <w:rPr>
          <w:sz w:val="26"/>
          <w:szCs w:val="26"/>
        </w:rPr>
        <w:t xml:space="preserve">Cementation due to precipitation of hydrated iron or aluminium gels and subsequent irreversible dehydration of these materials; </w:t>
      </w:r>
    </w:p>
    <w:p w:rsidR="00C9121E" w:rsidRPr="00B77F05" w:rsidRDefault="00C9121E" w:rsidP="00C9121E">
      <w:pPr>
        <w:numPr>
          <w:ilvl w:val="0"/>
          <w:numId w:val="6"/>
        </w:numPr>
        <w:spacing w:after="0"/>
        <w:jc w:val="both"/>
        <w:rPr>
          <w:sz w:val="26"/>
          <w:szCs w:val="26"/>
        </w:rPr>
      </w:pPr>
      <w:r w:rsidRPr="00B77F05">
        <w:rPr>
          <w:sz w:val="26"/>
          <w:szCs w:val="26"/>
        </w:rPr>
        <w:t>The presence of iron in solution, which prevents deflocculation;</w:t>
      </w:r>
    </w:p>
    <w:p w:rsidR="00C9121E" w:rsidRPr="00B77F05" w:rsidRDefault="00C9121E" w:rsidP="00C9121E">
      <w:pPr>
        <w:numPr>
          <w:ilvl w:val="0"/>
          <w:numId w:val="6"/>
        </w:numPr>
        <w:spacing w:after="0"/>
        <w:jc w:val="both"/>
        <w:rPr>
          <w:sz w:val="26"/>
          <w:szCs w:val="26"/>
        </w:rPr>
      </w:pPr>
      <w:r w:rsidRPr="00B77F05">
        <w:rPr>
          <w:sz w:val="26"/>
          <w:szCs w:val="26"/>
        </w:rPr>
        <w:t>The formation of organic mineral compounds of humic acids with free Sesquioxides (Mcintyre, 1956).</w:t>
      </w:r>
    </w:p>
    <w:p w:rsidR="00C9121E" w:rsidRPr="00B77F05" w:rsidRDefault="00C9121E" w:rsidP="00C9121E">
      <w:pPr>
        <w:spacing w:after="0"/>
        <w:jc w:val="both"/>
        <w:rPr>
          <w:sz w:val="26"/>
          <w:szCs w:val="26"/>
        </w:rPr>
      </w:pPr>
      <w:r w:rsidRPr="00B77F05">
        <w:rPr>
          <w:sz w:val="26"/>
          <w:szCs w:val="26"/>
        </w:rPr>
        <w:t xml:space="preserve">It has been noted that the immobilized iron on the clay particles facilitate the formation of “pseudo silt” and “pseudo sand” (D’Hoore et al, 1954) in which coated clay particles are bound by alumino-ferruginous binding agents and/or organic complexes to form particles of sand size. </w:t>
      </w:r>
    </w:p>
    <w:p w:rsidR="00C9121E" w:rsidRPr="006739DC" w:rsidRDefault="00C9121E" w:rsidP="00C9121E">
      <w:pPr>
        <w:spacing w:after="0"/>
        <w:jc w:val="both"/>
        <w:rPr>
          <w:sz w:val="24"/>
          <w:szCs w:val="24"/>
        </w:rPr>
      </w:pPr>
    </w:p>
    <w:p w:rsidR="00C9121E" w:rsidRPr="001472E2" w:rsidRDefault="00F96127" w:rsidP="00C9121E">
      <w:pPr>
        <w:jc w:val="both"/>
        <w:rPr>
          <w:b/>
          <w:sz w:val="28"/>
          <w:szCs w:val="28"/>
        </w:rPr>
      </w:pPr>
      <w:r>
        <w:rPr>
          <w:b/>
          <w:sz w:val="28"/>
          <w:szCs w:val="28"/>
        </w:rPr>
        <w:t>2.7</w:t>
      </w:r>
      <w:r w:rsidR="00C9121E" w:rsidRPr="001472E2">
        <w:rPr>
          <w:b/>
          <w:sz w:val="28"/>
          <w:szCs w:val="28"/>
        </w:rPr>
        <w:t xml:space="preserve">.6 Dehydration of Sequioxides and Secondary Minerals  </w:t>
      </w:r>
    </w:p>
    <w:p w:rsidR="00C9121E" w:rsidRPr="00B77F05" w:rsidRDefault="00C9121E" w:rsidP="00C9121E">
      <w:pPr>
        <w:jc w:val="both"/>
        <w:rPr>
          <w:sz w:val="26"/>
          <w:szCs w:val="26"/>
        </w:rPr>
      </w:pPr>
      <w:r w:rsidRPr="00B77F05">
        <w:rPr>
          <w:sz w:val="26"/>
          <w:szCs w:val="26"/>
        </w:rPr>
        <w:t xml:space="preserve">Dehydration (desiccation) is a process which involves loss of water from hydrated Sesquioxides and/or minerals and transformation of amorphous gelatinous Sesquioxides from the mobile state to the immobile crystalline state (Machenzie, 1959; Sherman et al., 1953). The physico-chemical implication of this process especially its contribution to increase in lateritic soil density, specific gravity with simultaneous decrease in plasticity, loss on ignition and base exchange capacity have been discussed elsewhere (Sherman et al 1953; Moh et al, 1969). The degree to which lateritic soils has been desiccated in-situ is of major significance in the evaluation of these materials for construction. For example, difference in degree of desiccation of shallow and deep lateritic materials has been found to influence plasticity and compaction test results (Gidigasu and Yeboa, 1972). In-situ highly hydrated materials are less sensitive to drying than the deep hydrated materials. This is to be expected since shallow materials which have access to oxygen and natural heating by the sun may be highly dehydrated in-situ so that much of the ferrous iron oxide could be transformed to the ferric state to make the soil less sensitive to drying. Deep materials which have no access to air and natural heating may be poorly dehydrated in-situ and may tend to be more sensitive to drying. </w:t>
      </w:r>
    </w:p>
    <w:p w:rsidR="00C9121E" w:rsidRPr="00B77F05" w:rsidRDefault="00C9121E" w:rsidP="00C9121E">
      <w:pPr>
        <w:jc w:val="both"/>
        <w:rPr>
          <w:sz w:val="26"/>
          <w:szCs w:val="26"/>
        </w:rPr>
      </w:pPr>
      <w:r w:rsidRPr="00B77F05">
        <w:rPr>
          <w:sz w:val="26"/>
          <w:szCs w:val="26"/>
        </w:rPr>
        <w:t>Such is the case if the troublesome clay mineral in lateritic soil is the halloysite which exists in two forms depending upon the relative humidity and moisture condition of the environment. Hydrated halloysite (A1</w:t>
      </w:r>
      <w:r w:rsidRPr="00B77F05">
        <w:rPr>
          <w:sz w:val="26"/>
          <w:szCs w:val="26"/>
          <w:vertAlign w:val="subscript"/>
        </w:rPr>
        <w:t>2</w:t>
      </w:r>
      <w:r w:rsidRPr="00B77F05">
        <w:rPr>
          <w:sz w:val="26"/>
          <w:szCs w:val="26"/>
        </w:rPr>
        <w:t>O</w:t>
      </w:r>
      <w:r w:rsidRPr="00B77F05">
        <w:rPr>
          <w:sz w:val="26"/>
          <w:szCs w:val="26"/>
          <w:vertAlign w:val="subscript"/>
        </w:rPr>
        <w:t>3</w:t>
      </w:r>
      <w:r w:rsidRPr="00B77F05">
        <w:rPr>
          <w:sz w:val="26"/>
          <w:szCs w:val="26"/>
        </w:rPr>
        <w:t>.2SiO</w:t>
      </w:r>
      <w:r w:rsidRPr="00B77F05">
        <w:rPr>
          <w:sz w:val="26"/>
          <w:szCs w:val="26"/>
          <w:vertAlign w:val="subscript"/>
        </w:rPr>
        <w:t>2</w:t>
      </w:r>
      <w:r w:rsidRPr="00B77F05">
        <w:rPr>
          <w:sz w:val="26"/>
          <w:szCs w:val="26"/>
        </w:rPr>
        <w:t>.4H</w:t>
      </w:r>
      <w:r w:rsidRPr="00B77F05">
        <w:rPr>
          <w:sz w:val="26"/>
          <w:szCs w:val="26"/>
          <w:vertAlign w:val="subscript"/>
        </w:rPr>
        <w:t>2</w:t>
      </w:r>
      <w:r w:rsidRPr="00B77F05">
        <w:rPr>
          <w:sz w:val="26"/>
          <w:szCs w:val="26"/>
        </w:rPr>
        <w:t>O) may be converted to metahalloysite (A1</w:t>
      </w:r>
      <w:r w:rsidRPr="00B77F05">
        <w:rPr>
          <w:sz w:val="26"/>
          <w:szCs w:val="26"/>
          <w:vertAlign w:val="subscript"/>
        </w:rPr>
        <w:t>2</w:t>
      </w:r>
      <w:r w:rsidRPr="00B77F05">
        <w:rPr>
          <w:sz w:val="26"/>
          <w:szCs w:val="26"/>
        </w:rPr>
        <w:t>O</w:t>
      </w:r>
      <w:r w:rsidRPr="00B77F05">
        <w:rPr>
          <w:sz w:val="26"/>
          <w:szCs w:val="26"/>
          <w:vertAlign w:val="subscript"/>
        </w:rPr>
        <w:t>3</w:t>
      </w:r>
      <w:r w:rsidRPr="00B77F05">
        <w:rPr>
          <w:sz w:val="26"/>
          <w:szCs w:val="26"/>
        </w:rPr>
        <w:t>.2SiO</w:t>
      </w:r>
      <w:r w:rsidRPr="00B77F05">
        <w:rPr>
          <w:sz w:val="26"/>
          <w:szCs w:val="26"/>
          <w:vertAlign w:val="subscript"/>
        </w:rPr>
        <w:t>2</w:t>
      </w:r>
      <w:r w:rsidRPr="00B77F05">
        <w:rPr>
          <w:sz w:val="26"/>
          <w:szCs w:val="26"/>
        </w:rPr>
        <w:t>.2H</w:t>
      </w:r>
      <w:r w:rsidRPr="00B77F05">
        <w:rPr>
          <w:sz w:val="26"/>
          <w:szCs w:val="26"/>
          <w:vertAlign w:val="subscript"/>
        </w:rPr>
        <w:t>2</w:t>
      </w:r>
      <w:r w:rsidRPr="00B77F05">
        <w:rPr>
          <w:sz w:val="26"/>
          <w:szCs w:val="26"/>
        </w:rPr>
        <w:t xml:space="preserve">O) in which form the tubes may be split or partially unrolled (Terzaghi, 1958). The irreversible change from hydrated halloysite to metahalloysite involves loss of monomolecular layer of water from between the kaoline sheets of which halloysite is formed. Dehydration of hydrated halloysite occurs when the moisture content is reduced to below 10% or when the relative humidity is below 40%. If the soils are dried to below this moisture content during the </w:t>
      </w:r>
      <w:r w:rsidRPr="00B77F05">
        <w:rPr>
          <w:sz w:val="26"/>
          <w:szCs w:val="26"/>
        </w:rPr>
        <w:lastRenderedPageBreak/>
        <w:t xml:space="preserve">preparation of a sample for test, then the test results apply to a material containing metahalloysite and not dehydrated halloysite (Newill, 1961). </w:t>
      </w:r>
    </w:p>
    <w:p w:rsidR="00C9121E" w:rsidRDefault="00C9121E" w:rsidP="00C9121E">
      <w:pPr>
        <w:jc w:val="both"/>
        <w:rPr>
          <w:sz w:val="26"/>
          <w:szCs w:val="26"/>
        </w:rPr>
      </w:pPr>
      <w:r w:rsidRPr="00B77F05">
        <w:rPr>
          <w:sz w:val="26"/>
          <w:szCs w:val="26"/>
        </w:rPr>
        <w:t>The problem of degree of in-situ desiccation has emphasised the danger of applying standard laboratory index tests to all lateritic material without due consideration for their different genetic and mineralogical characteristics.</w:t>
      </w:r>
    </w:p>
    <w:p w:rsidR="00C9121E" w:rsidRPr="00C157B5" w:rsidRDefault="00F96127" w:rsidP="00C9121E">
      <w:pPr>
        <w:jc w:val="both"/>
        <w:rPr>
          <w:b/>
          <w:sz w:val="28"/>
          <w:szCs w:val="28"/>
        </w:rPr>
      </w:pPr>
      <w:r>
        <w:rPr>
          <w:b/>
          <w:sz w:val="28"/>
          <w:szCs w:val="28"/>
        </w:rPr>
        <w:t>2.7</w:t>
      </w:r>
      <w:r w:rsidR="00C9121E" w:rsidRPr="00C157B5">
        <w:rPr>
          <w:b/>
          <w:sz w:val="28"/>
          <w:szCs w:val="28"/>
        </w:rPr>
        <w:t xml:space="preserve">.7 Sesquioxides in the Induration of Laterite Materials </w:t>
      </w:r>
    </w:p>
    <w:p w:rsidR="00C9121E" w:rsidRPr="00C157B5" w:rsidRDefault="00C9121E" w:rsidP="00C9121E">
      <w:pPr>
        <w:jc w:val="both"/>
        <w:rPr>
          <w:sz w:val="24"/>
          <w:szCs w:val="24"/>
        </w:rPr>
      </w:pPr>
      <w:r w:rsidRPr="00C157B5">
        <w:rPr>
          <w:sz w:val="24"/>
          <w:szCs w:val="24"/>
        </w:rPr>
        <w:t xml:space="preserve">The first reference to the influence of iron on the indurations of lateritic soils was made by Buchanan </w:t>
      </w:r>
      <w:r w:rsidR="00C040CD">
        <w:rPr>
          <w:sz w:val="24"/>
          <w:szCs w:val="24"/>
        </w:rPr>
        <w:t>in 1807</w:t>
      </w:r>
      <w:r w:rsidRPr="00C157B5">
        <w:rPr>
          <w:sz w:val="24"/>
          <w:szCs w:val="24"/>
        </w:rPr>
        <w:t xml:space="preserve"> who identified the property of in-situ hardening or the tendency to harden an exposure to air of some iron rich lateritic soils of Malabar, India. According to Auber (1950), the hardening of soft lateritic materials in Dahomey is as a result of exposure due to deforestation.  Alexander and Cady (1962) have discussed the conditions of alternate softening and hardening of some lateritic materials in reducing or oxidizing environments respectively and emphasized the importance of the state of free iron oxide in the process of hardening of laterite materials.</w:t>
      </w:r>
    </w:p>
    <w:p w:rsidR="00C9121E" w:rsidRPr="00C157B5" w:rsidRDefault="00C9121E" w:rsidP="00C9121E">
      <w:pPr>
        <w:jc w:val="both"/>
        <w:rPr>
          <w:sz w:val="24"/>
          <w:szCs w:val="24"/>
        </w:rPr>
      </w:pPr>
      <w:r>
        <w:rPr>
          <w:sz w:val="24"/>
          <w:szCs w:val="24"/>
        </w:rPr>
        <w:t>According to Alexander and C</w:t>
      </w:r>
      <w:r w:rsidRPr="00C157B5">
        <w:rPr>
          <w:sz w:val="24"/>
          <w:szCs w:val="24"/>
        </w:rPr>
        <w:t xml:space="preserve">ady (1962), the microscopic studies on slides revealed that the chemical and mineralogical composition together though contributory may not alone explain the hardness of laterite rocks and aggregates and it was postulated that the hardness or ability to harden is also a matter of the arrangement of components as of the kind of components.  However, Maignien (1966) believes that </w:t>
      </w:r>
      <w:r w:rsidR="00330A26" w:rsidRPr="00C157B5">
        <w:rPr>
          <w:sz w:val="24"/>
          <w:szCs w:val="24"/>
        </w:rPr>
        <w:t>iron</w:t>
      </w:r>
      <w:r w:rsidRPr="00C157B5">
        <w:rPr>
          <w:sz w:val="24"/>
          <w:szCs w:val="24"/>
        </w:rPr>
        <w:t xml:space="preserve"> oxide fully underlies the hardening process in laterite materials.  For example, studies have shown that the higher the sesquioxide content, the greater the indurations (strength) hardness being a functio</w:t>
      </w:r>
      <w:r w:rsidR="00422448">
        <w:rPr>
          <w:sz w:val="24"/>
          <w:szCs w:val="24"/>
        </w:rPr>
        <w:t>n of the iron content.</w:t>
      </w:r>
      <w:r w:rsidR="00C040CD">
        <w:rPr>
          <w:sz w:val="24"/>
          <w:szCs w:val="24"/>
        </w:rPr>
        <w:t xml:space="preserve"> </w:t>
      </w:r>
      <w:r w:rsidRPr="00C157B5">
        <w:rPr>
          <w:sz w:val="24"/>
          <w:szCs w:val="24"/>
        </w:rPr>
        <w:t>The older and more dehydrated occurrences of the same lateritic rocks are frequently harder than the recent ones. According to Nanda and Krishnamachari (1958), studies in India emphasized that the hardening of lateritic materials may be due to:</w:t>
      </w:r>
    </w:p>
    <w:p w:rsidR="00C9121E" w:rsidRPr="00C157B5" w:rsidRDefault="00C9121E" w:rsidP="00C9121E">
      <w:pPr>
        <w:numPr>
          <w:ilvl w:val="0"/>
          <w:numId w:val="7"/>
        </w:numPr>
        <w:spacing w:after="0"/>
        <w:jc w:val="both"/>
        <w:rPr>
          <w:sz w:val="24"/>
          <w:szCs w:val="24"/>
        </w:rPr>
      </w:pPr>
      <w:r w:rsidRPr="00C157B5">
        <w:rPr>
          <w:sz w:val="24"/>
          <w:szCs w:val="24"/>
        </w:rPr>
        <w:t>Dehydration of hydroxides of iron and aluminum present in the material</w:t>
      </w:r>
    </w:p>
    <w:p w:rsidR="00C9121E" w:rsidRPr="00C157B5" w:rsidRDefault="00C9121E" w:rsidP="00C9121E">
      <w:pPr>
        <w:numPr>
          <w:ilvl w:val="0"/>
          <w:numId w:val="7"/>
        </w:numPr>
        <w:spacing w:after="0"/>
        <w:jc w:val="both"/>
        <w:rPr>
          <w:sz w:val="24"/>
          <w:szCs w:val="24"/>
        </w:rPr>
      </w:pPr>
      <w:r w:rsidRPr="00C157B5">
        <w:rPr>
          <w:sz w:val="24"/>
          <w:szCs w:val="24"/>
        </w:rPr>
        <w:t>Further oxidation of the high iron content of the material.</w:t>
      </w:r>
    </w:p>
    <w:p w:rsidR="00C9121E" w:rsidRPr="00C157B5" w:rsidRDefault="00C9121E" w:rsidP="00C9121E">
      <w:pPr>
        <w:numPr>
          <w:ilvl w:val="0"/>
          <w:numId w:val="7"/>
        </w:numPr>
        <w:spacing w:after="0"/>
        <w:jc w:val="both"/>
        <w:rPr>
          <w:sz w:val="24"/>
          <w:szCs w:val="24"/>
        </w:rPr>
      </w:pPr>
      <w:r w:rsidRPr="00C157B5">
        <w:rPr>
          <w:sz w:val="24"/>
          <w:szCs w:val="24"/>
        </w:rPr>
        <w:t>The precipitation of these oxides as cementing material.</w:t>
      </w:r>
    </w:p>
    <w:p w:rsidR="00C9121E" w:rsidRDefault="00C9121E" w:rsidP="00C9121E">
      <w:pPr>
        <w:jc w:val="both"/>
        <w:rPr>
          <w:sz w:val="24"/>
          <w:szCs w:val="24"/>
        </w:rPr>
      </w:pPr>
    </w:p>
    <w:p w:rsidR="006C3A5B" w:rsidRPr="007C1761" w:rsidRDefault="00C9121E" w:rsidP="007C1761">
      <w:pPr>
        <w:jc w:val="both"/>
        <w:rPr>
          <w:sz w:val="24"/>
          <w:szCs w:val="24"/>
        </w:rPr>
      </w:pPr>
      <w:r w:rsidRPr="00C157B5">
        <w:rPr>
          <w:sz w:val="24"/>
          <w:szCs w:val="24"/>
        </w:rPr>
        <w:t>Experimented data collected on samples from different parts on India, however, yielded no significant correlation between the mechanical properties; this being attributed to the heterogeneous nature of the lateritic rocks and aggregates studied and their variation in porosity from sample to sample.</w:t>
      </w:r>
    </w:p>
    <w:p w:rsidR="007C1761" w:rsidRPr="00913441" w:rsidRDefault="00C9121E" w:rsidP="00913441">
      <w:pPr>
        <w:pStyle w:val="ListParagraph"/>
        <w:numPr>
          <w:ilvl w:val="1"/>
          <w:numId w:val="38"/>
        </w:numPr>
        <w:spacing w:after="0"/>
        <w:jc w:val="both"/>
        <w:rPr>
          <w:b/>
          <w:sz w:val="28"/>
          <w:szCs w:val="28"/>
        </w:rPr>
      </w:pPr>
      <w:r w:rsidRPr="00913441">
        <w:rPr>
          <w:b/>
          <w:sz w:val="28"/>
          <w:szCs w:val="28"/>
        </w:rPr>
        <w:t>LOCATION OF LATERITIC SOILS</w:t>
      </w:r>
    </w:p>
    <w:p w:rsidR="00C9121E" w:rsidRPr="007C1761" w:rsidRDefault="00C9121E" w:rsidP="007C1761">
      <w:pPr>
        <w:spacing w:after="0"/>
        <w:jc w:val="both"/>
        <w:rPr>
          <w:b/>
          <w:sz w:val="28"/>
          <w:szCs w:val="28"/>
        </w:rPr>
      </w:pPr>
      <w:r w:rsidRPr="007C1761">
        <w:rPr>
          <w:sz w:val="24"/>
          <w:szCs w:val="24"/>
        </w:rPr>
        <w:t>Lateritic soils are known to occur in humid tropical areas, however, the precise combination of environments under which they are formed have not been fully defined.  It was suggested (e.g. Harrison, 1933) that they are formed only over igneous rocks under wet tropical rain forests.  However, later studies (e.g. Maignien, 1966) have shown that lateritic soils, may in fact be formed under very wide range of conditions</w:t>
      </w:r>
    </w:p>
    <w:p w:rsidR="00422448" w:rsidRPr="00913441" w:rsidRDefault="00C9121E" w:rsidP="00913441">
      <w:pPr>
        <w:pStyle w:val="ListParagraph"/>
        <w:numPr>
          <w:ilvl w:val="2"/>
          <w:numId w:val="38"/>
        </w:numPr>
        <w:jc w:val="both"/>
        <w:rPr>
          <w:b/>
          <w:sz w:val="28"/>
          <w:szCs w:val="28"/>
        </w:rPr>
      </w:pPr>
      <w:r w:rsidRPr="00913441">
        <w:rPr>
          <w:b/>
          <w:sz w:val="28"/>
          <w:szCs w:val="28"/>
        </w:rPr>
        <w:lastRenderedPageBreak/>
        <w:t>Parents Materials</w:t>
      </w:r>
    </w:p>
    <w:p w:rsidR="00C9121E" w:rsidRPr="00422448" w:rsidRDefault="00C9121E" w:rsidP="00422448">
      <w:pPr>
        <w:jc w:val="both"/>
        <w:rPr>
          <w:b/>
          <w:sz w:val="28"/>
          <w:szCs w:val="28"/>
        </w:rPr>
      </w:pPr>
      <w:r w:rsidRPr="00422448">
        <w:rPr>
          <w:sz w:val="24"/>
          <w:szCs w:val="24"/>
        </w:rPr>
        <w:t>Lateritic soils have been found over different types of parent rocks including granites, gneisses, schists, phyllites and volcanic ash (Sherman, 1952; Mohr and Van Baren, 1954; Maignien, 1966) and according to Stephen (1966), lateritic soils is also located over shale, sandstone and limestone.</w:t>
      </w:r>
    </w:p>
    <w:p w:rsidR="00C9121E" w:rsidRPr="00074DA7" w:rsidRDefault="00C9121E" w:rsidP="00C9121E">
      <w:pPr>
        <w:jc w:val="both"/>
        <w:rPr>
          <w:sz w:val="24"/>
          <w:szCs w:val="24"/>
        </w:rPr>
      </w:pPr>
      <w:r w:rsidRPr="00074DA7">
        <w:rPr>
          <w:sz w:val="24"/>
          <w:szCs w:val="24"/>
        </w:rPr>
        <w:t>Apparently, lateritic weathering is more intense and more widespread on basic rocks than on quartz rich acid rocks, under the same weathering conditions. For example, because of the ease of alteration o</w:t>
      </w:r>
      <w:r>
        <w:rPr>
          <w:sz w:val="24"/>
          <w:szCs w:val="24"/>
        </w:rPr>
        <w:t>f such basic rocks as basalt, na</w:t>
      </w:r>
      <w:r w:rsidRPr="00074DA7">
        <w:rPr>
          <w:sz w:val="24"/>
          <w:szCs w:val="24"/>
        </w:rPr>
        <w:t>rite and amphibole schist, it was believed that these were the only rocks that could give rise to lateritic soils.</w:t>
      </w:r>
    </w:p>
    <w:p w:rsidR="00C9121E" w:rsidRPr="00074DA7" w:rsidRDefault="00C9121E" w:rsidP="00C9121E">
      <w:pPr>
        <w:jc w:val="both"/>
        <w:rPr>
          <w:sz w:val="24"/>
          <w:szCs w:val="24"/>
        </w:rPr>
      </w:pPr>
      <w:r w:rsidRPr="00074DA7">
        <w:rPr>
          <w:sz w:val="24"/>
          <w:szCs w:val="24"/>
        </w:rPr>
        <w:t>Lateritic soils could develop also on a variety of parent materials including even alluvia, colluvia and other sedimentary deposits, provide</w:t>
      </w:r>
      <w:r w:rsidR="00422448">
        <w:rPr>
          <w:sz w:val="24"/>
          <w:szCs w:val="24"/>
        </w:rPr>
        <w:t>d</w:t>
      </w:r>
      <w:r w:rsidRPr="00074DA7">
        <w:rPr>
          <w:sz w:val="24"/>
          <w:szCs w:val="24"/>
        </w:rPr>
        <w:t xml:space="preserve"> of course there is the source of sesquioxide in the system to be mobilized, transported and redeposited either on a profile scale or on geomorphological scale.</w:t>
      </w:r>
    </w:p>
    <w:p w:rsidR="00C9121E" w:rsidRDefault="00C9121E" w:rsidP="00C9121E">
      <w:pPr>
        <w:jc w:val="both"/>
        <w:rPr>
          <w:sz w:val="24"/>
          <w:szCs w:val="24"/>
        </w:rPr>
      </w:pPr>
      <w:r w:rsidRPr="00074DA7">
        <w:rPr>
          <w:sz w:val="24"/>
          <w:szCs w:val="24"/>
        </w:rPr>
        <w:t xml:space="preserve">The relationship for West Africa between </w:t>
      </w:r>
      <w:r>
        <w:rPr>
          <w:sz w:val="24"/>
          <w:szCs w:val="24"/>
        </w:rPr>
        <w:t>the simplified geological map (F</w:t>
      </w:r>
      <w:r w:rsidRPr="00074DA7">
        <w:rPr>
          <w:sz w:val="24"/>
          <w:szCs w:val="24"/>
        </w:rPr>
        <w:t xml:space="preserve">ig. </w:t>
      </w:r>
      <w:r>
        <w:rPr>
          <w:sz w:val="24"/>
          <w:szCs w:val="24"/>
        </w:rPr>
        <w:t>2.</w:t>
      </w:r>
      <w:r w:rsidR="001B4055">
        <w:rPr>
          <w:sz w:val="24"/>
          <w:szCs w:val="24"/>
        </w:rPr>
        <w:t>8</w:t>
      </w:r>
      <w:r w:rsidRPr="00074DA7">
        <w:rPr>
          <w:sz w:val="24"/>
          <w:szCs w:val="24"/>
        </w:rPr>
        <w:t>) and the distrib</w:t>
      </w:r>
      <w:r w:rsidR="001B4055">
        <w:rPr>
          <w:sz w:val="24"/>
          <w:szCs w:val="24"/>
        </w:rPr>
        <w:t>ution of lateritic soils (Fig.9</w:t>
      </w:r>
      <w:r w:rsidRPr="00074DA7">
        <w:rPr>
          <w:sz w:val="24"/>
          <w:szCs w:val="24"/>
        </w:rPr>
        <w:t>) illustrates the wide range of parent material on which lateritic soils could be formed. Note that lateritic soils are found all over the pre-cambrian formations consisting partly of metamorphic rocks formed from sediments and partly from later volcanic intrusions. They are also found over later formations including conglomerates, limestones, sandstones and shales as well as on loose coastal sands derived from the weathering of sandstone formations.</w:t>
      </w:r>
    </w:p>
    <w:p w:rsidR="00C9121E" w:rsidRDefault="00C9121E" w:rsidP="00C9121E">
      <w:pPr>
        <w:tabs>
          <w:tab w:val="center" w:pos="5102"/>
          <w:tab w:val="left" w:pos="6885"/>
        </w:tabs>
        <w:jc w:val="both"/>
        <w:rPr>
          <w:b/>
          <w:color w:val="FF0000"/>
          <w:sz w:val="52"/>
          <w:szCs w:val="52"/>
        </w:rPr>
      </w:pPr>
      <w:r>
        <w:rPr>
          <w:b/>
          <w:color w:val="FF0000"/>
          <w:sz w:val="52"/>
          <w:szCs w:val="52"/>
        </w:rPr>
        <w:tab/>
      </w:r>
      <w:r>
        <w:rPr>
          <w:b/>
          <w:noProof/>
          <w:color w:val="FF0000"/>
          <w:sz w:val="52"/>
          <w:szCs w:val="52"/>
          <w:lang w:val="en-US"/>
        </w:rPr>
        <w:drawing>
          <wp:inline distT="0" distB="0" distL="0" distR="0">
            <wp:extent cx="4831948" cy="3981450"/>
            <wp:effectExtent l="19050" t="0" r="6752" b="0"/>
            <wp:docPr id="21" name="Picture 8" descr="C:\Users\Joshua\Documents\My Scans\scan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shua\Documents\My Scans\scan0043.jpg"/>
                    <pic:cNvPicPr>
                      <a:picLocks noChangeAspect="1" noChangeArrowheads="1"/>
                    </pic:cNvPicPr>
                  </pic:nvPicPr>
                  <pic:blipFill>
                    <a:blip r:embed="rId16" cstate="print">
                      <a:biLevel thresh="50000"/>
                    </a:blip>
                    <a:srcRect l="16196" t="7237" r="6983" b="9649"/>
                    <a:stretch>
                      <a:fillRect/>
                    </a:stretch>
                  </pic:blipFill>
                  <pic:spPr bwMode="auto">
                    <a:xfrm>
                      <a:off x="0" y="0"/>
                      <a:ext cx="4843816" cy="3991229"/>
                    </a:xfrm>
                    <a:prstGeom prst="rect">
                      <a:avLst/>
                    </a:prstGeom>
                    <a:noFill/>
                    <a:ln w="9525">
                      <a:noFill/>
                      <a:miter lim="800000"/>
                      <a:headEnd/>
                      <a:tailEnd/>
                    </a:ln>
                  </pic:spPr>
                </pic:pic>
              </a:graphicData>
            </a:graphic>
          </wp:inline>
        </w:drawing>
      </w:r>
      <w:r w:rsidRPr="007A3A6B">
        <w:rPr>
          <w:b/>
          <w:color w:val="FF0000"/>
          <w:sz w:val="52"/>
          <w:szCs w:val="52"/>
        </w:rPr>
        <w:t xml:space="preserve"> </w:t>
      </w:r>
    </w:p>
    <w:p w:rsidR="00C9121E" w:rsidRPr="000F3CDE" w:rsidRDefault="00C9121E" w:rsidP="00C9121E">
      <w:pPr>
        <w:tabs>
          <w:tab w:val="center" w:pos="5102"/>
          <w:tab w:val="left" w:pos="6885"/>
        </w:tabs>
        <w:jc w:val="both"/>
        <w:rPr>
          <w:i/>
          <w:sz w:val="28"/>
          <w:szCs w:val="28"/>
        </w:rPr>
      </w:pPr>
      <w:r w:rsidRPr="000F3CDE">
        <w:rPr>
          <w:b/>
          <w:sz w:val="28"/>
          <w:szCs w:val="28"/>
        </w:rPr>
        <w:t>Fig 2.</w:t>
      </w:r>
      <w:r w:rsidR="009C7BF5">
        <w:rPr>
          <w:b/>
          <w:sz w:val="28"/>
          <w:szCs w:val="28"/>
        </w:rPr>
        <w:t>8</w:t>
      </w:r>
      <w:r>
        <w:rPr>
          <w:b/>
          <w:sz w:val="28"/>
          <w:szCs w:val="28"/>
        </w:rPr>
        <w:t xml:space="preserve"> </w:t>
      </w:r>
      <w:r>
        <w:rPr>
          <w:i/>
          <w:sz w:val="28"/>
          <w:szCs w:val="28"/>
        </w:rPr>
        <w:t>Pedological soil map of West Africa(D’Hoore, 1964).</w:t>
      </w:r>
    </w:p>
    <w:p w:rsidR="009C7BF5" w:rsidRDefault="00C9121E" w:rsidP="00C9121E">
      <w:pPr>
        <w:tabs>
          <w:tab w:val="center" w:pos="5102"/>
          <w:tab w:val="left" w:pos="6885"/>
        </w:tabs>
        <w:jc w:val="both"/>
        <w:rPr>
          <w:b/>
          <w:sz w:val="52"/>
          <w:szCs w:val="52"/>
        </w:rPr>
      </w:pPr>
      <w:r>
        <w:rPr>
          <w:b/>
          <w:noProof/>
          <w:color w:val="FF0000"/>
          <w:sz w:val="52"/>
          <w:szCs w:val="52"/>
          <w:lang w:val="en-US"/>
        </w:rPr>
        <w:lastRenderedPageBreak/>
        <w:drawing>
          <wp:inline distT="0" distB="0" distL="0" distR="0">
            <wp:extent cx="3686175" cy="4181475"/>
            <wp:effectExtent l="19050" t="0" r="9525" b="0"/>
            <wp:docPr id="22" name="Picture 9" descr="C:\Users\Joshua\Documents\My Scans\scan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shua\Documents\My Scans\scan0046.jpg"/>
                    <pic:cNvPicPr>
                      <a:picLocks noChangeAspect="1" noChangeArrowheads="1"/>
                    </pic:cNvPicPr>
                  </pic:nvPicPr>
                  <pic:blipFill>
                    <a:blip r:embed="rId17" cstate="print">
                      <a:biLevel thresh="50000"/>
                      <a:lum bright="-20000" contrast="40000"/>
                    </a:blip>
                    <a:srcRect l="29853" t="7322" r="2353" b="33998"/>
                    <a:stretch>
                      <a:fillRect/>
                    </a:stretch>
                  </pic:blipFill>
                  <pic:spPr bwMode="auto">
                    <a:xfrm>
                      <a:off x="0" y="0"/>
                      <a:ext cx="3686175" cy="4181475"/>
                    </a:xfrm>
                    <a:prstGeom prst="rect">
                      <a:avLst/>
                    </a:prstGeom>
                    <a:noFill/>
                    <a:ln w="9525">
                      <a:noFill/>
                      <a:miter lim="800000"/>
                      <a:headEnd/>
                      <a:tailEnd/>
                    </a:ln>
                  </pic:spPr>
                </pic:pic>
              </a:graphicData>
            </a:graphic>
          </wp:inline>
        </w:drawing>
      </w:r>
    </w:p>
    <w:p w:rsidR="00C9121E" w:rsidRPr="009C7BF5" w:rsidRDefault="00C9121E" w:rsidP="00C9121E">
      <w:pPr>
        <w:tabs>
          <w:tab w:val="center" w:pos="5102"/>
          <w:tab w:val="left" w:pos="6885"/>
        </w:tabs>
        <w:jc w:val="both"/>
        <w:rPr>
          <w:b/>
          <w:sz w:val="52"/>
          <w:szCs w:val="52"/>
        </w:rPr>
      </w:pPr>
      <w:r w:rsidRPr="00192685">
        <w:rPr>
          <w:b/>
          <w:sz w:val="28"/>
          <w:szCs w:val="28"/>
        </w:rPr>
        <w:t>Fig 2.</w:t>
      </w:r>
      <w:r>
        <w:rPr>
          <w:b/>
          <w:sz w:val="28"/>
          <w:szCs w:val="28"/>
        </w:rPr>
        <w:t>9</w:t>
      </w:r>
      <w:r w:rsidRPr="00192685">
        <w:rPr>
          <w:b/>
          <w:sz w:val="28"/>
          <w:szCs w:val="28"/>
        </w:rPr>
        <w:t xml:space="preserve"> </w:t>
      </w:r>
      <w:r w:rsidRPr="00192685">
        <w:rPr>
          <w:i/>
          <w:sz w:val="28"/>
          <w:szCs w:val="28"/>
        </w:rPr>
        <w:t>Weathering Sequence of Basaltic lavas in relation to weathering conditions (Sherman, 1952)</w:t>
      </w:r>
      <w:r>
        <w:rPr>
          <w:i/>
          <w:sz w:val="28"/>
          <w:szCs w:val="28"/>
        </w:rPr>
        <w:t>.</w:t>
      </w:r>
    </w:p>
    <w:p w:rsidR="00C9121E" w:rsidRPr="001D4E62" w:rsidRDefault="00913441" w:rsidP="00C9121E">
      <w:pPr>
        <w:jc w:val="both"/>
        <w:rPr>
          <w:b/>
          <w:sz w:val="28"/>
          <w:szCs w:val="28"/>
        </w:rPr>
      </w:pPr>
      <w:r>
        <w:rPr>
          <w:b/>
          <w:sz w:val="28"/>
          <w:szCs w:val="28"/>
        </w:rPr>
        <w:t>2.8</w:t>
      </w:r>
      <w:r w:rsidR="00C9121E" w:rsidRPr="001D4E62">
        <w:rPr>
          <w:b/>
          <w:sz w:val="28"/>
          <w:szCs w:val="28"/>
        </w:rPr>
        <w:t>.2 Climate.</w:t>
      </w:r>
    </w:p>
    <w:p w:rsidR="00C9121E" w:rsidRPr="008149D7" w:rsidRDefault="00C9121E" w:rsidP="00C9121E">
      <w:pPr>
        <w:jc w:val="both"/>
        <w:rPr>
          <w:sz w:val="24"/>
          <w:szCs w:val="24"/>
        </w:rPr>
      </w:pPr>
      <w:r w:rsidRPr="008149D7">
        <w:rPr>
          <w:sz w:val="24"/>
          <w:szCs w:val="24"/>
        </w:rPr>
        <w:t>The two main climatic factors which appear to influence the distribution of laterite soils immensely are temperature and rainfall. Few studies concerning thermal conditions of laterite formation have been reported although this information appears to be essential. According to Crowther (1930), the SiO</w:t>
      </w:r>
      <w:r w:rsidRPr="008149D7">
        <w:rPr>
          <w:sz w:val="24"/>
          <w:szCs w:val="24"/>
          <w:vertAlign w:val="subscript"/>
        </w:rPr>
        <w:t>2</w:t>
      </w:r>
      <w:r w:rsidRPr="008149D7">
        <w:rPr>
          <w:sz w:val="24"/>
          <w:szCs w:val="24"/>
        </w:rPr>
        <w:t>/A1</w:t>
      </w:r>
      <w:r w:rsidRPr="008149D7">
        <w:rPr>
          <w:sz w:val="24"/>
          <w:szCs w:val="24"/>
          <w:vertAlign w:val="subscript"/>
        </w:rPr>
        <w:t>2</w:t>
      </w:r>
      <w:r w:rsidRPr="008149D7">
        <w:rPr>
          <w:sz w:val="24"/>
          <w:szCs w:val="24"/>
        </w:rPr>
        <w:t>O</w:t>
      </w:r>
      <w:r w:rsidRPr="008149D7">
        <w:rPr>
          <w:sz w:val="24"/>
          <w:szCs w:val="24"/>
          <w:vertAlign w:val="subscript"/>
        </w:rPr>
        <w:t xml:space="preserve">3 </w:t>
      </w:r>
      <w:r w:rsidRPr="008149D7">
        <w:rPr>
          <w:sz w:val="24"/>
          <w:szCs w:val="24"/>
        </w:rPr>
        <w:t>(sesquioxide) ratio increases as temperature rises when humidity is constant. According to Maignien (1966), most contemporary lateritic soils develop at mean annual temperatures of about 25</w:t>
      </w:r>
      <w:r w:rsidRPr="008149D7">
        <w:rPr>
          <w:sz w:val="24"/>
          <w:szCs w:val="24"/>
          <w:vertAlign w:val="superscript"/>
        </w:rPr>
        <w:t>0</w:t>
      </w:r>
      <w:r w:rsidRPr="008149D7">
        <w:rPr>
          <w:sz w:val="24"/>
          <w:szCs w:val="24"/>
        </w:rPr>
        <w:t>C. However, mean annual temperature is 18-20</w:t>
      </w:r>
      <w:r w:rsidRPr="008149D7">
        <w:rPr>
          <w:sz w:val="24"/>
          <w:szCs w:val="24"/>
          <w:vertAlign w:val="superscript"/>
        </w:rPr>
        <w:t>0</w:t>
      </w:r>
      <w:r w:rsidRPr="008149D7">
        <w:rPr>
          <w:sz w:val="24"/>
          <w:szCs w:val="24"/>
        </w:rPr>
        <w:t xml:space="preserve">C on the high plateau of Madagascar, where laterite profiles are extremely deep. </w:t>
      </w:r>
    </w:p>
    <w:p w:rsidR="00C9121E" w:rsidRPr="008149D7" w:rsidRDefault="00C9121E" w:rsidP="00C9121E">
      <w:pPr>
        <w:jc w:val="both"/>
        <w:rPr>
          <w:sz w:val="24"/>
          <w:szCs w:val="24"/>
        </w:rPr>
      </w:pPr>
      <w:r w:rsidRPr="008149D7">
        <w:rPr>
          <w:sz w:val="24"/>
          <w:szCs w:val="24"/>
        </w:rPr>
        <w:t>Most studies on the effect of precipitation on laterite soils formation was based on the relation between precipitation and the SiO</w:t>
      </w:r>
      <w:r w:rsidRPr="008149D7">
        <w:rPr>
          <w:sz w:val="24"/>
          <w:szCs w:val="24"/>
          <w:vertAlign w:val="subscript"/>
        </w:rPr>
        <w:t>2</w:t>
      </w:r>
      <w:r w:rsidRPr="008149D7">
        <w:rPr>
          <w:sz w:val="24"/>
          <w:szCs w:val="24"/>
        </w:rPr>
        <w:t>/A1</w:t>
      </w:r>
      <w:r w:rsidRPr="008149D7">
        <w:rPr>
          <w:sz w:val="24"/>
          <w:szCs w:val="24"/>
          <w:vertAlign w:val="subscript"/>
        </w:rPr>
        <w:t>2</w:t>
      </w:r>
      <w:r w:rsidRPr="008149D7">
        <w:rPr>
          <w:sz w:val="24"/>
          <w:szCs w:val="24"/>
        </w:rPr>
        <w:t>O</w:t>
      </w:r>
      <w:r w:rsidRPr="008149D7">
        <w:rPr>
          <w:sz w:val="24"/>
          <w:szCs w:val="24"/>
          <w:vertAlign w:val="subscript"/>
        </w:rPr>
        <w:t xml:space="preserve">3 </w:t>
      </w:r>
      <w:r w:rsidRPr="008149D7">
        <w:rPr>
          <w:sz w:val="24"/>
          <w:szCs w:val="24"/>
        </w:rPr>
        <w:t>ratio (e.g. Segalen, 1957). Mohr and Baren (1954) criticized this approach and noted that although there is some reason to believe this ratio represents a trend in lateritic soils formation as related to climate which should not be completely overlooked; three contradictory conclusions have been reported as follows:</w:t>
      </w:r>
    </w:p>
    <w:p w:rsidR="00C9121E" w:rsidRPr="008149D7" w:rsidRDefault="00C9121E" w:rsidP="00C9121E">
      <w:pPr>
        <w:numPr>
          <w:ilvl w:val="1"/>
          <w:numId w:val="7"/>
        </w:numPr>
        <w:spacing w:after="0"/>
        <w:jc w:val="both"/>
        <w:rPr>
          <w:sz w:val="24"/>
          <w:szCs w:val="24"/>
        </w:rPr>
      </w:pPr>
      <w:r w:rsidRPr="008149D7">
        <w:rPr>
          <w:sz w:val="24"/>
          <w:szCs w:val="24"/>
        </w:rPr>
        <w:t>A Negative correlation between precipitation and SiO</w:t>
      </w:r>
      <w:r w:rsidRPr="008149D7">
        <w:rPr>
          <w:sz w:val="24"/>
          <w:szCs w:val="24"/>
          <w:vertAlign w:val="subscript"/>
        </w:rPr>
        <w:t>2</w:t>
      </w:r>
      <w:r w:rsidRPr="008149D7">
        <w:rPr>
          <w:sz w:val="24"/>
          <w:szCs w:val="24"/>
        </w:rPr>
        <w:t>/A1</w:t>
      </w:r>
      <w:r w:rsidRPr="008149D7">
        <w:rPr>
          <w:sz w:val="24"/>
          <w:szCs w:val="24"/>
          <w:vertAlign w:val="subscript"/>
        </w:rPr>
        <w:t>2</w:t>
      </w:r>
      <w:r w:rsidRPr="008149D7">
        <w:rPr>
          <w:sz w:val="24"/>
          <w:szCs w:val="24"/>
        </w:rPr>
        <w:t>O</w:t>
      </w:r>
      <w:r w:rsidRPr="008149D7">
        <w:rPr>
          <w:sz w:val="24"/>
          <w:szCs w:val="24"/>
          <w:vertAlign w:val="subscript"/>
        </w:rPr>
        <w:t xml:space="preserve">3 </w:t>
      </w:r>
      <w:r w:rsidRPr="008149D7">
        <w:rPr>
          <w:sz w:val="24"/>
          <w:szCs w:val="24"/>
        </w:rPr>
        <w:t>ratio (Martin and Doyne, 1927)</w:t>
      </w:r>
    </w:p>
    <w:p w:rsidR="00C9121E" w:rsidRPr="008149D7" w:rsidRDefault="00C9121E" w:rsidP="00C9121E">
      <w:pPr>
        <w:numPr>
          <w:ilvl w:val="1"/>
          <w:numId w:val="7"/>
        </w:numPr>
        <w:spacing w:after="0"/>
        <w:jc w:val="both"/>
        <w:rPr>
          <w:sz w:val="24"/>
          <w:szCs w:val="24"/>
        </w:rPr>
      </w:pPr>
      <w:r w:rsidRPr="008149D7">
        <w:rPr>
          <w:sz w:val="24"/>
          <w:szCs w:val="24"/>
        </w:rPr>
        <w:lastRenderedPageBreak/>
        <w:t>No correlation between precipitation and SiO</w:t>
      </w:r>
      <w:r w:rsidRPr="008149D7">
        <w:rPr>
          <w:sz w:val="24"/>
          <w:szCs w:val="24"/>
          <w:vertAlign w:val="subscript"/>
        </w:rPr>
        <w:t>2</w:t>
      </w:r>
      <w:r w:rsidRPr="008149D7">
        <w:rPr>
          <w:sz w:val="24"/>
          <w:szCs w:val="24"/>
        </w:rPr>
        <w:t>/A1</w:t>
      </w:r>
      <w:r w:rsidRPr="008149D7">
        <w:rPr>
          <w:sz w:val="24"/>
          <w:szCs w:val="24"/>
          <w:vertAlign w:val="subscript"/>
        </w:rPr>
        <w:t>2</w:t>
      </w:r>
      <w:r w:rsidRPr="008149D7">
        <w:rPr>
          <w:sz w:val="24"/>
          <w:szCs w:val="24"/>
        </w:rPr>
        <w:t>O</w:t>
      </w:r>
      <w:r w:rsidRPr="008149D7">
        <w:rPr>
          <w:sz w:val="24"/>
          <w:szCs w:val="24"/>
          <w:vertAlign w:val="subscript"/>
        </w:rPr>
        <w:t xml:space="preserve">3 </w:t>
      </w:r>
      <w:r w:rsidRPr="008149D7">
        <w:rPr>
          <w:sz w:val="24"/>
          <w:szCs w:val="24"/>
        </w:rPr>
        <w:t>(Vine, 1949).</w:t>
      </w:r>
    </w:p>
    <w:p w:rsidR="00C9121E" w:rsidRDefault="00C9121E" w:rsidP="00C9121E">
      <w:pPr>
        <w:numPr>
          <w:ilvl w:val="1"/>
          <w:numId w:val="7"/>
        </w:numPr>
        <w:spacing w:after="0"/>
        <w:jc w:val="both"/>
        <w:rPr>
          <w:sz w:val="24"/>
          <w:szCs w:val="24"/>
        </w:rPr>
      </w:pPr>
      <w:r w:rsidRPr="008149D7">
        <w:rPr>
          <w:sz w:val="24"/>
          <w:szCs w:val="24"/>
        </w:rPr>
        <w:t>A positive correlation between precipitation and SiO</w:t>
      </w:r>
      <w:r w:rsidRPr="008149D7">
        <w:rPr>
          <w:sz w:val="24"/>
          <w:szCs w:val="24"/>
          <w:vertAlign w:val="subscript"/>
        </w:rPr>
        <w:t>2</w:t>
      </w:r>
      <w:r w:rsidRPr="008149D7">
        <w:rPr>
          <w:sz w:val="24"/>
          <w:szCs w:val="24"/>
        </w:rPr>
        <w:t>/A1</w:t>
      </w:r>
      <w:r w:rsidRPr="008149D7">
        <w:rPr>
          <w:sz w:val="24"/>
          <w:szCs w:val="24"/>
          <w:vertAlign w:val="subscript"/>
        </w:rPr>
        <w:t>2</w:t>
      </w:r>
      <w:r w:rsidRPr="008149D7">
        <w:rPr>
          <w:sz w:val="24"/>
          <w:szCs w:val="24"/>
        </w:rPr>
        <w:t>O</w:t>
      </w:r>
      <w:r w:rsidRPr="008149D7">
        <w:rPr>
          <w:sz w:val="24"/>
          <w:szCs w:val="24"/>
          <w:vertAlign w:val="subscript"/>
        </w:rPr>
        <w:t xml:space="preserve">3 </w:t>
      </w:r>
      <w:r w:rsidRPr="008149D7">
        <w:rPr>
          <w:sz w:val="24"/>
          <w:szCs w:val="24"/>
        </w:rPr>
        <w:t xml:space="preserve">ratio (Glangeaud, 1941). </w:t>
      </w:r>
    </w:p>
    <w:p w:rsidR="00C9121E" w:rsidRPr="008149D7" w:rsidRDefault="00C9121E" w:rsidP="00C9121E">
      <w:pPr>
        <w:spacing w:after="0"/>
        <w:ind w:left="1440"/>
        <w:jc w:val="both"/>
        <w:rPr>
          <w:sz w:val="24"/>
          <w:szCs w:val="24"/>
        </w:rPr>
      </w:pPr>
      <w:r w:rsidRPr="008149D7">
        <w:rPr>
          <w:sz w:val="24"/>
          <w:szCs w:val="24"/>
          <w:vertAlign w:val="subscript"/>
        </w:rPr>
        <w:t xml:space="preserve">             </w:t>
      </w:r>
    </w:p>
    <w:p w:rsidR="00C9121E" w:rsidRPr="008149D7" w:rsidRDefault="00C9121E" w:rsidP="00C9121E">
      <w:pPr>
        <w:jc w:val="both"/>
        <w:rPr>
          <w:sz w:val="24"/>
          <w:szCs w:val="24"/>
        </w:rPr>
      </w:pPr>
      <w:r w:rsidRPr="008149D7">
        <w:rPr>
          <w:sz w:val="24"/>
          <w:szCs w:val="24"/>
        </w:rPr>
        <w:t xml:space="preserve">However, it is now known that where a definite dry period exists, the end products of laterite weathering are considerably enriched in ferric oxide and dominant constituent of the surface horizon. In a continuously wet climate stabilisation of the iron by oxidation or the titanium by desiccation of </w:t>
      </w:r>
      <w:r w:rsidR="001B4055">
        <w:rPr>
          <w:sz w:val="24"/>
          <w:szCs w:val="24"/>
        </w:rPr>
        <w:t>Ti</w:t>
      </w:r>
      <w:r w:rsidR="00C7607E">
        <w:rPr>
          <w:sz w:val="24"/>
          <w:szCs w:val="24"/>
        </w:rPr>
        <w:tab/>
      </w:r>
      <w:r w:rsidR="001B4055" w:rsidRPr="008149D7">
        <w:rPr>
          <w:sz w:val="24"/>
          <w:szCs w:val="24"/>
        </w:rPr>
        <w:t>(</w:t>
      </w:r>
      <w:r w:rsidRPr="008149D7">
        <w:rPr>
          <w:sz w:val="24"/>
          <w:szCs w:val="24"/>
        </w:rPr>
        <w:t>0H)</w:t>
      </w:r>
      <w:r w:rsidRPr="008149D7">
        <w:rPr>
          <w:sz w:val="24"/>
          <w:szCs w:val="24"/>
          <w:vertAlign w:val="subscript"/>
        </w:rPr>
        <w:t>4</w:t>
      </w:r>
      <w:r w:rsidRPr="008149D7">
        <w:rPr>
          <w:sz w:val="24"/>
          <w:szCs w:val="24"/>
        </w:rPr>
        <w:t xml:space="preserve"> does not occur and appreciable quantities of both are lost through leaching. Apparently, in wet distinct and dry climate the development of lateritic soils rich in iron and titaniferous minerals occurs whereas in continuously wet areas the end product is domina</w:t>
      </w:r>
      <w:r>
        <w:rPr>
          <w:sz w:val="24"/>
          <w:szCs w:val="24"/>
        </w:rPr>
        <w:t>ted by aluminous minerals (see F</w:t>
      </w:r>
      <w:r w:rsidRPr="008149D7">
        <w:rPr>
          <w:sz w:val="24"/>
          <w:szCs w:val="24"/>
        </w:rPr>
        <w:t>ig.</w:t>
      </w:r>
      <w:r>
        <w:rPr>
          <w:sz w:val="24"/>
          <w:szCs w:val="24"/>
        </w:rPr>
        <w:t>2.</w:t>
      </w:r>
      <w:r w:rsidR="009C7BF5">
        <w:rPr>
          <w:sz w:val="24"/>
          <w:szCs w:val="24"/>
        </w:rPr>
        <w:t>10</w:t>
      </w:r>
      <w:r w:rsidRPr="008149D7">
        <w:rPr>
          <w:sz w:val="24"/>
          <w:szCs w:val="24"/>
        </w:rPr>
        <w:t xml:space="preserve">). A major contribution has been made in attempting to define limits of laterisation in relation to the minimum precipitation. For example, observations in Africa (Maignien, 1966) indicate that the limit lies approximately towards the 1200mm </w:t>
      </w:r>
      <w:r w:rsidR="009C7BF5" w:rsidRPr="008149D7">
        <w:rPr>
          <w:sz w:val="24"/>
          <w:szCs w:val="24"/>
        </w:rPr>
        <w:t>isohyets</w:t>
      </w:r>
      <w:r w:rsidRPr="008149D7">
        <w:rPr>
          <w:sz w:val="24"/>
          <w:szCs w:val="24"/>
        </w:rPr>
        <w:t xml:space="preserve">, and may possibly be reduced to around 950 to 1000mm. Lateritic soils appear always to correspond to climates in which the rainy period is a warm season; this applies to semi-humid tropical climate as well as to equatorial climates. There does not appear to be upper limit to precipitation. </w:t>
      </w:r>
    </w:p>
    <w:p w:rsidR="00C9121E" w:rsidRDefault="00C9121E" w:rsidP="00C9121E">
      <w:pPr>
        <w:jc w:val="both"/>
        <w:rPr>
          <w:b/>
          <w:color w:val="FF0000"/>
          <w:sz w:val="52"/>
          <w:szCs w:val="52"/>
        </w:rPr>
      </w:pPr>
      <w:r>
        <w:rPr>
          <w:b/>
          <w:noProof/>
          <w:color w:val="FF0000"/>
          <w:sz w:val="52"/>
          <w:szCs w:val="52"/>
          <w:lang w:val="en-US"/>
        </w:rPr>
        <w:drawing>
          <wp:inline distT="0" distB="0" distL="0" distR="0">
            <wp:extent cx="5162550" cy="3219541"/>
            <wp:effectExtent l="19050" t="0" r="0" b="0"/>
            <wp:docPr id="23" name="Picture 10" descr="C:\Users\Joshua\Documents\My Scans\scan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shua\Documents\My Scans\scan0045.jpg"/>
                    <pic:cNvPicPr>
                      <a:picLocks noChangeAspect="1" noChangeArrowheads="1"/>
                    </pic:cNvPicPr>
                  </pic:nvPicPr>
                  <pic:blipFill>
                    <a:blip r:embed="rId18" cstate="print">
                      <a:biLevel thresh="50000"/>
                    </a:blip>
                    <a:srcRect l="10103" t="19828" r="4333" b="7325"/>
                    <a:stretch>
                      <a:fillRect/>
                    </a:stretch>
                  </pic:blipFill>
                  <pic:spPr bwMode="auto">
                    <a:xfrm>
                      <a:off x="0" y="0"/>
                      <a:ext cx="5162550" cy="3219541"/>
                    </a:xfrm>
                    <a:prstGeom prst="rect">
                      <a:avLst/>
                    </a:prstGeom>
                    <a:noFill/>
                    <a:ln w="9525">
                      <a:noFill/>
                      <a:miter lim="800000"/>
                      <a:headEnd/>
                      <a:tailEnd/>
                    </a:ln>
                  </pic:spPr>
                </pic:pic>
              </a:graphicData>
            </a:graphic>
          </wp:inline>
        </w:drawing>
      </w:r>
    </w:p>
    <w:p w:rsidR="00C9121E" w:rsidRPr="00527ACF" w:rsidRDefault="00C9121E" w:rsidP="00C9121E">
      <w:pPr>
        <w:jc w:val="both"/>
        <w:rPr>
          <w:i/>
          <w:color w:val="FF0000"/>
          <w:sz w:val="28"/>
          <w:szCs w:val="28"/>
        </w:rPr>
      </w:pPr>
      <w:r w:rsidRPr="00D00CA1">
        <w:rPr>
          <w:b/>
          <w:color w:val="FF0000"/>
          <w:sz w:val="52"/>
          <w:szCs w:val="52"/>
        </w:rPr>
        <w:t xml:space="preserve"> </w:t>
      </w:r>
      <w:r w:rsidRPr="00192685">
        <w:rPr>
          <w:b/>
          <w:sz w:val="28"/>
          <w:szCs w:val="28"/>
        </w:rPr>
        <w:t>Fig 2.1</w:t>
      </w:r>
      <w:r>
        <w:rPr>
          <w:b/>
          <w:sz w:val="28"/>
          <w:szCs w:val="28"/>
        </w:rPr>
        <w:t>0</w:t>
      </w:r>
      <w:r>
        <w:rPr>
          <w:i/>
          <w:sz w:val="28"/>
          <w:szCs w:val="28"/>
        </w:rPr>
        <w:t xml:space="preserve"> Morphological characteristics of laterite profile in relation to vegetation cover (Magnien, 1966).</w:t>
      </w:r>
    </w:p>
    <w:p w:rsidR="00C9121E" w:rsidRPr="00082227" w:rsidRDefault="00913441" w:rsidP="00C9121E">
      <w:pPr>
        <w:jc w:val="both"/>
        <w:rPr>
          <w:b/>
          <w:sz w:val="28"/>
          <w:szCs w:val="28"/>
        </w:rPr>
      </w:pPr>
      <w:r>
        <w:rPr>
          <w:b/>
          <w:sz w:val="28"/>
          <w:szCs w:val="28"/>
        </w:rPr>
        <w:t>2.8</w:t>
      </w:r>
      <w:r w:rsidR="00C9121E" w:rsidRPr="00082227">
        <w:rPr>
          <w:b/>
          <w:sz w:val="28"/>
          <w:szCs w:val="28"/>
        </w:rPr>
        <w:t xml:space="preserve">.3 </w:t>
      </w:r>
      <w:r w:rsidR="00C9121E">
        <w:rPr>
          <w:b/>
          <w:sz w:val="28"/>
          <w:szCs w:val="28"/>
        </w:rPr>
        <w:t>Vegetation.</w:t>
      </w:r>
    </w:p>
    <w:p w:rsidR="00C9121E" w:rsidRDefault="00C9121E" w:rsidP="00C9121E">
      <w:pPr>
        <w:jc w:val="both"/>
        <w:rPr>
          <w:sz w:val="24"/>
          <w:szCs w:val="24"/>
        </w:rPr>
      </w:pPr>
      <w:r w:rsidRPr="00082227">
        <w:rPr>
          <w:sz w:val="24"/>
          <w:szCs w:val="24"/>
        </w:rPr>
        <w:t>According to Maignien (1966), while lateritic soils occur in regions with rain forest vegetation, well developed lateritic rocks are most commonly found under a low forest and hard surface lateritic soils is a</w:t>
      </w:r>
      <w:r>
        <w:rPr>
          <w:sz w:val="24"/>
          <w:szCs w:val="24"/>
        </w:rPr>
        <w:t>re</w:t>
      </w:r>
      <w:r w:rsidRPr="00082227">
        <w:rPr>
          <w:sz w:val="24"/>
          <w:szCs w:val="24"/>
        </w:rPr>
        <w:t xml:space="preserve"> very common feature of the open Sudan-Guinea savannah vegetation adjacent to the forest. D’Hoore (1954) found iron mobilized to a greater degree and to a greater depth under tropical grasses than under </w:t>
      </w:r>
      <w:r w:rsidRPr="00082227">
        <w:rPr>
          <w:sz w:val="24"/>
          <w:szCs w:val="24"/>
        </w:rPr>
        <w:lastRenderedPageBreak/>
        <w:t xml:space="preserve">forest. Humbert (1948) also observed lateritic soils in open savannah that was gradually replacing forest, a common condition where a soft lateritic soil that change to hard from within a few years was found to be due to change from forest to savannah (Aubert, 1950) . Humid forest vegetation favours the Buchanan’s type of soft lateritic soil while the hardened soils are found in the dry savannah regions where the conditions most favour oxidation and dehydration of the hydrated lateritic soils. The relationship between vegetation type and the nature </w:t>
      </w:r>
      <w:r>
        <w:rPr>
          <w:sz w:val="24"/>
          <w:szCs w:val="24"/>
        </w:rPr>
        <w:t>of lateritic soils is shown in F</w:t>
      </w:r>
      <w:r w:rsidRPr="00082227">
        <w:rPr>
          <w:sz w:val="24"/>
          <w:szCs w:val="24"/>
        </w:rPr>
        <w:t>ig</w:t>
      </w:r>
      <w:r>
        <w:rPr>
          <w:sz w:val="24"/>
          <w:szCs w:val="24"/>
        </w:rPr>
        <w:t>ure 2</w:t>
      </w:r>
      <w:r w:rsidR="005E1569">
        <w:rPr>
          <w:sz w:val="24"/>
          <w:szCs w:val="24"/>
        </w:rPr>
        <w:t>.11</w:t>
      </w:r>
      <w:r w:rsidRPr="00082227">
        <w:rPr>
          <w:sz w:val="24"/>
          <w:szCs w:val="24"/>
        </w:rPr>
        <w:t>. Apparently, lateritic soils are formed in areas covered by vegetation ranging from rain forest through woodland savannah to the dry grassland savannah (Brammer,</w:t>
      </w:r>
      <w:r>
        <w:rPr>
          <w:sz w:val="24"/>
          <w:szCs w:val="24"/>
        </w:rPr>
        <w:t xml:space="preserve"> 1962</w:t>
      </w:r>
      <w:r w:rsidRPr="00082227">
        <w:rPr>
          <w:sz w:val="24"/>
          <w:szCs w:val="24"/>
        </w:rPr>
        <w:t>).</w:t>
      </w:r>
    </w:p>
    <w:p w:rsidR="00C9121E" w:rsidRPr="003A0060" w:rsidRDefault="00913441" w:rsidP="00C9121E">
      <w:pPr>
        <w:jc w:val="both"/>
        <w:rPr>
          <w:b/>
          <w:sz w:val="28"/>
          <w:szCs w:val="28"/>
        </w:rPr>
      </w:pPr>
      <w:r>
        <w:rPr>
          <w:b/>
          <w:sz w:val="28"/>
          <w:szCs w:val="28"/>
        </w:rPr>
        <w:t>2.8</w:t>
      </w:r>
      <w:r w:rsidR="00C9121E" w:rsidRPr="003A0060">
        <w:rPr>
          <w:b/>
          <w:sz w:val="28"/>
          <w:szCs w:val="28"/>
        </w:rPr>
        <w:t>.4 Topography and Drainage Conditions</w:t>
      </w:r>
      <w:r w:rsidR="00C9121E">
        <w:rPr>
          <w:b/>
          <w:sz w:val="28"/>
          <w:szCs w:val="28"/>
        </w:rPr>
        <w:t>.</w:t>
      </w:r>
    </w:p>
    <w:p w:rsidR="00C9121E" w:rsidRPr="003A0060" w:rsidRDefault="00C9121E" w:rsidP="00C9121E">
      <w:pPr>
        <w:jc w:val="both"/>
        <w:rPr>
          <w:sz w:val="24"/>
          <w:szCs w:val="24"/>
        </w:rPr>
      </w:pPr>
      <w:r w:rsidRPr="003A0060">
        <w:rPr>
          <w:sz w:val="24"/>
          <w:szCs w:val="24"/>
        </w:rPr>
        <w:t>In order to understand the formation and distribution of some lateritic soils, it is often helpful to take into account the history of the landscape, and its geomorphology. A strong correlation has been reported between the nature of laterite soils and the</w:t>
      </w:r>
      <w:r w:rsidR="005E1569">
        <w:rPr>
          <w:sz w:val="24"/>
          <w:szCs w:val="24"/>
        </w:rPr>
        <w:t xml:space="preserve"> local topography. </w:t>
      </w:r>
      <w:r w:rsidRPr="003A0060">
        <w:rPr>
          <w:sz w:val="24"/>
          <w:szCs w:val="24"/>
        </w:rPr>
        <w:t>Brammer (1962) and Ahin (1970) noted that upland well drained lateritic soils are frequently reddish to reddish-brown or brownish-red and occasionally very bright red or purplish red. These red colours</w:t>
      </w:r>
      <w:r>
        <w:rPr>
          <w:sz w:val="24"/>
          <w:szCs w:val="24"/>
        </w:rPr>
        <w:t xml:space="preserve"> denote the presence</w:t>
      </w:r>
      <w:r w:rsidRPr="003A0060">
        <w:rPr>
          <w:sz w:val="24"/>
          <w:szCs w:val="24"/>
        </w:rPr>
        <w:t xml:space="preserve"> of a non-hydrated iron oxide, hematite (Fe</w:t>
      </w:r>
      <w:r w:rsidRPr="003A0060">
        <w:rPr>
          <w:sz w:val="24"/>
          <w:szCs w:val="24"/>
          <w:vertAlign w:val="subscript"/>
        </w:rPr>
        <w:t>2</w:t>
      </w:r>
      <w:r w:rsidRPr="003A0060">
        <w:rPr>
          <w:sz w:val="24"/>
          <w:szCs w:val="24"/>
        </w:rPr>
        <w:t>O</w:t>
      </w:r>
      <w:r w:rsidRPr="003A0060">
        <w:rPr>
          <w:sz w:val="24"/>
          <w:szCs w:val="24"/>
          <w:vertAlign w:val="subscript"/>
        </w:rPr>
        <w:t>3</w:t>
      </w:r>
      <w:r w:rsidRPr="003A0060">
        <w:rPr>
          <w:sz w:val="24"/>
          <w:szCs w:val="24"/>
        </w:rPr>
        <w:t xml:space="preserve">), in the soil. </w:t>
      </w:r>
    </w:p>
    <w:p w:rsidR="00C9121E" w:rsidRPr="003A0060" w:rsidRDefault="00C9121E" w:rsidP="00C9121E">
      <w:pPr>
        <w:jc w:val="both"/>
        <w:rPr>
          <w:sz w:val="24"/>
          <w:szCs w:val="24"/>
        </w:rPr>
      </w:pPr>
      <w:r w:rsidRPr="003A0060">
        <w:rPr>
          <w:sz w:val="24"/>
          <w:szCs w:val="24"/>
        </w:rPr>
        <w:t xml:space="preserve">In the middle and lower </w:t>
      </w:r>
      <w:r w:rsidR="005E1569">
        <w:rPr>
          <w:sz w:val="24"/>
          <w:szCs w:val="24"/>
        </w:rPr>
        <w:t>slope soils, drainage is</w:t>
      </w:r>
      <w:r w:rsidRPr="003A0060">
        <w:rPr>
          <w:sz w:val="24"/>
          <w:szCs w:val="24"/>
        </w:rPr>
        <w:t xml:space="preserve"> poorer than in the upper slope and summit soils partly because they receive soil moisture seeping down slope from the upper soils. The fact that these soils remain moist longer and perhaps dry out less frequently and thoroughly is reflected in an increasing degree of hydration of the iron in the soil and is in a brown or yellow colour rather than a red one. The hydrated iron oxide in these soils are mainly goethite ( Fe</w:t>
      </w:r>
      <w:r w:rsidRPr="003A0060">
        <w:rPr>
          <w:sz w:val="24"/>
          <w:szCs w:val="24"/>
          <w:vertAlign w:val="subscript"/>
        </w:rPr>
        <w:t>2</w:t>
      </w:r>
      <w:r w:rsidRPr="003A0060">
        <w:rPr>
          <w:sz w:val="24"/>
          <w:szCs w:val="24"/>
        </w:rPr>
        <w:t>O</w:t>
      </w:r>
      <w:r w:rsidRPr="003A0060">
        <w:rPr>
          <w:sz w:val="24"/>
          <w:szCs w:val="24"/>
          <w:vertAlign w:val="subscript"/>
        </w:rPr>
        <w:t>3.</w:t>
      </w:r>
      <w:r w:rsidRPr="003A0060">
        <w:rPr>
          <w:sz w:val="24"/>
          <w:szCs w:val="24"/>
        </w:rPr>
        <w:t>H</w:t>
      </w:r>
      <w:r w:rsidRPr="003A0060">
        <w:rPr>
          <w:sz w:val="24"/>
          <w:szCs w:val="24"/>
          <w:vertAlign w:val="subscript"/>
        </w:rPr>
        <w:t>2</w:t>
      </w:r>
      <w:r w:rsidRPr="003A0060">
        <w:rPr>
          <w:sz w:val="24"/>
          <w:szCs w:val="24"/>
        </w:rPr>
        <w:t>O) and limonite( Fe</w:t>
      </w:r>
      <w:r w:rsidRPr="003A0060">
        <w:rPr>
          <w:sz w:val="24"/>
          <w:szCs w:val="24"/>
          <w:vertAlign w:val="subscript"/>
        </w:rPr>
        <w:t>2</w:t>
      </w:r>
      <w:r w:rsidRPr="003A0060">
        <w:rPr>
          <w:sz w:val="24"/>
          <w:szCs w:val="24"/>
        </w:rPr>
        <w:t>O</w:t>
      </w:r>
      <w:r w:rsidRPr="003A0060">
        <w:rPr>
          <w:sz w:val="24"/>
          <w:szCs w:val="24"/>
          <w:vertAlign w:val="subscript"/>
        </w:rPr>
        <w:t>3</w:t>
      </w:r>
      <w:r w:rsidRPr="003A0060">
        <w:rPr>
          <w:sz w:val="24"/>
          <w:szCs w:val="24"/>
        </w:rPr>
        <w:t>.1.5H</w:t>
      </w:r>
      <w:r w:rsidRPr="003A0060">
        <w:rPr>
          <w:sz w:val="24"/>
          <w:szCs w:val="24"/>
          <w:vertAlign w:val="subscript"/>
        </w:rPr>
        <w:t>3</w:t>
      </w:r>
      <w:r w:rsidRPr="003A0060">
        <w:rPr>
          <w:sz w:val="24"/>
          <w:szCs w:val="24"/>
        </w:rPr>
        <w:t>O), and their presence is responsible for the fact that going down the slope, the colour of the subsoil change first from reddish brown to warm brown or orange brown and then to yellow brown or even brownish yellow. Lower slope colluviums is typically brownish yellow in colour, as are the better drained soils developed in alluvium. Where drainage is very poor, as in the valley bottom itself where water table fluctuates and all or part of the soil profile is waterlogged, then another factor becomes prominent the reduction of iron and other compounds in the soil, as opposed to their hydration in the upland soils subject to moist conditions. The colours typical of reducing conditions in soils are the bluish greys, greenish greys, and neutral greys of valley bottom soils. These colours suggest prolonged water logging. Where the water logging is intermittent or seasonal, as in that part of the profile where the water table fluctuates, then instead of uniform grey colours, mottles are likely to be produced. Maignien (1966) has observed the occurrence of lateritic crusts at the borders of natural drainage areas, such as piedmonts, river banks, dissection forms, and other abrupt breaks in slopes where the profile of a saturated zone approaches the surface.</w:t>
      </w:r>
    </w:p>
    <w:p w:rsidR="00C9121E" w:rsidRPr="003A0060" w:rsidRDefault="00C9121E" w:rsidP="00C9121E">
      <w:pPr>
        <w:jc w:val="both"/>
        <w:rPr>
          <w:sz w:val="24"/>
          <w:szCs w:val="24"/>
        </w:rPr>
      </w:pPr>
      <w:r w:rsidRPr="003A0060">
        <w:rPr>
          <w:sz w:val="24"/>
          <w:szCs w:val="24"/>
        </w:rPr>
        <w:t xml:space="preserve">Lateritic crust on high-level peneplain remnants may be residuum of rocks weathered in place or may be transported material deposited prior to peneplain dissection. Its present position may be a consequence of landscape inversion (Clare, 1960). With uplift or with lowering of base level, areas protected by lateritic crust remain as erosion lower the surrounding areas. Such areas now occupy the highest positions and are being reduced slowly by lateral retreat of slopes. At the base of the penepalin remnant, detritus from </w:t>
      </w:r>
      <w:r w:rsidRPr="003A0060">
        <w:rPr>
          <w:sz w:val="24"/>
          <w:szCs w:val="24"/>
        </w:rPr>
        <w:lastRenderedPageBreak/>
        <w:t>above including fragments of the crust, accumulate and is re-cemented to younger lateritic crust on the colluvial foot slope (Maignien, 1966; D’Hoore, 1954). A typical example of the relation between the topography and morphological characteristics of laterite soi</w:t>
      </w:r>
      <w:r>
        <w:rPr>
          <w:sz w:val="24"/>
          <w:szCs w:val="24"/>
        </w:rPr>
        <w:t>l deposits is illustrated in F</w:t>
      </w:r>
      <w:r w:rsidRPr="003A0060">
        <w:rPr>
          <w:sz w:val="24"/>
          <w:szCs w:val="24"/>
        </w:rPr>
        <w:t xml:space="preserve">igure </w:t>
      </w:r>
      <w:r>
        <w:rPr>
          <w:sz w:val="24"/>
          <w:szCs w:val="24"/>
        </w:rPr>
        <w:t xml:space="preserve">2.11 </w:t>
      </w:r>
      <w:r w:rsidRPr="003A0060">
        <w:rPr>
          <w:sz w:val="24"/>
          <w:szCs w:val="24"/>
        </w:rPr>
        <w:t xml:space="preserve">below. </w:t>
      </w:r>
    </w:p>
    <w:p w:rsidR="00C9121E" w:rsidRDefault="00C9121E" w:rsidP="00C9121E">
      <w:pPr>
        <w:jc w:val="both"/>
        <w:rPr>
          <w:b/>
          <w:i/>
          <w:sz w:val="28"/>
          <w:szCs w:val="28"/>
        </w:rPr>
      </w:pPr>
      <w:r>
        <w:rPr>
          <w:b/>
          <w:noProof/>
          <w:color w:val="FF0000"/>
          <w:sz w:val="52"/>
          <w:szCs w:val="52"/>
          <w:lang w:val="en-US"/>
        </w:rPr>
        <w:drawing>
          <wp:inline distT="0" distB="0" distL="0" distR="0">
            <wp:extent cx="4324350" cy="3021756"/>
            <wp:effectExtent l="19050" t="0" r="0" b="0"/>
            <wp:docPr id="27" name="Picture 13" descr="C:\Users\Joshua\Documents\My Scans\scan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shua\Documents\My Scans\scan0047.jpg"/>
                    <pic:cNvPicPr>
                      <a:picLocks noChangeAspect="1" noChangeArrowheads="1"/>
                    </pic:cNvPicPr>
                  </pic:nvPicPr>
                  <pic:blipFill>
                    <a:blip r:embed="rId19" cstate="print">
                      <a:biLevel thresh="50000"/>
                    </a:blip>
                    <a:srcRect l="12892" t="23452" b="19840"/>
                    <a:stretch>
                      <a:fillRect/>
                    </a:stretch>
                  </pic:blipFill>
                  <pic:spPr bwMode="auto">
                    <a:xfrm>
                      <a:off x="0" y="0"/>
                      <a:ext cx="4330670" cy="3026172"/>
                    </a:xfrm>
                    <a:prstGeom prst="rect">
                      <a:avLst/>
                    </a:prstGeom>
                    <a:noFill/>
                    <a:ln w="9525">
                      <a:noFill/>
                      <a:miter lim="800000"/>
                      <a:headEnd/>
                      <a:tailEnd/>
                    </a:ln>
                  </pic:spPr>
                </pic:pic>
              </a:graphicData>
            </a:graphic>
          </wp:inline>
        </w:drawing>
      </w:r>
    </w:p>
    <w:p w:rsidR="00C9121E" w:rsidRPr="00095366" w:rsidRDefault="00C9121E" w:rsidP="00C9121E">
      <w:pPr>
        <w:jc w:val="both"/>
        <w:rPr>
          <w:i/>
          <w:sz w:val="28"/>
          <w:szCs w:val="28"/>
        </w:rPr>
      </w:pPr>
      <w:r w:rsidRPr="00527ACF">
        <w:rPr>
          <w:b/>
          <w:i/>
          <w:sz w:val="28"/>
          <w:szCs w:val="28"/>
        </w:rPr>
        <w:t>Fig 2.11</w:t>
      </w:r>
      <w:r w:rsidRPr="00527ACF">
        <w:rPr>
          <w:i/>
          <w:sz w:val="28"/>
          <w:szCs w:val="28"/>
        </w:rPr>
        <w:t xml:space="preserve"> soil and slope relationship in south west Nigeria (Moss, 1965)</w:t>
      </w:r>
    </w:p>
    <w:p w:rsidR="00C9121E" w:rsidRPr="003A0060" w:rsidRDefault="00913441" w:rsidP="00C9121E">
      <w:pPr>
        <w:jc w:val="both"/>
        <w:rPr>
          <w:b/>
          <w:sz w:val="28"/>
          <w:szCs w:val="28"/>
        </w:rPr>
      </w:pPr>
      <w:r>
        <w:rPr>
          <w:b/>
          <w:sz w:val="28"/>
          <w:szCs w:val="28"/>
        </w:rPr>
        <w:t>2.8</w:t>
      </w:r>
      <w:r w:rsidR="00C9121E" w:rsidRPr="003A0060">
        <w:rPr>
          <w:b/>
          <w:sz w:val="28"/>
          <w:szCs w:val="28"/>
        </w:rPr>
        <w:t>.5 Geological Time Factor</w:t>
      </w:r>
      <w:r w:rsidR="00C9121E">
        <w:rPr>
          <w:b/>
          <w:sz w:val="28"/>
          <w:szCs w:val="28"/>
        </w:rPr>
        <w:t>.</w:t>
      </w:r>
    </w:p>
    <w:p w:rsidR="00C9121E" w:rsidRPr="003A0060" w:rsidRDefault="00C9121E" w:rsidP="00C9121E">
      <w:pPr>
        <w:jc w:val="both"/>
        <w:rPr>
          <w:sz w:val="24"/>
          <w:szCs w:val="24"/>
        </w:rPr>
      </w:pPr>
      <w:r w:rsidRPr="003A0060">
        <w:rPr>
          <w:sz w:val="24"/>
          <w:szCs w:val="24"/>
        </w:rPr>
        <w:t>Deposits of lateritic crusts are associated with Pliocene, Pleistocene or middle to later Tertiary periods (Whitehouse, 1940; Fernando, 1948; Ruhe, 1954). Though some lateritic soils may be forming currently on some ancient peneplian remnants, it is believed that many high level crusts are “dead” products of the age of peneplain development. Lateritic soils with indurate, slag-like, concretionary layers in the profile appear to have developed on pre-tertiary, or least, on tertiary geological formulation.</w:t>
      </w:r>
    </w:p>
    <w:p w:rsidR="00C9121E" w:rsidRPr="003A0060" w:rsidRDefault="00C9121E" w:rsidP="00C9121E">
      <w:pPr>
        <w:jc w:val="both"/>
        <w:rPr>
          <w:sz w:val="24"/>
          <w:szCs w:val="24"/>
        </w:rPr>
      </w:pPr>
      <w:r w:rsidRPr="003A0060">
        <w:rPr>
          <w:sz w:val="24"/>
          <w:szCs w:val="24"/>
        </w:rPr>
        <w:t>The hard layer of concretionary ironstone, which caps low hills and plateau, was undoubtedly formed at some time in the past and appear to mark the remains of a late tertiary or early Quaternary peneplain, which stretched across many parts of West Africa.</w:t>
      </w:r>
    </w:p>
    <w:p w:rsidR="00C9121E" w:rsidRPr="003A0060" w:rsidRDefault="00C9121E" w:rsidP="00C9121E">
      <w:pPr>
        <w:jc w:val="both"/>
        <w:rPr>
          <w:sz w:val="24"/>
          <w:szCs w:val="24"/>
        </w:rPr>
      </w:pPr>
      <w:r w:rsidRPr="003A0060">
        <w:rPr>
          <w:sz w:val="24"/>
          <w:szCs w:val="24"/>
        </w:rPr>
        <w:t>Though it is believed that the formulation of lateritic crusts of “absolute accumulation” may occur rapidly, the formulation of lateritic soils from solid unweathered rock may be no more rapid than the time required to attaining a high degree of weathering. In unconsolidated material deposits subject to enrichment in iron from outside sources, the rate of development may be relatively rapid. Hardening of the soft preconditioned material may also take place in few years upon exposure (Alexander and Candy, 1962).</w:t>
      </w:r>
    </w:p>
    <w:p w:rsidR="00C9121E" w:rsidRPr="002E7C7A" w:rsidRDefault="00913441" w:rsidP="00C9121E">
      <w:pPr>
        <w:jc w:val="both"/>
        <w:rPr>
          <w:b/>
          <w:sz w:val="28"/>
          <w:szCs w:val="28"/>
        </w:rPr>
      </w:pPr>
      <w:r>
        <w:rPr>
          <w:b/>
          <w:sz w:val="28"/>
          <w:szCs w:val="28"/>
        </w:rPr>
        <w:t>2.9</w:t>
      </w:r>
      <w:r w:rsidR="00C9121E" w:rsidRPr="002E7C7A">
        <w:rPr>
          <w:b/>
          <w:sz w:val="28"/>
          <w:szCs w:val="28"/>
        </w:rPr>
        <w:t xml:space="preserve"> MORPHOLOGY AND COMPOSITION OF LATERITE SOILS</w:t>
      </w:r>
      <w:r w:rsidR="00C9121E">
        <w:rPr>
          <w:b/>
          <w:sz w:val="28"/>
          <w:szCs w:val="28"/>
        </w:rPr>
        <w:t>.</w:t>
      </w:r>
    </w:p>
    <w:p w:rsidR="00C9121E" w:rsidRDefault="00C9121E" w:rsidP="00C9121E">
      <w:pPr>
        <w:jc w:val="both"/>
        <w:rPr>
          <w:sz w:val="24"/>
          <w:szCs w:val="24"/>
        </w:rPr>
      </w:pPr>
      <w:r w:rsidRPr="002E7C7A">
        <w:rPr>
          <w:sz w:val="24"/>
          <w:szCs w:val="24"/>
        </w:rPr>
        <w:lastRenderedPageBreak/>
        <w:t xml:space="preserve"> Geotechnical studies on lateritic soils (USAID, 1971; Gidigasu, 1972) have revealed that similar combinations of soil forming processes do lead to soils of similar index properties. In the overall planning and material survey for highway and airfields and finding sources of satisfactory fill-material for embankment construction, the identification of localities in which weathering conditions are similar has been foun</w:t>
      </w:r>
      <w:r>
        <w:rPr>
          <w:sz w:val="24"/>
          <w:szCs w:val="24"/>
        </w:rPr>
        <w:t>d useful (Clare and Beaven</w:t>
      </w:r>
      <w:r w:rsidRPr="002E7C7A">
        <w:rPr>
          <w:sz w:val="24"/>
          <w:szCs w:val="24"/>
        </w:rPr>
        <w:t>, 1965). Since most tropically weathered soils, and in particular, lateritic soils have developed under the influence of such factors as climate, vegetation, type of underlying parent material, topograp</w:t>
      </w:r>
      <w:r>
        <w:rPr>
          <w:sz w:val="24"/>
          <w:szCs w:val="24"/>
        </w:rPr>
        <w:t>hy and drainage conditions, etc, a</w:t>
      </w:r>
      <w:r w:rsidRPr="002E7C7A">
        <w:rPr>
          <w:sz w:val="24"/>
          <w:szCs w:val="24"/>
        </w:rPr>
        <w:t>ll these factors are useful indices for regional identif</w:t>
      </w:r>
      <w:r>
        <w:rPr>
          <w:sz w:val="24"/>
          <w:szCs w:val="24"/>
        </w:rPr>
        <w:t>ication and grouping of lateritic</w:t>
      </w:r>
      <w:r w:rsidRPr="002E7C7A">
        <w:rPr>
          <w:sz w:val="24"/>
          <w:szCs w:val="24"/>
        </w:rPr>
        <w:t xml:space="preserve"> soils for engineering purpose (Gidigasu, 1972). Indeed, Clare (1957) and USAID (1971) have shown that no system of classification nor any attempt to group most typically weathered soils can succeed if it is not based on an appreciation </w:t>
      </w:r>
      <w:r>
        <w:rPr>
          <w:sz w:val="24"/>
          <w:szCs w:val="24"/>
        </w:rPr>
        <w:t xml:space="preserve">of </w:t>
      </w:r>
      <w:r w:rsidRPr="002E7C7A">
        <w:rPr>
          <w:sz w:val="24"/>
          <w:szCs w:val="24"/>
        </w:rPr>
        <w:t>tropical weathering processes.</w:t>
      </w:r>
    </w:p>
    <w:p w:rsidR="00C9121E" w:rsidRPr="00FC306D" w:rsidRDefault="00913441" w:rsidP="00C9121E">
      <w:pPr>
        <w:jc w:val="both"/>
        <w:rPr>
          <w:b/>
          <w:sz w:val="28"/>
          <w:szCs w:val="28"/>
        </w:rPr>
      </w:pPr>
      <w:r>
        <w:rPr>
          <w:b/>
          <w:sz w:val="28"/>
          <w:szCs w:val="28"/>
        </w:rPr>
        <w:t>2.9</w:t>
      </w:r>
      <w:r w:rsidR="00C9121E" w:rsidRPr="00FC306D">
        <w:rPr>
          <w:b/>
          <w:sz w:val="28"/>
          <w:szCs w:val="28"/>
        </w:rPr>
        <w:t>.1 Characteristics of Lateritic Soil Profile.</w:t>
      </w:r>
    </w:p>
    <w:p w:rsidR="00C9121E" w:rsidRPr="00C81F2D" w:rsidRDefault="00C9121E" w:rsidP="00C9121E">
      <w:pPr>
        <w:jc w:val="both"/>
        <w:rPr>
          <w:sz w:val="24"/>
          <w:szCs w:val="24"/>
        </w:rPr>
      </w:pPr>
      <w:r>
        <w:rPr>
          <w:sz w:val="24"/>
          <w:szCs w:val="24"/>
        </w:rPr>
        <w:t xml:space="preserve"> La</w:t>
      </w:r>
      <w:r w:rsidRPr="00FC306D">
        <w:rPr>
          <w:sz w:val="24"/>
          <w:szCs w:val="24"/>
        </w:rPr>
        <w:t>terite profiles have been defined as profiles in which laterite horizons are found or capable of developing if favourable conditions for laterisation persist for appropriate length</w:t>
      </w:r>
      <w:r>
        <w:rPr>
          <w:sz w:val="24"/>
          <w:szCs w:val="24"/>
        </w:rPr>
        <w:t xml:space="preserve"> of time (Penedelton and S</w:t>
      </w:r>
      <w:r w:rsidRPr="00FC306D">
        <w:rPr>
          <w:sz w:val="24"/>
          <w:szCs w:val="24"/>
        </w:rPr>
        <w:t xml:space="preserve">harasuvans, 1946). </w:t>
      </w:r>
    </w:p>
    <w:p w:rsidR="00C9121E" w:rsidRPr="00FC306D" w:rsidRDefault="00C9121E" w:rsidP="00C9121E">
      <w:pPr>
        <w:jc w:val="both"/>
        <w:rPr>
          <w:sz w:val="24"/>
          <w:szCs w:val="24"/>
        </w:rPr>
      </w:pPr>
      <w:r w:rsidRPr="00FC306D">
        <w:rPr>
          <w:sz w:val="24"/>
          <w:szCs w:val="24"/>
        </w:rPr>
        <w:t xml:space="preserve">Four </w:t>
      </w:r>
      <w:r>
        <w:rPr>
          <w:sz w:val="24"/>
          <w:szCs w:val="24"/>
        </w:rPr>
        <w:t>typical soil horizons</w:t>
      </w:r>
      <w:r w:rsidRPr="00FC306D">
        <w:rPr>
          <w:sz w:val="24"/>
          <w:szCs w:val="24"/>
        </w:rPr>
        <w:t xml:space="preserve"> have been identified in lateritic profiles as follows:</w:t>
      </w:r>
    </w:p>
    <w:p w:rsidR="00C9121E" w:rsidRPr="00FC306D" w:rsidRDefault="00C9121E" w:rsidP="00C9121E">
      <w:pPr>
        <w:jc w:val="both"/>
        <w:rPr>
          <w:sz w:val="24"/>
          <w:szCs w:val="24"/>
        </w:rPr>
      </w:pPr>
      <w:r w:rsidRPr="00FC306D">
        <w:rPr>
          <w:sz w:val="24"/>
          <w:szCs w:val="24"/>
        </w:rPr>
        <w:t>A   - Top soil (generally dark humus stained horizon)</w:t>
      </w:r>
    </w:p>
    <w:p w:rsidR="00C9121E" w:rsidRPr="00FC306D" w:rsidRDefault="00C9121E" w:rsidP="00C9121E">
      <w:pPr>
        <w:jc w:val="both"/>
        <w:rPr>
          <w:sz w:val="24"/>
          <w:szCs w:val="24"/>
        </w:rPr>
      </w:pPr>
      <w:r>
        <w:rPr>
          <w:sz w:val="24"/>
          <w:szCs w:val="24"/>
        </w:rPr>
        <w:t>B2 – Lateritic</w:t>
      </w:r>
      <w:r w:rsidRPr="00FC306D">
        <w:rPr>
          <w:sz w:val="24"/>
          <w:szCs w:val="24"/>
        </w:rPr>
        <w:t xml:space="preserve"> horizon of iron or alumina crusts</w:t>
      </w:r>
    </w:p>
    <w:p w:rsidR="00C9121E" w:rsidRPr="00FC306D" w:rsidRDefault="00C9121E" w:rsidP="00C9121E">
      <w:pPr>
        <w:jc w:val="both"/>
        <w:rPr>
          <w:sz w:val="24"/>
          <w:szCs w:val="24"/>
        </w:rPr>
      </w:pPr>
      <w:r w:rsidRPr="00FC306D">
        <w:rPr>
          <w:sz w:val="24"/>
          <w:szCs w:val="24"/>
        </w:rPr>
        <w:t>B1 – Zone of mottling with evidence of enrichment of sesquioxides.</w:t>
      </w:r>
    </w:p>
    <w:p w:rsidR="00C9121E" w:rsidRPr="00FC306D" w:rsidRDefault="00C9121E" w:rsidP="00C9121E">
      <w:pPr>
        <w:jc w:val="both"/>
        <w:rPr>
          <w:sz w:val="24"/>
          <w:szCs w:val="24"/>
        </w:rPr>
      </w:pPr>
      <w:r w:rsidRPr="00FC306D">
        <w:rPr>
          <w:sz w:val="24"/>
          <w:szCs w:val="24"/>
        </w:rPr>
        <w:t>C - Pallid or leached zone (rock suffering chemical change, but retaining physical appearance).</w:t>
      </w:r>
    </w:p>
    <w:p w:rsidR="00C9121E" w:rsidRPr="00FC306D" w:rsidRDefault="00C9121E" w:rsidP="00C9121E">
      <w:pPr>
        <w:jc w:val="both"/>
        <w:rPr>
          <w:sz w:val="24"/>
          <w:szCs w:val="24"/>
        </w:rPr>
      </w:pPr>
      <w:r w:rsidRPr="00FC306D">
        <w:rPr>
          <w:sz w:val="24"/>
          <w:szCs w:val="24"/>
        </w:rPr>
        <w:t>In certain cases the top soil</w:t>
      </w:r>
      <w:r>
        <w:rPr>
          <w:sz w:val="24"/>
          <w:szCs w:val="24"/>
        </w:rPr>
        <w:t xml:space="preserve"> is eroded away and the lateritic</w:t>
      </w:r>
      <w:r w:rsidRPr="00FC306D">
        <w:rPr>
          <w:sz w:val="24"/>
          <w:szCs w:val="24"/>
        </w:rPr>
        <w:t xml:space="preserve"> zone is an exposed desiccated and/or hardened cap generally on peneplain remnants (Ahn, 1970). Materials in each horizon may differ morphologically, chemically and mineralogically not only vertically but also from site to site because of the complexity of the inter-relationships among the controlling soil forming factors.</w:t>
      </w:r>
    </w:p>
    <w:p w:rsidR="00C9121E" w:rsidRDefault="00C9121E" w:rsidP="00C9121E">
      <w:pPr>
        <w:jc w:val="both"/>
        <w:rPr>
          <w:sz w:val="24"/>
          <w:szCs w:val="24"/>
        </w:rPr>
      </w:pPr>
      <w:r w:rsidRPr="00FC306D">
        <w:rPr>
          <w:sz w:val="24"/>
          <w:szCs w:val="24"/>
        </w:rPr>
        <w:t>Morphologically, three main soil layers have how</w:t>
      </w:r>
      <w:r>
        <w:rPr>
          <w:sz w:val="24"/>
          <w:szCs w:val="24"/>
        </w:rPr>
        <w:t>ever been identified in lateritic</w:t>
      </w:r>
      <w:r w:rsidRPr="00FC306D">
        <w:rPr>
          <w:sz w:val="24"/>
          <w:szCs w:val="24"/>
        </w:rPr>
        <w:t xml:space="preserve"> profiles.</w:t>
      </w:r>
    </w:p>
    <w:p w:rsidR="00C9121E" w:rsidRPr="00472D01" w:rsidRDefault="00913441" w:rsidP="00C9121E">
      <w:pPr>
        <w:jc w:val="both"/>
        <w:rPr>
          <w:b/>
          <w:sz w:val="28"/>
          <w:szCs w:val="28"/>
        </w:rPr>
      </w:pPr>
      <w:r>
        <w:rPr>
          <w:b/>
          <w:sz w:val="28"/>
          <w:szCs w:val="28"/>
        </w:rPr>
        <w:t>2.9</w:t>
      </w:r>
      <w:r w:rsidR="00C9121E" w:rsidRPr="00472D01">
        <w:rPr>
          <w:b/>
          <w:sz w:val="28"/>
          <w:szCs w:val="28"/>
        </w:rPr>
        <w:t xml:space="preserve">.1.1 Soil </w:t>
      </w:r>
      <w:r w:rsidR="00C9121E">
        <w:rPr>
          <w:b/>
          <w:sz w:val="28"/>
          <w:szCs w:val="28"/>
        </w:rPr>
        <w:t>Layer Overlying Lateritic</w:t>
      </w:r>
      <w:r w:rsidR="00C9121E" w:rsidRPr="00472D01">
        <w:rPr>
          <w:b/>
          <w:sz w:val="28"/>
          <w:szCs w:val="28"/>
        </w:rPr>
        <w:t xml:space="preserve"> Bed</w:t>
      </w:r>
      <w:r w:rsidR="00C9121E">
        <w:rPr>
          <w:b/>
          <w:sz w:val="28"/>
          <w:szCs w:val="28"/>
        </w:rPr>
        <w:t>.</w:t>
      </w:r>
    </w:p>
    <w:p w:rsidR="006C3A5B" w:rsidRDefault="00C9121E" w:rsidP="00C9121E">
      <w:pPr>
        <w:jc w:val="both"/>
        <w:rPr>
          <w:sz w:val="24"/>
          <w:szCs w:val="24"/>
        </w:rPr>
      </w:pPr>
      <w:r w:rsidRPr="00A76568">
        <w:rPr>
          <w:sz w:val="24"/>
          <w:szCs w:val="24"/>
        </w:rPr>
        <w:t>Lateritic layer may be fairly shallow at places and fairly deep in other places. The soil overlying the layer ap</w:t>
      </w:r>
      <w:r w:rsidR="005E1569">
        <w:rPr>
          <w:sz w:val="24"/>
          <w:szCs w:val="24"/>
        </w:rPr>
        <w:t>pears to range from about 600mm</w:t>
      </w:r>
      <w:r w:rsidRPr="00A76568">
        <w:rPr>
          <w:sz w:val="24"/>
          <w:szCs w:val="24"/>
        </w:rPr>
        <w:t xml:space="preserve"> (Sivarajas</w:t>
      </w:r>
      <w:r w:rsidR="005E1569">
        <w:rPr>
          <w:sz w:val="24"/>
          <w:szCs w:val="24"/>
        </w:rPr>
        <w:t>inghan, et al, 1962) to about 3900mm</w:t>
      </w:r>
      <w:r w:rsidRPr="00A76568">
        <w:rPr>
          <w:sz w:val="24"/>
          <w:szCs w:val="24"/>
        </w:rPr>
        <w:t xml:space="preserve"> (Alexander and Candy, 1962)</w:t>
      </w:r>
    </w:p>
    <w:p w:rsidR="00C9121E" w:rsidRDefault="00C9121E" w:rsidP="00C9121E">
      <w:pPr>
        <w:jc w:val="both"/>
        <w:rPr>
          <w:sz w:val="24"/>
          <w:szCs w:val="24"/>
        </w:rPr>
      </w:pPr>
      <w:r w:rsidRPr="00A76568">
        <w:rPr>
          <w:sz w:val="24"/>
          <w:szCs w:val="24"/>
        </w:rPr>
        <w:t xml:space="preserve">The top layer may be genetically related or unrelated to the lateritic horizon. Stone-lines marking erosion surfaces </w:t>
      </w:r>
      <w:r>
        <w:rPr>
          <w:sz w:val="24"/>
          <w:szCs w:val="24"/>
        </w:rPr>
        <w:t xml:space="preserve">which </w:t>
      </w:r>
      <w:r w:rsidRPr="00A76568">
        <w:rPr>
          <w:sz w:val="24"/>
          <w:szCs w:val="24"/>
        </w:rPr>
        <w:t xml:space="preserve">are very common in the tropics may mark discontinuities of materials vertically (Ruhe, 1959). A great variety of soils may overlie the lateritic horizon. Where such soil horizons are residual, they are composed of highly weathered material rich in sesquioxides with or without kaolin and with some </w:t>
      </w:r>
      <w:r w:rsidRPr="00A76568">
        <w:rPr>
          <w:sz w:val="24"/>
          <w:szCs w:val="24"/>
        </w:rPr>
        <w:lastRenderedPageBreak/>
        <w:t>component of whatever highly resistant minerals may have been present in the parent rock. They may be uniform in character with depth or may have genetic A-B horizon sequences.</w:t>
      </w:r>
    </w:p>
    <w:p w:rsidR="00C9121E" w:rsidRPr="00BA5724" w:rsidRDefault="00913441" w:rsidP="00C9121E">
      <w:pPr>
        <w:jc w:val="both"/>
        <w:rPr>
          <w:b/>
          <w:sz w:val="28"/>
          <w:szCs w:val="28"/>
        </w:rPr>
      </w:pPr>
      <w:r>
        <w:rPr>
          <w:b/>
          <w:sz w:val="28"/>
          <w:szCs w:val="28"/>
        </w:rPr>
        <w:t>2.9</w:t>
      </w:r>
      <w:r w:rsidR="00C9121E" w:rsidRPr="00BA5724">
        <w:rPr>
          <w:b/>
          <w:sz w:val="28"/>
          <w:szCs w:val="28"/>
        </w:rPr>
        <w:t>.1.2 Lateritic Horizon</w:t>
      </w:r>
      <w:r w:rsidR="00C9121E">
        <w:rPr>
          <w:b/>
          <w:sz w:val="28"/>
          <w:szCs w:val="28"/>
        </w:rPr>
        <w:t>.</w:t>
      </w:r>
    </w:p>
    <w:p w:rsidR="00C9121E" w:rsidRPr="00BA5724" w:rsidRDefault="00C9121E" w:rsidP="00C9121E">
      <w:pPr>
        <w:jc w:val="both"/>
        <w:rPr>
          <w:sz w:val="24"/>
          <w:szCs w:val="24"/>
        </w:rPr>
      </w:pPr>
      <w:r w:rsidRPr="00BA5724">
        <w:rPr>
          <w:sz w:val="24"/>
          <w:szCs w:val="24"/>
        </w:rPr>
        <w:t xml:space="preserve"> The lateritic horizon may be genetically related or unrelated to the lower soil horizons. This layer may be red clays, detrital nodules or fragments from adjacent high-lying landscape containing relics of disintegrating lateritic crust in which fresh soil are forming or units developing </w:t>
      </w:r>
      <w:r>
        <w:rPr>
          <w:sz w:val="24"/>
          <w:szCs w:val="24"/>
        </w:rPr>
        <w:t>concurrently with new</w:t>
      </w:r>
      <w:r w:rsidRPr="00BA5724">
        <w:rPr>
          <w:sz w:val="24"/>
          <w:szCs w:val="24"/>
        </w:rPr>
        <w:t xml:space="preserve"> soil or may even be lateritic rock or cuirasses (Ahn, 1970; Dowling, 1966). Red clays are found in wet forest zone or in areas of high water table in which neither nodules nor lateritic crust may ever form.</w:t>
      </w:r>
    </w:p>
    <w:p w:rsidR="00C9121E" w:rsidRPr="00BA5724" w:rsidRDefault="00C9121E" w:rsidP="00C9121E">
      <w:pPr>
        <w:jc w:val="both"/>
        <w:rPr>
          <w:sz w:val="24"/>
          <w:szCs w:val="24"/>
        </w:rPr>
      </w:pPr>
      <w:r w:rsidRPr="00BA5724">
        <w:rPr>
          <w:sz w:val="24"/>
          <w:szCs w:val="24"/>
        </w:rPr>
        <w:t xml:space="preserve">In the case of lateritic nodule, this is formed in soils that have no obvious water table (Raychaudhuri, 1941), such nodules commonly increase progressively down-slope on a given land form. </w:t>
      </w:r>
    </w:p>
    <w:p w:rsidR="00C9121E" w:rsidRPr="00BA5724" w:rsidRDefault="00C9121E" w:rsidP="00C9121E">
      <w:pPr>
        <w:jc w:val="both"/>
        <w:rPr>
          <w:sz w:val="24"/>
          <w:szCs w:val="24"/>
        </w:rPr>
      </w:pPr>
      <w:r w:rsidRPr="00BA5724">
        <w:rPr>
          <w:sz w:val="24"/>
          <w:szCs w:val="24"/>
        </w:rPr>
        <w:t>In the case of concretions they could be two:</w:t>
      </w:r>
    </w:p>
    <w:p w:rsidR="00C9121E" w:rsidRPr="00BA5724" w:rsidRDefault="00C9121E" w:rsidP="00C9121E">
      <w:pPr>
        <w:numPr>
          <w:ilvl w:val="0"/>
          <w:numId w:val="9"/>
        </w:numPr>
        <w:spacing w:after="0"/>
        <w:jc w:val="both"/>
        <w:rPr>
          <w:sz w:val="24"/>
          <w:szCs w:val="24"/>
        </w:rPr>
      </w:pPr>
      <w:r w:rsidRPr="00BA5724">
        <w:rPr>
          <w:sz w:val="24"/>
          <w:szCs w:val="24"/>
        </w:rPr>
        <w:t xml:space="preserve">Concretions formed by the successive deposition of sesquioxide films, usually ferruginous, around a nucleus, which is generally a quartz grain. </w:t>
      </w:r>
    </w:p>
    <w:p w:rsidR="00C9121E" w:rsidRPr="00BA5724" w:rsidRDefault="00C9121E" w:rsidP="00C9121E">
      <w:pPr>
        <w:numPr>
          <w:ilvl w:val="0"/>
          <w:numId w:val="9"/>
        </w:numPr>
        <w:spacing w:after="0"/>
        <w:jc w:val="both"/>
        <w:rPr>
          <w:sz w:val="24"/>
          <w:szCs w:val="24"/>
        </w:rPr>
      </w:pPr>
      <w:r w:rsidRPr="00BA5724">
        <w:rPr>
          <w:sz w:val="24"/>
          <w:szCs w:val="24"/>
        </w:rPr>
        <w:t>Concretions consisting of altered rock debris impregnated by ferruginous solution.</w:t>
      </w:r>
    </w:p>
    <w:p w:rsidR="00C9121E" w:rsidRPr="00BA5724" w:rsidRDefault="00C9121E" w:rsidP="00C9121E">
      <w:pPr>
        <w:jc w:val="both"/>
        <w:rPr>
          <w:sz w:val="24"/>
          <w:szCs w:val="24"/>
        </w:rPr>
      </w:pPr>
      <w:r w:rsidRPr="00BA5724">
        <w:rPr>
          <w:sz w:val="24"/>
          <w:szCs w:val="24"/>
        </w:rPr>
        <w:t>The former develops in the near surface horizons, and the later at greater depth (Sivarajasighan et al., 1962).</w:t>
      </w:r>
    </w:p>
    <w:p w:rsidR="00C9121E" w:rsidRPr="00BA5724" w:rsidRDefault="00913441" w:rsidP="00C9121E">
      <w:pPr>
        <w:jc w:val="both"/>
        <w:rPr>
          <w:b/>
          <w:sz w:val="28"/>
          <w:szCs w:val="28"/>
        </w:rPr>
      </w:pPr>
      <w:r>
        <w:rPr>
          <w:b/>
          <w:sz w:val="28"/>
          <w:szCs w:val="28"/>
        </w:rPr>
        <w:t>2.9</w:t>
      </w:r>
      <w:r w:rsidR="00C9121E" w:rsidRPr="00BA5724">
        <w:rPr>
          <w:b/>
          <w:sz w:val="28"/>
          <w:szCs w:val="28"/>
        </w:rPr>
        <w:t>.1.3 Soil Layers below</w:t>
      </w:r>
      <w:r w:rsidR="00C9121E">
        <w:rPr>
          <w:b/>
          <w:sz w:val="28"/>
          <w:szCs w:val="28"/>
        </w:rPr>
        <w:t xml:space="preserve"> Lateritic</w:t>
      </w:r>
      <w:r w:rsidR="00C9121E" w:rsidRPr="00BA5724">
        <w:rPr>
          <w:b/>
          <w:sz w:val="28"/>
          <w:szCs w:val="28"/>
        </w:rPr>
        <w:t xml:space="preserve"> Horizon.</w:t>
      </w:r>
    </w:p>
    <w:p w:rsidR="00C9121E" w:rsidRPr="00BA5724" w:rsidRDefault="00C9121E" w:rsidP="00C9121E">
      <w:pPr>
        <w:jc w:val="both"/>
        <w:rPr>
          <w:sz w:val="24"/>
          <w:szCs w:val="24"/>
        </w:rPr>
      </w:pPr>
      <w:r w:rsidRPr="00BA5724">
        <w:rPr>
          <w:sz w:val="24"/>
          <w:szCs w:val="24"/>
        </w:rPr>
        <w:t xml:space="preserve">Detrital lateritic fragments and nodules are deposited on whatever material may be present on foot-slopes of dissection forms in which the detrital lateritic crust and the underlying material may be unrelated. Where the lateritic horizon is residual, however, there is some measure of consistency of </w:t>
      </w:r>
      <w:r>
        <w:rPr>
          <w:sz w:val="24"/>
          <w:szCs w:val="24"/>
        </w:rPr>
        <w:t xml:space="preserve">the </w:t>
      </w:r>
      <w:r w:rsidRPr="00BA5724">
        <w:rPr>
          <w:sz w:val="24"/>
          <w:szCs w:val="24"/>
        </w:rPr>
        <w:t>kinds of underlying layers. Though it may be possible to meet a lateritic rock o</w:t>
      </w:r>
      <w:r w:rsidR="005E1569">
        <w:rPr>
          <w:sz w:val="24"/>
          <w:szCs w:val="24"/>
        </w:rPr>
        <w:t>n unaltered rock</w:t>
      </w:r>
      <w:r w:rsidRPr="00BA5724">
        <w:rPr>
          <w:sz w:val="24"/>
          <w:szCs w:val="24"/>
        </w:rPr>
        <w:t>, most descriptions show highly weathered, commonly thick, earthy layers between the lateritic zone and the bedrock (Loughnan, 1969). In dry areas or where conditions contribute to good aeration, as in some high-level positions, the underlying material may be bright in colour. In the low-level positions, the lateritic horizons is underlain by either a mottled zone, a light-coloured layer or both, suggestive of poor aeration, reduction of iron, and possible laterial leaching of sesquioxides. Walther (1915) and later Whitehouse (1940) suggest</w:t>
      </w:r>
      <w:r>
        <w:rPr>
          <w:sz w:val="24"/>
          <w:szCs w:val="24"/>
        </w:rPr>
        <w:t>ed the terms “mottled zone” and</w:t>
      </w:r>
      <w:r w:rsidRPr="00BA5724">
        <w:rPr>
          <w:sz w:val="24"/>
          <w:szCs w:val="24"/>
        </w:rPr>
        <w:t xml:space="preserve"> </w:t>
      </w:r>
      <w:r>
        <w:rPr>
          <w:sz w:val="24"/>
          <w:szCs w:val="24"/>
        </w:rPr>
        <w:t>“</w:t>
      </w:r>
      <w:r w:rsidRPr="00BA5724">
        <w:rPr>
          <w:sz w:val="24"/>
          <w:szCs w:val="24"/>
        </w:rPr>
        <w:t xml:space="preserve">pallid zone” for the two distinct horizons between the laterite layer and the unweathered parent rock. </w:t>
      </w:r>
    </w:p>
    <w:p w:rsidR="00913C1E" w:rsidRPr="00913C1E" w:rsidRDefault="00C9121E" w:rsidP="00C9121E">
      <w:pPr>
        <w:jc w:val="both"/>
        <w:rPr>
          <w:sz w:val="24"/>
          <w:szCs w:val="24"/>
        </w:rPr>
      </w:pPr>
      <w:r w:rsidRPr="00BA5724">
        <w:rPr>
          <w:sz w:val="24"/>
          <w:szCs w:val="24"/>
        </w:rPr>
        <w:t>The entire layers may be present, and one or all apparently may be related genetically to the laterite. None except the lateritic horizon itself appears to be essential to the development of lateritic prof</w:t>
      </w:r>
      <w:r>
        <w:rPr>
          <w:sz w:val="24"/>
          <w:szCs w:val="24"/>
        </w:rPr>
        <w:t>iles in all environments</w:t>
      </w:r>
      <w:r w:rsidRPr="00BA5724">
        <w:rPr>
          <w:sz w:val="24"/>
          <w:szCs w:val="24"/>
        </w:rPr>
        <w:t>.</w:t>
      </w:r>
    </w:p>
    <w:p w:rsidR="00984A91" w:rsidRDefault="00913441" w:rsidP="00C9121E">
      <w:pPr>
        <w:jc w:val="both"/>
        <w:rPr>
          <w:b/>
          <w:sz w:val="24"/>
          <w:szCs w:val="24"/>
        </w:rPr>
      </w:pPr>
      <w:r>
        <w:rPr>
          <w:b/>
          <w:sz w:val="24"/>
          <w:szCs w:val="24"/>
        </w:rPr>
        <w:t>2.9</w:t>
      </w:r>
      <w:r w:rsidR="00C9121E" w:rsidRPr="008E3A21">
        <w:rPr>
          <w:b/>
          <w:sz w:val="24"/>
          <w:szCs w:val="24"/>
        </w:rPr>
        <w:t>.2 Morphological characteristics.</w:t>
      </w:r>
    </w:p>
    <w:p w:rsidR="00C9121E" w:rsidRPr="006C3A5B" w:rsidRDefault="00C9121E" w:rsidP="00C9121E">
      <w:pPr>
        <w:jc w:val="both"/>
        <w:rPr>
          <w:b/>
          <w:sz w:val="24"/>
          <w:szCs w:val="24"/>
        </w:rPr>
      </w:pPr>
      <w:r w:rsidRPr="008E3A21">
        <w:rPr>
          <w:sz w:val="24"/>
          <w:szCs w:val="24"/>
        </w:rPr>
        <w:lastRenderedPageBreak/>
        <w:t>Genetically, two major groups of lateritic soils have been identified. They are the aluminous (bauxites) and ferruginous lateritic soils. The significant genetic characteristics of the two groups of lateritic soi</w:t>
      </w:r>
      <w:r>
        <w:rPr>
          <w:sz w:val="24"/>
          <w:szCs w:val="24"/>
        </w:rPr>
        <w:t>ls are summarized in the Table 2.2</w:t>
      </w:r>
      <w:r w:rsidRPr="008E3A21">
        <w:rPr>
          <w:sz w:val="24"/>
          <w:szCs w:val="24"/>
        </w:rPr>
        <w:t>.</w:t>
      </w:r>
    </w:p>
    <w:p w:rsidR="00C9121E" w:rsidRPr="00897EC6" w:rsidRDefault="00C9121E" w:rsidP="00C9121E">
      <w:pPr>
        <w:jc w:val="both"/>
        <w:rPr>
          <w:b/>
          <w:sz w:val="28"/>
          <w:szCs w:val="28"/>
          <w:u w:val="single"/>
        </w:rPr>
      </w:pPr>
      <w:r>
        <w:rPr>
          <w:b/>
          <w:sz w:val="28"/>
          <w:szCs w:val="28"/>
          <w:u w:val="single"/>
        </w:rPr>
        <w:t xml:space="preserve">TABLE 2.2: </w:t>
      </w:r>
      <w:r w:rsidRPr="00897EC6">
        <w:rPr>
          <w:b/>
          <w:sz w:val="28"/>
          <w:szCs w:val="28"/>
          <w:u w:val="single"/>
        </w:rPr>
        <w:t>Generalized Morphological Characteri</w:t>
      </w:r>
      <w:r>
        <w:rPr>
          <w:b/>
          <w:sz w:val="28"/>
          <w:szCs w:val="28"/>
          <w:u w:val="single"/>
        </w:rPr>
        <w:t>stics of Materials from Lateritic</w:t>
      </w:r>
      <w:r w:rsidRPr="00897EC6">
        <w:rPr>
          <w:b/>
          <w:sz w:val="28"/>
          <w:szCs w:val="28"/>
          <w:u w:val="single"/>
        </w:rPr>
        <w:t xml:space="preserve"> Profile.</w:t>
      </w:r>
    </w:p>
    <w:tbl>
      <w:tblPr>
        <w:tblW w:w="10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1"/>
        <w:gridCol w:w="1528"/>
        <w:gridCol w:w="2070"/>
        <w:gridCol w:w="1766"/>
        <w:gridCol w:w="1691"/>
        <w:gridCol w:w="1891"/>
      </w:tblGrid>
      <w:tr w:rsidR="00C9121E" w:rsidRPr="00897EC6" w:rsidTr="00C9121E">
        <w:trPr>
          <w:trHeight w:val="967"/>
        </w:trPr>
        <w:tc>
          <w:tcPr>
            <w:tcW w:w="1061" w:type="dxa"/>
          </w:tcPr>
          <w:p w:rsidR="00C9121E" w:rsidRPr="00897EC6" w:rsidRDefault="00C9121E" w:rsidP="00C9121E">
            <w:pPr>
              <w:jc w:val="both"/>
              <w:rPr>
                <w:sz w:val="18"/>
                <w:szCs w:val="18"/>
              </w:rPr>
            </w:pPr>
            <w:r w:rsidRPr="00897EC6">
              <w:rPr>
                <w:sz w:val="18"/>
                <w:szCs w:val="18"/>
              </w:rPr>
              <w:t>Grade of literite materials</w:t>
            </w:r>
          </w:p>
        </w:tc>
        <w:tc>
          <w:tcPr>
            <w:tcW w:w="1528" w:type="dxa"/>
          </w:tcPr>
          <w:p w:rsidR="00C9121E" w:rsidRPr="00897EC6" w:rsidRDefault="00C9121E" w:rsidP="00C9121E">
            <w:pPr>
              <w:jc w:val="both"/>
              <w:rPr>
                <w:sz w:val="18"/>
                <w:szCs w:val="18"/>
              </w:rPr>
            </w:pPr>
            <w:r w:rsidRPr="00897EC6">
              <w:rPr>
                <w:sz w:val="18"/>
                <w:szCs w:val="18"/>
              </w:rPr>
              <w:t>Genetic textural Groups</w:t>
            </w:r>
          </w:p>
        </w:tc>
        <w:tc>
          <w:tcPr>
            <w:tcW w:w="2070" w:type="dxa"/>
          </w:tcPr>
          <w:p w:rsidR="00C9121E" w:rsidRPr="00897EC6" w:rsidRDefault="00C9121E" w:rsidP="00C9121E">
            <w:pPr>
              <w:jc w:val="both"/>
              <w:rPr>
                <w:sz w:val="18"/>
                <w:szCs w:val="18"/>
              </w:rPr>
            </w:pPr>
            <w:r w:rsidRPr="00897EC6">
              <w:rPr>
                <w:sz w:val="18"/>
                <w:szCs w:val="18"/>
              </w:rPr>
              <w:t>Origin and state of excavation</w:t>
            </w:r>
          </w:p>
        </w:tc>
        <w:tc>
          <w:tcPr>
            <w:tcW w:w="1766" w:type="dxa"/>
          </w:tcPr>
          <w:p w:rsidR="00C9121E" w:rsidRPr="00897EC6" w:rsidRDefault="00C9121E" w:rsidP="00C9121E">
            <w:pPr>
              <w:jc w:val="both"/>
              <w:rPr>
                <w:sz w:val="18"/>
                <w:szCs w:val="18"/>
              </w:rPr>
            </w:pPr>
            <w:r w:rsidRPr="00897EC6">
              <w:rPr>
                <w:sz w:val="18"/>
                <w:szCs w:val="18"/>
              </w:rPr>
              <w:t xml:space="preserve">Colour and structure </w:t>
            </w:r>
          </w:p>
        </w:tc>
        <w:tc>
          <w:tcPr>
            <w:tcW w:w="1691" w:type="dxa"/>
          </w:tcPr>
          <w:p w:rsidR="00C9121E" w:rsidRPr="00897EC6" w:rsidRDefault="00C9121E" w:rsidP="00C9121E">
            <w:pPr>
              <w:jc w:val="both"/>
              <w:rPr>
                <w:sz w:val="18"/>
                <w:szCs w:val="18"/>
              </w:rPr>
            </w:pPr>
            <w:r w:rsidRPr="00897EC6">
              <w:rPr>
                <w:sz w:val="18"/>
                <w:szCs w:val="18"/>
              </w:rPr>
              <w:t xml:space="preserve">Nature of coarse particles </w:t>
            </w:r>
          </w:p>
        </w:tc>
        <w:tc>
          <w:tcPr>
            <w:tcW w:w="1891" w:type="dxa"/>
          </w:tcPr>
          <w:p w:rsidR="00C9121E" w:rsidRPr="00897EC6" w:rsidRDefault="00C9121E" w:rsidP="00C9121E">
            <w:pPr>
              <w:jc w:val="both"/>
              <w:rPr>
                <w:sz w:val="18"/>
                <w:szCs w:val="18"/>
              </w:rPr>
            </w:pPr>
            <w:r w:rsidRPr="00897EC6">
              <w:rPr>
                <w:sz w:val="18"/>
                <w:szCs w:val="18"/>
              </w:rPr>
              <w:t>Relationship to parent materials</w:t>
            </w:r>
          </w:p>
        </w:tc>
      </w:tr>
      <w:tr w:rsidR="00C9121E" w:rsidRPr="00897EC6" w:rsidTr="00C9121E">
        <w:trPr>
          <w:trHeight w:val="1717"/>
        </w:trPr>
        <w:tc>
          <w:tcPr>
            <w:tcW w:w="1061" w:type="dxa"/>
          </w:tcPr>
          <w:p w:rsidR="00C9121E" w:rsidRPr="00897EC6" w:rsidRDefault="00C9121E" w:rsidP="00C9121E">
            <w:pPr>
              <w:jc w:val="both"/>
              <w:rPr>
                <w:sz w:val="18"/>
                <w:szCs w:val="18"/>
              </w:rPr>
            </w:pPr>
            <w:r w:rsidRPr="00897EC6">
              <w:rPr>
                <w:sz w:val="18"/>
                <w:szCs w:val="18"/>
              </w:rPr>
              <w:t>I</w:t>
            </w:r>
          </w:p>
        </w:tc>
        <w:tc>
          <w:tcPr>
            <w:tcW w:w="1528" w:type="dxa"/>
          </w:tcPr>
          <w:p w:rsidR="00C9121E" w:rsidRPr="00897EC6" w:rsidRDefault="00C9121E" w:rsidP="00C9121E">
            <w:pPr>
              <w:jc w:val="both"/>
              <w:rPr>
                <w:sz w:val="18"/>
                <w:szCs w:val="18"/>
              </w:rPr>
            </w:pPr>
            <w:r w:rsidRPr="00897EC6">
              <w:rPr>
                <w:sz w:val="18"/>
                <w:szCs w:val="18"/>
              </w:rPr>
              <w:t>Decomposed Rock</w:t>
            </w:r>
          </w:p>
        </w:tc>
        <w:tc>
          <w:tcPr>
            <w:tcW w:w="2070" w:type="dxa"/>
          </w:tcPr>
          <w:p w:rsidR="00C9121E" w:rsidRPr="00897EC6" w:rsidRDefault="00C9121E" w:rsidP="00C9121E">
            <w:pPr>
              <w:jc w:val="both"/>
              <w:rPr>
                <w:sz w:val="18"/>
                <w:szCs w:val="18"/>
              </w:rPr>
            </w:pPr>
            <w:r w:rsidRPr="00897EC6">
              <w:rPr>
                <w:sz w:val="18"/>
                <w:szCs w:val="18"/>
              </w:rPr>
              <w:t>Residual materials exist from material that break under finger pressure to solid fresh rock</w:t>
            </w:r>
          </w:p>
        </w:tc>
        <w:tc>
          <w:tcPr>
            <w:tcW w:w="1766" w:type="dxa"/>
          </w:tcPr>
          <w:p w:rsidR="00C9121E" w:rsidRPr="00897EC6" w:rsidRDefault="00C9121E" w:rsidP="00C9121E">
            <w:pPr>
              <w:jc w:val="both"/>
              <w:rPr>
                <w:sz w:val="18"/>
                <w:szCs w:val="18"/>
              </w:rPr>
            </w:pPr>
            <w:r w:rsidRPr="00897EC6">
              <w:rPr>
                <w:sz w:val="18"/>
                <w:szCs w:val="18"/>
              </w:rPr>
              <w:t>Discoloured parent rock; generally grey to yellowish red. Structure of parent rock is preserved.</w:t>
            </w:r>
          </w:p>
        </w:tc>
        <w:tc>
          <w:tcPr>
            <w:tcW w:w="1691" w:type="dxa"/>
          </w:tcPr>
          <w:p w:rsidR="00C9121E" w:rsidRPr="00897EC6" w:rsidRDefault="00C9121E" w:rsidP="00C9121E">
            <w:pPr>
              <w:jc w:val="both"/>
              <w:rPr>
                <w:sz w:val="18"/>
                <w:szCs w:val="18"/>
              </w:rPr>
            </w:pPr>
            <w:r w:rsidRPr="00897EC6">
              <w:rPr>
                <w:sz w:val="18"/>
                <w:szCs w:val="18"/>
              </w:rPr>
              <w:t>Angular, sub-angular to cubical, Range in size from coarse sand to boulders in relation to degree of decomposition</w:t>
            </w:r>
          </w:p>
        </w:tc>
        <w:tc>
          <w:tcPr>
            <w:tcW w:w="1891" w:type="dxa"/>
          </w:tcPr>
          <w:p w:rsidR="00C9121E" w:rsidRPr="00897EC6" w:rsidRDefault="00C9121E" w:rsidP="00C9121E">
            <w:pPr>
              <w:jc w:val="both"/>
              <w:rPr>
                <w:sz w:val="18"/>
                <w:szCs w:val="18"/>
              </w:rPr>
            </w:pPr>
            <w:r w:rsidRPr="00897EC6">
              <w:rPr>
                <w:sz w:val="18"/>
                <w:szCs w:val="18"/>
              </w:rPr>
              <w:t>In undisturbed state structure of parent rock is preserved</w:t>
            </w:r>
          </w:p>
        </w:tc>
      </w:tr>
      <w:tr w:rsidR="00C9121E" w:rsidRPr="00897EC6" w:rsidTr="00C9121E">
        <w:trPr>
          <w:trHeight w:val="2467"/>
        </w:trPr>
        <w:tc>
          <w:tcPr>
            <w:tcW w:w="1061" w:type="dxa"/>
            <w:vMerge w:val="restart"/>
          </w:tcPr>
          <w:p w:rsidR="00C9121E" w:rsidRPr="00897EC6" w:rsidRDefault="00C9121E" w:rsidP="00C9121E">
            <w:pPr>
              <w:jc w:val="both"/>
              <w:rPr>
                <w:sz w:val="18"/>
                <w:szCs w:val="18"/>
              </w:rPr>
            </w:pPr>
          </w:p>
          <w:p w:rsidR="00C9121E" w:rsidRPr="00897EC6" w:rsidRDefault="00C9121E" w:rsidP="00C9121E">
            <w:pPr>
              <w:jc w:val="both"/>
              <w:rPr>
                <w:sz w:val="18"/>
                <w:szCs w:val="18"/>
              </w:rPr>
            </w:pPr>
          </w:p>
          <w:p w:rsidR="00C9121E" w:rsidRPr="00897EC6" w:rsidRDefault="00C9121E" w:rsidP="00C9121E">
            <w:pPr>
              <w:jc w:val="both"/>
              <w:rPr>
                <w:sz w:val="18"/>
                <w:szCs w:val="18"/>
              </w:rPr>
            </w:pPr>
          </w:p>
          <w:p w:rsidR="00C9121E" w:rsidRPr="00897EC6" w:rsidRDefault="00C9121E" w:rsidP="00C9121E">
            <w:pPr>
              <w:jc w:val="both"/>
              <w:rPr>
                <w:sz w:val="18"/>
                <w:szCs w:val="18"/>
              </w:rPr>
            </w:pPr>
          </w:p>
          <w:p w:rsidR="00C9121E" w:rsidRPr="00897EC6" w:rsidRDefault="00C9121E" w:rsidP="00C9121E">
            <w:pPr>
              <w:jc w:val="both"/>
              <w:rPr>
                <w:sz w:val="18"/>
                <w:szCs w:val="18"/>
              </w:rPr>
            </w:pPr>
          </w:p>
          <w:p w:rsidR="00C9121E" w:rsidRPr="00897EC6" w:rsidRDefault="00C9121E" w:rsidP="00C9121E">
            <w:pPr>
              <w:jc w:val="both"/>
              <w:rPr>
                <w:sz w:val="18"/>
                <w:szCs w:val="18"/>
              </w:rPr>
            </w:pPr>
          </w:p>
          <w:p w:rsidR="00C9121E" w:rsidRPr="00897EC6" w:rsidRDefault="00C9121E" w:rsidP="00C9121E">
            <w:pPr>
              <w:jc w:val="both"/>
              <w:rPr>
                <w:sz w:val="18"/>
                <w:szCs w:val="18"/>
              </w:rPr>
            </w:pPr>
          </w:p>
          <w:p w:rsidR="00C9121E" w:rsidRPr="00897EC6" w:rsidRDefault="00C9121E" w:rsidP="00C9121E">
            <w:pPr>
              <w:jc w:val="both"/>
              <w:rPr>
                <w:sz w:val="18"/>
                <w:szCs w:val="18"/>
              </w:rPr>
            </w:pPr>
          </w:p>
          <w:p w:rsidR="00C9121E" w:rsidRPr="00897EC6" w:rsidRDefault="00C9121E" w:rsidP="00C9121E">
            <w:pPr>
              <w:jc w:val="both"/>
              <w:rPr>
                <w:sz w:val="18"/>
                <w:szCs w:val="18"/>
              </w:rPr>
            </w:pPr>
            <w:r w:rsidRPr="00897EC6">
              <w:rPr>
                <w:sz w:val="18"/>
                <w:szCs w:val="18"/>
              </w:rPr>
              <w:t>II</w:t>
            </w:r>
          </w:p>
        </w:tc>
        <w:tc>
          <w:tcPr>
            <w:tcW w:w="1528" w:type="dxa"/>
          </w:tcPr>
          <w:p w:rsidR="00C9121E" w:rsidRPr="00897EC6" w:rsidRDefault="005E1569" w:rsidP="00C9121E">
            <w:pPr>
              <w:jc w:val="both"/>
              <w:rPr>
                <w:sz w:val="18"/>
                <w:szCs w:val="18"/>
              </w:rPr>
            </w:pPr>
            <w:r w:rsidRPr="00897EC6">
              <w:rPr>
                <w:sz w:val="18"/>
                <w:szCs w:val="18"/>
              </w:rPr>
              <w:t xml:space="preserve">IIa </w:t>
            </w:r>
            <w:r w:rsidR="00C9121E" w:rsidRPr="00897EC6">
              <w:rPr>
                <w:sz w:val="18"/>
                <w:szCs w:val="18"/>
              </w:rPr>
              <w:t>Laterite fine grained soil</w:t>
            </w:r>
          </w:p>
          <w:p w:rsidR="00C9121E" w:rsidRPr="00897EC6" w:rsidRDefault="00C9121E" w:rsidP="00C9121E">
            <w:pPr>
              <w:jc w:val="both"/>
              <w:rPr>
                <w:sz w:val="18"/>
                <w:szCs w:val="18"/>
              </w:rPr>
            </w:pPr>
          </w:p>
          <w:p w:rsidR="00C9121E" w:rsidRPr="00897EC6" w:rsidRDefault="00C9121E" w:rsidP="005E1569">
            <w:pPr>
              <w:jc w:val="both"/>
              <w:rPr>
                <w:sz w:val="18"/>
                <w:szCs w:val="18"/>
              </w:rPr>
            </w:pPr>
            <w:r w:rsidRPr="00897EC6">
              <w:rPr>
                <w:sz w:val="18"/>
                <w:szCs w:val="18"/>
              </w:rPr>
              <w:t xml:space="preserve">    </w:t>
            </w:r>
          </w:p>
        </w:tc>
        <w:tc>
          <w:tcPr>
            <w:tcW w:w="2070" w:type="dxa"/>
          </w:tcPr>
          <w:p w:rsidR="00C9121E" w:rsidRPr="00897EC6" w:rsidRDefault="00C9121E" w:rsidP="00C9121E">
            <w:pPr>
              <w:jc w:val="both"/>
              <w:rPr>
                <w:sz w:val="18"/>
                <w:szCs w:val="18"/>
              </w:rPr>
            </w:pPr>
            <w:r w:rsidRPr="00897EC6">
              <w:rPr>
                <w:sz w:val="18"/>
                <w:szCs w:val="18"/>
              </w:rPr>
              <w:t>May be residual or non-residual, unconsolidated to compact in relation to genetic origin and environmental conditions including geological history and degree of dehydration and dessication</w:t>
            </w:r>
          </w:p>
        </w:tc>
        <w:tc>
          <w:tcPr>
            <w:tcW w:w="1766" w:type="dxa"/>
          </w:tcPr>
          <w:p w:rsidR="00C9121E" w:rsidRPr="00897EC6" w:rsidRDefault="00C9121E" w:rsidP="00C9121E">
            <w:pPr>
              <w:jc w:val="both"/>
              <w:rPr>
                <w:sz w:val="18"/>
                <w:szCs w:val="18"/>
              </w:rPr>
            </w:pPr>
            <w:r w:rsidRPr="00897EC6">
              <w:rPr>
                <w:sz w:val="18"/>
                <w:szCs w:val="18"/>
              </w:rPr>
              <w:t>Variable red shades from yellowish red, through reddish brown to pinkish brown, structure depends on type of parent rock, degree of weathering and state of compaction</w:t>
            </w:r>
          </w:p>
        </w:tc>
        <w:tc>
          <w:tcPr>
            <w:tcW w:w="1691" w:type="dxa"/>
          </w:tcPr>
          <w:p w:rsidR="00C9121E" w:rsidRPr="00897EC6" w:rsidRDefault="00C9121E" w:rsidP="00C9121E">
            <w:pPr>
              <w:jc w:val="both"/>
              <w:rPr>
                <w:sz w:val="18"/>
                <w:szCs w:val="18"/>
              </w:rPr>
            </w:pPr>
            <w:r w:rsidRPr="00897EC6">
              <w:rPr>
                <w:sz w:val="18"/>
                <w:szCs w:val="18"/>
              </w:rPr>
              <w:t>Isolated quartz and concretionary particles in fine grained (sand-silt-clay mixtures) soil matrix.</w:t>
            </w:r>
          </w:p>
        </w:tc>
        <w:tc>
          <w:tcPr>
            <w:tcW w:w="1891" w:type="dxa"/>
          </w:tcPr>
          <w:p w:rsidR="00C9121E" w:rsidRPr="00897EC6" w:rsidRDefault="00C9121E" w:rsidP="00C9121E">
            <w:pPr>
              <w:jc w:val="both"/>
              <w:rPr>
                <w:sz w:val="18"/>
                <w:szCs w:val="18"/>
              </w:rPr>
            </w:pPr>
            <w:r w:rsidRPr="00897EC6">
              <w:rPr>
                <w:sz w:val="18"/>
                <w:szCs w:val="18"/>
              </w:rPr>
              <w:t>Particle size distribution is a function of parent rock type and degree of weathering.</w:t>
            </w:r>
          </w:p>
        </w:tc>
      </w:tr>
      <w:tr w:rsidR="00C9121E" w:rsidRPr="00897EC6" w:rsidTr="00C9121E">
        <w:trPr>
          <w:trHeight w:val="160"/>
        </w:trPr>
        <w:tc>
          <w:tcPr>
            <w:tcW w:w="1061" w:type="dxa"/>
            <w:vMerge/>
          </w:tcPr>
          <w:p w:rsidR="00C9121E" w:rsidRPr="00897EC6" w:rsidRDefault="00C9121E" w:rsidP="00C9121E">
            <w:pPr>
              <w:jc w:val="both"/>
              <w:rPr>
                <w:sz w:val="18"/>
                <w:szCs w:val="18"/>
              </w:rPr>
            </w:pPr>
          </w:p>
        </w:tc>
        <w:tc>
          <w:tcPr>
            <w:tcW w:w="1528" w:type="dxa"/>
          </w:tcPr>
          <w:p w:rsidR="00C9121E" w:rsidRPr="00897EC6" w:rsidRDefault="001E4391" w:rsidP="00C9121E">
            <w:pPr>
              <w:jc w:val="both"/>
              <w:rPr>
                <w:sz w:val="18"/>
                <w:szCs w:val="18"/>
              </w:rPr>
            </w:pPr>
            <w:r w:rsidRPr="00897EC6">
              <w:rPr>
                <w:sz w:val="18"/>
                <w:szCs w:val="18"/>
              </w:rPr>
              <w:t xml:space="preserve">IIb </w:t>
            </w:r>
            <w:r w:rsidR="00C9121E" w:rsidRPr="00897EC6">
              <w:rPr>
                <w:sz w:val="18"/>
                <w:szCs w:val="18"/>
              </w:rPr>
              <w:t>Laterite gravity soils</w:t>
            </w:r>
          </w:p>
          <w:p w:rsidR="00C9121E" w:rsidRPr="00897EC6" w:rsidRDefault="00C9121E" w:rsidP="00C9121E">
            <w:pPr>
              <w:jc w:val="both"/>
              <w:rPr>
                <w:sz w:val="18"/>
                <w:szCs w:val="18"/>
              </w:rPr>
            </w:pPr>
          </w:p>
          <w:p w:rsidR="00C9121E" w:rsidRPr="00897EC6" w:rsidRDefault="00C9121E" w:rsidP="001E4391">
            <w:pPr>
              <w:jc w:val="both"/>
              <w:rPr>
                <w:sz w:val="18"/>
                <w:szCs w:val="18"/>
              </w:rPr>
            </w:pPr>
            <w:r w:rsidRPr="00897EC6">
              <w:rPr>
                <w:sz w:val="18"/>
                <w:szCs w:val="18"/>
              </w:rPr>
              <w:t xml:space="preserve">  </w:t>
            </w:r>
          </w:p>
        </w:tc>
        <w:tc>
          <w:tcPr>
            <w:tcW w:w="2070" w:type="dxa"/>
          </w:tcPr>
          <w:p w:rsidR="00C9121E" w:rsidRPr="00897EC6" w:rsidRDefault="00C9121E" w:rsidP="00C9121E">
            <w:pPr>
              <w:jc w:val="both"/>
              <w:rPr>
                <w:sz w:val="18"/>
                <w:szCs w:val="18"/>
              </w:rPr>
            </w:pPr>
            <w:r w:rsidRPr="00897EC6">
              <w:rPr>
                <w:sz w:val="18"/>
                <w:szCs w:val="18"/>
              </w:rPr>
              <w:t>May be residual or non-residual, unconsolidated to compact in relation to genetic origin and environmental conditions including geological history and degree of dehydration and dessication</w:t>
            </w:r>
          </w:p>
        </w:tc>
        <w:tc>
          <w:tcPr>
            <w:tcW w:w="1766" w:type="dxa"/>
          </w:tcPr>
          <w:p w:rsidR="00C9121E" w:rsidRPr="00897EC6" w:rsidRDefault="00C9121E" w:rsidP="00C9121E">
            <w:pPr>
              <w:jc w:val="both"/>
              <w:rPr>
                <w:sz w:val="18"/>
                <w:szCs w:val="18"/>
              </w:rPr>
            </w:pPr>
            <w:r w:rsidRPr="00897EC6">
              <w:rPr>
                <w:sz w:val="18"/>
                <w:szCs w:val="18"/>
              </w:rPr>
              <w:t>Yellowish-red to pink, structure depends on degree of weathering and laterisation. Generally free concretionary and quartz particles inearhty matrix, compacted to various degrees</w:t>
            </w:r>
          </w:p>
        </w:tc>
        <w:tc>
          <w:tcPr>
            <w:tcW w:w="1691" w:type="dxa"/>
          </w:tcPr>
          <w:p w:rsidR="00C9121E" w:rsidRPr="00897EC6" w:rsidRDefault="00C9121E" w:rsidP="00C9121E">
            <w:pPr>
              <w:jc w:val="both"/>
              <w:rPr>
                <w:sz w:val="18"/>
                <w:szCs w:val="18"/>
              </w:rPr>
            </w:pPr>
            <w:r w:rsidRPr="00897EC6">
              <w:rPr>
                <w:sz w:val="18"/>
                <w:szCs w:val="18"/>
              </w:rPr>
              <w:t>Irregular, angular, cubical to rounded quartz particles and dark brown to pink hardiskinned concretionary modular particles of differrnt sizes and shapes. May be detrital, laterite rock pieces</w:t>
            </w:r>
          </w:p>
        </w:tc>
        <w:tc>
          <w:tcPr>
            <w:tcW w:w="1891" w:type="dxa"/>
          </w:tcPr>
          <w:p w:rsidR="00C9121E" w:rsidRPr="00897EC6" w:rsidRDefault="00C9121E" w:rsidP="00C9121E">
            <w:pPr>
              <w:jc w:val="both"/>
              <w:rPr>
                <w:sz w:val="18"/>
                <w:szCs w:val="18"/>
              </w:rPr>
            </w:pPr>
            <w:r w:rsidRPr="00897EC6">
              <w:rPr>
                <w:sz w:val="18"/>
                <w:szCs w:val="18"/>
              </w:rPr>
              <w:t>Variable, quarz rich parent rocks give rise to high percentage of quarz particles in relation to concretionay ones. The relationship to parent rock may not be reflected in particle size distribution.</w:t>
            </w:r>
          </w:p>
        </w:tc>
      </w:tr>
      <w:tr w:rsidR="00C9121E" w:rsidRPr="00897EC6" w:rsidTr="00C9121E">
        <w:trPr>
          <w:trHeight w:val="2984"/>
        </w:trPr>
        <w:tc>
          <w:tcPr>
            <w:tcW w:w="1061" w:type="dxa"/>
          </w:tcPr>
          <w:p w:rsidR="00C9121E" w:rsidRPr="00897EC6" w:rsidRDefault="00C9121E" w:rsidP="00C9121E">
            <w:pPr>
              <w:jc w:val="both"/>
              <w:rPr>
                <w:sz w:val="18"/>
                <w:szCs w:val="18"/>
              </w:rPr>
            </w:pPr>
            <w:r w:rsidRPr="00897EC6">
              <w:rPr>
                <w:sz w:val="18"/>
                <w:szCs w:val="18"/>
              </w:rPr>
              <w:t>III</w:t>
            </w:r>
          </w:p>
        </w:tc>
        <w:tc>
          <w:tcPr>
            <w:tcW w:w="1528" w:type="dxa"/>
          </w:tcPr>
          <w:p w:rsidR="00C9121E" w:rsidRPr="00897EC6" w:rsidRDefault="00C9121E" w:rsidP="00C9121E">
            <w:pPr>
              <w:jc w:val="both"/>
              <w:rPr>
                <w:sz w:val="18"/>
                <w:szCs w:val="18"/>
              </w:rPr>
            </w:pPr>
            <w:r w:rsidRPr="00897EC6">
              <w:rPr>
                <w:sz w:val="18"/>
                <w:szCs w:val="18"/>
              </w:rPr>
              <w:t xml:space="preserve">Laterite rocks (including cobbled and boulders) </w:t>
            </w:r>
          </w:p>
        </w:tc>
        <w:tc>
          <w:tcPr>
            <w:tcW w:w="2070" w:type="dxa"/>
          </w:tcPr>
          <w:p w:rsidR="00C9121E" w:rsidRPr="00897EC6" w:rsidRDefault="00C9121E" w:rsidP="00C9121E">
            <w:pPr>
              <w:jc w:val="both"/>
              <w:rPr>
                <w:sz w:val="18"/>
                <w:szCs w:val="18"/>
              </w:rPr>
            </w:pPr>
            <w:r w:rsidRPr="00897EC6">
              <w:rPr>
                <w:sz w:val="18"/>
                <w:szCs w:val="18"/>
              </w:rPr>
              <w:t>May be residual or non-residual. Range from soft material breakable under finger pressure to very hard rock-like red concretionary masses.</w:t>
            </w:r>
          </w:p>
        </w:tc>
        <w:tc>
          <w:tcPr>
            <w:tcW w:w="1766" w:type="dxa"/>
          </w:tcPr>
          <w:p w:rsidR="00C9121E" w:rsidRPr="00897EC6" w:rsidRDefault="00C9121E" w:rsidP="00C9121E">
            <w:pPr>
              <w:jc w:val="both"/>
              <w:rPr>
                <w:sz w:val="18"/>
                <w:szCs w:val="18"/>
              </w:rPr>
            </w:pPr>
            <w:r w:rsidRPr="00897EC6">
              <w:rPr>
                <w:sz w:val="18"/>
                <w:szCs w:val="18"/>
              </w:rPr>
              <w:t>Reddish-brown, dark brown, pinkish-brown to pink. In residual material, indurated elements form a continuous, coherent skeleton. In non-residual materials, the indurated elements cement pre-existing materials</w:t>
            </w:r>
          </w:p>
        </w:tc>
        <w:tc>
          <w:tcPr>
            <w:tcW w:w="1691" w:type="dxa"/>
          </w:tcPr>
          <w:p w:rsidR="00C9121E" w:rsidRPr="00897EC6" w:rsidRDefault="00C9121E" w:rsidP="00C9121E">
            <w:pPr>
              <w:jc w:val="both"/>
              <w:rPr>
                <w:sz w:val="18"/>
                <w:szCs w:val="18"/>
              </w:rPr>
            </w:pPr>
            <w:r w:rsidRPr="00897EC6">
              <w:rPr>
                <w:sz w:val="18"/>
                <w:szCs w:val="18"/>
              </w:rPr>
              <w:t>Irregular quartz and concretionary particles of different sizes distinguishable in otherwise fussed mass of different sizes.</w:t>
            </w:r>
          </w:p>
        </w:tc>
        <w:tc>
          <w:tcPr>
            <w:tcW w:w="1891" w:type="dxa"/>
          </w:tcPr>
          <w:p w:rsidR="00C9121E" w:rsidRPr="00897EC6" w:rsidRDefault="00C9121E" w:rsidP="00C9121E">
            <w:pPr>
              <w:jc w:val="both"/>
              <w:rPr>
                <w:sz w:val="18"/>
                <w:szCs w:val="18"/>
              </w:rPr>
            </w:pPr>
            <w:r w:rsidRPr="00897EC6">
              <w:rPr>
                <w:sz w:val="18"/>
                <w:szCs w:val="18"/>
              </w:rPr>
              <w:t>In the ferruginised rocks, texture and structure may be preserved; otherwise no relation with parent rock types is discernible, especially in non-residual types.</w:t>
            </w:r>
          </w:p>
        </w:tc>
      </w:tr>
    </w:tbl>
    <w:p w:rsidR="00C9121E" w:rsidRDefault="00C9121E" w:rsidP="00C9121E">
      <w:pPr>
        <w:jc w:val="both"/>
        <w:rPr>
          <w:sz w:val="24"/>
          <w:szCs w:val="24"/>
        </w:rPr>
      </w:pPr>
      <w:r w:rsidRPr="008E3A21">
        <w:rPr>
          <w:sz w:val="24"/>
          <w:szCs w:val="24"/>
        </w:rPr>
        <w:lastRenderedPageBreak/>
        <w:t>As most of these differences are qualitative and not easily identified under field conditions and are not of any major geotechnical significance, the significant differences should be based upon the physical and geotechnical characteristics determined in the laboratory. The result of geological sampling of materials in a typical West African lateritic soils deposit based upon a consideration of geological origin, state at excavation, colour and structure, and textural character</w:t>
      </w:r>
      <w:r>
        <w:rPr>
          <w:sz w:val="24"/>
          <w:szCs w:val="24"/>
        </w:rPr>
        <w:t xml:space="preserve">istics are summarized in table </w:t>
      </w:r>
      <w:r w:rsidR="006C4C20">
        <w:rPr>
          <w:sz w:val="24"/>
          <w:szCs w:val="24"/>
        </w:rPr>
        <w:t>2.</w:t>
      </w:r>
      <w:r>
        <w:rPr>
          <w:sz w:val="24"/>
          <w:szCs w:val="24"/>
        </w:rPr>
        <w:t>3</w:t>
      </w:r>
      <w:r w:rsidR="006C4C20">
        <w:rPr>
          <w:sz w:val="24"/>
          <w:szCs w:val="24"/>
        </w:rPr>
        <w:t>.</w:t>
      </w:r>
    </w:p>
    <w:p w:rsidR="00C9121E" w:rsidRDefault="00C9121E" w:rsidP="00C9121E">
      <w:pPr>
        <w:jc w:val="both"/>
        <w:rPr>
          <w:b/>
          <w:sz w:val="28"/>
          <w:szCs w:val="28"/>
          <w:u w:val="single"/>
        </w:rPr>
      </w:pPr>
      <w:r w:rsidRPr="00D70162">
        <w:rPr>
          <w:b/>
          <w:sz w:val="28"/>
          <w:szCs w:val="28"/>
          <w:u w:val="single"/>
        </w:rPr>
        <w:t xml:space="preserve">Table </w:t>
      </w:r>
      <w:r>
        <w:rPr>
          <w:b/>
          <w:sz w:val="28"/>
          <w:szCs w:val="28"/>
          <w:u w:val="single"/>
        </w:rPr>
        <w:t>2.3:T</w:t>
      </w:r>
      <w:r w:rsidRPr="00D70162">
        <w:rPr>
          <w:b/>
          <w:sz w:val="28"/>
          <w:szCs w:val="28"/>
          <w:u w:val="single"/>
        </w:rPr>
        <w:t>he Chemical composition of laterite materials from various parts of the world.</w:t>
      </w:r>
    </w:p>
    <w:tbl>
      <w:tblPr>
        <w:tblpPr w:leftFromText="180" w:rightFromText="180" w:vertAnchor="text" w:horzAnchor="margin" w:tblpXSpec="center" w:tblpY="512"/>
        <w:tblW w:w="10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850"/>
        <w:gridCol w:w="709"/>
        <w:gridCol w:w="709"/>
        <w:gridCol w:w="850"/>
        <w:gridCol w:w="1068"/>
        <w:gridCol w:w="1157"/>
        <w:gridCol w:w="1145"/>
        <w:gridCol w:w="937"/>
        <w:gridCol w:w="864"/>
        <w:gridCol w:w="877"/>
        <w:gridCol w:w="713"/>
      </w:tblGrid>
      <w:tr w:rsidR="006C4C20" w:rsidRPr="0041046D" w:rsidTr="006C4C20">
        <w:tc>
          <w:tcPr>
            <w:tcW w:w="1101" w:type="dxa"/>
          </w:tcPr>
          <w:p w:rsidR="006C4C20" w:rsidRPr="00C828B8" w:rsidRDefault="006C4C20" w:rsidP="006C4C20">
            <w:pPr>
              <w:spacing w:line="240" w:lineRule="auto"/>
              <w:jc w:val="both"/>
              <w:rPr>
                <w:b/>
                <w:sz w:val="18"/>
                <w:szCs w:val="18"/>
              </w:rPr>
            </w:pPr>
            <w:r w:rsidRPr="00C828B8">
              <w:rPr>
                <w:b/>
                <w:sz w:val="18"/>
                <w:szCs w:val="18"/>
              </w:rPr>
              <w:t>Type</w:t>
            </w:r>
          </w:p>
        </w:tc>
        <w:tc>
          <w:tcPr>
            <w:tcW w:w="850" w:type="dxa"/>
          </w:tcPr>
          <w:p w:rsidR="006C4C20" w:rsidRPr="00C828B8" w:rsidRDefault="006C4C20" w:rsidP="006C4C20">
            <w:pPr>
              <w:spacing w:line="240" w:lineRule="auto"/>
              <w:jc w:val="both"/>
              <w:rPr>
                <w:sz w:val="18"/>
                <w:szCs w:val="18"/>
              </w:rPr>
            </w:pPr>
            <w:r w:rsidRPr="00C828B8">
              <w:rPr>
                <w:sz w:val="18"/>
                <w:szCs w:val="18"/>
              </w:rPr>
              <w:t>Ferruginous bauxite laterite</w:t>
            </w:r>
          </w:p>
        </w:tc>
        <w:tc>
          <w:tcPr>
            <w:tcW w:w="709" w:type="dxa"/>
          </w:tcPr>
          <w:p w:rsidR="006C4C20" w:rsidRPr="00C828B8" w:rsidRDefault="006C4C20" w:rsidP="006C4C20">
            <w:pPr>
              <w:spacing w:line="240" w:lineRule="auto"/>
              <w:jc w:val="both"/>
              <w:rPr>
                <w:sz w:val="18"/>
                <w:szCs w:val="18"/>
              </w:rPr>
            </w:pPr>
            <w:r w:rsidRPr="00C828B8">
              <w:rPr>
                <w:sz w:val="18"/>
                <w:szCs w:val="18"/>
              </w:rPr>
              <w:t>Detrital laterite</w:t>
            </w:r>
          </w:p>
        </w:tc>
        <w:tc>
          <w:tcPr>
            <w:tcW w:w="709" w:type="dxa"/>
          </w:tcPr>
          <w:p w:rsidR="006C4C20" w:rsidRPr="00C828B8" w:rsidRDefault="006C4C20" w:rsidP="006C4C20">
            <w:pPr>
              <w:spacing w:line="240" w:lineRule="auto"/>
              <w:jc w:val="both"/>
              <w:rPr>
                <w:sz w:val="18"/>
                <w:szCs w:val="18"/>
              </w:rPr>
            </w:pPr>
            <w:r w:rsidRPr="00C828B8">
              <w:rPr>
                <w:sz w:val="18"/>
                <w:szCs w:val="18"/>
              </w:rPr>
              <w:t>Laterite</w:t>
            </w:r>
          </w:p>
        </w:tc>
        <w:tc>
          <w:tcPr>
            <w:tcW w:w="850" w:type="dxa"/>
          </w:tcPr>
          <w:p w:rsidR="006C4C20" w:rsidRPr="00C828B8" w:rsidRDefault="006C4C20" w:rsidP="006C4C20">
            <w:pPr>
              <w:spacing w:line="240" w:lineRule="auto"/>
              <w:jc w:val="both"/>
              <w:rPr>
                <w:sz w:val="18"/>
                <w:szCs w:val="18"/>
              </w:rPr>
            </w:pPr>
            <w:r w:rsidRPr="00C828B8">
              <w:rPr>
                <w:sz w:val="18"/>
                <w:szCs w:val="18"/>
              </w:rPr>
              <w:t>Laterite</w:t>
            </w:r>
          </w:p>
        </w:tc>
        <w:tc>
          <w:tcPr>
            <w:tcW w:w="1068" w:type="dxa"/>
          </w:tcPr>
          <w:p w:rsidR="006C4C20" w:rsidRPr="00C828B8" w:rsidRDefault="006C4C20" w:rsidP="006C4C20">
            <w:pPr>
              <w:spacing w:line="240" w:lineRule="auto"/>
              <w:jc w:val="both"/>
              <w:rPr>
                <w:sz w:val="18"/>
                <w:szCs w:val="18"/>
              </w:rPr>
            </w:pPr>
            <w:r w:rsidRPr="00C828B8">
              <w:rPr>
                <w:sz w:val="18"/>
                <w:szCs w:val="18"/>
              </w:rPr>
              <w:t xml:space="preserve">Laterite </w:t>
            </w:r>
          </w:p>
        </w:tc>
        <w:tc>
          <w:tcPr>
            <w:tcW w:w="1157" w:type="dxa"/>
          </w:tcPr>
          <w:p w:rsidR="006C4C20" w:rsidRPr="00C828B8" w:rsidRDefault="006C4C20" w:rsidP="006C4C20">
            <w:pPr>
              <w:spacing w:line="240" w:lineRule="auto"/>
              <w:jc w:val="both"/>
              <w:rPr>
                <w:sz w:val="18"/>
                <w:szCs w:val="18"/>
              </w:rPr>
            </w:pPr>
            <w:r w:rsidRPr="00C828B8">
              <w:rPr>
                <w:sz w:val="18"/>
                <w:szCs w:val="18"/>
              </w:rPr>
              <w:t>Concretionary ironstone</w:t>
            </w:r>
          </w:p>
        </w:tc>
        <w:tc>
          <w:tcPr>
            <w:tcW w:w="1145" w:type="dxa"/>
          </w:tcPr>
          <w:p w:rsidR="006C4C20" w:rsidRPr="00C828B8" w:rsidRDefault="006C4C20" w:rsidP="006C4C20">
            <w:pPr>
              <w:spacing w:line="240" w:lineRule="auto"/>
              <w:jc w:val="both"/>
              <w:rPr>
                <w:sz w:val="18"/>
                <w:szCs w:val="18"/>
              </w:rPr>
            </w:pPr>
            <w:r w:rsidRPr="00C828B8">
              <w:rPr>
                <w:sz w:val="18"/>
                <w:szCs w:val="18"/>
              </w:rPr>
              <w:t>Laterite on gneiss</w:t>
            </w:r>
          </w:p>
        </w:tc>
        <w:tc>
          <w:tcPr>
            <w:tcW w:w="937" w:type="dxa"/>
          </w:tcPr>
          <w:p w:rsidR="006C4C20" w:rsidRPr="00C828B8" w:rsidRDefault="006C4C20" w:rsidP="006C4C20">
            <w:pPr>
              <w:spacing w:line="240" w:lineRule="auto"/>
              <w:jc w:val="both"/>
              <w:rPr>
                <w:sz w:val="18"/>
                <w:szCs w:val="18"/>
              </w:rPr>
            </w:pPr>
            <w:r w:rsidRPr="00C828B8">
              <w:rPr>
                <w:sz w:val="18"/>
                <w:szCs w:val="18"/>
              </w:rPr>
              <w:t>Laterite</w:t>
            </w:r>
          </w:p>
          <w:p w:rsidR="006C4C20" w:rsidRPr="00C828B8" w:rsidRDefault="006C4C20" w:rsidP="006C4C20">
            <w:pPr>
              <w:spacing w:line="240" w:lineRule="auto"/>
              <w:jc w:val="both"/>
              <w:rPr>
                <w:sz w:val="18"/>
                <w:szCs w:val="18"/>
              </w:rPr>
            </w:pPr>
            <w:r w:rsidRPr="00C828B8">
              <w:rPr>
                <w:sz w:val="18"/>
                <w:szCs w:val="18"/>
              </w:rPr>
              <w:t>Over</w:t>
            </w:r>
          </w:p>
          <w:p w:rsidR="006C4C20" w:rsidRPr="00C828B8" w:rsidRDefault="006C4C20" w:rsidP="006C4C20">
            <w:pPr>
              <w:spacing w:line="240" w:lineRule="auto"/>
              <w:jc w:val="both"/>
              <w:rPr>
                <w:sz w:val="18"/>
                <w:szCs w:val="18"/>
              </w:rPr>
            </w:pPr>
            <w:r w:rsidRPr="00C828B8">
              <w:rPr>
                <w:sz w:val="18"/>
                <w:szCs w:val="18"/>
              </w:rPr>
              <w:t xml:space="preserve">Trachy </w:t>
            </w:r>
          </w:p>
          <w:p w:rsidR="006C4C20" w:rsidRPr="00C828B8" w:rsidRDefault="006C4C20" w:rsidP="006C4C20">
            <w:pPr>
              <w:spacing w:line="240" w:lineRule="auto"/>
              <w:jc w:val="both"/>
              <w:rPr>
                <w:sz w:val="18"/>
                <w:szCs w:val="18"/>
              </w:rPr>
            </w:pPr>
            <w:r w:rsidRPr="00C828B8">
              <w:rPr>
                <w:sz w:val="18"/>
                <w:szCs w:val="18"/>
              </w:rPr>
              <w:t>andesite</w:t>
            </w:r>
          </w:p>
        </w:tc>
        <w:tc>
          <w:tcPr>
            <w:tcW w:w="864" w:type="dxa"/>
          </w:tcPr>
          <w:p w:rsidR="006C4C20" w:rsidRPr="00C828B8" w:rsidRDefault="006C4C20" w:rsidP="006C4C20">
            <w:pPr>
              <w:spacing w:line="240" w:lineRule="auto"/>
              <w:jc w:val="both"/>
              <w:rPr>
                <w:sz w:val="18"/>
                <w:szCs w:val="18"/>
              </w:rPr>
            </w:pPr>
            <w:r w:rsidRPr="00C828B8">
              <w:rPr>
                <w:sz w:val="18"/>
                <w:szCs w:val="18"/>
              </w:rPr>
              <w:t>Ferrugi</w:t>
            </w:r>
          </w:p>
          <w:p w:rsidR="006C4C20" w:rsidRPr="00C828B8" w:rsidRDefault="006C4C20" w:rsidP="006C4C20">
            <w:pPr>
              <w:spacing w:line="240" w:lineRule="auto"/>
              <w:jc w:val="both"/>
              <w:rPr>
                <w:sz w:val="18"/>
                <w:szCs w:val="18"/>
              </w:rPr>
            </w:pPr>
            <w:r w:rsidRPr="00C828B8">
              <w:rPr>
                <w:sz w:val="18"/>
                <w:szCs w:val="18"/>
              </w:rPr>
              <w:t>nous laterite</w:t>
            </w:r>
          </w:p>
        </w:tc>
        <w:tc>
          <w:tcPr>
            <w:tcW w:w="877" w:type="dxa"/>
          </w:tcPr>
          <w:p w:rsidR="006C4C20" w:rsidRPr="00C828B8" w:rsidRDefault="006C4C20" w:rsidP="006C4C20">
            <w:pPr>
              <w:spacing w:line="240" w:lineRule="auto"/>
              <w:jc w:val="both"/>
              <w:rPr>
                <w:sz w:val="18"/>
                <w:szCs w:val="18"/>
              </w:rPr>
            </w:pPr>
            <w:r w:rsidRPr="00C828B8">
              <w:rPr>
                <w:sz w:val="18"/>
                <w:szCs w:val="18"/>
              </w:rPr>
              <w:t>Aluminous laterite</w:t>
            </w:r>
          </w:p>
        </w:tc>
        <w:tc>
          <w:tcPr>
            <w:tcW w:w="713" w:type="dxa"/>
          </w:tcPr>
          <w:p w:rsidR="006C4C20" w:rsidRPr="00C828B8" w:rsidRDefault="006C4C20" w:rsidP="006C4C20">
            <w:pPr>
              <w:spacing w:line="240" w:lineRule="auto"/>
              <w:jc w:val="both"/>
              <w:rPr>
                <w:sz w:val="18"/>
                <w:szCs w:val="18"/>
              </w:rPr>
            </w:pPr>
            <w:r w:rsidRPr="00C828B8">
              <w:rPr>
                <w:sz w:val="18"/>
                <w:szCs w:val="18"/>
              </w:rPr>
              <w:t>bauxite laterit</w:t>
            </w:r>
          </w:p>
        </w:tc>
      </w:tr>
      <w:tr w:rsidR="006C4C20" w:rsidRPr="0041046D" w:rsidTr="006C4C20">
        <w:tc>
          <w:tcPr>
            <w:tcW w:w="1101" w:type="dxa"/>
          </w:tcPr>
          <w:p w:rsidR="006C4C20" w:rsidRPr="00C828B8" w:rsidRDefault="006C4C20" w:rsidP="006C4C20">
            <w:pPr>
              <w:spacing w:line="240" w:lineRule="auto"/>
              <w:jc w:val="both"/>
              <w:rPr>
                <w:b/>
                <w:sz w:val="18"/>
                <w:szCs w:val="18"/>
              </w:rPr>
            </w:pPr>
            <w:r w:rsidRPr="00C828B8">
              <w:rPr>
                <w:b/>
                <w:sz w:val="18"/>
                <w:szCs w:val="18"/>
              </w:rPr>
              <w:t>locality</w:t>
            </w:r>
          </w:p>
        </w:tc>
        <w:tc>
          <w:tcPr>
            <w:tcW w:w="850" w:type="dxa"/>
          </w:tcPr>
          <w:p w:rsidR="006C4C20" w:rsidRPr="00C828B8" w:rsidRDefault="006C4C20" w:rsidP="006C4C20">
            <w:pPr>
              <w:spacing w:line="240" w:lineRule="auto"/>
              <w:jc w:val="both"/>
              <w:rPr>
                <w:sz w:val="18"/>
                <w:szCs w:val="18"/>
              </w:rPr>
            </w:pPr>
            <w:r w:rsidRPr="00C828B8">
              <w:rPr>
                <w:sz w:val="18"/>
                <w:szCs w:val="18"/>
              </w:rPr>
              <w:t>Satara</w:t>
            </w:r>
          </w:p>
          <w:p w:rsidR="006C4C20" w:rsidRPr="00C828B8" w:rsidRDefault="006C4C20" w:rsidP="006C4C20">
            <w:pPr>
              <w:spacing w:line="240" w:lineRule="auto"/>
              <w:jc w:val="both"/>
              <w:rPr>
                <w:sz w:val="18"/>
                <w:szCs w:val="18"/>
              </w:rPr>
            </w:pPr>
            <w:r w:rsidRPr="00C828B8">
              <w:rPr>
                <w:sz w:val="18"/>
                <w:szCs w:val="18"/>
              </w:rPr>
              <w:t>India</w:t>
            </w:r>
          </w:p>
        </w:tc>
        <w:tc>
          <w:tcPr>
            <w:tcW w:w="709" w:type="dxa"/>
          </w:tcPr>
          <w:p w:rsidR="006C4C20" w:rsidRPr="00C828B8" w:rsidRDefault="006C4C20" w:rsidP="006C4C20">
            <w:pPr>
              <w:spacing w:line="240" w:lineRule="auto"/>
              <w:jc w:val="both"/>
              <w:rPr>
                <w:sz w:val="18"/>
                <w:szCs w:val="18"/>
              </w:rPr>
            </w:pPr>
            <w:r w:rsidRPr="00C828B8">
              <w:rPr>
                <w:sz w:val="18"/>
                <w:szCs w:val="18"/>
              </w:rPr>
              <w:t>Madras</w:t>
            </w:r>
          </w:p>
        </w:tc>
        <w:tc>
          <w:tcPr>
            <w:tcW w:w="709" w:type="dxa"/>
          </w:tcPr>
          <w:p w:rsidR="006C4C20" w:rsidRPr="00C828B8" w:rsidRDefault="006C4C20" w:rsidP="006C4C20">
            <w:pPr>
              <w:spacing w:line="240" w:lineRule="auto"/>
              <w:jc w:val="both"/>
              <w:rPr>
                <w:sz w:val="18"/>
                <w:szCs w:val="18"/>
              </w:rPr>
            </w:pPr>
            <w:r w:rsidRPr="00C828B8">
              <w:rPr>
                <w:sz w:val="18"/>
                <w:szCs w:val="18"/>
              </w:rPr>
              <w:t>Nigeria</w:t>
            </w:r>
          </w:p>
        </w:tc>
        <w:tc>
          <w:tcPr>
            <w:tcW w:w="850" w:type="dxa"/>
          </w:tcPr>
          <w:p w:rsidR="006C4C20" w:rsidRPr="00C828B8" w:rsidRDefault="006C4C20" w:rsidP="006C4C20">
            <w:pPr>
              <w:spacing w:line="240" w:lineRule="auto"/>
              <w:jc w:val="both"/>
              <w:rPr>
                <w:sz w:val="18"/>
                <w:szCs w:val="18"/>
              </w:rPr>
            </w:pPr>
            <w:r w:rsidRPr="00C828B8">
              <w:rPr>
                <w:sz w:val="18"/>
                <w:szCs w:val="18"/>
              </w:rPr>
              <w:t>Coll</w:t>
            </w:r>
          </w:p>
          <w:p w:rsidR="006C4C20" w:rsidRPr="00C828B8" w:rsidRDefault="006C4C20" w:rsidP="006C4C20">
            <w:pPr>
              <w:spacing w:line="240" w:lineRule="auto"/>
              <w:jc w:val="both"/>
              <w:rPr>
                <w:sz w:val="18"/>
                <w:szCs w:val="18"/>
              </w:rPr>
            </w:pPr>
            <w:r w:rsidRPr="00C828B8">
              <w:rPr>
                <w:sz w:val="18"/>
                <w:szCs w:val="18"/>
              </w:rPr>
              <w:t>gardic</w:t>
            </w:r>
          </w:p>
          <w:p w:rsidR="006C4C20" w:rsidRPr="00C828B8" w:rsidRDefault="006C4C20" w:rsidP="006C4C20">
            <w:pPr>
              <w:spacing w:line="240" w:lineRule="auto"/>
              <w:jc w:val="both"/>
              <w:rPr>
                <w:sz w:val="18"/>
                <w:szCs w:val="18"/>
              </w:rPr>
            </w:pPr>
            <w:r w:rsidRPr="00C828B8">
              <w:rPr>
                <w:sz w:val="18"/>
                <w:szCs w:val="18"/>
              </w:rPr>
              <w:t>Australia</w:t>
            </w:r>
          </w:p>
        </w:tc>
        <w:tc>
          <w:tcPr>
            <w:tcW w:w="1068" w:type="dxa"/>
          </w:tcPr>
          <w:p w:rsidR="006C4C20" w:rsidRPr="00C828B8" w:rsidRDefault="006C4C20" w:rsidP="006C4C20">
            <w:pPr>
              <w:spacing w:line="240" w:lineRule="auto"/>
              <w:jc w:val="both"/>
              <w:rPr>
                <w:sz w:val="18"/>
                <w:szCs w:val="18"/>
              </w:rPr>
            </w:pPr>
            <w:r w:rsidRPr="00C828B8">
              <w:rPr>
                <w:sz w:val="18"/>
                <w:szCs w:val="18"/>
              </w:rPr>
              <w:t>Coll</w:t>
            </w:r>
          </w:p>
          <w:p w:rsidR="006C4C20" w:rsidRPr="00C828B8" w:rsidRDefault="006C4C20" w:rsidP="006C4C20">
            <w:pPr>
              <w:spacing w:line="240" w:lineRule="auto"/>
              <w:jc w:val="both"/>
              <w:rPr>
                <w:sz w:val="18"/>
                <w:szCs w:val="18"/>
              </w:rPr>
            </w:pPr>
            <w:r w:rsidRPr="00C828B8">
              <w:rPr>
                <w:sz w:val="18"/>
                <w:szCs w:val="18"/>
              </w:rPr>
              <w:t>Banda</w:t>
            </w:r>
          </w:p>
          <w:p w:rsidR="006C4C20" w:rsidRPr="00C828B8" w:rsidRDefault="006C4C20" w:rsidP="006C4C20">
            <w:pPr>
              <w:spacing w:line="240" w:lineRule="auto"/>
              <w:jc w:val="both"/>
              <w:rPr>
                <w:sz w:val="18"/>
                <w:szCs w:val="18"/>
              </w:rPr>
            </w:pPr>
            <w:r w:rsidRPr="00C828B8">
              <w:rPr>
                <w:sz w:val="18"/>
                <w:szCs w:val="18"/>
              </w:rPr>
              <w:t xml:space="preserve">Australia </w:t>
            </w:r>
          </w:p>
        </w:tc>
        <w:tc>
          <w:tcPr>
            <w:tcW w:w="1157" w:type="dxa"/>
          </w:tcPr>
          <w:p w:rsidR="006C4C20" w:rsidRPr="00C828B8" w:rsidRDefault="006C4C20" w:rsidP="006C4C20">
            <w:pPr>
              <w:spacing w:line="240" w:lineRule="auto"/>
              <w:jc w:val="both"/>
              <w:rPr>
                <w:sz w:val="18"/>
                <w:szCs w:val="18"/>
              </w:rPr>
            </w:pPr>
            <w:r w:rsidRPr="00C828B8">
              <w:rPr>
                <w:sz w:val="18"/>
                <w:szCs w:val="18"/>
              </w:rPr>
              <w:t xml:space="preserve">British </w:t>
            </w:r>
          </w:p>
          <w:p w:rsidR="006C4C20" w:rsidRPr="00C828B8" w:rsidRDefault="006C4C20" w:rsidP="006C4C20">
            <w:pPr>
              <w:spacing w:line="240" w:lineRule="auto"/>
              <w:jc w:val="both"/>
              <w:rPr>
                <w:sz w:val="18"/>
                <w:szCs w:val="18"/>
              </w:rPr>
            </w:pPr>
            <w:r w:rsidRPr="00C828B8">
              <w:rPr>
                <w:sz w:val="18"/>
                <w:szCs w:val="18"/>
              </w:rPr>
              <w:t>Guiana</w:t>
            </w:r>
          </w:p>
        </w:tc>
        <w:tc>
          <w:tcPr>
            <w:tcW w:w="1145" w:type="dxa"/>
          </w:tcPr>
          <w:p w:rsidR="006C4C20" w:rsidRPr="00C828B8" w:rsidRDefault="006C4C20" w:rsidP="006C4C20">
            <w:pPr>
              <w:spacing w:line="240" w:lineRule="auto"/>
              <w:jc w:val="both"/>
              <w:rPr>
                <w:sz w:val="18"/>
                <w:szCs w:val="18"/>
              </w:rPr>
            </w:pPr>
            <w:r w:rsidRPr="00C828B8">
              <w:rPr>
                <w:sz w:val="18"/>
                <w:szCs w:val="18"/>
              </w:rPr>
              <w:t>Sudan</w:t>
            </w:r>
          </w:p>
        </w:tc>
        <w:tc>
          <w:tcPr>
            <w:tcW w:w="937" w:type="dxa"/>
          </w:tcPr>
          <w:p w:rsidR="006C4C20" w:rsidRPr="00C828B8" w:rsidRDefault="006C4C20" w:rsidP="006C4C20">
            <w:pPr>
              <w:spacing w:line="240" w:lineRule="auto"/>
              <w:jc w:val="both"/>
              <w:rPr>
                <w:sz w:val="18"/>
                <w:szCs w:val="18"/>
              </w:rPr>
            </w:pPr>
            <w:r w:rsidRPr="00C828B8">
              <w:rPr>
                <w:sz w:val="18"/>
                <w:szCs w:val="18"/>
              </w:rPr>
              <w:t>Jaws</w:t>
            </w:r>
          </w:p>
        </w:tc>
        <w:tc>
          <w:tcPr>
            <w:tcW w:w="864" w:type="dxa"/>
          </w:tcPr>
          <w:p w:rsidR="006C4C20" w:rsidRPr="00C828B8" w:rsidRDefault="006C4C20" w:rsidP="006C4C20">
            <w:pPr>
              <w:spacing w:line="240" w:lineRule="auto"/>
              <w:jc w:val="both"/>
              <w:rPr>
                <w:sz w:val="18"/>
                <w:szCs w:val="18"/>
              </w:rPr>
            </w:pPr>
            <w:r w:rsidRPr="00C828B8">
              <w:rPr>
                <w:sz w:val="18"/>
                <w:szCs w:val="18"/>
              </w:rPr>
              <w:t>Lawra</w:t>
            </w:r>
          </w:p>
          <w:p w:rsidR="006C4C20" w:rsidRPr="00C828B8" w:rsidRDefault="006C4C20" w:rsidP="006C4C20">
            <w:pPr>
              <w:spacing w:line="240" w:lineRule="auto"/>
              <w:jc w:val="both"/>
              <w:rPr>
                <w:sz w:val="18"/>
                <w:szCs w:val="18"/>
              </w:rPr>
            </w:pPr>
            <w:r w:rsidRPr="00C828B8">
              <w:rPr>
                <w:sz w:val="18"/>
                <w:szCs w:val="18"/>
              </w:rPr>
              <w:t>Ghana</w:t>
            </w:r>
          </w:p>
        </w:tc>
        <w:tc>
          <w:tcPr>
            <w:tcW w:w="877" w:type="dxa"/>
          </w:tcPr>
          <w:p w:rsidR="006C4C20" w:rsidRPr="00C828B8" w:rsidRDefault="006C4C20" w:rsidP="006C4C20">
            <w:pPr>
              <w:spacing w:line="240" w:lineRule="auto"/>
              <w:jc w:val="both"/>
              <w:rPr>
                <w:sz w:val="18"/>
                <w:szCs w:val="18"/>
              </w:rPr>
            </w:pPr>
            <w:r w:rsidRPr="00C828B8">
              <w:rPr>
                <w:sz w:val="18"/>
                <w:szCs w:val="18"/>
              </w:rPr>
              <w:t>Goaso</w:t>
            </w:r>
          </w:p>
          <w:p w:rsidR="006C4C20" w:rsidRPr="00C828B8" w:rsidRDefault="006C4C20" w:rsidP="006C4C20">
            <w:pPr>
              <w:spacing w:line="240" w:lineRule="auto"/>
              <w:jc w:val="both"/>
              <w:rPr>
                <w:sz w:val="18"/>
                <w:szCs w:val="18"/>
              </w:rPr>
            </w:pPr>
            <w:r w:rsidRPr="00C828B8">
              <w:rPr>
                <w:sz w:val="18"/>
                <w:szCs w:val="18"/>
              </w:rPr>
              <w:t>Ghana</w:t>
            </w:r>
          </w:p>
        </w:tc>
        <w:tc>
          <w:tcPr>
            <w:tcW w:w="713" w:type="dxa"/>
          </w:tcPr>
          <w:p w:rsidR="006C4C20" w:rsidRPr="00C828B8" w:rsidRDefault="006C4C20" w:rsidP="006C4C20">
            <w:pPr>
              <w:spacing w:line="240" w:lineRule="auto"/>
              <w:jc w:val="both"/>
              <w:rPr>
                <w:sz w:val="18"/>
                <w:szCs w:val="18"/>
              </w:rPr>
            </w:pPr>
            <w:r w:rsidRPr="00C828B8">
              <w:rPr>
                <w:sz w:val="18"/>
                <w:szCs w:val="18"/>
              </w:rPr>
              <w:t>Yinahini</w:t>
            </w:r>
          </w:p>
          <w:p w:rsidR="006C4C20" w:rsidRPr="00C828B8" w:rsidRDefault="006C4C20" w:rsidP="006C4C20">
            <w:pPr>
              <w:spacing w:line="240" w:lineRule="auto"/>
              <w:jc w:val="both"/>
              <w:rPr>
                <w:sz w:val="18"/>
                <w:szCs w:val="18"/>
              </w:rPr>
            </w:pPr>
            <w:r w:rsidRPr="00C828B8">
              <w:rPr>
                <w:sz w:val="18"/>
                <w:szCs w:val="18"/>
              </w:rPr>
              <w:t>(kumasi)</w:t>
            </w:r>
          </w:p>
          <w:p w:rsidR="006C4C20" w:rsidRPr="00C828B8" w:rsidRDefault="006C4C20" w:rsidP="006C4C20">
            <w:pPr>
              <w:spacing w:line="240" w:lineRule="auto"/>
              <w:jc w:val="both"/>
              <w:rPr>
                <w:sz w:val="18"/>
                <w:szCs w:val="18"/>
              </w:rPr>
            </w:pPr>
            <w:r w:rsidRPr="00C828B8">
              <w:rPr>
                <w:sz w:val="18"/>
                <w:szCs w:val="18"/>
              </w:rPr>
              <w:t>Ghana</w:t>
            </w:r>
          </w:p>
        </w:tc>
      </w:tr>
      <w:tr w:rsidR="006C4C20" w:rsidRPr="0041046D" w:rsidTr="006C4C20">
        <w:tc>
          <w:tcPr>
            <w:tcW w:w="1101" w:type="dxa"/>
          </w:tcPr>
          <w:p w:rsidR="006C4C20" w:rsidRPr="00C828B8" w:rsidRDefault="006C4C20" w:rsidP="006C4C20">
            <w:pPr>
              <w:spacing w:line="240" w:lineRule="auto"/>
              <w:jc w:val="both"/>
              <w:rPr>
                <w:b/>
                <w:sz w:val="18"/>
                <w:szCs w:val="18"/>
              </w:rPr>
            </w:pPr>
            <w:r w:rsidRPr="00C828B8">
              <w:rPr>
                <w:b/>
                <w:sz w:val="18"/>
                <w:szCs w:val="18"/>
              </w:rPr>
              <w:t>Reference</w:t>
            </w:r>
          </w:p>
        </w:tc>
        <w:tc>
          <w:tcPr>
            <w:tcW w:w="850" w:type="dxa"/>
          </w:tcPr>
          <w:p w:rsidR="006C4C20" w:rsidRPr="00C828B8" w:rsidRDefault="006C4C20" w:rsidP="006C4C20">
            <w:pPr>
              <w:spacing w:line="240" w:lineRule="auto"/>
              <w:jc w:val="both"/>
              <w:rPr>
                <w:sz w:val="18"/>
                <w:szCs w:val="18"/>
              </w:rPr>
            </w:pPr>
            <w:r w:rsidRPr="00C828B8">
              <w:rPr>
                <w:sz w:val="18"/>
                <w:szCs w:val="18"/>
              </w:rPr>
              <w:t>W.&amp;W.</w:t>
            </w:r>
          </w:p>
        </w:tc>
        <w:tc>
          <w:tcPr>
            <w:tcW w:w="709" w:type="dxa"/>
          </w:tcPr>
          <w:p w:rsidR="006C4C20" w:rsidRPr="00C828B8" w:rsidRDefault="006C4C20" w:rsidP="006C4C20">
            <w:pPr>
              <w:spacing w:line="240" w:lineRule="auto"/>
              <w:jc w:val="both"/>
              <w:rPr>
                <w:sz w:val="18"/>
                <w:szCs w:val="18"/>
              </w:rPr>
            </w:pPr>
            <w:r w:rsidRPr="00C828B8">
              <w:rPr>
                <w:sz w:val="18"/>
                <w:szCs w:val="18"/>
              </w:rPr>
              <w:t>W.&amp;W.</w:t>
            </w:r>
          </w:p>
        </w:tc>
        <w:tc>
          <w:tcPr>
            <w:tcW w:w="709" w:type="dxa"/>
          </w:tcPr>
          <w:p w:rsidR="006C4C20" w:rsidRPr="00C828B8" w:rsidRDefault="006C4C20" w:rsidP="006C4C20">
            <w:pPr>
              <w:spacing w:line="240" w:lineRule="auto"/>
              <w:jc w:val="both"/>
              <w:rPr>
                <w:sz w:val="18"/>
                <w:szCs w:val="18"/>
              </w:rPr>
            </w:pPr>
            <w:r w:rsidRPr="00C828B8">
              <w:rPr>
                <w:sz w:val="18"/>
                <w:szCs w:val="18"/>
              </w:rPr>
              <w:t>J.M.C.</w:t>
            </w:r>
          </w:p>
        </w:tc>
        <w:tc>
          <w:tcPr>
            <w:tcW w:w="850" w:type="dxa"/>
          </w:tcPr>
          <w:p w:rsidR="006C4C20" w:rsidRPr="00C828B8" w:rsidRDefault="006C4C20" w:rsidP="006C4C20">
            <w:pPr>
              <w:spacing w:line="240" w:lineRule="auto"/>
              <w:jc w:val="both"/>
              <w:rPr>
                <w:sz w:val="18"/>
                <w:szCs w:val="18"/>
              </w:rPr>
            </w:pPr>
            <w:r w:rsidRPr="00C828B8">
              <w:rPr>
                <w:sz w:val="18"/>
                <w:szCs w:val="18"/>
              </w:rPr>
              <w:t>E.S.S.</w:t>
            </w:r>
          </w:p>
        </w:tc>
        <w:tc>
          <w:tcPr>
            <w:tcW w:w="1068" w:type="dxa"/>
          </w:tcPr>
          <w:p w:rsidR="006C4C20" w:rsidRPr="00C828B8" w:rsidRDefault="006C4C20" w:rsidP="006C4C20">
            <w:pPr>
              <w:spacing w:line="240" w:lineRule="auto"/>
              <w:jc w:val="both"/>
              <w:rPr>
                <w:sz w:val="18"/>
                <w:szCs w:val="18"/>
              </w:rPr>
            </w:pPr>
            <w:r w:rsidRPr="00C828B8">
              <w:rPr>
                <w:sz w:val="18"/>
                <w:szCs w:val="18"/>
              </w:rPr>
              <w:t>E.S.S.</w:t>
            </w:r>
          </w:p>
        </w:tc>
        <w:tc>
          <w:tcPr>
            <w:tcW w:w="1157" w:type="dxa"/>
          </w:tcPr>
          <w:p w:rsidR="006C4C20" w:rsidRPr="00C828B8" w:rsidRDefault="006C4C20" w:rsidP="006C4C20">
            <w:pPr>
              <w:spacing w:line="240" w:lineRule="auto"/>
              <w:jc w:val="both"/>
              <w:rPr>
                <w:sz w:val="18"/>
                <w:szCs w:val="18"/>
              </w:rPr>
            </w:pPr>
            <w:r w:rsidRPr="00C828B8">
              <w:rPr>
                <w:sz w:val="18"/>
                <w:szCs w:val="18"/>
              </w:rPr>
              <w:t>J.B.H</w:t>
            </w:r>
          </w:p>
        </w:tc>
        <w:tc>
          <w:tcPr>
            <w:tcW w:w="1145" w:type="dxa"/>
          </w:tcPr>
          <w:p w:rsidR="006C4C20" w:rsidRPr="00C828B8" w:rsidRDefault="006C4C20" w:rsidP="006C4C20">
            <w:pPr>
              <w:spacing w:line="240" w:lineRule="auto"/>
              <w:jc w:val="both"/>
              <w:rPr>
                <w:sz w:val="18"/>
                <w:szCs w:val="18"/>
              </w:rPr>
            </w:pPr>
            <w:r w:rsidRPr="00C828B8">
              <w:rPr>
                <w:sz w:val="18"/>
                <w:szCs w:val="18"/>
              </w:rPr>
              <w:t>M.B.</w:t>
            </w:r>
          </w:p>
        </w:tc>
        <w:tc>
          <w:tcPr>
            <w:tcW w:w="937" w:type="dxa"/>
          </w:tcPr>
          <w:p w:rsidR="006C4C20" w:rsidRPr="00C828B8" w:rsidRDefault="006C4C20" w:rsidP="006C4C20">
            <w:pPr>
              <w:spacing w:line="240" w:lineRule="auto"/>
              <w:jc w:val="both"/>
              <w:rPr>
                <w:sz w:val="18"/>
                <w:szCs w:val="18"/>
              </w:rPr>
            </w:pPr>
            <w:r w:rsidRPr="00C828B8">
              <w:rPr>
                <w:sz w:val="18"/>
                <w:szCs w:val="18"/>
              </w:rPr>
              <w:t>M.B</w:t>
            </w:r>
          </w:p>
        </w:tc>
        <w:tc>
          <w:tcPr>
            <w:tcW w:w="864" w:type="dxa"/>
          </w:tcPr>
          <w:p w:rsidR="006C4C20" w:rsidRPr="00C828B8" w:rsidRDefault="006C4C20" w:rsidP="006C4C20">
            <w:pPr>
              <w:spacing w:line="240" w:lineRule="auto"/>
              <w:jc w:val="both"/>
              <w:rPr>
                <w:sz w:val="18"/>
                <w:szCs w:val="18"/>
              </w:rPr>
            </w:pPr>
            <w:r w:rsidRPr="00C828B8">
              <w:rPr>
                <w:sz w:val="18"/>
                <w:szCs w:val="18"/>
              </w:rPr>
              <w:t>J.&amp; J.</w:t>
            </w:r>
          </w:p>
        </w:tc>
        <w:tc>
          <w:tcPr>
            <w:tcW w:w="877" w:type="dxa"/>
          </w:tcPr>
          <w:p w:rsidR="006C4C20" w:rsidRPr="00C828B8" w:rsidRDefault="006C4C20" w:rsidP="006C4C20">
            <w:pPr>
              <w:spacing w:line="240" w:lineRule="auto"/>
              <w:jc w:val="both"/>
              <w:rPr>
                <w:sz w:val="18"/>
                <w:szCs w:val="18"/>
              </w:rPr>
            </w:pPr>
            <w:r w:rsidRPr="00C828B8">
              <w:rPr>
                <w:sz w:val="18"/>
                <w:szCs w:val="18"/>
              </w:rPr>
              <w:t>J.&amp; J.</w:t>
            </w:r>
          </w:p>
        </w:tc>
        <w:tc>
          <w:tcPr>
            <w:tcW w:w="713" w:type="dxa"/>
          </w:tcPr>
          <w:p w:rsidR="006C4C20" w:rsidRPr="00C828B8" w:rsidRDefault="006C4C20" w:rsidP="006C4C20">
            <w:pPr>
              <w:spacing w:line="240" w:lineRule="auto"/>
              <w:jc w:val="both"/>
              <w:rPr>
                <w:sz w:val="18"/>
                <w:szCs w:val="18"/>
              </w:rPr>
            </w:pPr>
            <w:r w:rsidRPr="00C828B8">
              <w:rPr>
                <w:sz w:val="18"/>
                <w:szCs w:val="18"/>
              </w:rPr>
              <w:t>J.&amp; J.</w:t>
            </w:r>
          </w:p>
        </w:tc>
      </w:tr>
      <w:tr w:rsidR="006C4C20" w:rsidRPr="0041046D" w:rsidTr="006C4C20">
        <w:tc>
          <w:tcPr>
            <w:tcW w:w="1101" w:type="dxa"/>
          </w:tcPr>
          <w:p w:rsidR="006C4C20" w:rsidRPr="00C828B8" w:rsidRDefault="006C4C20" w:rsidP="006C4C20">
            <w:pPr>
              <w:spacing w:line="240" w:lineRule="auto"/>
              <w:jc w:val="both"/>
              <w:rPr>
                <w:b/>
                <w:sz w:val="18"/>
                <w:szCs w:val="18"/>
              </w:rPr>
            </w:pPr>
            <w:r w:rsidRPr="00C828B8">
              <w:rPr>
                <w:b/>
                <w:sz w:val="18"/>
                <w:szCs w:val="18"/>
              </w:rPr>
              <w:t>Total</w:t>
            </w:r>
          </w:p>
          <w:p w:rsidR="006C4C20" w:rsidRPr="00C828B8" w:rsidRDefault="006C4C20" w:rsidP="006C4C20">
            <w:pPr>
              <w:spacing w:line="240" w:lineRule="auto"/>
              <w:jc w:val="both"/>
              <w:rPr>
                <w:b/>
                <w:sz w:val="18"/>
                <w:szCs w:val="18"/>
              </w:rPr>
            </w:pPr>
            <w:r w:rsidRPr="00C828B8">
              <w:rPr>
                <w:b/>
                <w:sz w:val="18"/>
                <w:szCs w:val="18"/>
              </w:rPr>
              <w:t>Sio</w:t>
            </w:r>
            <w:r w:rsidRPr="00C828B8">
              <w:rPr>
                <w:b/>
                <w:sz w:val="18"/>
                <w:szCs w:val="18"/>
                <w:vertAlign w:val="subscript"/>
              </w:rPr>
              <w:t>2</w:t>
            </w:r>
          </w:p>
        </w:tc>
        <w:tc>
          <w:tcPr>
            <w:tcW w:w="850" w:type="dxa"/>
          </w:tcPr>
          <w:p w:rsidR="006C4C20" w:rsidRPr="00C828B8" w:rsidRDefault="006C4C20" w:rsidP="006C4C20">
            <w:pPr>
              <w:spacing w:line="240" w:lineRule="auto"/>
              <w:jc w:val="both"/>
              <w:rPr>
                <w:sz w:val="18"/>
                <w:szCs w:val="18"/>
              </w:rPr>
            </w:pPr>
            <w:r w:rsidRPr="00C828B8">
              <w:rPr>
                <w:sz w:val="18"/>
                <w:szCs w:val="18"/>
              </w:rPr>
              <w:t>0.9</w:t>
            </w:r>
          </w:p>
        </w:tc>
        <w:tc>
          <w:tcPr>
            <w:tcW w:w="709" w:type="dxa"/>
          </w:tcPr>
          <w:p w:rsidR="006C4C20" w:rsidRPr="00C828B8" w:rsidRDefault="006C4C20" w:rsidP="006C4C20">
            <w:pPr>
              <w:spacing w:line="240" w:lineRule="auto"/>
              <w:jc w:val="both"/>
              <w:rPr>
                <w:sz w:val="18"/>
                <w:szCs w:val="18"/>
              </w:rPr>
            </w:pPr>
            <w:r w:rsidRPr="00C828B8">
              <w:rPr>
                <w:sz w:val="18"/>
                <w:szCs w:val="18"/>
              </w:rPr>
              <w:t>34.8</w:t>
            </w:r>
          </w:p>
        </w:tc>
        <w:tc>
          <w:tcPr>
            <w:tcW w:w="709" w:type="dxa"/>
          </w:tcPr>
          <w:p w:rsidR="006C4C20" w:rsidRPr="00C828B8" w:rsidRDefault="006C4C20" w:rsidP="006C4C20">
            <w:pPr>
              <w:spacing w:line="240" w:lineRule="auto"/>
              <w:jc w:val="both"/>
              <w:rPr>
                <w:sz w:val="18"/>
                <w:szCs w:val="18"/>
              </w:rPr>
            </w:pPr>
            <w:r w:rsidRPr="00C828B8">
              <w:rPr>
                <w:sz w:val="18"/>
                <w:szCs w:val="18"/>
              </w:rPr>
              <w:t>26.5</w:t>
            </w:r>
          </w:p>
        </w:tc>
        <w:tc>
          <w:tcPr>
            <w:tcW w:w="850" w:type="dxa"/>
          </w:tcPr>
          <w:p w:rsidR="006C4C20" w:rsidRPr="00C828B8" w:rsidRDefault="006C4C20" w:rsidP="006C4C20">
            <w:pPr>
              <w:spacing w:line="240" w:lineRule="auto"/>
              <w:jc w:val="both"/>
              <w:rPr>
                <w:sz w:val="18"/>
                <w:szCs w:val="18"/>
              </w:rPr>
            </w:pPr>
            <w:r w:rsidRPr="00C828B8">
              <w:rPr>
                <w:sz w:val="18"/>
                <w:szCs w:val="18"/>
              </w:rPr>
              <w:t>2.6</w:t>
            </w:r>
          </w:p>
        </w:tc>
        <w:tc>
          <w:tcPr>
            <w:tcW w:w="1068" w:type="dxa"/>
          </w:tcPr>
          <w:p w:rsidR="006C4C20" w:rsidRPr="00C828B8" w:rsidRDefault="006C4C20" w:rsidP="006C4C20">
            <w:pPr>
              <w:spacing w:line="240" w:lineRule="auto"/>
              <w:jc w:val="both"/>
              <w:rPr>
                <w:sz w:val="18"/>
                <w:szCs w:val="18"/>
              </w:rPr>
            </w:pPr>
            <w:r w:rsidRPr="00C828B8">
              <w:rPr>
                <w:sz w:val="18"/>
                <w:szCs w:val="18"/>
              </w:rPr>
              <w:t>3.5</w:t>
            </w:r>
          </w:p>
        </w:tc>
        <w:tc>
          <w:tcPr>
            <w:tcW w:w="1157" w:type="dxa"/>
          </w:tcPr>
          <w:p w:rsidR="006C4C20" w:rsidRPr="00C828B8" w:rsidRDefault="006C4C20" w:rsidP="006C4C20">
            <w:pPr>
              <w:spacing w:line="240" w:lineRule="auto"/>
              <w:jc w:val="both"/>
              <w:rPr>
                <w:sz w:val="18"/>
                <w:szCs w:val="18"/>
              </w:rPr>
            </w:pPr>
            <w:r w:rsidRPr="00C828B8">
              <w:rPr>
                <w:sz w:val="18"/>
                <w:szCs w:val="18"/>
              </w:rPr>
              <w:t>5.7</w:t>
            </w:r>
          </w:p>
        </w:tc>
        <w:tc>
          <w:tcPr>
            <w:tcW w:w="1145" w:type="dxa"/>
          </w:tcPr>
          <w:p w:rsidR="006C4C20" w:rsidRPr="00C828B8" w:rsidRDefault="006C4C20" w:rsidP="006C4C20">
            <w:pPr>
              <w:spacing w:line="240" w:lineRule="auto"/>
              <w:jc w:val="both"/>
              <w:rPr>
                <w:sz w:val="18"/>
                <w:szCs w:val="18"/>
              </w:rPr>
            </w:pPr>
            <w:r w:rsidRPr="00C828B8">
              <w:rPr>
                <w:sz w:val="18"/>
                <w:szCs w:val="18"/>
              </w:rPr>
              <w:t>34.92</w:t>
            </w:r>
          </w:p>
        </w:tc>
        <w:tc>
          <w:tcPr>
            <w:tcW w:w="937" w:type="dxa"/>
          </w:tcPr>
          <w:p w:rsidR="006C4C20" w:rsidRPr="00C828B8" w:rsidRDefault="006C4C20" w:rsidP="006C4C20">
            <w:pPr>
              <w:spacing w:line="240" w:lineRule="auto"/>
              <w:jc w:val="both"/>
              <w:rPr>
                <w:sz w:val="18"/>
                <w:szCs w:val="18"/>
              </w:rPr>
            </w:pPr>
            <w:r w:rsidRPr="00C828B8">
              <w:rPr>
                <w:sz w:val="18"/>
                <w:szCs w:val="18"/>
              </w:rPr>
              <w:t>37.00</w:t>
            </w:r>
          </w:p>
        </w:tc>
        <w:tc>
          <w:tcPr>
            <w:tcW w:w="864" w:type="dxa"/>
          </w:tcPr>
          <w:p w:rsidR="006C4C20" w:rsidRPr="00C828B8" w:rsidRDefault="006C4C20" w:rsidP="006C4C20">
            <w:pPr>
              <w:spacing w:line="240" w:lineRule="auto"/>
              <w:jc w:val="both"/>
              <w:rPr>
                <w:sz w:val="18"/>
                <w:szCs w:val="18"/>
              </w:rPr>
            </w:pPr>
            <w:r w:rsidRPr="00C828B8">
              <w:rPr>
                <w:sz w:val="18"/>
                <w:szCs w:val="18"/>
              </w:rPr>
              <w:t>23.96</w:t>
            </w:r>
          </w:p>
        </w:tc>
        <w:tc>
          <w:tcPr>
            <w:tcW w:w="877" w:type="dxa"/>
          </w:tcPr>
          <w:p w:rsidR="006C4C20" w:rsidRPr="00C828B8" w:rsidRDefault="006C4C20" w:rsidP="006C4C20">
            <w:pPr>
              <w:spacing w:line="240" w:lineRule="auto"/>
              <w:jc w:val="both"/>
              <w:rPr>
                <w:sz w:val="18"/>
                <w:szCs w:val="18"/>
              </w:rPr>
            </w:pPr>
            <w:r w:rsidRPr="00C828B8">
              <w:rPr>
                <w:sz w:val="18"/>
                <w:szCs w:val="18"/>
              </w:rPr>
              <w:t>21.09</w:t>
            </w:r>
          </w:p>
        </w:tc>
        <w:tc>
          <w:tcPr>
            <w:tcW w:w="713" w:type="dxa"/>
          </w:tcPr>
          <w:p w:rsidR="006C4C20" w:rsidRPr="00C828B8" w:rsidRDefault="006C4C20" w:rsidP="006C4C20">
            <w:pPr>
              <w:spacing w:line="240" w:lineRule="auto"/>
              <w:jc w:val="both"/>
              <w:rPr>
                <w:sz w:val="18"/>
                <w:szCs w:val="18"/>
              </w:rPr>
            </w:pPr>
            <w:r w:rsidRPr="00C828B8">
              <w:rPr>
                <w:sz w:val="18"/>
                <w:szCs w:val="18"/>
              </w:rPr>
              <w:t>0.71</w:t>
            </w:r>
          </w:p>
        </w:tc>
      </w:tr>
      <w:tr w:rsidR="006C4C20" w:rsidRPr="0041046D" w:rsidTr="006C4C20">
        <w:tc>
          <w:tcPr>
            <w:tcW w:w="1101" w:type="dxa"/>
          </w:tcPr>
          <w:p w:rsidR="006C4C20" w:rsidRPr="00C828B8" w:rsidRDefault="006C4C20" w:rsidP="006C4C20">
            <w:pPr>
              <w:spacing w:line="240" w:lineRule="auto"/>
              <w:jc w:val="both"/>
              <w:rPr>
                <w:b/>
                <w:sz w:val="18"/>
                <w:szCs w:val="18"/>
              </w:rPr>
            </w:pPr>
            <w:r w:rsidRPr="00C828B8">
              <w:rPr>
                <w:b/>
                <w:sz w:val="18"/>
                <w:szCs w:val="18"/>
              </w:rPr>
              <w:t>Al</w:t>
            </w:r>
            <w:r w:rsidRPr="00C828B8">
              <w:rPr>
                <w:b/>
                <w:sz w:val="18"/>
                <w:szCs w:val="18"/>
                <w:vertAlign w:val="subscript"/>
              </w:rPr>
              <w:t>2</w:t>
            </w:r>
            <w:r w:rsidRPr="00C828B8">
              <w:rPr>
                <w:b/>
                <w:sz w:val="18"/>
                <w:szCs w:val="18"/>
              </w:rPr>
              <w:t>0</w:t>
            </w:r>
            <w:r w:rsidRPr="00C828B8">
              <w:rPr>
                <w:b/>
                <w:sz w:val="18"/>
                <w:szCs w:val="18"/>
                <w:vertAlign w:val="subscript"/>
              </w:rPr>
              <w:t>3</w:t>
            </w:r>
          </w:p>
        </w:tc>
        <w:tc>
          <w:tcPr>
            <w:tcW w:w="850" w:type="dxa"/>
          </w:tcPr>
          <w:p w:rsidR="006C4C20" w:rsidRPr="00C828B8" w:rsidRDefault="006C4C20" w:rsidP="006C4C20">
            <w:pPr>
              <w:spacing w:line="240" w:lineRule="auto"/>
              <w:jc w:val="both"/>
              <w:rPr>
                <w:sz w:val="18"/>
                <w:szCs w:val="18"/>
              </w:rPr>
            </w:pPr>
            <w:r w:rsidRPr="00C828B8">
              <w:rPr>
                <w:sz w:val="18"/>
                <w:szCs w:val="18"/>
              </w:rPr>
              <w:t>26.3</w:t>
            </w:r>
          </w:p>
        </w:tc>
        <w:tc>
          <w:tcPr>
            <w:tcW w:w="709" w:type="dxa"/>
          </w:tcPr>
          <w:p w:rsidR="006C4C20" w:rsidRPr="00C828B8" w:rsidRDefault="006C4C20" w:rsidP="006C4C20">
            <w:pPr>
              <w:spacing w:line="240" w:lineRule="auto"/>
              <w:jc w:val="both"/>
              <w:rPr>
                <w:sz w:val="18"/>
                <w:szCs w:val="18"/>
              </w:rPr>
            </w:pPr>
            <w:r w:rsidRPr="00C828B8">
              <w:rPr>
                <w:sz w:val="18"/>
                <w:szCs w:val="18"/>
              </w:rPr>
              <w:t>6.7</w:t>
            </w:r>
          </w:p>
        </w:tc>
        <w:tc>
          <w:tcPr>
            <w:tcW w:w="709" w:type="dxa"/>
          </w:tcPr>
          <w:p w:rsidR="006C4C20" w:rsidRPr="00C828B8" w:rsidRDefault="006C4C20" w:rsidP="006C4C20">
            <w:pPr>
              <w:spacing w:line="240" w:lineRule="auto"/>
              <w:jc w:val="both"/>
              <w:rPr>
                <w:sz w:val="18"/>
                <w:szCs w:val="18"/>
              </w:rPr>
            </w:pPr>
            <w:r w:rsidRPr="00C828B8">
              <w:rPr>
                <w:sz w:val="18"/>
                <w:szCs w:val="18"/>
              </w:rPr>
              <w:t>19.9</w:t>
            </w:r>
          </w:p>
        </w:tc>
        <w:tc>
          <w:tcPr>
            <w:tcW w:w="850" w:type="dxa"/>
          </w:tcPr>
          <w:p w:rsidR="006C4C20" w:rsidRPr="00C828B8" w:rsidRDefault="006C4C20" w:rsidP="006C4C20">
            <w:pPr>
              <w:spacing w:line="240" w:lineRule="auto"/>
              <w:jc w:val="both"/>
              <w:rPr>
                <w:sz w:val="18"/>
                <w:szCs w:val="18"/>
              </w:rPr>
            </w:pPr>
            <w:r w:rsidRPr="00C828B8">
              <w:rPr>
                <w:sz w:val="18"/>
                <w:szCs w:val="18"/>
              </w:rPr>
              <w:t>4.2</w:t>
            </w:r>
          </w:p>
        </w:tc>
        <w:tc>
          <w:tcPr>
            <w:tcW w:w="1068" w:type="dxa"/>
          </w:tcPr>
          <w:p w:rsidR="006C4C20" w:rsidRPr="00C828B8" w:rsidRDefault="006C4C20" w:rsidP="006C4C20">
            <w:pPr>
              <w:spacing w:line="240" w:lineRule="auto"/>
              <w:jc w:val="both"/>
              <w:rPr>
                <w:sz w:val="18"/>
                <w:szCs w:val="18"/>
              </w:rPr>
            </w:pPr>
            <w:r w:rsidRPr="00C828B8">
              <w:rPr>
                <w:sz w:val="18"/>
                <w:szCs w:val="18"/>
              </w:rPr>
              <w:t>16.4</w:t>
            </w:r>
          </w:p>
        </w:tc>
        <w:tc>
          <w:tcPr>
            <w:tcW w:w="1157" w:type="dxa"/>
          </w:tcPr>
          <w:p w:rsidR="006C4C20" w:rsidRPr="00C828B8" w:rsidRDefault="006C4C20" w:rsidP="006C4C20">
            <w:pPr>
              <w:spacing w:line="240" w:lineRule="auto"/>
              <w:jc w:val="both"/>
              <w:rPr>
                <w:sz w:val="18"/>
                <w:szCs w:val="18"/>
              </w:rPr>
            </w:pPr>
            <w:r w:rsidRPr="00C828B8">
              <w:rPr>
                <w:sz w:val="18"/>
                <w:szCs w:val="18"/>
              </w:rPr>
              <w:t xml:space="preserve"> 7.1</w:t>
            </w:r>
          </w:p>
        </w:tc>
        <w:tc>
          <w:tcPr>
            <w:tcW w:w="1145" w:type="dxa"/>
          </w:tcPr>
          <w:p w:rsidR="006C4C20" w:rsidRPr="00C828B8" w:rsidRDefault="006C4C20" w:rsidP="006C4C20">
            <w:pPr>
              <w:spacing w:line="240" w:lineRule="auto"/>
              <w:jc w:val="both"/>
              <w:rPr>
                <w:sz w:val="18"/>
                <w:szCs w:val="18"/>
              </w:rPr>
            </w:pPr>
            <w:r w:rsidRPr="00C828B8">
              <w:rPr>
                <w:sz w:val="18"/>
                <w:szCs w:val="18"/>
              </w:rPr>
              <w:t>30.73</w:t>
            </w:r>
          </w:p>
        </w:tc>
        <w:tc>
          <w:tcPr>
            <w:tcW w:w="937" w:type="dxa"/>
          </w:tcPr>
          <w:p w:rsidR="006C4C20" w:rsidRPr="00C828B8" w:rsidRDefault="006C4C20" w:rsidP="006C4C20">
            <w:pPr>
              <w:spacing w:line="240" w:lineRule="auto"/>
              <w:jc w:val="both"/>
              <w:rPr>
                <w:sz w:val="18"/>
                <w:szCs w:val="18"/>
              </w:rPr>
            </w:pPr>
            <w:r w:rsidRPr="00C828B8">
              <w:rPr>
                <w:sz w:val="18"/>
                <w:szCs w:val="18"/>
              </w:rPr>
              <w:t>28.84</w:t>
            </w:r>
          </w:p>
        </w:tc>
        <w:tc>
          <w:tcPr>
            <w:tcW w:w="864" w:type="dxa"/>
          </w:tcPr>
          <w:p w:rsidR="006C4C20" w:rsidRPr="00C828B8" w:rsidRDefault="006C4C20" w:rsidP="006C4C20">
            <w:pPr>
              <w:spacing w:line="240" w:lineRule="auto"/>
              <w:jc w:val="both"/>
              <w:rPr>
                <w:sz w:val="18"/>
                <w:szCs w:val="18"/>
              </w:rPr>
            </w:pPr>
            <w:r w:rsidRPr="00C828B8">
              <w:rPr>
                <w:sz w:val="18"/>
                <w:szCs w:val="18"/>
              </w:rPr>
              <w:t>16.69</w:t>
            </w:r>
          </w:p>
        </w:tc>
        <w:tc>
          <w:tcPr>
            <w:tcW w:w="877" w:type="dxa"/>
          </w:tcPr>
          <w:p w:rsidR="006C4C20" w:rsidRPr="00C828B8" w:rsidRDefault="006C4C20" w:rsidP="006C4C20">
            <w:pPr>
              <w:spacing w:line="240" w:lineRule="auto"/>
              <w:jc w:val="both"/>
              <w:rPr>
                <w:sz w:val="18"/>
                <w:szCs w:val="18"/>
              </w:rPr>
            </w:pPr>
            <w:r w:rsidRPr="00C828B8">
              <w:rPr>
                <w:sz w:val="18"/>
                <w:szCs w:val="18"/>
              </w:rPr>
              <w:t>15.75</w:t>
            </w:r>
          </w:p>
        </w:tc>
        <w:tc>
          <w:tcPr>
            <w:tcW w:w="713" w:type="dxa"/>
          </w:tcPr>
          <w:p w:rsidR="006C4C20" w:rsidRPr="00C828B8" w:rsidRDefault="006C4C20" w:rsidP="006C4C20">
            <w:pPr>
              <w:spacing w:line="240" w:lineRule="auto"/>
              <w:jc w:val="both"/>
              <w:rPr>
                <w:sz w:val="18"/>
                <w:szCs w:val="18"/>
              </w:rPr>
            </w:pPr>
            <w:r w:rsidRPr="00C828B8">
              <w:rPr>
                <w:sz w:val="18"/>
                <w:szCs w:val="18"/>
              </w:rPr>
              <w:t>59.71</w:t>
            </w:r>
          </w:p>
        </w:tc>
      </w:tr>
      <w:tr w:rsidR="006C4C20" w:rsidRPr="0041046D" w:rsidTr="006C4C20">
        <w:tc>
          <w:tcPr>
            <w:tcW w:w="1101" w:type="dxa"/>
          </w:tcPr>
          <w:p w:rsidR="006C4C20" w:rsidRPr="00C828B8" w:rsidRDefault="006C4C20" w:rsidP="006C4C20">
            <w:pPr>
              <w:spacing w:line="240" w:lineRule="auto"/>
              <w:jc w:val="both"/>
              <w:rPr>
                <w:b/>
                <w:sz w:val="18"/>
                <w:szCs w:val="18"/>
              </w:rPr>
            </w:pPr>
            <w:r w:rsidRPr="00C828B8">
              <w:rPr>
                <w:b/>
                <w:sz w:val="18"/>
                <w:szCs w:val="18"/>
              </w:rPr>
              <w:t>Fe</w:t>
            </w:r>
            <w:r w:rsidRPr="00C828B8">
              <w:rPr>
                <w:b/>
                <w:sz w:val="18"/>
                <w:szCs w:val="18"/>
                <w:vertAlign w:val="subscript"/>
              </w:rPr>
              <w:t>2</w:t>
            </w:r>
            <w:r w:rsidRPr="00C828B8">
              <w:rPr>
                <w:b/>
                <w:sz w:val="18"/>
                <w:szCs w:val="18"/>
              </w:rPr>
              <w:t>0</w:t>
            </w:r>
            <w:r w:rsidRPr="00C828B8">
              <w:rPr>
                <w:b/>
                <w:sz w:val="18"/>
                <w:szCs w:val="18"/>
                <w:vertAlign w:val="subscript"/>
              </w:rPr>
              <w:t>3</w:t>
            </w:r>
          </w:p>
        </w:tc>
        <w:tc>
          <w:tcPr>
            <w:tcW w:w="850" w:type="dxa"/>
          </w:tcPr>
          <w:p w:rsidR="006C4C20" w:rsidRPr="00C828B8" w:rsidRDefault="006C4C20" w:rsidP="006C4C20">
            <w:pPr>
              <w:spacing w:line="240" w:lineRule="auto"/>
              <w:jc w:val="both"/>
              <w:rPr>
                <w:sz w:val="18"/>
                <w:szCs w:val="18"/>
              </w:rPr>
            </w:pPr>
            <w:r w:rsidRPr="00C828B8">
              <w:rPr>
                <w:sz w:val="18"/>
                <w:szCs w:val="18"/>
              </w:rPr>
              <w:t>56.0</w:t>
            </w:r>
          </w:p>
        </w:tc>
        <w:tc>
          <w:tcPr>
            <w:tcW w:w="709" w:type="dxa"/>
          </w:tcPr>
          <w:p w:rsidR="006C4C20" w:rsidRPr="00C828B8" w:rsidRDefault="006C4C20" w:rsidP="006C4C20">
            <w:pPr>
              <w:spacing w:line="240" w:lineRule="auto"/>
              <w:jc w:val="both"/>
              <w:rPr>
                <w:sz w:val="18"/>
                <w:szCs w:val="18"/>
              </w:rPr>
            </w:pPr>
            <w:r w:rsidRPr="00C828B8">
              <w:rPr>
                <w:sz w:val="18"/>
                <w:szCs w:val="18"/>
              </w:rPr>
              <w:t>47.4</w:t>
            </w:r>
          </w:p>
        </w:tc>
        <w:tc>
          <w:tcPr>
            <w:tcW w:w="709" w:type="dxa"/>
          </w:tcPr>
          <w:p w:rsidR="006C4C20" w:rsidRPr="00C828B8" w:rsidRDefault="006C4C20" w:rsidP="006C4C20">
            <w:pPr>
              <w:spacing w:line="240" w:lineRule="auto"/>
              <w:jc w:val="both"/>
              <w:rPr>
                <w:sz w:val="18"/>
                <w:szCs w:val="18"/>
              </w:rPr>
            </w:pPr>
            <w:r w:rsidRPr="00C828B8">
              <w:rPr>
                <w:sz w:val="18"/>
                <w:szCs w:val="18"/>
              </w:rPr>
              <w:t>36.7</w:t>
            </w:r>
          </w:p>
        </w:tc>
        <w:tc>
          <w:tcPr>
            <w:tcW w:w="850" w:type="dxa"/>
          </w:tcPr>
          <w:p w:rsidR="006C4C20" w:rsidRPr="00C828B8" w:rsidRDefault="006C4C20" w:rsidP="006C4C20">
            <w:pPr>
              <w:spacing w:line="240" w:lineRule="auto"/>
              <w:jc w:val="both"/>
              <w:rPr>
                <w:sz w:val="18"/>
                <w:szCs w:val="18"/>
              </w:rPr>
            </w:pPr>
            <w:r w:rsidRPr="00C828B8">
              <w:rPr>
                <w:sz w:val="18"/>
                <w:szCs w:val="18"/>
              </w:rPr>
              <w:t>80.0</w:t>
            </w:r>
          </w:p>
        </w:tc>
        <w:tc>
          <w:tcPr>
            <w:tcW w:w="1068" w:type="dxa"/>
          </w:tcPr>
          <w:p w:rsidR="006C4C20" w:rsidRPr="00C828B8" w:rsidRDefault="006C4C20" w:rsidP="006C4C20">
            <w:pPr>
              <w:spacing w:line="240" w:lineRule="auto"/>
              <w:jc w:val="both"/>
              <w:rPr>
                <w:sz w:val="18"/>
                <w:szCs w:val="18"/>
              </w:rPr>
            </w:pPr>
            <w:r w:rsidRPr="00C828B8">
              <w:rPr>
                <w:sz w:val="18"/>
                <w:szCs w:val="18"/>
              </w:rPr>
              <w:t>60.6</w:t>
            </w:r>
          </w:p>
        </w:tc>
        <w:tc>
          <w:tcPr>
            <w:tcW w:w="1157" w:type="dxa"/>
          </w:tcPr>
          <w:p w:rsidR="006C4C20" w:rsidRPr="00C828B8" w:rsidRDefault="006C4C20" w:rsidP="006C4C20">
            <w:pPr>
              <w:spacing w:line="240" w:lineRule="auto"/>
              <w:jc w:val="both"/>
              <w:rPr>
                <w:sz w:val="18"/>
                <w:szCs w:val="18"/>
              </w:rPr>
            </w:pPr>
            <w:r w:rsidRPr="00C828B8">
              <w:rPr>
                <w:sz w:val="18"/>
                <w:szCs w:val="18"/>
              </w:rPr>
              <w:t>76.3</w:t>
            </w:r>
          </w:p>
        </w:tc>
        <w:tc>
          <w:tcPr>
            <w:tcW w:w="1145" w:type="dxa"/>
          </w:tcPr>
          <w:p w:rsidR="006C4C20" w:rsidRPr="00C828B8" w:rsidRDefault="006C4C20" w:rsidP="006C4C20">
            <w:pPr>
              <w:spacing w:line="240" w:lineRule="auto"/>
              <w:jc w:val="both"/>
              <w:rPr>
                <w:sz w:val="18"/>
                <w:szCs w:val="18"/>
              </w:rPr>
            </w:pPr>
            <w:r w:rsidRPr="00C828B8">
              <w:rPr>
                <w:sz w:val="18"/>
                <w:szCs w:val="18"/>
              </w:rPr>
              <w:t>12.52</w:t>
            </w:r>
          </w:p>
        </w:tc>
        <w:tc>
          <w:tcPr>
            <w:tcW w:w="937" w:type="dxa"/>
          </w:tcPr>
          <w:p w:rsidR="006C4C20" w:rsidRPr="00C828B8" w:rsidRDefault="006C4C20" w:rsidP="006C4C20">
            <w:pPr>
              <w:spacing w:line="240" w:lineRule="auto"/>
              <w:jc w:val="both"/>
              <w:rPr>
                <w:sz w:val="18"/>
                <w:szCs w:val="18"/>
              </w:rPr>
            </w:pPr>
            <w:r w:rsidRPr="00C828B8">
              <w:rPr>
                <w:sz w:val="18"/>
                <w:szCs w:val="18"/>
              </w:rPr>
              <w:t>8.95</w:t>
            </w:r>
          </w:p>
        </w:tc>
        <w:tc>
          <w:tcPr>
            <w:tcW w:w="864" w:type="dxa"/>
          </w:tcPr>
          <w:p w:rsidR="006C4C20" w:rsidRPr="00C828B8" w:rsidRDefault="006C4C20" w:rsidP="006C4C20">
            <w:pPr>
              <w:spacing w:line="240" w:lineRule="auto"/>
              <w:jc w:val="both"/>
              <w:rPr>
                <w:sz w:val="18"/>
                <w:szCs w:val="18"/>
              </w:rPr>
            </w:pPr>
            <w:r w:rsidRPr="00C828B8">
              <w:rPr>
                <w:sz w:val="18"/>
                <w:szCs w:val="18"/>
              </w:rPr>
              <w:t>43.58</w:t>
            </w:r>
          </w:p>
        </w:tc>
        <w:tc>
          <w:tcPr>
            <w:tcW w:w="877" w:type="dxa"/>
          </w:tcPr>
          <w:p w:rsidR="006C4C20" w:rsidRPr="00C828B8" w:rsidRDefault="006C4C20" w:rsidP="006C4C20">
            <w:pPr>
              <w:spacing w:line="240" w:lineRule="auto"/>
              <w:jc w:val="both"/>
              <w:rPr>
                <w:sz w:val="18"/>
                <w:szCs w:val="18"/>
              </w:rPr>
            </w:pPr>
            <w:r w:rsidRPr="00C828B8">
              <w:rPr>
                <w:sz w:val="18"/>
                <w:szCs w:val="18"/>
              </w:rPr>
              <w:t>45.13</w:t>
            </w:r>
          </w:p>
        </w:tc>
        <w:tc>
          <w:tcPr>
            <w:tcW w:w="713" w:type="dxa"/>
          </w:tcPr>
          <w:p w:rsidR="006C4C20" w:rsidRPr="00C828B8" w:rsidRDefault="006C4C20" w:rsidP="006C4C20">
            <w:pPr>
              <w:spacing w:line="240" w:lineRule="auto"/>
              <w:jc w:val="both"/>
              <w:rPr>
                <w:sz w:val="18"/>
                <w:szCs w:val="18"/>
              </w:rPr>
            </w:pPr>
            <w:r w:rsidRPr="00C828B8">
              <w:rPr>
                <w:sz w:val="18"/>
                <w:szCs w:val="18"/>
              </w:rPr>
              <w:t>8.46</w:t>
            </w:r>
          </w:p>
        </w:tc>
      </w:tr>
      <w:tr w:rsidR="006C4C20" w:rsidRPr="0041046D" w:rsidTr="006C4C20">
        <w:tc>
          <w:tcPr>
            <w:tcW w:w="1101" w:type="dxa"/>
          </w:tcPr>
          <w:p w:rsidR="006C4C20" w:rsidRPr="00C828B8" w:rsidRDefault="006C4C20" w:rsidP="006C4C20">
            <w:pPr>
              <w:spacing w:line="240" w:lineRule="auto"/>
              <w:jc w:val="both"/>
              <w:rPr>
                <w:b/>
                <w:sz w:val="18"/>
                <w:szCs w:val="18"/>
              </w:rPr>
            </w:pPr>
            <w:r w:rsidRPr="00C828B8">
              <w:rPr>
                <w:b/>
                <w:sz w:val="18"/>
                <w:szCs w:val="18"/>
              </w:rPr>
              <w:t>Fe0</w:t>
            </w:r>
          </w:p>
        </w:tc>
        <w:tc>
          <w:tcPr>
            <w:tcW w:w="850" w:type="dxa"/>
          </w:tcPr>
          <w:p w:rsidR="006C4C20" w:rsidRPr="00C828B8" w:rsidRDefault="006C4C20" w:rsidP="006C4C20">
            <w:pPr>
              <w:spacing w:line="240" w:lineRule="auto"/>
              <w:jc w:val="both"/>
              <w:rPr>
                <w:sz w:val="18"/>
                <w:szCs w:val="18"/>
              </w:rPr>
            </w:pPr>
            <w:r w:rsidRPr="00C828B8">
              <w:rPr>
                <w:sz w:val="18"/>
                <w:szCs w:val="18"/>
              </w:rPr>
              <w:t>-</w:t>
            </w:r>
          </w:p>
        </w:tc>
        <w:tc>
          <w:tcPr>
            <w:tcW w:w="709" w:type="dxa"/>
          </w:tcPr>
          <w:p w:rsidR="006C4C20" w:rsidRPr="00C828B8" w:rsidRDefault="006C4C20" w:rsidP="006C4C20">
            <w:pPr>
              <w:spacing w:line="240" w:lineRule="auto"/>
              <w:jc w:val="both"/>
              <w:rPr>
                <w:sz w:val="18"/>
                <w:szCs w:val="18"/>
              </w:rPr>
            </w:pPr>
            <w:r w:rsidRPr="00C828B8">
              <w:rPr>
                <w:sz w:val="18"/>
                <w:szCs w:val="18"/>
              </w:rPr>
              <w:t>-</w:t>
            </w:r>
          </w:p>
        </w:tc>
        <w:tc>
          <w:tcPr>
            <w:tcW w:w="709" w:type="dxa"/>
          </w:tcPr>
          <w:p w:rsidR="006C4C20" w:rsidRPr="00C828B8" w:rsidRDefault="006C4C20" w:rsidP="006C4C20">
            <w:pPr>
              <w:spacing w:line="240" w:lineRule="auto"/>
              <w:jc w:val="both"/>
              <w:rPr>
                <w:sz w:val="18"/>
                <w:szCs w:val="18"/>
              </w:rPr>
            </w:pPr>
            <w:r w:rsidRPr="00C828B8">
              <w:rPr>
                <w:sz w:val="18"/>
                <w:szCs w:val="18"/>
              </w:rPr>
              <w:t>-</w:t>
            </w:r>
          </w:p>
        </w:tc>
        <w:tc>
          <w:tcPr>
            <w:tcW w:w="850" w:type="dxa"/>
          </w:tcPr>
          <w:p w:rsidR="006C4C20" w:rsidRPr="00C828B8" w:rsidRDefault="006C4C20" w:rsidP="006C4C20">
            <w:pPr>
              <w:spacing w:line="240" w:lineRule="auto"/>
              <w:jc w:val="both"/>
              <w:rPr>
                <w:sz w:val="18"/>
                <w:szCs w:val="18"/>
              </w:rPr>
            </w:pPr>
            <w:r w:rsidRPr="00C828B8">
              <w:rPr>
                <w:sz w:val="18"/>
                <w:szCs w:val="18"/>
              </w:rPr>
              <w:t>-</w:t>
            </w:r>
          </w:p>
        </w:tc>
        <w:tc>
          <w:tcPr>
            <w:tcW w:w="1068" w:type="dxa"/>
          </w:tcPr>
          <w:p w:rsidR="006C4C20" w:rsidRPr="00C828B8" w:rsidRDefault="006C4C20" w:rsidP="006C4C20">
            <w:pPr>
              <w:spacing w:line="240" w:lineRule="auto"/>
              <w:jc w:val="both"/>
              <w:rPr>
                <w:sz w:val="18"/>
                <w:szCs w:val="18"/>
              </w:rPr>
            </w:pPr>
            <w:r w:rsidRPr="00C828B8">
              <w:rPr>
                <w:sz w:val="18"/>
                <w:szCs w:val="18"/>
              </w:rPr>
              <w:t>-</w:t>
            </w:r>
          </w:p>
        </w:tc>
        <w:tc>
          <w:tcPr>
            <w:tcW w:w="1157" w:type="dxa"/>
          </w:tcPr>
          <w:p w:rsidR="006C4C20" w:rsidRPr="00C828B8" w:rsidRDefault="006C4C20" w:rsidP="006C4C20">
            <w:pPr>
              <w:spacing w:line="240" w:lineRule="auto"/>
              <w:jc w:val="both"/>
              <w:rPr>
                <w:sz w:val="18"/>
                <w:szCs w:val="18"/>
              </w:rPr>
            </w:pPr>
            <w:r w:rsidRPr="00C828B8">
              <w:rPr>
                <w:sz w:val="18"/>
                <w:szCs w:val="18"/>
              </w:rPr>
              <w:t>-</w:t>
            </w:r>
          </w:p>
        </w:tc>
        <w:tc>
          <w:tcPr>
            <w:tcW w:w="1145" w:type="dxa"/>
          </w:tcPr>
          <w:p w:rsidR="006C4C20" w:rsidRPr="00C828B8" w:rsidRDefault="006C4C20" w:rsidP="006C4C20">
            <w:pPr>
              <w:spacing w:line="240" w:lineRule="auto"/>
              <w:jc w:val="both"/>
              <w:rPr>
                <w:sz w:val="18"/>
                <w:szCs w:val="18"/>
              </w:rPr>
            </w:pPr>
            <w:r w:rsidRPr="00C828B8">
              <w:rPr>
                <w:sz w:val="18"/>
                <w:szCs w:val="18"/>
              </w:rPr>
              <w:t>-</w:t>
            </w:r>
          </w:p>
        </w:tc>
        <w:tc>
          <w:tcPr>
            <w:tcW w:w="937" w:type="dxa"/>
          </w:tcPr>
          <w:p w:rsidR="006C4C20" w:rsidRPr="00C828B8" w:rsidRDefault="006C4C20" w:rsidP="006C4C20">
            <w:pPr>
              <w:spacing w:line="240" w:lineRule="auto"/>
              <w:jc w:val="both"/>
              <w:rPr>
                <w:sz w:val="18"/>
                <w:szCs w:val="18"/>
              </w:rPr>
            </w:pPr>
            <w:r w:rsidRPr="00C828B8">
              <w:rPr>
                <w:sz w:val="18"/>
                <w:szCs w:val="18"/>
              </w:rPr>
              <w:t xml:space="preserve">ND </w:t>
            </w:r>
          </w:p>
        </w:tc>
        <w:tc>
          <w:tcPr>
            <w:tcW w:w="864" w:type="dxa"/>
          </w:tcPr>
          <w:p w:rsidR="006C4C20" w:rsidRPr="00C828B8" w:rsidRDefault="006C4C20" w:rsidP="006C4C20">
            <w:pPr>
              <w:spacing w:line="240" w:lineRule="auto"/>
              <w:jc w:val="both"/>
              <w:rPr>
                <w:sz w:val="18"/>
                <w:szCs w:val="18"/>
              </w:rPr>
            </w:pPr>
            <w:r w:rsidRPr="00C828B8">
              <w:rPr>
                <w:sz w:val="18"/>
                <w:szCs w:val="18"/>
              </w:rPr>
              <w:t>0.32</w:t>
            </w:r>
          </w:p>
        </w:tc>
        <w:tc>
          <w:tcPr>
            <w:tcW w:w="877" w:type="dxa"/>
          </w:tcPr>
          <w:p w:rsidR="006C4C20" w:rsidRPr="00C828B8" w:rsidRDefault="006C4C20" w:rsidP="006C4C20">
            <w:pPr>
              <w:spacing w:line="240" w:lineRule="auto"/>
              <w:jc w:val="both"/>
              <w:rPr>
                <w:sz w:val="18"/>
                <w:szCs w:val="18"/>
              </w:rPr>
            </w:pPr>
            <w:r w:rsidRPr="00C828B8">
              <w:rPr>
                <w:sz w:val="18"/>
                <w:szCs w:val="18"/>
              </w:rPr>
              <w:t>-</w:t>
            </w:r>
          </w:p>
        </w:tc>
        <w:tc>
          <w:tcPr>
            <w:tcW w:w="713" w:type="dxa"/>
          </w:tcPr>
          <w:p w:rsidR="006C4C20" w:rsidRPr="00C828B8" w:rsidRDefault="006C4C20" w:rsidP="006C4C20">
            <w:pPr>
              <w:spacing w:line="240" w:lineRule="auto"/>
              <w:jc w:val="both"/>
              <w:rPr>
                <w:sz w:val="18"/>
                <w:szCs w:val="18"/>
              </w:rPr>
            </w:pPr>
            <w:r w:rsidRPr="00C828B8">
              <w:rPr>
                <w:sz w:val="18"/>
                <w:szCs w:val="18"/>
              </w:rPr>
              <w:t>-</w:t>
            </w:r>
          </w:p>
        </w:tc>
      </w:tr>
      <w:tr w:rsidR="006C4C20" w:rsidRPr="0041046D" w:rsidTr="006C4C20">
        <w:tc>
          <w:tcPr>
            <w:tcW w:w="1101" w:type="dxa"/>
          </w:tcPr>
          <w:p w:rsidR="006C4C20" w:rsidRPr="00C828B8" w:rsidRDefault="006C4C20" w:rsidP="006C4C20">
            <w:pPr>
              <w:spacing w:line="240" w:lineRule="auto"/>
              <w:jc w:val="both"/>
              <w:rPr>
                <w:b/>
                <w:sz w:val="18"/>
                <w:szCs w:val="18"/>
              </w:rPr>
            </w:pPr>
            <w:r w:rsidRPr="00C828B8">
              <w:rPr>
                <w:b/>
                <w:sz w:val="18"/>
                <w:szCs w:val="18"/>
              </w:rPr>
              <w:t>Mg0</w:t>
            </w:r>
          </w:p>
        </w:tc>
        <w:tc>
          <w:tcPr>
            <w:tcW w:w="850" w:type="dxa"/>
          </w:tcPr>
          <w:p w:rsidR="006C4C20" w:rsidRPr="00C828B8" w:rsidRDefault="006C4C20" w:rsidP="006C4C20">
            <w:pPr>
              <w:spacing w:line="240" w:lineRule="auto"/>
              <w:jc w:val="both"/>
              <w:rPr>
                <w:sz w:val="18"/>
                <w:szCs w:val="18"/>
              </w:rPr>
            </w:pPr>
            <w:r w:rsidRPr="00C828B8">
              <w:rPr>
                <w:sz w:val="18"/>
                <w:szCs w:val="18"/>
              </w:rPr>
              <w:t>-</w:t>
            </w:r>
          </w:p>
        </w:tc>
        <w:tc>
          <w:tcPr>
            <w:tcW w:w="709" w:type="dxa"/>
          </w:tcPr>
          <w:p w:rsidR="006C4C20" w:rsidRPr="00C828B8" w:rsidRDefault="006C4C20" w:rsidP="006C4C20">
            <w:pPr>
              <w:spacing w:line="240" w:lineRule="auto"/>
              <w:jc w:val="both"/>
              <w:rPr>
                <w:sz w:val="18"/>
                <w:szCs w:val="18"/>
              </w:rPr>
            </w:pPr>
            <w:r w:rsidRPr="00C828B8">
              <w:rPr>
                <w:sz w:val="18"/>
                <w:szCs w:val="18"/>
              </w:rPr>
              <w:t>-</w:t>
            </w:r>
          </w:p>
        </w:tc>
        <w:tc>
          <w:tcPr>
            <w:tcW w:w="709" w:type="dxa"/>
          </w:tcPr>
          <w:p w:rsidR="006C4C20" w:rsidRPr="00C828B8" w:rsidRDefault="006C4C20" w:rsidP="006C4C20">
            <w:pPr>
              <w:spacing w:line="240" w:lineRule="auto"/>
              <w:jc w:val="both"/>
              <w:rPr>
                <w:sz w:val="18"/>
                <w:szCs w:val="18"/>
              </w:rPr>
            </w:pPr>
            <w:r w:rsidRPr="00C828B8">
              <w:rPr>
                <w:sz w:val="18"/>
                <w:szCs w:val="18"/>
              </w:rPr>
              <w:t>-</w:t>
            </w:r>
          </w:p>
        </w:tc>
        <w:tc>
          <w:tcPr>
            <w:tcW w:w="850" w:type="dxa"/>
          </w:tcPr>
          <w:p w:rsidR="006C4C20" w:rsidRPr="00C828B8" w:rsidRDefault="006C4C20" w:rsidP="006C4C20">
            <w:pPr>
              <w:spacing w:line="240" w:lineRule="auto"/>
              <w:jc w:val="both"/>
              <w:rPr>
                <w:sz w:val="18"/>
                <w:szCs w:val="18"/>
              </w:rPr>
            </w:pPr>
            <w:r w:rsidRPr="00C828B8">
              <w:rPr>
                <w:sz w:val="18"/>
                <w:szCs w:val="18"/>
              </w:rPr>
              <w:t>-</w:t>
            </w:r>
          </w:p>
        </w:tc>
        <w:tc>
          <w:tcPr>
            <w:tcW w:w="1068" w:type="dxa"/>
          </w:tcPr>
          <w:p w:rsidR="006C4C20" w:rsidRPr="00C828B8" w:rsidRDefault="006C4C20" w:rsidP="006C4C20">
            <w:pPr>
              <w:spacing w:line="240" w:lineRule="auto"/>
              <w:jc w:val="both"/>
              <w:rPr>
                <w:sz w:val="18"/>
                <w:szCs w:val="18"/>
              </w:rPr>
            </w:pPr>
            <w:r w:rsidRPr="00C828B8">
              <w:rPr>
                <w:sz w:val="18"/>
                <w:szCs w:val="18"/>
              </w:rPr>
              <w:t>-</w:t>
            </w:r>
          </w:p>
        </w:tc>
        <w:tc>
          <w:tcPr>
            <w:tcW w:w="1157" w:type="dxa"/>
          </w:tcPr>
          <w:p w:rsidR="006C4C20" w:rsidRPr="00C828B8" w:rsidRDefault="006C4C20" w:rsidP="006C4C20">
            <w:pPr>
              <w:spacing w:line="240" w:lineRule="auto"/>
              <w:jc w:val="both"/>
              <w:rPr>
                <w:sz w:val="18"/>
                <w:szCs w:val="18"/>
              </w:rPr>
            </w:pPr>
            <w:r w:rsidRPr="00C828B8">
              <w:rPr>
                <w:sz w:val="18"/>
                <w:szCs w:val="18"/>
              </w:rPr>
              <w:t>-</w:t>
            </w:r>
          </w:p>
        </w:tc>
        <w:tc>
          <w:tcPr>
            <w:tcW w:w="1145" w:type="dxa"/>
          </w:tcPr>
          <w:p w:rsidR="006C4C20" w:rsidRPr="00C828B8" w:rsidRDefault="006C4C20" w:rsidP="006C4C20">
            <w:pPr>
              <w:spacing w:line="240" w:lineRule="auto"/>
              <w:jc w:val="both"/>
              <w:rPr>
                <w:sz w:val="18"/>
                <w:szCs w:val="18"/>
              </w:rPr>
            </w:pPr>
            <w:r w:rsidRPr="00C828B8">
              <w:rPr>
                <w:sz w:val="18"/>
                <w:szCs w:val="18"/>
              </w:rPr>
              <w:t>1.25</w:t>
            </w:r>
          </w:p>
        </w:tc>
        <w:tc>
          <w:tcPr>
            <w:tcW w:w="937" w:type="dxa"/>
          </w:tcPr>
          <w:p w:rsidR="006C4C20" w:rsidRPr="00C828B8" w:rsidRDefault="006C4C20" w:rsidP="006C4C20">
            <w:pPr>
              <w:spacing w:line="240" w:lineRule="auto"/>
              <w:jc w:val="both"/>
              <w:rPr>
                <w:sz w:val="18"/>
                <w:szCs w:val="18"/>
              </w:rPr>
            </w:pPr>
            <w:r w:rsidRPr="00C828B8">
              <w:rPr>
                <w:sz w:val="18"/>
                <w:szCs w:val="18"/>
              </w:rPr>
              <w:t>0.73</w:t>
            </w:r>
          </w:p>
        </w:tc>
        <w:tc>
          <w:tcPr>
            <w:tcW w:w="864" w:type="dxa"/>
          </w:tcPr>
          <w:p w:rsidR="006C4C20" w:rsidRPr="00C828B8" w:rsidRDefault="006C4C20" w:rsidP="006C4C20">
            <w:pPr>
              <w:spacing w:line="240" w:lineRule="auto"/>
              <w:jc w:val="both"/>
              <w:rPr>
                <w:sz w:val="18"/>
                <w:szCs w:val="18"/>
              </w:rPr>
            </w:pPr>
            <w:r w:rsidRPr="00C828B8">
              <w:rPr>
                <w:sz w:val="18"/>
                <w:szCs w:val="18"/>
              </w:rPr>
              <w:t>0.21</w:t>
            </w:r>
          </w:p>
        </w:tc>
        <w:tc>
          <w:tcPr>
            <w:tcW w:w="877" w:type="dxa"/>
          </w:tcPr>
          <w:p w:rsidR="006C4C20" w:rsidRPr="00C828B8" w:rsidRDefault="006C4C20" w:rsidP="006C4C20">
            <w:pPr>
              <w:spacing w:line="240" w:lineRule="auto"/>
              <w:jc w:val="both"/>
              <w:rPr>
                <w:sz w:val="18"/>
                <w:szCs w:val="18"/>
              </w:rPr>
            </w:pPr>
            <w:r w:rsidRPr="00C828B8">
              <w:rPr>
                <w:sz w:val="18"/>
                <w:szCs w:val="18"/>
              </w:rPr>
              <w:t>0.28</w:t>
            </w:r>
          </w:p>
        </w:tc>
        <w:tc>
          <w:tcPr>
            <w:tcW w:w="713" w:type="dxa"/>
          </w:tcPr>
          <w:p w:rsidR="006C4C20" w:rsidRPr="00C828B8" w:rsidRDefault="006C4C20" w:rsidP="006C4C20">
            <w:pPr>
              <w:spacing w:line="240" w:lineRule="auto"/>
              <w:jc w:val="both"/>
              <w:rPr>
                <w:sz w:val="18"/>
                <w:szCs w:val="18"/>
              </w:rPr>
            </w:pPr>
            <w:r w:rsidRPr="00C828B8">
              <w:rPr>
                <w:sz w:val="18"/>
                <w:szCs w:val="18"/>
              </w:rPr>
              <w:t>-</w:t>
            </w:r>
          </w:p>
        </w:tc>
      </w:tr>
      <w:tr w:rsidR="006C4C20" w:rsidRPr="0041046D" w:rsidTr="006C4C20">
        <w:tc>
          <w:tcPr>
            <w:tcW w:w="1101" w:type="dxa"/>
          </w:tcPr>
          <w:p w:rsidR="006C4C20" w:rsidRPr="00C828B8" w:rsidRDefault="006C4C20" w:rsidP="006C4C20">
            <w:pPr>
              <w:spacing w:line="240" w:lineRule="auto"/>
              <w:jc w:val="both"/>
              <w:rPr>
                <w:b/>
                <w:sz w:val="18"/>
                <w:szCs w:val="18"/>
              </w:rPr>
            </w:pPr>
            <w:r w:rsidRPr="00C828B8">
              <w:rPr>
                <w:b/>
                <w:sz w:val="18"/>
                <w:szCs w:val="18"/>
              </w:rPr>
              <w:t>Ca0</w:t>
            </w:r>
          </w:p>
        </w:tc>
        <w:tc>
          <w:tcPr>
            <w:tcW w:w="850" w:type="dxa"/>
          </w:tcPr>
          <w:p w:rsidR="006C4C20" w:rsidRPr="00C828B8" w:rsidRDefault="006C4C20" w:rsidP="006C4C20">
            <w:pPr>
              <w:spacing w:line="240" w:lineRule="auto"/>
              <w:jc w:val="both"/>
              <w:rPr>
                <w:sz w:val="18"/>
                <w:szCs w:val="18"/>
              </w:rPr>
            </w:pPr>
            <w:r w:rsidRPr="00C828B8">
              <w:rPr>
                <w:sz w:val="18"/>
                <w:szCs w:val="18"/>
              </w:rPr>
              <w:t>-</w:t>
            </w:r>
          </w:p>
        </w:tc>
        <w:tc>
          <w:tcPr>
            <w:tcW w:w="709" w:type="dxa"/>
          </w:tcPr>
          <w:p w:rsidR="006C4C20" w:rsidRPr="00C828B8" w:rsidRDefault="006C4C20" w:rsidP="006C4C20">
            <w:pPr>
              <w:spacing w:line="240" w:lineRule="auto"/>
              <w:jc w:val="both"/>
              <w:rPr>
                <w:sz w:val="18"/>
                <w:szCs w:val="18"/>
              </w:rPr>
            </w:pPr>
            <w:r w:rsidRPr="00C828B8">
              <w:rPr>
                <w:sz w:val="18"/>
                <w:szCs w:val="18"/>
              </w:rPr>
              <w:t>-</w:t>
            </w:r>
          </w:p>
        </w:tc>
        <w:tc>
          <w:tcPr>
            <w:tcW w:w="709" w:type="dxa"/>
          </w:tcPr>
          <w:p w:rsidR="006C4C20" w:rsidRPr="00C828B8" w:rsidRDefault="006C4C20" w:rsidP="006C4C20">
            <w:pPr>
              <w:spacing w:line="240" w:lineRule="auto"/>
              <w:jc w:val="both"/>
              <w:rPr>
                <w:sz w:val="18"/>
                <w:szCs w:val="18"/>
              </w:rPr>
            </w:pPr>
            <w:r w:rsidRPr="00C828B8">
              <w:rPr>
                <w:sz w:val="18"/>
                <w:szCs w:val="18"/>
              </w:rPr>
              <w:t>-</w:t>
            </w:r>
          </w:p>
        </w:tc>
        <w:tc>
          <w:tcPr>
            <w:tcW w:w="850" w:type="dxa"/>
          </w:tcPr>
          <w:p w:rsidR="006C4C20" w:rsidRPr="00C828B8" w:rsidRDefault="006C4C20" w:rsidP="006C4C20">
            <w:pPr>
              <w:spacing w:line="240" w:lineRule="auto"/>
              <w:jc w:val="both"/>
              <w:rPr>
                <w:sz w:val="18"/>
                <w:szCs w:val="18"/>
              </w:rPr>
            </w:pPr>
            <w:r w:rsidRPr="00C828B8">
              <w:rPr>
                <w:sz w:val="18"/>
                <w:szCs w:val="18"/>
              </w:rPr>
              <w:t>-</w:t>
            </w:r>
          </w:p>
        </w:tc>
        <w:tc>
          <w:tcPr>
            <w:tcW w:w="1068" w:type="dxa"/>
          </w:tcPr>
          <w:p w:rsidR="006C4C20" w:rsidRPr="00C828B8" w:rsidRDefault="006C4C20" w:rsidP="006C4C20">
            <w:pPr>
              <w:spacing w:line="240" w:lineRule="auto"/>
              <w:jc w:val="both"/>
              <w:rPr>
                <w:sz w:val="18"/>
                <w:szCs w:val="18"/>
              </w:rPr>
            </w:pPr>
            <w:r w:rsidRPr="00C828B8">
              <w:rPr>
                <w:sz w:val="18"/>
                <w:szCs w:val="18"/>
              </w:rPr>
              <w:t>-</w:t>
            </w:r>
          </w:p>
        </w:tc>
        <w:tc>
          <w:tcPr>
            <w:tcW w:w="1157" w:type="dxa"/>
          </w:tcPr>
          <w:p w:rsidR="006C4C20" w:rsidRPr="00C828B8" w:rsidRDefault="006C4C20" w:rsidP="006C4C20">
            <w:pPr>
              <w:spacing w:line="240" w:lineRule="auto"/>
              <w:jc w:val="both"/>
              <w:rPr>
                <w:sz w:val="18"/>
                <w:szCs w:val="18"/>
              </w:rPr>
            </w:pPr>
            <w:r w:rsidRPr="00C828B8">
              <w:rPr>
                <w:sz w:val="18"/>
                <w:szCs w:val="18"/>
              </w:rPr>
              <w:t>-</w:t>
            </w:r>
          </w:p>
        </w:tc>
        <w:tc>
          <w:tcPr>
            <w:tcW w:w="1145" w:type="dxa"/>
          </w:tcPr>
          <w:p w:rsidR="006C4C20" w:rsidRPr="00C828B8" w:rsidRDefault="006C4C20" w:rsidP="006C4C20">
            <w:pPr>
              <w:spacing w:line="240" w:lineRule="auto"/>
              <w:jc w:val="both"/>
              <w:rPr>
                <w:sz w:val="18"/>
                <w:szCs w:val="18"/>
              </w:rPr>
            </w:pPr>
            <w:r w:rsidRPr="00C828B8">
              <w:rPr>
                <w:sz w:val="18"/>
                <w:szCs w:val="18"/>
              </w:rPr>
              <w:t>0.76</w:t>
            </w:r>
          </w:p>
        </w:tc>
        <w:tc>
          <w:tcPr>
            <w:tcW w:w="937" w:type="dxa"/>
          </w:tcPr>
          <w:p w:rsidR="006C4C20" w:rsidRPr="00C828B8" w:rsidRDefault="006C4C20" w:rsidP="006C4C20">
            <w:pPr>
              <w:spacing w:line="240" w:lineRule="auto"/>
              <w:jc w:val="both"/>
              <w:rPr>
                <w:sz w:val="18"/>
                <w:szCs w:val="18"/>
              </w:rPr>
            </w:pPr>
            <w:r w:rsidRPr="00C828B8">
              <w:rPr>
                <w:sz w:val="18"/>
                <w:szCs w:val="18"/>
              </w:rPr>
              <w:t>0.40</w:t>
            </w:r>
          </w:p>
        </w:tc>
        <w:tc>
          <w:tcPr>
            <w:tcW w:w="864" w:type="dxa"/>
          </w:tcPr>
          <w:p w:rsidR="006C4C20" w:rsidRPr="00C828B8" w:rsidRDefault="006C4C20" w:rsidP="006C4C20">
            <w:pPr>
              <w:spacing w:line="240" w:lineRule="auto"/>
              <w:jc w:val="both"/>
              <w:rPr>
                <w:sz w:val="18"/>
                <w:szCs w:val="18"/>
              </w:rPr>
            </w:pPr>
            <w:r w:rsidRPr="00C828B8">
              <w:rPr>
                <w:sz w:val="18"/>
                <w:szCs w:val="18"/>
              </w:rPr>
              <w:t>-</w:t>
            </w:r>
          </w:p>
        </w:tc>
        <w:tc>
          <w:tcPr>
            <w:tcW w:w="877" w:type="dxa"/>
          </w:tcPr>
          <w:p w:rsidR="006C4C20" w:rsidRPr="00C828B8" w:rsidRDefault="006C4C20" w:rsidP="006C4C20">
            <w:pPr>
              <w:spacing w:line="240" w:lineRule="auto"/>
              <w:jc w:val="both"/>
              <w:rPr>
                <w:sz w:val="18"/>
                <w:szCs w:val="18"/>
              </w:rPr>
            </w:pPr>
            <w:r w:rsidRPr="00C828B8">
              <w:rPr>
                <w:sz w:val="18"/>
                <w:szCs w:val="18"/>
              </w:rPr>
              <w:t>-</w:t>
            </w:r>
          </w:p>
        </w:tc>
        <w:tc>
          <w:tcPr>
            <w:tcW w:w="713" w:type="dxa"/>
          </w:tcPr>
          <w:p w:rsidR="006C4C20" w:rsidRPr="00C828B8" w:rsidRDefault="006C4C20" w:rsidP="006C4C20">
            <w:pPr>
              <w:spacing w:line="240" w:lineRule="auto"/>
              <w:jc w:val="both"/>
              <w:rPr>
                <w:sz w:val="18"/>
                <w:szCs w:val="18"/>
              </w:rPr>
            </w:pPr>
            <w:r w:rsidRPr="00C828B8">
              <w:rPr>
                <w:sz w:val="18"/>
                <w:szCs w:val="18"/>
              </w:rPr>
              <w:t>-</w:t>
            </w:r>
          </w:p>
        </w:tc>
      </w:tr>
      <w:tr w:rsidR="006C4C20" w:rsidRPr="0041046D" w:rsidTr="006C4C20">
        <w:tc>
          <w:tcPr>
            <w:tcW w:w="1101" w:type="dxa"/>
          </w:tcPr>
          <w:p w:rsidR="006C4C20" w:rsidRPr="00C828B8" w:rsidRDefault="006C4C20" w:rsidP="006C4C20">
            <w:pPr>
              <w:spacing w:line="240" w:lineRule="auto"/>
              <w:jc w:val="both"/>
              <w:rPr>
                <w:b/>
                <w:sz w:val="18"/>
                <w:szCs w:val="18"/>
              </w:rPr>
            </w:pPr>
            <w:r w:rsidRPr="00C828B8">
              <w:rPr>
                <w:b/>
                <w:sz w:val="18"/>
                <w:szCs w:val="18"/>
              </w:rPr>
              <w:t>Na</w:t>
            </w:r>
            <w:r w:rsidRPr="00C828B8">
              <w:rPr>
                <w:b/>
                <w:sz w:val="18"/>
                <w:szCs w:val="18"/>
                <w:vertAlign w:val="subscript"/>
              </w:rPr>
              <w:t>2</w:t>
            </w:r>
            <w:r w:rsidRPr="00C828B8">
              <w:rPr>
                <w:b/>
                <w:sz w:val="18"/>
                <w:szCs w:val="18"/>
              </w:rPr>
              <w:t>0</w:t>
            </w:r>
          </w:p>
        </w:tc>
        <w:tc>
          <w:tcPr>
            <w:tcW w:w="850" w:type="dxa"/>
          </w:tcPr>
          <w:p w:rsidR="006C4C20" w:rsidRPr="00C828B8" w:rsidRDefault="006C4C20" w:rsidP="006C4C20">
            <w:pPr>
              <w:spacing w:line="240" w:lineRule="auto"/>
              <w:jc w:val="both"/>
              <w:rPr>
                <w:sz w:val="18"/>
                <w:szCs w:val="18"/>
              </w:rPr>
            </w:pPr>
            <w:r w:rsidRPr="00C828B8">
              <w:rPr>
                <w:sz w:val="18"/>
                <w:szCs w:val="18"/>
              </w:rPr>
              <w:t>-</w:t>
            </w:r>
          </w:p>
        </w:tc>
        <w:tc>
          <w:tcPr>
            <w:tcW w:w="709" w:type="dxa"/>
          </w:tcPr>
          <w:p w:rsidR="006C4C20" w:rsidRPr="00C828B8" w:rsidRDefault="006C4C20" w:rsidP="006C4C20">
            <w:pPr>
              <w:spacing w:line="240" w:lineRule="auto"/>
              <w:jc w:val="both"/>
              <w:rPr>
                <w:sz w:val="18"/>
                <w:szCs w:val="18"/>
              </w:rPr>
            </w:pPr>
            <w:r w:rsidRPr="00C828B8">
              <w:rPr>
                <w:sz w:val="18"/>
                <w:szCs w:val="18"/>
              </w:rPr>
              <w:t>-</w:t>
            </w:r>
          </w:p>
        </w:tc>
        <w:tc>
          <w:tcPr>
            <w:tcW w:w="709" w:type="dxa"/>
          </w:tcPr>
          <w:p w:rsidR="006C4C20" w:rsidRPr="00C828B8" w:rsidRDefault="006C4C20" w:rsidP="006C4C20">
            <w:pPr>
              <w:spacing w:line="240" w:lineRule="auto"/>
              <w:jc w:val="both"/>
              <w:rPr>
                <w:sz w:val="18"/>
                <w:szCs w:val="18"/>
              </w:rPr>
            </w:pPr>
            <w:r w:rsidRPr="00C828B8">
              <w:rPr>
                <w:sz w:val="18"/>
                <w:szCs w:val="18"/>
              </w:rPr>
              <w:t>-</w:t>
            </w:r>
          </w:p>
        </w:tc>
        <w:tc>
          <w:tcPr>
            <w:tcW w:w="850" w:type="dxa"/>
          </w:tcPr>
          <w:p w:rsidR="006C4C20" w:rsidRPr="00C828B8" w:rsidRDefault="006C4C20" w:rsidP="006C4C20">
            <w:pPr>
              <w:spacing w:line="240" w:lineRule="auto"/>
              <w:jc w:val="both"/>
              <w:rPr>
                <w:sz w:val="18"/>
                <w:szCs w:val="18"/>
              </w:rPr>
            </w:pPr>
            <w:r w:rsidRPr="00C828B8">
              <w:rPr>
                <w:sz w:val="18"/>
                <w:szCs w:val="18"/>
              </w:rPr>
              <w:t>-</w:t>
            </w:r>
          </w:p>
        </w:tc>
        <w:tc>
          <w:tcPr>
            <w:tcW w:w="1068" w:type="dxa"/>
          </w:tcPr>
          <w:p w:rsidR="006C4C20" w:rsidRPr="00C828B8" w:rsidRDefault="006C4C20" w:rsidP="006C4C20">
            <w:pPr>
              <w:spacing w:line="240" w:lineRule="auto"/>
              <w:jc w:val="both"/>
              <w:rPr>
                <w:sz w:val="18"/>
                <w:szCs w:val="18"/>
              </w:rPr>
            </w:pPr>
            <w:r w:rsidRPr="00C828B8">
              <w:rPr>
                <w:sz w:val="18"/>
                <w:szCs w:val="18"/>
              </w:rPr>
              <w:t>-</w:t>
            </w:r>
          </w:p>
        </w:tc>
        <w:tc>
          <w:tcPr>
            <w:tcW w:w="1157" w:type="dxa"/>
          </w:tcPr>
          <w:p w:rsidR="006C4C20" w:rsidRPr="00C828B8" w:rsidRDefault="006C4C20" w:rsidP="006C4C20">
            <w:pPr>
              <w:spacing w:line="240" w:lineRule="auto"/>
              <w:jc w:val="both"/>
              <w:rPr>
                <w:sz w:val="18"/>
                <w:szCs w:val="18"/>
              </w:rPr>
            </w:pPr>
            <w:r w:rsidRPr="00C828B8">
              <w:rPr>
                <w:sz w:val="18"/>
                <w:szCs w:val="18"/>
              </w:rPr>
              <w:t>-</w:t>
            </w:r>
          </w:p>
        </w:tc>
        <w:tc>
          <w:tcPr>
            <w:tcW w:w="1145" w:type="dxa"/>
          </w:tcPr>
          <w:p w:rsidR="006C4C20" w:rsidRPr="00C828B8" w:rsidRDefault="006C4C20" w:rsidP="006C4C20">
            <w:pPr>
              <w:spacing w:line="240" w:lineRule="auto"/>
              <w:jc w:val="both"/>
              <w:rPr>
                <w:sz w:val="18"/>
                <w:szCs w:val="18"/>
              </w:rPr>
            </w:pPr>
            <w:r w:rsidRPr="00C828B8">
              <w:rPr>
                <w:sz w:val="18"/>
                <w:szCs w:val="18"/>
              </w:rPr>
              <w:t>0.90</w:t>
            </w:r>
          </w:p>
        </w:tc>
        <w:tc>
          <w:tcPr>
            <w:tcW w:w="937" w:type="dxa"/>
          </w:tcPr>
          <w:p w:rsidR="006C4C20" w:rsidRPr="00C828B8" w:rsidRDefault="006C4C20" w:rsidP="006C4C20">
            <w:pPr>
              <w:spacing w:line="240" w:lineRule="auto"/>
              <w:jc w:val="both"/>
              <w:rPr>
                <w:sz w:val="18"/>
                <w:szCs w:val="18"/>
              </w:rPr>
            </w:pPr>
            <w:r w:rsidRPr="00C828B8">
              <w:rPr>
                <w:sz w:val="18"/>
                <w:szCs w:val="18"/>
              </w:rPr>
              <w:t>2.98</w:t>
            </w:r>
          </w:p>
        </w:tc>
        <w:tc>
          <w:tcPr>
            <w:tcW w:w="864" w:type="dxa"/>
          </w:tcPr>
          <w:p w:rsidR="006C4C20" w:rsidRPr="00C828B8" w:rsidRDefault="006C4C20" w:rsidP="006C4C20">
            <w:pPr>
              <w:spacing w:line="240" w:lineRule="auto"/>
              <w:jc w:val="both"/>
              <w:rPr>
                <w:sz w:val="18"/>
                <w:szCs w:val="18"/>
              </w:rPr>
            </w:pPr>
            <w:r w:rsidRPr="00C828B8">
              <w:rPr>
                <w:sz w:val="18"/>
                <w:szCs w:val="18"/>
              </w:rPr>
              <w:t>-</w:t>
            </w:r>
          </w:p>
        </w:tc>
        <w:tc>
          <w:tcPr>
            <w:tcW w:w="877" w:type="dxa"/>
          </w:tcPr>
          <w:p w:rsidR="006C4C20" w:rsidRPr="00C828B8" w:rsidRDefault="006C4C20" w:rsidP="006C4C20">
            <w:pPr>
              <w:spacing w:line="240" w:lineRule="auto"/>
              <w:jc w:val="both"/>
              <w:rPr>
                <w:sz w:val="18"/>
                <w:szCs w:val="18"/>
              </w:rPr>
            </w:pPr>
            <w:r w:rsidRPr="00C828B8">
              <w:rPr>
                <w:sz w:val="18"/>
                <w:szCs w:val="18"/>
              </w:rPr>
              <w:t>-</w:t>
            </w:r>
          </w:p>
        </w:tc>
        <w:tc>
          <w:tcPr>
            <w:tcW w:w="713" w:type="dxa"/>
          </w:tcPr>
          <w:p w:rsidR="006C4C20" w:rsidRPr="00C828B8" w:rsidRDefault="006C4C20" w:rsidP="006C4C20">
            <w:pPr>
              <w:spacing w:line="240" w:lineRule="auto"/>
              <w:jc w:val="both"/>
              <w:rPr>
                <w:sz w:val="18"/>
                <w:szCs w:val="18"/>
              </w:rPr>
            </w:pPr>
            <w:r w:rsidRPr="00C828B8">
              <w:rPr>
                <w:sz w:val="18"/>
                <w:szCs w:val="18"/>
              </w:rPr>
              <w:t>-</w:t>
            </w:r>
          </w:p>
        </w:tc>
      </w:tr>
      <w:tr w:rsidR="006C4C20" w:rsidRPr="0041046D" w:rsidTr="006C4C20">
        <w:tc>
          <w:tcPr>
            <w:tcW w:w="1101" w:type="dxa"/>
          </w:tcPr>
          <w:p w:rsidR="006C4C20" w:rsidRPr="00C828B8" w:rsidRDefault="006C4C20" w:rsidP="006C4C20">
            <w:pPr>
              <w:spacing w:line="240" w:lineRule="auto"/>
              <w:jc w:val="both"/>
              <w:rPr>
                <w:b/>
                <w:sz w:val="18"/>
                <w:szCs w:val="18"/>
              </w:rPr>
            </w:pPr>
            <w:r w:rsidRPr="00C828B8">
              <w:rPr>
                <w:b/>
                <w:sz w:val="18"/>
                <w:szCs w:val="18"/>
              </w:rPr>
              <w:t>K</w:t>
            </w:r>
            <w:r w:rsidRPr="00C828B8">
              <w:rPr>
                <w:b/>
                <w:sz w:val="18"/>
                <w:szCs w:val="18"/>
                <w:vertAlign w:val="subscript"/>
              </w:rPr>
              <w:t>2</w:t>
            </w:r>
            <w:r w:rsidRPr="00C828B8">
              <w:rPr>
                <w:b/>
                <w:sz w:val="18"/>
                <w:szCs w:val="18"/>
              </w:rPr>
              <w:t>0</w:t>
            </w:r>
          </w:p>
        </w:tc>
        <w:tc>
          <w:tcPr>
            <w:tcW w:w="850" w:type="dxa"/>
          </w:tcPr>
          <w:p w:rsidR="006C4C20" w:rsidRPr="00C828B8" w:rsidRDefault="006C4C20" w:rsidP="006C4C20">
            <w:pPr>
              <w:spacing w:line="240" w:lineRule="auto"/>
              <w:jc w:val="both"/>
              <w:rPr>
                <w:sz w:val="18"/>
                <w:szCs w:val="18"/>
              </w:rPr>
            </w:pPr>
            <w:r w:rsidRPr="00C828B8">
              <w:rPr>
                <w:sz w:val="18"/>
                <w:szCs w:val="18"/>
              </w:rPr>
              <w:t>-</w:t>
            </w:r>
          </w:p>
        </w:tc>
        <w:tc>
          <w:tcPr>
            <w:tcW w:w="709" w:type="dxa"/>
          </w:tcPr>
          <w:p w:rsidR="006C4C20" w:rsidRPr="00C828B8" w:rsidRDefault="006C4C20" w:rsidP="006C4C20">
            <w:pPr>
              <w:spacing w:line="240" w:lineRule="auto"/>
              <w:jc w:val="both"/>
              <w:rPr>
                <w:sz w:val="18"/>
                <w:szCs w:val="18"/>
              </w:rPr>
            </w:pPr>
            <w:r w:rsidRPr="00C828B8">
              <w:rPr>
                <w:sz w:val="18"/>
                <w:szCs w:val="18"/>
              </w:rPr>
              <w:t>-</w:t>
            </w:r>
          </w:p>
        </w:tc>
        <w:tc>
          <w:tcPr>
            <w:tcW w:w="709" w:type="dxa"/>
          </w:tcPr>
          <w:p w:rsidR="006C4C20" w:rsidRPr="00C828B8" w:rsidRDefault="006C4C20" w:rsidP="006C4C20">
            <w:pPr>
              <w:spacing w:line="240" w:lineRule="auto"/>
              <w:jc w:val="both"/>
              <w:rPr>
                <w:sz w:val="18"/>
                <w:szCs w:val="18"/>
              </w:rPr>
            </w:pPr>
            <w:r w:rsidRPr="00C828B8">
              <w:rPr>
                <w:sz w:val="18"/>
                <w:szCs w:val="18"/>
              </w:rPr>
              <w:t>-</w:t>
            </w:r>
          </w:p>
        </w:tc>
        <w:tc>
          <w:tcPr>
            <w:tcW w:w="850" w:type="dxa"/>
          </w:tcPr>
          <w:p w:rsidR="006C4C20" w:rsidRPr="00C828B8" w:rsidRDefault="006C4C20" w:rsidP="006C4C20">
            <w:pPr>
              <w:spacing w:line="240" w:lineRule="auto"/>
              <w:jc w:val="both"/>
              <w:rPr>
                <w:sz w:val="18"/>
                <w:szCs w:val="18"/>
              </w:rPr>
            </w:pPr>
            <w:r w:rsidRPr="00C828B8">
              <w:rPr>
                <w:sz w:val="18"/>
                <w:szCs w:val="18"/>
              </w:rPr>
              <w:t>-</w:t>
            </w:r>
          </w:p>
        </w:tc>
        <w:tc>
          <w:tcPr>
            <w:tcW w:w="1068" w:type="dxa"/>
          </w:tcPr>
          <w:p w:rsidR="006C4C20" w:rsidRPr="00C828B8" w:rsidRDefault="006C4C20" w:rsidP="006C4C20">
            <w:pPr>
              <w:spacing w:line="240" w:lineRule="auto"/>
              <w:jc w:val="both"/>
              <w:rPr>
                <w:sz w:val="18"/>
                <w:szCs w:val="18"/>
              </w:rPr>
            </w:pPr>
            <w:r w:rsidRPr="00C828B8">
              <w:rPr>
                <w:sz w:val="18"/>
                <w:szCs w:val="18"/>
              </w:rPr>
              <w:t>-</w:t>
            </w:r>
          </w:p>
        </w:tc>
        <w:tc>
          <w:tcPr>
            <w:tcW w:w="1157" w:type="dxa"/>
          </w:tcPr>
          <w:p w:rsidR="006C4C20" w:rsidRPr="00C828B8" w:rsidRDefault="006C4C20" w:rsidP="006C4C20">
            <w:pPr>
              <w:spacing w:line="240" w:lineRule="auto"/>
              <w:jc w:val="both"/>
              <w:rPr>
                <w:sz w:val="18"/>
                <w:szCs w:val="18"/>
              </w:rPr>
            </w:pPr>
            <w:r w:rsidRPr="00C828B8">
              <w:rPr>
                <w:sz w:val="18"/>
                <w:szCs w:val="18"/>
              </w:rPr>
              <w:t>-</w:t>
            </w:r>
          </w:p>
        </w:tc>
        <w:tc>
          <w:tcPr>
            <w:tcW w:w="1145" w:type="dxa"/>
          </w:tcPr>
          <w:p w:rsidR="006C4C20" w:rsidRPr="00C828B8" w:rsidRDefault="006C4C20" w:rsidP="006C4C20">
            <w:pPr>
              <w:spacing w:line="240" w:lineRule="auto"/>
              <w:jc w:val="both"/>
              <w:rPr>
                <w:sz w:val="18"/>
                <w:szCs w:val="18"/>
              </w:rPr>
            </w:pPr>
            <w:r w:rsidRPr="00C828B8">
              <w:rPr>
                <w:sz w:val="18"/>
                <w:szCs w:val="18"/>
              </w:rPr>
              <w:t>0.6</w:t>
            </w:r>
          </w:p>
        </w:tc>
        <w:tc>
          <w:tcPr>
            <w:tcW w:w="937" w:type="dxa"/>
          </w:tcPr>
          <w:p w:rsidR="006C4C20" w:rsidRPr="00C828B8" w:rsidRDefault="006C4C20" w:rsidP="006C4C20">
            <w:pPr>
              <w:spacing w:line="240" w:lineRule="auto"/>
              <w:jc w:val="both"/>
              <w:rPr>
                <w:sz w:val="18"/>
                <w:szCs w:val="18"/>
              </w:rPr>
            </w:pPr>
            <w:r w:rsidRPr="00C828B8">
              <w:rPr>
                <w:sz w:val="18"/>
                <w:szCs w:val="18"/>
              </w:rPr>
              <w:t>-</w:t>
            </w:r>
          </w:p>
        </w:tc>
        <w:tc>
          <w:tcPr>
            <w:tcW w:w="864" w:type="dxa"/>
          </w:tcPr>
          <w:p w:rsidR="006C4C20" w:rsidRPr="00C828B8" w:rsidRDefault="006C4C20" w:rsidP="006C4C20">
            <w:pPr>
              <w:spacing w:line="240" w:lineRule="auto"/>
              <w:jc w:val="both"/>
              <w:rPr>
                <w:sz w:val="18"/>
                <w:szCs w:val="18"/>
              </w:rPr>
            </w:pPr>
            <w:r w:rsidRPr="00C828B8">
              <w:rPr>
                <w:sz w:val="18"/>
                <w:szCs w:val="18"/>
              </w:rPr>
              <w:t>-</w:t>
            </w:r>
          </w:p>
        </w:tc>
        <w:tc>
          <w:tcPr>
            <w:tcW w:w="877" w:type="dxa"/>
          </w:tcPr>
          <w:p w:rsidR="006C4C20" w:rsidRPr="00C828B8" w:rsidRDefault="006C4C20" w:rsidP="006C4C20">
            <w:pPr>
              <w:spacing w:line="240" w:lineRule="auto"/>
              <w:jc w:val="both"/>
              <w:rPr>
                <w:sz w:val="18"/>
                <w:szCs w:val="18"/>
              </w:rPr>
            </w:pPr>
            <w:r w:rsidRPr="00C828B8">
              <w:rPr>
                <w:sz w:val="18"/>
                <w:szCs w:val="18"/>
              </w:rPr>
              <w:t>-</w:t>
            </w:r>
          </w:p>
        </w:tc>
        <w:tc>
          <w:tcPr>
            <w:tcW w:w="713" w:type="dxa"/>
          </w:tcPr>
          <w:p w:rsidR="006C4C20" w:rsidRPr="00C828B8" w:rsidRDefault="006C4C20" w:rsidP="006C4C20">
            <w:pPr>
              <w:spacing w:line="240" w:lineRule="auto"/>
              <w:jc w:val="both"/>
              <w:rPr>
                <w:sz w:val="18"/>
                <w:szCs w:val="18"/>
              </w:rPr>
            </w:pPr>
            <w:r w:rsidRPr="00C828B8">
              <w:rPr>
                <w:sz w:val="18"/>
                <w:szCs w:val="18"/>
              </w:rPr>
              <w:t>-</w:t>
            </w:r>
          </w:p>
        </w:tc>
      </w:tr>
      <w:tr w:rsidR="006C4C20" w:rsidRPr="0041046D" w:rsidTr="006C4C20">
        <w:tc>
          <w:tcPr>
            <w:tcW w:w="1101" w:type="dxa"/>
          </w:tcPr>
          <w:p w:rsidR="006C4C20" w:rsidRPr="00C828B8" w:rsidRDefault="006C4C20" w:rsidP="006C4C20">
            <w:pPr>
              <w:spacing w:line="240" w:lineRule="auto"/>
              <w:jc w:val="both"/>
              <w:rPr>
                <w:b/>
                <w:sz w:val="18"/>
                <w:szCs w:val="18"/>
              </w:rPr>
            </w:pPr>
            <w:r w:rsidRPr="00C828B8">
              <w:rPr>
                <w:b/>
                <w:sz w:val="18"/>
                <w:szCs w:val="18"/>
              </w:rPr>
              <w:t>Ti0</w:t>
            </w:r>
            <w:r w:rsidRPr="00C828B8">
              <w:rPr>
                <w:b/>
                <w:sz w:val="18"/>
                <w:szCs w:val="18"/>
                <w:vertAlign w:val="subscript"/>
              </w:rPr>
              <w:t>2</w:t>
            </w:r>
          </w:p>
        </w:tc>
        <w:tc>
          <w:tcPr>
            <w:tcW w:w="850" w:type="dxa"/>
          </w:tcPr>
          <w:p w:rsidR="006C4C20" w:rsidRPr="00C828B8" w:rsidRDefault="006C4C20" w:rsidP="006C4C20">
            <w:pPr>
              <w:spacing w:line="240" w:lineRule="auto"/>
              <w:jc w:val="both"/>
              <w:rPr>
                <w:sz w:val="18"/>
                <w:szCs w:val="18"/>
              </w:rPr>
            </w:pPr>
            <w:r w:rsidRPr="00C828B8">
              <w:rPr>
                <w:sz w:val="18"/>
                <w:szCs w:val="18"/>
              </w:rPr>
              <w:t>1.6</w:t>
            </w:r>
          </w:p>
        </w:tc>
        <w:tc>
          <w:tcPr>
            <w:tcW w:w="709" w:type="dxa"/>
          </w:tcPr>
          <w:p w:rsidR="006C4C20" w:rsidRPr="00C828B8" w:rsidRDefault="006C4C20" w:rsidP="006C4C20">
            <w:pPr>
              <w:spacing w:line="240" w:lineRule="auto"/>
              <w:jc w:val="both"/>
              <w:rPr>
                <w:sz w:val="18"/>
                <w:szCs w:val="18"/>
              </w:rPr>
            </w:pPr>
            <w:r w:rsidRPr="00C828B8">
              <w:rPr>
                <w:sz w:val="18"/>
                <w:szCs w:val="18"/>
              </w:rPr>
              <w:t>tr.</w:t>
            </w:r>
          </w:p>
        </w:tc>
        <w:tc>
          <w:tcPr>
            <w:tcW w:w="709" w:type="dxa"/>
          </w:tcPr>
          <w:p w:rsidR="006C4C20" w:rsidRPr="00C828B8" w:rsidRDefault="006C4C20" w:rsidP="006C4C20">
            <w:pPr>
              <w:spacing w:line="240" w:lineRule="auto"/>
              <w:jc w:val="both"/>
              <w:rPr>
                <w:sz w:val="18"/>
                <w:szCs w:val="18"/>
              </w:rPr>
            </w:pPr>
            <w:r w:rsidRPr="00C828B8">
              <w:rPr>
                <w:sz w:val="18"/>
                <w:szCs w:val="18"/>
              </w:rPr>
              <w:t>1.1</w:t>
            </w:r>
          </w:p>
        </w:tc>
        <w:tc>
          <w:tcPr>
            <w:tcW w:w="850" w:type="dxa"/>
          </w:tcPr>
          <w:p w:rsidR="006C4C20" w:rsidRPr="00C828B8" w:rsidRDefault="006C4C20" w:rsidP="006C4C20">
            <w:pPr>
              <w:spacing w:line="240" w:lineRule="auto"/>
              <w:jc w:val="both"/>
              <w:rPr>
                <w:sz w:val="18"/>
                <w:szCs w:val="18"/>
              </w:rPr>
            </w:pPr>
            <w:r w:rsidRPr="00C828B8">
              <w:rPr>
                <w:sz w:val="18"/>
                <w:szCs w:val="18"/>
              </w:rPr>
              <w:t>6.1</w:t>
            </w:r>
          </w:p>
        </w:tc>
        <w:tc>
          <w:tcPr>
            <w:tcW w:w="1068" w:type="dxa"/>
          </w:tcPr>
          <w:p w:rsidR="006C4C20" w:rsidRPr="00C828B8" w:rsidRDefault="006C4C20" w:rsidP="006C4C20">
            <w:pPr>
              <w:spacing w:line="240" w:lineRule="auto"/>
              <w:jc w:val="both"/>
              <w:rPr>
                <w:sz w:val="18"/>
                <w:szCs w:val="18"/>
              </w:rPr>
            </w:pPr>
            <w:r w:rsidRPr="00C828B8">
              <w:rPr>
                <w:sz w:val="18"/>
                <w:szCs w:val="18"/>
              </w:rPr>
              <w:t>1.3</w:t>
            </w:r>
          </w:p>
        </w:tc>
        <w:tc>
          <w:tcPr>
            <w:tcW w:w="1157" w:type="dxa"/>
          </w:tcPr>
          <w:p w:rsidR="006C4C20" w:rsidRPr="00C828B8" w:rsidRDefault="006C4C20" w:rsidP="006C4C20">
            <w:pPr>
              <w:spacing w:line="240" w:lineRule="auto"/>
              <w:jc w:val="both"/>
              <w:rPr>
                <w:sz w:val="18"/>
                <w:szCs w:val="18"/>
              </w:rPr>
            </w:pPr>
            <w:r w:rsidRPr="00C828B8">
              <w:rPr>
                <w:sz w:val="18"/>
                <w:szCs w:val="18"/>
              </w:rPr>
              <w:t>0.3</w:t>
            </w:r>
          </w:p>
        </w:tc>
        <w:tc>
          <w:tcPr>
            <w:tcW w:w="1145" w:type="dxa"/>
          </w:tcPr>
          <w:p w:rsidR="006C4C20" w:rsidRPr="00C828B8" w:rsidRDefault="006C4C20" w:rsidP="006C4C20">
            <w:pPr>
              <w:spacing w:line="240" w:lineRule="auto"/>
              <w:jc w:val="both"/>
              <w:rPr>
                <w:sz w:val="18"/>
                <w:szCs w:val="18"/>
              </w:rPr>
            </w:pPr>
            <w:r w:rsidRPr="00C828B8">
              <w:rPr>
                <w:sz w:val="18"/>
                <w:szCs w:val="18"/>
              </w:rPr>
              <w:t>1.02</w:t>
            </w:r>
          </w:p>
        </w:tc>
        <w:tc>
          <w:tcPr>
            <w:tcW w:w="937" w:type="dxa"/>
          </w:tcPr>
          <w:p w:rsidR="006C4C20" w:rsidRPr="00C828B8" w:rsidRDefault="006C4C20" w:rsidP="006C4C20">
            <w:pPr>
              <w:spacing w:line="240" w:lineRule="auto"/>
              <w:jc w:val="both"/>
              <w:rPr>
                <w:sz w:val="18"/>
                <w:szCs w:val="18"/>
              </w:rPr>
            </w:pPr>
            <w:r w:rsidRPr="00C828B8">
              <w:rPr>
                <w:sz w:val="18"/>
                <w:szCs w:val="18"/>
              </w:rPr>
              <w:t>1.02</w:t>
            </w:r>
          </w:p>
        </w:tc>
        <w:tc>
          <w:tcPr>
            <w:tcW w:w="864" w:type="dxa"/>
          </w:tcPr>
          <w:p w:rsidR="006C4C20" w:rsidRPr="00C828B8" w:rsidRDefault="006C4C20" w:rsidP="006C4C20">
            <w:pPr>
              <w:spacing w:line="240" w:lineRule="auto"/>
              <w:jc w:val="both"/>
              <w:rPr>
                <w:sz w:val="18"/>
                <w:szCs w:val="18"/>
              </w:rPr>
            </w:pPr>
            <w:r w:rsidRPr="00C828B8">
              <w:rPr>
                <w:sz w:val="18"/>
                <w:szCs w:val="18"/>
              </w:rPr>
              <w:t>1,1</w:t>
            </w:r>
          </w:p>
        </w:tc>
        <w:tc>
          <w:tcPr>
            <w:tcW w:w="877" w:type="dxa"/>
          </w:tcPr>
          <w:p w:rsidR="006C4C20" w:rsidRPr="00C828B8" w:rsidRDefault="006C4C20" w:rsidP="006C4C20">
            <w:pPr>
              <w:spacing w:line="240" w:lineRule="auto"/>
              <w:jc w:val="both"/>
              <w:rPr>
                <w:sz w:val="18"/>
                <w:szCs w:val="18"/>
              </w:rPr>
            </w:pPr>
            <w:r w:rsidRPr="00C828B8">
              <w:rPr>
                <w:sz w:val="18"/>
                <w:szCs w:val="18"/>
              </w:rPr>
              <w:t>2.17</w:t>
            </w:r>
          </w:p>
        </w:tc>
        <w:tc>
          <w:tcPr>
            <w:tcW w:w="713" w:type="dxa"/>
          </w:tcPr>
          <w:p w:rsidR="006C4C20" w:rsidRPr="00C828B8" w:rsidRDefault="006C4C20" w:rsidP="006C4C20">
            <w:pPr>
              <w:spacing w:line="240" w:lineRule="auto"/>
              <w:jc w:val="both"/>
              <w:rPr>
                <w:sz w:val="18"/>
                <w:szCs w:val="18"/>
              </w:rPr>
            </w:pPr>
            <w:r w:rsidRPr="00C828B8">
              <w:rPr>
                <w:sz w:val="18"/>
                <w:szCs w:val="18"/>
              </w:rPr>
              <w:t>3.25</w:t>
            </w:r>
          </w:p>
        </w:tc>
      </w:tr>
      <w:tr w:rsidR="006C4C20" w:rsidRPr="0041046D" w:rsidTr="006C4C20">
        <w:tc>
          <w:tcPr>
            <w:tcW w:w="1101" w:type="dxa"/>
          </w:tcPr>
          <w:p w:rsidR="006C4C20" w:rsidRPr="00C828B8" w:rsidRDefault="006C4C20" w:rsidP="006C4C20">
            <w:pPr>
              <w:spacing w:line="240" w:lineRule="auto"/>
              <w:jc w:val="both"/>
              <w:rPr>
                <w:b/>
                <w:sz w:val="18"/>
                <w:szCs w:val="18"/>
              </w:rPr>
            </w:pPr>
            <w:r w:rsidRPr="00C828B8">
              <w:rPr>
                <w:b/>
                <w:sz w:val="18"/>
                <w:szCs w:val="18"/>
              </w:rPr>
              <w:t>H</w:t>
            </w:r>
            <w:r w:rsidRPr="00C828B8">
              <w:rPr>
                <w:b/>
                <w:sz w:val="18"/>
                <w:szCs w:val="18"/>
                <w:vertAlign w:val="subscript"/>
              </w:rPr>
              <w:t>2</w:t>
            </w:r>
            <w:r w:rsidRPr="00C828B8">
              <w:rPr>
                <w:b/>
                <w:sz w:val="18"/>
                <w:szCs w:val="18"/>
              </w:rPr>
              <w:t>0</w:t>
            </w:r>
          </w:p>
        </w:tc>
        <w:tc>
          <w:tcPr>
            <w:tcW w:w="850" w:type="dxa"/>
          </w:tcPr>
          <w:p w:rsidR="006C4C20" w:rsidRPr="00C828B8" w:rsidRDefault="006C4C20" w:rsidP="006C4C20">
            <w:pPr>
              <w:spacing w:line="240" w:lineRule="auto"/>
              <w:jc w:val="both"/>
              <w:rPr>
                <w:sz w:val="18"/>
                <w:szCs w:val="18"/>
              </w:rPr>
            </w:pPr>
            <w:r w:rsidRPr="00C828B8">
              <w:rPr>
                <w:sz w:val="18"/>
                <w:szCs w:val="18"/>
              </w:rPr>
              <w:t>14.4</w:t>
            </w:r>
          </w:p>
        </w:tc>
        <w:tc>
          <w:tcPr>
            <w:tcW w:w="709" w:type="dxa"/>
          </w:tcPr>
          <w:p w:rsidR="006C4C20" w:rsidRPr="00C828B8" w:rsidRDefault="006C4C20" w:rsidP="006C4C20">
            <w:pPr>
              <w:spacing w:line="240" w:lineRule="auto"/>
              <w:jc w:val="both"/>
              <w:rPr>
                <w:sz w:val="18"/>
                <w:szCs w:val="18"/>
              </w:rPr>
            </w:pPr>
            <w:r w:rsidRPr="00C828B8">
              <w:rPr>
                <w:sz w:val="18"/>
                <w:szCs w:val="18"/>
              </w:rPr>
              <w:t>10.7</w:t>
            </w:r>
          </w:p>
        </w:tc>
        <w:tc>
          <w:tcPr>
            <w:tcW w:w="709" w:type="dxa"/>
          </w:tcPr>
          <w:p w:rsidR="006C4C20" w:rsidRPr="00C828B8" w:rsidRDefault="006C4C20" w:rsidP="006C4C20">
            <w:pPr>
              <w:spacing w:line="240" w:lineRule="auto"/>
              <w:jc w:val="both"/>
              <w:rPr>
                <w:sz w:val="18"/>
                <w:szCs w:val="18"/>
              </w:rPr>
            </w:pPr>
            <w:r w:rsidRPr="00C828B8">
              <w:rPr>
                <w:sz w:val="18"/>
                <w:szCs w:val="18"/>
              </w:rPr>
              <w:t>-</w:t>
            </w:r>
          </w:p>
        </w:tc>
        <w:tc>
          <w:tcPr>
            <w:tcW w:w="850" w:type="dxa"/>
          </w:tcPr>
          <w:p w:rsidR="006C4C20" w:rsidRPr="00C828B8" w:rsidRDefault="006C4C20" w:rsidP="006C4C20">
            <w:pPr>
              <w:spacing w:line="240" w:lineRule="auto"/>
              <w:jc w:val="both"/>
              <w:rPr>
                <w:sz w:val="18"/>
                <w:szCs w:val="18"/>
              </w:rPr>
            </w:pPr>
            <w:r w:rsidRPr="00C828B8">
              <w:rPr>
                <w:sz w:val="18"/>
                <w:szCs w:val="18"/>
              </w:rPr>
              <w:t>-</w:t>
            </w:r>
          </w:p>
        </w:tc>
        <w:tc>
          <w:tcPr>
            <w:tcW w:w="1068" w:type="dxa"/>
          </w:tcPr>
          <w:p w:rsidR="006C4C20" w:rsidRPr="00C828B8" w:rsidRDefault="006C4C20" w:rsidP="006C4C20">
            <w:pPr>
              <w:spacing w:line="240" w:lineRule="auto"/>
              <w:jc w:val="both"/>
              <w:rPr>
                <w:sz w:val="18"/>
                <w:szCs w:val="18"/>
              </w:rPr>
            </w:pPr>
            <w:r w:rsidRPr="00C828B8">
              <w:rPr>
                <w:sz w:val="18"/>
                <w:szCs w:val="18"/>
              </w:rPr>
              <w:t>10</w:t>
            </w:r>
          </w:p>
        </w:tc>
        <w:tc>
          <w:tcPr>
            <w:tcW w:w="1157" w:type="dxa"/>
          </w:tcPr>
          <w:p w:rsidR="006C4C20" w:rsidRPr="00C828B8" w:rsidRDefault="006C4C20" w:rsidP="006C4C20">
            <w:pPr>
              <w:spacing w:line="240" w:lineRule="auto"/>
              <w:jc w:val="both"/>
              <w:rPr>
                <w:sz w:val="18"/>
                <w:szCs w:val="18"/>
              </w:rPr>
            </w:pPr>
            <w:r w:rsidRPr="00C828B8">
              <w:rPr>
                <w:sz w:val="18"/>
                <w:szCs w:val="18"/>
              </w:rPr>
              <w:t>8.02</w:t>
            </w:r>
          </w:p>
        </w:tc>
        <w:tc>
          <w:tcPr>
            <w:tcW w:w="1145" w:type="dxa"/>
          </w:tcPr>
          <w:p w:rsidR="006C4C20" w:rsidRPr="00C828B8" w:rsidRDefault="006C4C20" w:rsidP="006C4C20">
            <w:pPr>
              <w:spacing w:line="240" w:lineRule="auto"/>
              <w:jc w:val="both"/>
              <w:rPr>
                <w:sz w:val="18"/>
                <w:szCs w:val="18"/>
              </w:rPr>
            </w:pPr>
            <w:r w:rsidRPr="00C828B8">
              <w:rPr>
                <w:sz w:val="18"/>
                <w:szCs w:val="18"/>
              </w:rPr>
              <w:t>1</w:t>
            </w:r>
          </w:p>
        </w:tc>
        <w:tc>
          <w:tcPr>
            <w:tcW w:w="937" w:type="dxa"/>
          </w:tcPr>
          <w:p w:rsidR="006C4C20" w:rsidRPr="00C828B8" w:rsidRDefault="006C4C20" w:rsidP="006C4C20">
            <w:pPr>
              <w:spacing w:line="240" w:lineRule="auto"/>
              <w:jc w:val="both"/>
              <w:rPr>
                <w:sz w:val="18"/>
                <w:szCs w:val="18"/>
              </w:rPr>
            </w:pPr>
            <w:r w:rsidRPr="00C828B8">
              <w:rPr>
                <w:sz w:val="18"/>
                <w:szCs w:val="18"/>
              </w:rPr>
              <w:t>13.39</w:t>
            </w:r>
          </w:p>
        </w:tc>
        <w:tc>
          <w:tcPr>
            <w:tcW w:w="864" w:type="dxa"/>
          </w:tcPr>
          <w:p w:rsidR="006C4C20" w:rsidRPr="00C828B8" w:rsidRDefault="006C4C20" w:rsidP="006C4C20">
            <w:pPr>
              <w:spacing w:line="240" w:lineRule="auto"/>
              <w:jc w:val="both"/>
              <w:rPr>
                <w:sz w:val="18"/>
                <w:szCs w:val="18"/>
              </w:rPr>
            </w:pPr>
            <w:r w:rsidRPr="00C828B8">
              <w:rPr>
                <w:sz w:val="18"/>
                <w:szCs w:val="18"/>
              </w:rPr>
              <w:t>13.60</w:t>
            </w:r>
          </w:p>
        </w:tc>
        <w:tc>
          <w:tcPr>
            <w:tcW w:w="877" w:type="dxa"/>
          </w:tcPr>
          <w:p w:rsidR="006C4C20" w:rsidRPr="00C828B8" w:rsidRDefault="006C4C20" w:rsidP="006C4C20">
            <w:pPr>
              <w:spacing w:line="240" w:lineRule="auto"/>
              <w:jc w:val="both"/>
              <w:rPr>
                <w:sz w:val="18"/>
                <w:szCs w:val="18"/>
              </w:rPr>
            </w:pPr>
            <w:r w:rsidRPr="00C828B8">
              <w:rPr>
                <w:sz w:val="18"/>
                <w:szCs w:val="18"/>
              </w:rPr>
              <w:t>13.60</w:t>
            </w:r>
          </w:p>
        </w:tc>
        <w:tc>
          <w:tcPr>
            <w:tcW w:w="713" w:type="dxa"/>
          </w:tcPr>
          <w:p w:rsidR="006C4C20" w:rsidRPr="00C828B8" w:rsidRDefault="006C4C20" w:rsidP="006C4C20">
            <w:pPr>
              <w:spacing w:line="240" w:lineRule="auto"/>
              <w:jc w:val="both"/>
              <w:rPr>
                <w:sz w:val="18"/>
                <w:szCs w:val="18"/>
              </w:rPr>
            </w:pPr>
            <w:r w:rsidRPr="00C828B8">
              <w:rPr>
                <w:sz w:val="18"/>
                <w:szCs w:val="18"/>
              </w:rPr>
              <w:t>27.95</w:t>
            </w:r>
          </w:p>
        </w:tc>
      </w:tr>
    </w:tbl>
    <w:p w:rsidR="00C9121E" w:rsidRPr="00D70162" w:rsidRDefault="00C9121E" w:rsidP="00C9121E">
      <w:pPr>
        <w:jc w:val="both"/>
        <w:rPr>
          <w:b/>
          <w:sz w:val="28"/>
          <w:szCs w:val="28"/>
          <w:u w:val="single"/>
        </w:rPr>
      </w:pPr>
    </w:p>
    <w:p w:rsidR="00C9121E" w:rsidRDefault="00C9121E" w:rsidP="00C9121E">
      <w:pPr>
        <w:jc w:val="both"/>
        <w:rPr>
          <w:sz w:val="24"/>
          <w:szCs w:val="24"/>
        </w:rPr>
      </w:pPr>
      <w:r w:rsidRPr="00D9136B">
        <w:rPr>
          <w:sz w:val="24"/>
          <w:szCs w:val="24"/>
        </w:rPr>
        <w:t>W. &amp;W.</w:t>
      </w:r>
      <w:r>
        <w:rPr>
          <w:sz w:val="24"/>
          <w:szCs w:val="24"/>
        </w:rPr>
        <w:t xml:space="preserve"> – Wath and Wath (1903).                                                               J.B.H – Harrison (1933).</w:t>
      </w:r>
    </w:p>
    <w:p w:rsidR="00C9121E" w:rsidRDefault="00C9121E" w:rsidP="00C9121E">
      <w:pPr>
        <w:jc w:val="both"/>
        <w:rPr>
          <w:sz w:val="24"/>
          <w:szCs w:val="24"/>
        </w:rPr>
      </w:pPr>
      <w:r>
        <w:rPr>
          <w:sz w:val="24"/>
          <w:szCs w:val="24"/>
        </w:rPr>
        <w:t>J.M.C- Campbell (1917).                                                                                 M. &amp;B. - Mohr and Baren (1954).</w:t>
      </w:r>
    </w:p>
    <w:p w:rsidR="00C9121E" w:rsidRDefault="00C9121E" w:rsidP="00C9121E">
      <w:pPr>
        <w:jc w:val="both"/>
        <w:rPr>
          <w:sz w:val="24"/>
          <w:szCs w:val="24"/>
        </w:rPr>
      </w:pPr>
      <w:r>
        <w:rPr>
          <w:sz w:val="24"/>
          <w:szCs w:val="24"/>
        </w:rPr>
        <w:t>E.S.S – Simpson (1912, 1916).                                                                        J. &amp; J- Junner and James (1974).</w:t>
      </w:r>
    </w:p>
    <w:p w:rsidR="00C9121E" w:rsidRPr="00A80471" w:rsidRDefault="00913441" w:rsidP="00C9121E">
      <w:pPr>
        <w:jc w:val="both"/>
        <w:rPr>
          <w:b/>
          <w:sz w:val="28"/>
          <w:szCs w:val="28"/>
        </w:rPr>
      </w:pPr>
      <w:r>
        <w:rPr>
          <w:b/>
          <w:sz w:val="28"/>
          <w:szCs w:val="28"/>
        </w:rPr>
        <w:lastRenderedPageBreak/>
        <w:t>2.9</w:t>
      </w:r>
      <w:r w:rsidR="00C9121E" w:rsidRPr="00A80471">
        <w:rPr>
          <w:b/>
          <w:sz w:val="28"/>
          <w:szCs w:val="28"/>
        </w:rPr>
        <w:t>.2.1 Genetic-textural characteristics.</w:t>
      </w:r>
    </w:p>
    <w:p w:rsidR="00C9121E" w:rsidRPr="00A80471" w:rsidRDefault="00C9121E" w:rsidP="00C9121E">
      <w:pPr>
        <w:jc w:val="both"/>
        <w:rPr>
          <w:sz w:val="24"/>
          <w:szCs w:val="24"/>
        </w:rPr>
      </w:pPr>
      <w:r w:rsidRPr="00A80471">
        <w:rPr>
          <w:sz w:val="24"/>
          <w:szCs w:val="24"/>
        </w:rPr>
        <w:t xml:space="preserve">Texturally, </w:t>
      </w:r>
      <w:r w:rsidRPr="00D9136B">
        <w:rPr>
          <w:sz w:val="24"/>
          <w:szCs w:val="24"/>
        </w:rPr>
        <w:t>lateritic</w:t>
      </w:r>
      <w:r w:rsidRPr="00A80471">
        <w:rPr>
          <w:sz w:val="24"/>
          <w:szCs w:val="24"/>
        </w:rPr>
        <w:t xml:space="preserve"> materials cover a large succession of materials from earthy to rocky materials which genetically form a chain of materials starting with fresh rock and ending with concretionary sesquioxide rich rock. During lateritic soils sampling and identification, records must be made of the absence or presence and if present, the quantity and distribution of the unweathered or partially weathered or pedoge</w:t>
      </w:r>
      <w:r>
        <w:rPr>
          <w:sz w:val="24"/>
          <w:szCs w:val="24"/>
        </w:rPr>
        <w:t>nic material greater than 2mm. T</w:t>
      </w:r>
      <w:r w:rsidRPr="00A80471">
        <w:rPr>
          <w:sz w:val="24"/>
          <w:szCs w:val="24"/>
        </w:rPr>
        <w:t>hese materials may have the form of one of the following:</w:t>
      </w:r>
    </w:p>
    <w:p w:rsidR="00C9121E" w:rsidRPr="00A80471" w:rsidRDefault="00C9121E" w:rsidP="00C9121E">
      <w:pPr>
        <w:numPr>
          <w:ilvl w:val="0"/>
          <w:numId w:val="10"/>
        </w:numPr>
        <w:spacing w:after="0"/>
        <w:jc w:val="both"/>
        <w:rPr>
          <w:sz w:val="24"/>
          <w:szCs w:val="24"/>
        </w:rPr>
      </w:pPr>
      <w:r w:rsidRPr="00A80471">
        <w:rPr>
          <w:sz w:val="24"/>
          <w:szCs w:val="24"/>
        </w:rPr>
        <w:t>Residual parent material which is capable of further weathering to produce fine fractions. Such materials may produce both chemical and physical effects upon the soil forming processes and is a characteristic of immature soils. Stones of this nature usually consist of carbonates of lime and magnesia or the more complex silicates and alumino-silicates.</w:t>
      </w:r>
    </w:p>
    <w:p w:rsidR="00C9121E" w:rsidRPr="00A80471" w:rsidRDefault="00C9121E" w:rsidP="00C9121E">
      <w:pPr>
        <w:numPr>
          <w:ilvl w:val="0"/>
          <w:numId w:val="10"/>
        </w:numPr>
        <w:spacing w:after="0"/>
        <w:jc w:val="both"/>
        <w:rPr>
          <w:sz w:val="24"/>
          <w:szCs w:val="24"/>
        </w:rPr>
      </w:pPr>
      <w:r w:rsidRPr="00A80471">
        <w:rPr>
          <w:sz w:val="24"/>
          <w:szCs w:val="24"/>
        </w:rPr>
        <w:t>Residual materials incapable of further chemical decomposition so long as present condition prevail. They may, however, be subject to further commution but their only direct effect upon the soil mean is a physical one. Such materials as quartzite pebbles and flints may be included in this category.</w:t>
      </w:r>
    </w:p>
    <w:p w:rsidR="00C9121E" w:rsidRPr="00A80471" w:rsidRDefault="00C9121E" w:rsidP="00C9121E">
      <w:pPr>
        <w:numPr>
          <w:ilvl w:val="0"/>
          <w:numId w:val="10"/>
        </w:numPr>
        <w:spacing w:after="0"/>
        <w:jc w:val="both"/>
        <w:rPr>
          <w:sz w:val="24"/>
          <w:szCs w:val="24"/>
        </w:rPr>
      </w:pPr>
      <w:r w:rsidRPr="00A80471">
        <w:rPr>
          <w:sz w:val="24"/>
          <w:szCs w:val="24"/>
        </w:rPr>
        <w:t>Concretionary materials which, through chemical or physico-chemical reactions, have accumulated in the soil mass, though not usually referred to as stones; do in fact frequently behave as such. The recognition of the constituents of either of the above categories is merely a matter of examination of hand specimen and possibly of its fracture after a blow with a hammer.</w:t>
      </w:r>
    </w:p>
    <w:p w:rsidR="00C9121E" w:rsidRDefault="00C9121E" w:rsidP="00C9121E">
      <w:pPr>
        <w:jc w:val="both"/>
        <w:rPr>
          <w:color w:val="FF0000"/>
          <w:sz w:val="24"/>
          <w:szCs w:val="24"/>
        </w:rPr>
      </w:pPr>
    </w:p>
    <w:p w:rsidR="00C9121E" w:rsidRPr="00A80471" w:rsidRDefault="00913441" w:rsidP="00C9121E">
      <w:pPr>
        <w:jc w:val="both"/>
        <w:rPr>
          <w:b/>
          <w:sz w:val="28"/>
          <w:szCs w:val="28"/>
        </w:rPr>
      </w:pPr>
      <w:r>
        <w:rPr>
          <w:b/>
          <w:sz w:val="28"/>
          <w:szCs w:val="28"/>
        </w:rPr>
        <w:t>2.9</w:t>
      </w:r>
      <w:r w:rsidR="00C9121E" w:rsidRPr="00A80471">
        <w:rPr>
          <w:b/>
          <w:sz w:val="28"/>
          <w:szCs w:val="28"/>
        </w:rPr>
        <w:t>.2.2 Colour</w:t>
      </w:r>
      <w:r w:rsidR="00C9121E">
        <w:rPr>
          <w:b/>
          <w:sz w:val="28"/>
          <w:szCs w:val="28"/>
        </w:rPr>
        <w:t>.</w:t>
      </w:r>
    </w:p>
    <w:p w:rsidR="00C9121E" w:rsidRDefault="00C9121E" w:rsidP="00C9121E">
      <w:pPr>
        <w:jc w:val="both"/>
        <w:rPr>
          <w:sz w:val="24"/>
          <w:szCs w:val="24"/>
        </w:rPr>
      </w:pPr>
      <w:r w:rsidRPr="00A80471">
        <w:rPr>
          <w:sz w:val="24"/>
          <w:szCs w:val="24"/>
        </w:rPr>
        <w:t>Lateritic materials have characteristic reddish shades which appear to be due to the various degrees of hydration of iron, titanium and manganese. The shades also reflect the degree of maturity; for exampl</w:t>
      </w:r>
      <w:r>
        <w:rPr>
          <w:sz w:val="24"/>
          <w:szCs w:val="24"/>
        </w:rPr>
        <w:t>e, with age ferruginous lateritic</w:t>
      </w:r>
      <w:r w:rsidRPr="00A80471">
        <w:rPr>
          <w:sz w:val="24"/>
          <w:szCs w:val="24"/>
        </w:rPr>
        <w:t xml:space="preserve"> materials seem to change from red to brown to black wile aluminous materials become brighter in colour (Malgnein, 1996).</w:t>
      </w:r>
    </w:p>
    <w:p w:rsidR="00C9121E" w:rsidRPr="00A80471" w:rsidRDefault="00913441" w:rsidP="00C9121E">
      <w:pPr>
        <w:jc w:val="both"/>
        <w:rPr>
          <w:b/>
          <w:sz w:val="28"/>
          <w:szCs w:val="28"/>
        </w:rPr>
      </w:pPr>
      <w:r>
        <w:rPr>
          <w:b/>
          <w:sz w:val="28"/>
          <w:szCs w:val="28"/>
        </w:rPr>
        <w:t>2.9.</w:t>
      </w:r>
      <w:r w:rsidR="00C9121E" w:rsidRPr="00A80471">
        <w:rPr>
          <w:b/>
          <w:sz w:val="28"/>
          <w:szCs w:val="28"/>
        </w:rPr>
        <w:t>2.3 Macro-structure</w:t>
      </w:r>
      <w:r w:rsidR="00C9121E">
        <w:rPr>
          <w:b/>
          <w:sz w:val="28"/>
          <w:szCs w:val="28"/>
        </w:rPr>
        <w:t>.</w:t>
      </w:r>
    </w:p>
    <w:p w:rsidR="00C9121E" w:rsidRPr="00A80471" w:rsidRDefault="00C9121E" w:rsidP="00C9121E">
      <w:pPr>
        <w:jc w:val="both"/>
        <w:rPr>
          <w:sz w:val="24"/>
          <w:szCs w:val="24"/>
        </w:rPr>
      </w:pPr>
      <w:r w:rsidRPr="00A80471">
        <w:rPr>
          <w:sz w:val="24"/>
          <w:szCs w:val="24"/>
        </w:rPr>
        <w:t xml:space="preserve"> Structure in the undisturbed decomposed rock may be similar to that of the parent rock. The st</w:t>
      </w:r>
      <w:r>
        <w:rPr>
          <w:sz w:val="24"/>
          <w:szCs w:val="24"/>
        </w:rPr>
        <w:t>ructure of fine-grained lateritic</w:t>
      </w:r>
      <w:r w:rsidRPr="00A80471">
        <w:rPr>
          <w:sz w:val="24"/>
          <w:szCs w:val="24"/>
        </w:rPr>
        <w:t xml:space="preserve"> soils is very variable and appears to be a function of the nature of the parent rock, genesis and the degree of weathering and sesquioxide enrichment (Alexander and Candy, 1962; Maignein, 1966</w:t>
      </w:r>
      <w:r>
        <w:rPr>
          <w:sz w:val="24"/>
          <w:szCs w:val="24"/>
        </w:rPr>
        <w:t>). The structure of the gravels/</w:t>
      </w:r>
      <w:r w:rsidRPr="00A80471">
        <w:rPr>
          <w:sz w:val="24"/>
          <w:szCs w:val="24"/>
        </w:rPr>
        <w:t>gravelly materials may have to be reduced to one form; the coarse fractions of concretions and/or quartz particles in red loamy matrix.</w:t>
      </w:r>
    </w:p>
    <w:p w:rsidR="00C9121E" w:rsidRDefault="00C9121E" w:rsidP="00C9121E">
      <w:pPr>
        <w:jc w:val="both"/>
        <w:rPr>
          <w:sz w:val="24"/>
          <w:szCs w:val="24"/>
        </w:rPr>
      </w:pPr>
      <w:r w:rsidRPr="00A80471">
        <w:rPr>
          <w:sz w:val="24"/>
          <w:szCs w:val="24"/>
        </w:rPr>
        <w:t>Two typical macro</w:t>
      </w:r>
      <w:r>
        <w:rPr>
          <w:sz w:val="24"/>
          <w:szCs w:val="24"/>
        </w:rPr>
        <w:t>-structural patterns of lateritic</w:t>
      </w:r>
      <w:r w:rsidRPr="00A80471">
        <w:rPr>
          <w:sz w:val="24"/>
          <w:szCs w:val="24"/>
        </w:rPr>
        <w:t xml:space="preserve"> rocks have been identified</w:t>
      </w:r>
      <w:r>
        <w:rPr>
          <w:sz w:val="24"/>
          <w:szCs w:val="24"/>
        </w:rPr>
        <w:t xml:space="preserve"> (M</w:t>
      </w:r>
      <w:r w:rsidRPr="00A80471">
        <w:rPr>
          <w:sz w:val="24"/>
          <w:szCs w:val="24"/>
        </w:rPr>
        <w:t xml:space="preserve">algnien, 1966). </w:t>
      </w:r>
    </w:p>
    <w:p w:rsidR="00C9121E" w:rsidRDefault="00C9121E" w:rsidP="00C9121E">
      <w:pPr>
        <w:jc w:val="both"/>
        <w:rPr>
          <w:sz w:val="24"/>
          <w:szCs w:val="24"/>
        </w:rPr>
      </w:pPr>
      <w:r w:rsidRPr="00A80471">
        <w:rPr>
          <w:sz w:val="24"/>
          <w:szCs w:val="24"/>
        </w:rPr>
        <w:t>(a) The i</w:t>
      </w:r>
      <w:r>
        <w:rPr>
          <w:sz w:val="24"/>
          <w:szCs w:val="24"/>
        </w:rPr>
        <w:t>ndurate</w:t>
      </w:r>
      <w:r w:rsidRPr="00A80471">
        <w:rPr>
          <w:sz w:val="24"/>
          <w:szCs w:val="24"/>
        </w:rPr>
        <w:t xml:space="preserve"> elements form continuous</w:t>
      </w:r>
      <w:r>
        <w:rPr>
          <w:sz w:val="24"/>
          <w:szCs w:val="24"/>
        </w:rPr>
        <w:t xml:space="preserve"> coherent skeleton.</w:t>
      </w:r>
    </w:p>
    <w:p w:rsidR="00C9121E" w:rsidRDefault="00C9121E" w:rsidP="00C9121E">
      <w:pPr>
        <w:jc w:val="both"/>
        <w:rPr>
          <w:sz w:val="24"/>
          <w:szCs w:val="24"/>
        </w:rPr>
      </w:pPr>
      <w:r w:rsidRPr="00A80471">
        <w:rPr>
          <w:sz w:val="24"/>
          <w:szCs w:val="24"/>
        </w:rPr>
        <w:t xml:space="preserve"> (b) The indurate elements cement pre-existing residual or transported materials.</w:t>
      </w:r>
    </w:p>
    <w:p w:rsidR="00C9121E" w:rsidRPr="00A80471" w:rsidRDefault="00C9121E" w:rsidP="00C9121E">
      <w:pPr>
        <w:jc w:val="both"/>
        <w:rPr>
          <w:sz w:val="24"/>
          <w:szCs w:val="24"/>
        </w:rPr>
      </w:pPr>
    </w:p>
    <w:p w:rsidR="00C9121E" w:rsidRPr="001E2C4D" w:rsidRDefault="00913441" w:rsidP="00C9121E">
      <w:pPr>
        <w:jc w:val="both"/>
        <w:rPr>
          <w:b/>
          <w:sz w:val="28"/>
          <w:szCs w:val="28"/>
        </w:rPr>
      </w:pPr>
      <w:r>
        <w:rPr>
          <w:b/>
          <w:sz w:val="28"/>
          <w:szCs w:val="28"/>
        </w:rPr>
        <w:lastRenderedPageBreak/>
        <w:t>2.9</w:t>
      </w:r>
      <w:r w:rsidR="00C9121E" w:rsidRPr="001E2C4D">
        <w:rPr>
          <w:b/>
          <w:sz w:val="28"/>
          <w:szCs w:val="28"/>
        </w:rPr>
        <w:t>.2.4 Origin and state at excavation</w:t>
      </w:r>
    </w:p>
    <w:p w:rsidR="00C9121E" w:rsidRPr="001E2C4D" w:rsidRDefault="00C9121E" w:rsidP="00C9121E">
      <w:pPr>
        <w:jc w:val="both"/>
        <w:rPr>
          <w:sz w:val="24"/>
          <w:szCs w:val="24"/>
        </w:rPr>
      </w:pPr>
      <w:r w:rsidRPr="001E2C4D">
        <w:rPr>
          <w:sz w:val="24"/>
          <w:szCs w:val="24"/>
        </w:rPr>
        <w:t>Each of the gen</w:t>
      </w:r>
      <w:r>
        <w:rPr>
          <w:sz w:val="24"/>
          <w:szCs w:val="24"/>
        </w:rPr>
        <w:t>etic-textural groups of lateritic</w:t>
      </w:r>
      <w:r w:rsidRPr="001E2C4D">
        <w:rPr>
          <w:sz w:val="24"/>
          <w:szCs w:val="24"/>
        </w:rPr>
        <w:t xml:space="preserve"> soils may be residual or non-res</w:t>
      </w:r>
      <w:r>
        <w:rPr>
          <w:sz w:val="24"/>
          <w:szCs w:val="24"/>
        </w:rPr>
        <w:t>id</w:t>
      </w:r>
      <w:r w:rsidRPr="001E2C4D">
        <w:rPr>
          <w:sz w:val="24"/>
          <w:szCs w:val="24"/>
        </w:rPr>
        <w:t xml:space="preserve">ual. Depending upon the degree of decomposition, </w:t>
      </w:r>
      <w:r>
        <w:rPr>
          <w:sz w:val="24"/>
          <w:szCs w:val="24"/>
        </w:rPr>
        <w:t>laterised</w:t>
      </w:r>
      <w:r w:rsidRPr="001E2C4D">
        <w:rPr>
          <w:sz w:val="24"/>
          <w:szCs w:val="24"/>
        </w:rPr>
        <w:t xml:space="preserve"> (sesqui</w:t>
      </w:r>
      <w:r>
        <w:rPr>
          <w:sz w:val="24"/>
          <w:szCs w:val="24"/>
        </w:rPr>
        <w:t>oxide enrichment) or dehydrated</w:t>
      </w:r>
      <w:r w:rsidRPr="001E2C4D">
        <w:rPr>
          <w:sz w:val="24"/>
          <w:szCs w:val="24"/>
        </w:rPr>
        <w:t xml:space="preserve"> (desiccation and/or hardening) </w:t>
      </w:r>
      <w:r>
        <w:rPr>
          <w:sz w:val="24"/>
          <w:szCs w:val="24"/>
        </w:rPr>
        <w:t>lateritic</w:t>
      </w:r>
      <w:r w:rsidRPr="001E2C4D">
        <w:rPr>
          <w:sz w:val="24"/>
          <w:szCs w:val="24"/>
        </w:rPr>
        <w:t xml:space="preserve"> soils range from decomposed rocks through unconsolidated, friable or granular materials to rock-like masses of considerable hardness.</w:t>
      </w:r>
    </w:p>
    <w:p w:rsidR="00C9121E" w:rsidRPr="007E1064" w:rsidRDefault="00913441" w:rsidP="00C9121E">
      <w:pPr>
        <w:jc w:val="both"/>
        <w:rPr>
          <w:b/>
          <w:sz w:val="28"/>
          <w:szCs w:val="28"/>
        </w:rPr>
      </w:pPr>
      <w:r>
        <w:rPr>
          <w:b/>
          <w:sz w:val="28"/>
          <w:szCs w:val="28"/>
        </w:rPr>
        <w:t>2.9</w:t>
      </w:r>
      <w:r w:rsidR="00C9121E" w:rsidRPr="007E1064">
        <w:rPr>
          <w:b/>
          <w:sz w:val="28"/>
          <w:szCs w:val="28"/>
        </w:rPr>
        <w:t>.2.5 Relation to parent rock.</w:t>
      </w:r>
    </w:p>
    <w:p w:rsidR="00C9121E" w:rsidRPr="007E1064" w:rsidRDefault="00C9121E" w:rsidP="00C9121E">
      <w:pPr>
        <w:jc w:val="both"/>
        <w:rPr>
          <w:sz w:val="24"/>
          <w:szCs w:val="24"/>
        </w:rPr>
      </w:pPr>
      <w:r w:rsidRPr="007E1064">
        <w:rPr>
          <w:sz w:val="24"/>
          <w:szCs w:val="24"/>
        </w:rPr>
        <w:t>Depending upon the genesis (i.e. the degree of decomposition, laterisation or dehydration) the materials may be related or unrelated to the parent rock types. For example, decomposed rocks and poorly leached fine grained soils are morphologically related to the parent rock type while the highly laterised and dehydrated material may show no trace of the characteristics of the parent rock.</w:t>
      </w:r>
    </w:p>
    <w:p w:rsidR="00C9121E" w:rsidRDefault="00C9121E" w:rsidP="00C9121E">
      <w:pPr>
        <w:jc w:val="both"/>
        <w:rPr>
          <w:sz w:val="24"/>
          <w:szCs w:val="24"/>
        </w:rPr>
      </w:pPr>
      <w:r w:rsidRPr="007E1064">
        <w:rPr>
          <w:sz w:val="24"/>
          <w:szCs w:val="24"/>
        </w:rPr>
        <w:t xml:space="preserve">However, quartz rich parent rocks tend to produce gravelly materials that are very rich in quartz particles in relation to concretionary particles. In lateritic rocks formed by the ferruginisation of the instant parent rocks, the texture and structure </w:t>
      </w:r>
      <w:r>
        <w:rPr>
          <w:sz w:val="24"/>
          <w:szCs w:val="24"/>
        </w:rPr>
        <w:t xml:space="preserve">are related to those </w:t>
      </w:r>
      <w:r w:rsidRPr="007E1064">
        <w:rPr>
          <w:sz w:val="24"/>
          <w:szCs w:val="24"/>
        </w:rPr>
        <w:t>of the parent rock, while lateritic rocks that are formed through the cementation of pre-existing materials are generally unrelated to the parent rock.</w:t>
      </w:r>
    </w:p>
    <w:p w:rsidR="00C9121E" w:rsidRPr="005120C3" w:rsidRDefault="00C9121E" w:rsidP="00C9121E">
      <w:pPr>
        <w:jc w:val="both"/>
        <w:rPr>
          <w:sz w:val="24"/>
          <w:szCs w:val="24"/>
        </w:rPr>
      </w:pPr>
    </w:p>
    <w:p w:rsidR="00C9121E" w:rsidRPr="007F637F" w:rsidRDefault="00913441" w:rsidP="00C9121E">
      <w:pPr>
        <w:jc w:val="both"/>
        <w:rPr>
          <w:b/>
          <w:sz w:val="28"/>
          <w:szCs w:val="28"/>
        </w:rPr>
      </w:pPr>
      <w:r>
        <w:rPr>
          <w:b/>
          <w:sz w:val="28"/>
          <w:szCs w:val="28"/>
        </w:rPr>
        <w:t>2.9</w:t>
      </w:r>
      <w:r w:rsidR="00C9121E" w:rsidRPr="007F637F">
        <w:rPr>
          <w:b/>
          <w:sz w:val="28"/>
          <w:szCs w:val="28"/>
        </w:rPr>
        <w:t>.3 Chemical characteristics</w:t>
      </w:r>
    </w:p>
    <w:p w:rsidR="00C9121E" w:rsidRPr="007F637F" w:rsidRDefault="00C9121E" w:rsidP="00C9121E">
      <w:pPr>
        <w:jc w:val="both"/>
        <w:rPr>
          <w:sz w:val="24"/>
          <w:szCs w:val="24"/>
        </w:rPr>
      </w:pPr>
      <w:r w:rsidRPr="007F637F">
        <w:rPr>
          <w:sz w:val="24"/>
          <w:szCs w:val="24"/>
        </w:rPr>
        <w:t>The high proportion of sesquioxides of iron (</w:t>
      </w:r>
      <w:r>
        <w:rPr>
          <w:sz w:val="24"/>
          <w:szCs w:val="24"/>
        </w:rPr>
        <w:t>F</w:t>
      </w:r>
      <w:r w:rsidRPr="007F637F">
        <w:rPr>
          <w:sz w:val="24"/>
          <w:szCs w:val="24"/>
        </w:rPr>
        <w:t>e</w:t>
      </w:r>
      <w:r w:rsidRPr="007F637F">
        <w:rPr>
          <w:sz w:val="24"/>
          <w:szCs w:val="24"/>
          <w:vertAlign w:val="subscript"/>
        </w:rPr>
        <w:t>2</w:t>
      </w:r>
      <w:r>
        <w:rPr>
          <w:sz w:val="24"/>
          <w:szCs w:val="24"/>
        </w:rPr>
        <w:t>O</w:t>
      </w:r>
      <w:r w:rsidRPr="007F637F">
        <w:rPr>
          <w:sz w:val="24"/>
          <w:szCs w:val="24"/>
          <w:vertAlign w:val="subscript"/>
        </w:rPr>
        <w:t>3</w:t>
      </w:r>
      <w:r w:rsidRPr="007F637F">
        <w:rPr>
          <w:sz w:val="24"/>
          <w:szCs w:val="24"/>
        </w:rPr>
        <w:t>) and aluminium (Al</w:t>
      </w:r>
      <w:r w:rsidRPr="007F637F">
        <w:rPr>
          <w:sz w:val="24"/>
          <w:szCs w:val="24"/>
          <w:vertAlign w:val="subscript"/>
        </w:rPr>
        <w:t>2</w:t>
      </w:r>
      <w:r>
        <w:rPr>
          <w:sz w:val="24"/>
          <w:szCs w:val="24"/>
        </w:rPr>
        <w:t>O</w:t>
      </w:r>
      <w:r w:rsidRPr="007F637F">
        <w:rPr>
          <w:sz w:val="24"/>
          <w:szCs w:val="24"/>
          <w:vertAlign w:val="subscript"/>
        </w:rPr>
        <w:t>3</w:t>
      </w:r>
      <w:r w:rsidRPr="007F637F">
        <w:rPr>
          <w:sz w:val="24"/>
          <w:szCs w:val="24"/>
        </w:rPr>
        <w:t xml:space="preserve">) relative to other chemical components is a feature characteristic of all grades </w:t>
      </w:r>
      <w:r>
        <w:rPr>
          <w:sz w:val="24"/>
          <w:szCs w:val="24"/>
        </w:rPr>
        <w:t xml:space="preserve">of </w:t>
      </w:r>
      <w:r w:rsidRPr="007F637F">
        <w:rPr>
          <w:sz w:val="24"/>
          <w:szCs w:val="24"/>
        </w:rPr>
        <w:t xml:space="preserve">lateritic soils. </w:t>
      </w:r>
      <w:r>
        <w:rPr>
          <w:sz w:val="24"/>
          <w:szCs w:val="24"/>
        </w:rPr>
        <w:t xml:space="preserve">According to </w:t>
      </w:r>
      <w:r w:rsidRPr="007F637F">
        <w:rPr>
          <w:sz w:val="24"/>
          <w:szCs w:val="24"/>
        </w:rPr>
        <w:t>Sherman (1952) and Maignien (1966)</w:t>
      </w:r>
      <w:r>
        <w:rPr>
          <w:sz w:val="24"/>
          <w:szCs w:val="24"/>
        </w:rPr>
        <w:t>,</w:t>
      </w:r>
      <w:r w:rsidRPr="007F637F">
        <w:rPr>
          <w:sz w:val="24"/>
          <w:szCs w:val="24"/>
        </w:rPr>
        <w:t xml:space="preserve"> chemically</w:t>
      </w:r>
      <w:r>
        <w:rPr>
          <w:sz w:val="24"/>
          <w:szCs w:val="24"/>
        </w:rPr>
        <w:t>,</w:t>
      </w:r>
      <w:r w:rsidRPr="007F637F">
        <w:rPr>
          <w:sz w:val="24"/>
          <w:szCs w:val="24"/>
        </w:rPr>
        <w:t xml:space="preserve"> two groups of lateritic materials are identifiable. Those in which the iron oxide predominates (ferruginous lateritic soils) and those in which alumina predominate (Aluminous lateritic soils).</w:t>
      </w:r>
    </w:p>
    <w:p w:rsidR="00C9121E" w:rsidRPr="007F637F" w:rsidRDefault="00C9121E" w:rsidP="00C9121E">
      <w:pPr>
        <w:jc w:val="both"/>
        <w:rPr>
          <w:sz w:val="24"/>
          <w:szCs w:val="24"/>
        </w:rPr>
      </w:pPr>
      <w:r w:rsidRPr="007F637F">
        <w:rPr>
          <w:sz w:val="24"/>
          <w:szCs w:val="24"/>
        </w:rPr>
        <w:t>The chemical characterisations of typical lateritic soils from different tropical areas are</w:t>
      </w:r>
      <w:r w:rsidR="00355314">
        <w:rPr>
          <w:sz w:val="24"/>
          <w:szCs w:val="24"/>
        </w:rPr>
        <w:t xml:space="preserve"> given in Figure 2.12</w:t>
      </w:r>
      <w:r>
        <w:rPr>
          <w:sz w:val="24"/>
          <w:szCs w:val="24"/>
        </w:rPr>
        <w:t>. Note in T</w:t>
      </w:r>
      <w:r w:rsidRPr="007F637F">
        <w:rPr>
          <w:sz w:val="24"/>
          <w:szCs w:val="24"/>
        </w:rPr>
        <w:t xml:space="preserve">able </w:t>
      </w:r>
      <w:r>
        <w:rPr>
          <w:sz w:val="24"/>
          <w:szCs w:val="24"/>
        </w:rPr>
        <w:t>2.</w:t>
      </w:r>
      <w:r w:rsidRPr="007F637F">
        <w:rPr>
          <w:sz w:val="24"/>
          <w:szCs w:val="24"/>
        </w:rPr>
        <w:t xml:space="preserve">3 </w:t>
      </w:r>
      <w:r>
        <w:rPr>
          <w:sz w:val="24"/>
          <w:szCs w:val="24"/>
        </w:rPr>
        <w:t xml:space="preserve">above </w:t>
      </w:r>
      <w:r w:rsidRPr="007F637F">
        <w:rPr>
          <w:sz w:val="24"/>
          <w:szCs w:val="24"/>
        </w:rPr>
        <w:t>that bases are generally believed to be low, but some may have significant amounts. This is probably in the form of kaolin which</w:t>
      </w:r>
      <w:r>
        <w:rPr>
          <w:sz w:val="24"/>
          <w:szCs w:val="24"/>
        </w:rPr>
        <w:t xml:space="preserve"> appears to be the commonest sili</w:t>
      </w:r>
      <w:r w:rsidRPr="007F637F">
        <w:rPr>
          <w:sz w:val="24"/>
          <w:szCs w:val="24"/>
        </w:rPr>
        <w:t>cate clay mineral in lateritic soils. Other common chemical constituents or laterit</w:t>
      </w:r>
      <w:r>
        <w:rPr>
          <w:sz w:val="24"/>
          <w:szCs w:val="24"/>
        </w:rPr>
        <w:t>ic soils are oxides of manganese (Mn) Titanium (Ti), Chromium (Cr)</w:t>
      </w:r>
      <w:r w:rsidRPr="007F637F">
        <w:rPr>
          <w:sz w:val="24"/>
          <w:szCs w:val="24"/>
        </w:rPr>
        <w:t xml:space="preserve"> and Vanadium (V).</w:t>
      </w:r>
    </w:p>
    <w:p w:rsidR="00C9121E" w:rsidRDefault="00C9121E" w:rsidP="00C9121E">
      <w:pPr>
        <w:jc w:val="both"/>
        <w:rPr>
          <w:b/>
          <w:sz w:val="28"/>
          <w:szCs w:val="28"/>
        </w:rPr>
      </w:pPr>
      <w:r>
        <w:rPr>
          <w:b/>
          <w:noProof/>
          <w:color w:val="FF0000"/>
          <w:sz w:val="48"/>
          <w:szCs w:val="48"/>
          <w:lang w:val="en-US"/>
        </w:rPr>
        <w:lastRenderedPageBreak/>
        <w:drawing>
          <wp:inline distT="0" distB="0" distL="0" distR="0">
            <wp:extent cx="4164937" cy="3726451"/>
            <wp:effectExtent l="95250" t="95250" r="83213" b="83549"/>
            <wp:docPr id="26" name="Picture 12" descr="C:\Users\Joshua\Documents\My Scans\scan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shua\Documents\My Scans\scan0048.jpg"/>
                    <pic:cNvPicPr>
                      <a:picLocks noChangeAspect="1" noChangeArrowheads="1"/>
                    </pic:cNvPicPr>
                  </pic:nvPicPr>
                  <pic:blipFill>
                    <a:blip r:embed="rId20" cstate="print">
                      <a:biLevel thresh="50000"/>
                    </a:blip>
                    <a:srcRect l="30503" t="8576" r="2276" b="34222"/>
                    <a:stretch>
                      <a:fillRect/>
                    </a:stretch>
                  </pic:blipFill>
                  <pic:spPr bwMode="auto">
                    <a:xfrm rot="153985">
                      <a:off x="0" y="0"/>
                      <a:ext cx="4172169" cy="3732921"/>
                    </a:xfrm>
                    <a:prstGeom prst="rect">
                      <a:avLst/>
                    </a:prstGeom>
                    <a:noFill/>
                    <a:ln w="9525">
                      <a:noFill/>
                      <a:miter lim="800000"/>
                      <a:headEnd/>
                      <a:tailEnd/>
                    </a:ln>
                  </pic:spPr>
                </pic:pic>
              </a:graphicData>
            </a:graphic>
          </wp:inline>
        </w:drawing>
      </w:r>
    </w:p>
    <w:p w:rsidR="00C9121E" w:rsidRPr="0033080E" w:rsidRDefault="00C9121E" w:rsidP="00C9121E">
      <w:pPr>
        <w:jc w:val="both"/>
        <w:rPr>
          <w:i/>
          <w:color w:val="FF0000"/>
          <w:sz w:val="48"/>
          <w:szCs w:val="48"/>
        </w:rPr>
      </w:pPr>
      <w:r>
        <w:rPr>
          <w:b/>
          <w:sz w:val="28"/>
          <w:szCs w:val="28"/>
        </w:rPr>
        <w:t xml:space="preserve">Figure 2.12 </w:t>
      </w:r>
      <w:r>
        <w:rPr>
          <w:i/>
          <w:sz w:val="28"/>
          <w:szCs w:val="28"/>
        </w:rPr>
        <w:t>A typical lateritic profile (Grant and Aitchison).</w:t>
      </w:r>
    </w:p>
    <w:p w:rsidR="00C9121E" w:rsidRPr="003F5864" w:rsidRDefault="00C9121E" w:rsidP="00C9121E">
      <w:pPr>
        <w:jc w:val="both"/>
        <w:rPr>
          <w:sz w:val="24"/>
          <w:szCs w:val="24"/>
        </w:rPr>
      </w:pPr>
      <w:r w:rsidRPr="007F637F">
        <w:rPr>
          <w:sz w:val="24"/>
          <w:szCs w:val="24"/>
        </w:rPr>
        <w:t>Titanium oxides are not common in sign</w:t>
      </w:r>
      <w:r>
        <w:rPr>
          <w:sz w:val="24"/>
          <w:szCs w:val="24"/>
        </w:rPr>
        <w:t>ificant amounts in</w:t>
      </w:r>
      <w:r w:rsidRPr="007F637F">
        <w:rPr>
          <w:sz w:val="24"/>
          <w:szCs w:val="24"/>
        </w:rPr>
        <w:t xml:space="preserve"> most varieties but may sometimes be a ma</w:t>
      </w:r>
      <w:r>
        <w:rPr>
          <w:sz w:val="24"/>
          <w:szCs w:val="24"/>
        </w:rPr>
        <w:t>jor constituent in some lateritic</w:t>
      </w:r>
      <w:r w:rsidRPr="007F637F">
        <w:rPr>
          <w:sz w:val="24"/>
          <w:szCs w:val="24"/>
        </w:rPr>
        <w:t xml:space="preserve"> soils (Sherman, 1952)</w:t>
      </w:r>
      <w:r>
        <w:rPr>
          <w:sz w:val="24"/>
          <w:szCs w:val="24"/>
        </w:rPr>
        <w:t>.</w:t>
      </w:r>
      <w:r w:rsidRPr="007F637F">
        <w:rPr>
          <w:sz w:val="24"/>
          <w:szCs w:val="24"/>
        </w:rPr>
        <w:t xml:space="preserve"> Quartz may be absent or present in only limited amounts, but on rocks rich in quartz it is a significant or major component, as on granite. It is considered an important factor in differentiating aluminous</w:t>
      </w:r>
      <w:r>
        <w:rPr>
          <w:sz w:val="24"/>
          <w:szCs w:val="24"/>
        </w:rPr>
        <w:t xml:space="preserve"> late</w:t>
      </w:r>
      <w:r w:rsidRPr="007F637F">
        <w:rPr>
          <w:sz w:val="24"/>
          <w:szCs w:val="24"/>
        </w:rPr>
        <w:t>rit</w:t>
      </w:r>
      <w:r>
        <w:rPr>
          <w:sz w:val="24"/>
          <w:szCs w:val="24"/>
        </w:rPr>
        <w:t>ic</w:t>
      </w:r>
      <w:r w:rsidRPr="007F637F">
        <w:rPr>
          <w:sz w:val="24"/>
          <w:szCs w:val="24"/>
        </w:rPr>
        <w:t xml:space="preserve"> from ferruginous ones. The base (Ca0, Mg0, K</w:t>
      </w:r>
      <w:r w:rsidRPr="007F637F">
        <w:rPr>
          <w:sz w:val="24"/>
          <w:szCs w:val="24"/>
          <w:vertAlign w:val="subscript"/>
        </w:rPr>
        <w:t>2</w:t>
      </w:r>
      <w:r w:rsidRPr="007F637F">
        <w:rPr>
          <w:sz w:val="24"/>
          <w:szCs w:val="24"/>
        </w:rPr>
        <w:t>0, Na</w:t>
      </w:r>
      <w:r w:rsidRPr="007F637F">
        <w:rPr>
          <w:sz w:val="24"/>
          <w:szCs w:val="24"/>
          <w:vertAlign w:val="subscript"/>
        </w:rPr>
        <w:t>2</w:t>
      </w:r>
      <w:r w:rsidRPr="007F637F">
        <w:rPr>
          <w:sz w:val="24"/>
          <w:szCs w:val="24"/>
        </w:rPr>
        <w:t>0) ar</w:t>
      </w:r>
      <w:r>
        <w:rPr>
          <w:sz w:val="24"/>
          <w:szCs w:val="24"/>
        </w:rPr>
        <w:t>e almost absent in most lateritic</w:t>
      </w:r>
      <w:r w:rsidRPr="007F637F">
        <w:rPr>
          <w:sz w:val="24"/>
          <w:szCs w:val="24"/>
        </w:rPr>
        <w:t xml:space="preserve"> soils except in some ferruginous crusts developed in alluvium and concretionary horizons in some ferruginous type of tropical soils. The combined water determined by loss on ignition is always present in appreciable amount depending upon the degree of hydration of the soil and appears to range between 10 and 30 per cent and is more in aluminous th</w:t>
      </w:r>
      <w:r>
        <w:rPr>
          <w:sz w:val="24"/>
          <w:szCs w:val="24"/>
        </w:rPr>
        <w:t>an in ferruginous lateritic soils (M</w:t>
      </w:r>
      <w:r w:rsidRPr="007F637F">
        <w:rPr>
          <w:sz w:val="24"/>
          <w:szCs w:val="24"/>
        </w:rPr>
        <w:t>aignien, 1966). Chemical definitions of later</w:t>
      </w:r>
      <w:r>
        <w:rPr>
          <w:sz w:val="24"/>
          <w:szCs w:val="24"/>
        </w:rPr>
        <w:t>itic</w:t>
      </w:r>
      <w:r w:rsidRPr="007F637F">
        <w:rPr>
          <w:sz w:val="24"/>
          <w:szCs w:val="24"/>
        </w:rPr>
        <w:t xml:space="preserve"> soils have not however found useful appl</w:t>
      </w:r>
      <w:r>
        <w:rPr>
          <w:sz w:val="24"/>
          <w:szCs w:val="24"/>
        </w:rPr>
        <w:t>ication in lateritic</w:t>
      </w:r>
      <w:r w:rsidRPr="007F637F">
        <w:rPr>
          <w:sz w:val="24"/>
          <w:szCs w:val="24"/>
        </w:rPr>
        <w:t xml:space="preserve"> s</w:t>
      </w:r>
      <w:r>
        <w:rPr>
          <w:sz w:val="24"/>
          <w:szCs w:val="24"/>
        </w:rPr>
        <w:t>oil engineering for two reasons</w:t>
      </w:r>
      <w:r w:rsidRPr="007F637F">
        <w:rPr>
          <w:sz w:val="24"/>
          <w:szCs w:val="24"/>
        </w:rPr>
        <w:t>. The first reason is that gene</w:t>
      </w:r>
      <w:r>
        <w:rPr>
          <w:sz w:val="24"/>
          <w:szCs w:val="24"/>
        </w:rPr>
        <w:t>rally identification of lateritic</w:t>
      </w:r>
      <w:r w:rsidRPr="007F637F">
        <w:rPr>
          <w:sz w:val="24"/>
          <w:szCs w:val="24"/>
        </w:rPr>
        <w:t xml:space="preserve"> soils based upon chemical characteristics is imprecise for e</w:t>
      </w:r>
      <w:r>
        <w:rPr>
          <w:sz w:val="24"/>
          <w:szCs w:val="24"/>
        </w:rPr>
        <w:t>ngineering purpose; soils in the same</w:t>
      </w:r>
      <w:r w:rsidRPr="007F637F">
        <w:rPr>
          <w:sz w:val="24"/>
          <w:szCs w:val="24"/>
        </w:rPr>
        <w:t xml:space="preserve"> chemical group may have a wide range of engineering properties. Secondly, in spite</w:t>
      </w:r>
      <w:r>
        <w:rPr>
          <w:sz w:val="24"/>
          <w:szCs w:val="24"/>
        </w:rPr>
        <w:t xml:space="preserve"> </w:t>
      </w:r>
      <w:r w:rsidRPr="007F637F">
        <w:rPr>
          <w:sz w:val="24"/>
          <w:szCs w:val="24"/>
        </w:rPr>
        <w:t>of some engineering value</w:t>
      </w:r>
      <w:r>
        <w:rPr>
          <w:sz w:val="24"/>
          <w:szCs w:val="24"/>
        </w:rPr>
        <w:t>s</w:t>
      </w:r>
      <w:r w:rsidRPr="007F637F">
        <w:rPr>
          <w:sz w:val="24"/>
          <w:szCs w:val="24"/>
        </w:rPr>
        <w:t xml:space="preserve"> derive</w:t>
      </w:r>
      <w:r>
        <w:rPr>
          <w:sz w:val="24"/>
          <w:szCs w:val="24"/>
        </w:rPr>
        <w:t>d from chemical data on lateritic</w:t>
      </w:r>
      <w:r w:rsidRPr="007F637F">
        <w:rPr>
          <w:sz w:val="24"/>
          <w:szCs w:val="24"/>
        </w:rPr>
        <w:t xml:space="preserve"> soils</w:t>
      </w:r>
      <w:r>
        <w:rPr>
          <w:sz w:val="24"/>
          <w:szCs w:val="24"/>
        </w:rPr>
        <w:t>,</w:t>
      </w:r>
      <w:r w:rsidRPr="007F637F">
        <w:rPr>
          <w:sz w:val="24"/>
          <w:szCs w:val="24"/>
        </w:rPr>
        <w:t xml:space="preserve"> the determination of even the relatively simple silica-alumina or silica-sesquioxide ratio requires a chemical analysis not likely to be available to </w:t>
      </w:r>
      <w:r>
        <w:rPr>
          <w:sz w:val="24"/>
          <w:szCs w:val="24"/>
        </w:rPr>
        <w:t>the geotechnical</w:t>
      </w:r>
      <w:r w:rsidRPr="007F637F">
        <w:rPr>
          <w:sz w:val="24"/>
          <w:szCs w:val="24"/>
        </w:rPr>
        <w:t xml:space="preserve"> engineer. The m</w:t>
      </w:r>
      <w:r>
        <w:rPr>
          <w:sz w:val="24"/>
          <w:szCs w:val="24"/>
        </w:rPr>
        <w:t>ineralogical studies on lateritic</w:t>
      </w:r>
      <w:r w:rsidRPr="007F637F">
        <w:rPr>
          <w:sz w:val="24"/>
          <w:szCs w:val="24"/>
        </w:rPr>
        <w:t xml:space="preserve"> soils have generally supplemented chemical data as the latter is too crude to reveal origin, nature </w:t>
      </w:r>
      <w:r>
        <w:rPr>
          <w:sz w:val="24"/>
          <w:szCs w:val="24"/>
        </w:rPr>
        <w:t>and composition of most lateritic soil (Ca</w:t>
      </w:r>
      <w:r w:rsidRPr="007F637F">
        <w:rPr>
          <w:sz w:val="24"/>
          <w:szCs w:val="24"/>
        </w:rPr>
        <w:t>mpbell, 1917).</w:t>
      </w:r>
    </w:p>
    <w:p w:rsidR="00C9121E" w:rsidRPr="004E707D" w:rsidRDefault="00176B25" w:rsidP="00C9121E">
      <w:pPr>
        <w:jc w:val="both"/>
        <w:rPr>
          <w:b/>
          <w:color w:val="000000" w:themeColor="text1"/>
          <w:sz w:val="28"/>
          <w:szCs w:val="28"/>
        </w:rPr>
      </w:pPr>
      <w:r>
        <w:rPr>
          <w:b/>
          <w:color w:val="000000" w:themeColor="text1"/>
          <w:sz w:val="28"/>
          <w:szCs w:val="28"/>
        </w:rPr>
        <w:t>2.9</w:t>
      </w:r>
      <w:r w:rsidR="00C9121E" w:rsidRPr="004E707D">
        <w:rPr>
          <w:b/>
          <w:color w:val="000000" w:themeColor="text1"/>
          <w:sz w:val="28"/>
          <w:szCs w:val="28"/>
        </w:rPr>
        <w:t>.4 Mineralogical Characteristics</w:t>
      </w:r>
      <w:r w:rsidR="00C9121E">
        <w:rPr>
          <w:b/>
          <w:color w:val="000000" w:themeColor="text1"/>
          <w:sz w:val="28"/>
          <w:szCs w:val="28"/>
        </w:rPr>
        <w:t>.</w:t>
      </w:r>
    </w:p>
    <w:p w:rsidR="00C9121E" w:rsidRPr="00D31301" w:rsidRDefault="00C9121E" w:rsidP="00C9121E">
      <w:pPr>
        <w:jc w:val="both"/>
        <w:rPr>
          <w:sz w:val="24"/>
          <w:szCs w:val="24"/>
        </w:rPr>
      </w:pPr>
      <w:r w:rsidRPr="00D31301">
        <w:rPr>
          <w:sz w:val="24"/>
          <w:szCs w:val="24"/>
        </w:rPr>
        <w:lastRenderedPageBreak/>
        <w:t>Experience with tropical soils has shown that climate, topography and vegetation through their control of the character and movement of water through the alteration zone, determine whether the weathering system and drainage conditions favour the development of kaolinites,  halloysite, illite, montnorillonite type minerals or some less know</w:t>
      </w:r>
      <w:r>
        <w:rPr>
          <w:sz w:val="24"/>
          <w:szCs w:val="24"/>
        </w:rPr>
        <w:t>n</w:t>
      </w:r>
      <w:r w:rsidRPr="00D31301">
        <w:rPr>
          <w:sz w:val="24"/>
          <w:szCs w:val="24"/>
        </w:rPr>
        <w:t xml:space="preserve"> secondary minerals (Mohr and van Baren, 1954; Dumbleton, 1963; Dumbleton et al., 1966). For example, the influence of the nature of the w</w:t>
      </w:r>
      <w:r>
        <w:rPr>
          <w:sz w:val="24"/>
          <w:szCs w:val="24"/>
        </w:rPr>
        <w:t>eathering condition on nature of</w:t>
      </w:r>
      <w:r w:rsidRPr="00D31301">
        <w:rPr>
          <w:sz w:val="24"/>
          <w:szCs w:val="24"/>
        </w:rPr>
        <w:t xml:space="preserve"> the clay</w:t>
      </w:r>
      <w:r>
        <w:rPr>
          <w:sz w:val="24"/>
          <w:szCs w:val="24"/>
        </w:rPr>
        <w:t xml:space="preserve"> mineral developed is shown in F</w:t>
      </w:r>
      <w:r w:rsidRPr="00D31301">
        <w:rPr>
          <w:sz w:val="24"/>
          <w:szCs w:val="24"/>
        </w:rPr>
        <w:t xml:space="preserve">igure </w:t>
      </w:r>
      <w:r>
        <w:rPr>
          <w:sz w:val="24"/>
          <w:szCs w:val="24"/>
        </w:rPr>
        <w:t>2.13 and T</w:t>
      </w:r>
      <w:r w:rsidRPr="00D31301">
        <w:rPr>
          <w:sz w:val="24"/>
          <w:szCs w:val="24"/>
        </w:rPr>
        <w:t xml:space="preserve">able </w:t>
      </w:r>
      <w:r>
        <w:rPr>
          <w:sz w:val="24"/>
          <w:szCs w:val="24"/>
        </w:rPr>
        <w:t>2.</w:t>
      </w:r>
      <w:r w:rsidRPr="00D31301">
        <w:rPr>
          <w:sz w:val="24"/>
          <w:szCs w:val="24"/>
        </w:rPr>
        <w:t>4 below.</w:t>
      </w:r>
    </w:p>
    <w:p w:rsidR="00C9121E" w:rsidRDefault="00C9121E" w:rsidP="00C9121E">
      <w:pPr>
        <w:jc w:val="both"/>
        <w:rPr>
          <w:b/>
          <w:color w:val="FF0000"/>
          <w:sz w:val="48"/>
          <w:szCs w:val="48"/>
        </w:rPr>
      </w:pPr>
      <w:r>
        <w:rPr>
          <w:b/>
          <w:noProof/>
          <w:color w:val="FF0000"/>
          <w:sz w:val="48"/>
          <w:szCs w:val="48"/>
          <w:lang w:val="en-US"/>
        </w:rPr>
        <w:drawing>
          <wp:inline distT="0" distB="0" distL="0" distR="0">
            <wp:extent cx="5224069" cy="4157932"/>
            <wp:effectExtent l="19050" t="0" r="0" b="0"/>
            <wp:docPr id="24" name="Picture 11" descr="C:\Users\Joshua\Documents\My Scans\scan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shua\Documents\My Scans\scan0049.jpg"/>
                    <pic:cNvPicPr>
                      <a:picLocks noChangeAspect="1" noChangeArrowheads="1"/>
                    </pic:cNvPicPr>
                  </pic:nvPicPr>
                  <pic:blipFill>
                    <a:blip r:embed="rId21">
                      <a:biLevel thresh="50000"/>
                      <a:lum bright="-20000" contrast="40000"/>
                    </a:blip>
                    <a:srcRect l="23557" t="22241" r="11152" b="13509"/>
                    <a:stretch>
                      <a:fillRect/>
                    </a:stretch>
                  </pic:blipFill>
                  <pic:spPr bwMode="auto">
                    <a:xfrm>
                      <a:off x="0" y="0"/>
                      <a:ext cx="5224165" cy="4158009"/>
                    </a:xfrm>
                    <a:prstGeom prst="rect">
                      <a:avLst/>
                    </a:prstGeom>
                    <a:noFill/>
                    <a:ln w="9525">
                      <a:noFill/>
                      <a:miter lim="800000"/>
                      <a:headEnd/>
                      <a:tailEnd/>
                    </a:ln>
                  </pic:spPr>
                </pic:pic>
              </a:graphicData>
            </a:graphic>
          </wp:inline>
        </w:drawing>
      </w:r>
    </w:p>
    <w:p w:rsidR="00C9121E" w:rsidRPr="0033080E" w:rsidRDefault="00C9121E" w:rsidP="00C9121E">
      <w:pPr>
        <w:jc w:val="both"/>
        <w:rPr>
          <w:i/>
          <w:sz w:val="28"/>
          <w:szCs w:val="28"/>
        </w:rPr>
      </w:pPr>
      <w:r>
        <w:rPr>
          <w:b/>
          <w:sz w:val="28"/>
          <w:szCs w:val="28"/>
        </w:rPr>
        <w:t xml:space="preserve">Fig 2.13 </w:t>
      </w:r>
      <w:r>
        <w:rPr>
          <w:i/>
          <w:sz w:val="28"/>
          <w:szCs w:val="28"/>
        </w:rPr>
        <w:t>Chemical composition of laterite material (Lukens, 1964).</w:t>
      </w:r>
    </w:p>
    <w:p w:rsidR="00C9121E" w:rsidRPr="00832ED2" w:rsidRDefault="00C9121E" w:rsidP="00C9121E">
      <w:pPr>
        <w:jc w:val="both"/>
        <w:rPr>
          <w:b/>
          <w:sz w:val="16"/>
          <w:szCs w:val="16"/>
          <w:u w:val="single"/>
        </w:rPr>
      </w:pPr>
      <w:r w:rsidRPr="00001259">
        <w:rPr>
          <w:b/>
          <w:sz w:val="28"/>
          <w:szCs w:val="28"/>
          <w:u w:val="single"/>
        </w:rPr>
        <w:t xml:space="preserve">Table </w:t>
      </w:r>
      <w:r>
        <w:rPr>
          <w:b/>
          <w:sz w:val="28"/>
          <w:szCs w:val="28"/>
          <w:u w:val="single"/>
        </w:rPr>
        <w:t>2.</w:t>
      </w:r>
      <w:r w:rsidRPr="00001259">
        <w:rPr>
          <w:b/>
          <w:sz w:val="28"/>
          <w:szCs w:val="28"/>
          <w:u w:val="single"/>
        </w:rPr>
        <w:t>4: influence of weathering condition on the mineralogy of typical tropical soi</w:t>
      </w:r>
      <w:r>
        <w:rPr>
          <w:b/>
          <w:sz w:val="28"/>
          <w:szCs w:val="28"/>
          <w:u w:val="single"/>
        </w:rPr>
        <w:t xml:space="preserve">l   </w:t>
      </w:r>
    </w:p>
    <w:tbl>
      <w:tblPr>
        <w:tblW w:w="1162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7"/>
        <w:gridCol w:w="2410"/>
        <w:gridCol w:w="1417"/>
        <w:gridCol w:w="1701"/>
        <w:gridCol w:w="992"/>
        <w:gridCol w:w="993"/>
        <w:gridCol w:w="1134"/>
        <w:gridCol w:w="1701"/>
      </w:tblGrid>
      <w:tr w:rsidR="00C9121E" w:rsidRPr="003516BA" w:rsidTr="00FD4DDC">
        <w:tc>
          <w:tcPr>
            <w:tcW w:w="1277" w:type="dxa"/>
          </w:tcPr>
          <w:p w:rsidR="00C9121E" w:rsidRPr="0080313D" w:rsidRDefault="00C9121E" w:rsidP="00C9121E">
            <w:pPr>
              <w:tabs>
                <w:tab w:val="right" w:pos="8640"/>
              </w:tabs>
              <w:jc w:val="both"/>
              <w:rPr>
                <w:b/>
                <w:sz w:val="20"/>
                <w:szCs w:val="20"/>
              </w:rPr>
            </w:pPr>
            <w:r w:rsidRPr="0080313D">
              <w:rPr>
                <w:b/>
                <w:sz w:val="20"/>
                <w:szCs w:val="20"/>
              </w:rPr>
              <w:t>Location</w:t>
            </w:r>
          </w:p>
          <w:p w:rsidR="00C9121E" w:rsidRPr="0080313D" w:rsidRDefault="00C9121E" w:rsidP="00C9121E">
            <w:pPr>
              <w:tabs>
                <w:tab w:val="right" w:pos="8640"/>
              </w:tabs>
              <w:jc w:val="both"/>
              <w:rPr>
                <w:b/>
                <w:sz w:val="20"/>
                <w:szCs w:val="20"/>
              </w:rPr>
            </w:pPr>
          </w:p>
        </w:tc>
        <w:tc>
          <w:tcPr>
            <w:tcW w:w="2410" w:type="dxa"/>
          </w:tcPr>
          <w:p w:rsidR="00C9121E" w:rsidRPr="0080313D" w:rsidRDefault="00C9121E" w:rsidP="00C9121E">
            <w:pPr>
              <w:tabs>
                <w:tab w:val="right" w:pos="8640"/>
              </w:tabs>
              <w:jc w:val="both"/>
              <w:rPr>
                <w:b/>
                <w:sz w:val="20"/>
                <w:szCs w:val="20"/>
              </w:rPr>
            </w:pPr>
            <w:r w:rsidRPr="0080313D">
              <w:rPr>
                <w:b/>
                <w:sz w:val="20"/>
                <w:szCs w:val="20"/>
              </w:rPr>
              <w:t>Parent Rock</w:t>
            </w:r>
          </w:p>
        </w:tc>
        <w:tc>
          <w:tcPr>
            <w:tcW w:w="1417" w:type="dxa"/>
          </w:tcPr>
          <w:p w:rsidR="00C9121E" w:rsidRPr="0080313D" w:rsidRDefault="00C9121E" w:rsidP="00C9121E">
            <w:pPr>
              <w:tabs>
                <w:tab w:val="right" w:pos="8640"/>
              </w:tabs>
              <w:jc w:val="both"/>
              <w:rPr>
                <w:b/>
                <w:sz w:val="20"/>
                <w:szCs w:val="20"/>
              </w:rPr>
            </w:pPr>
            <w:r>
              <w:rPr>
                <w:b/>
                <w:sz w:val="20"/>
                <w:szCs w:val="20"/>
              </w:rPr>
              <w:t>Predominan</w:t>
            </w:r>
            <w:r w:rsidRPr="0080313D">
              <w:rPr>
                <w:b/>
                <w:sz w:val="20"/>
                <w:szCs w:val="20"/>
              </w:rPr>
              <w:t>t Clay</w:t>
            </w:r>
          </w:p>
          <w:p w:rsidR="00C9121E" w:rsidRPr="0080313D" w:rsidRDefault="00C9121E" w:rsidP="00C9121E">
            <w:pPr>
              <w:tabs>
                <w:tab w:val="right" w:pos="8640"/>
              </w:tabs>
              <w:jc w:val="both"/>
              <w:rPr>
                <w:b/>
                <w:sz w:val="20"/>
                <w:szCs w:val="20"/>
              </w:rPr>
            </w:pPr>
            <w:r w:rsidRPr="0080313D">
              <w:rPr>
                <w:b/>
                <w:sz w:val="20"/>
                <w:szCs w:val="20"/>
              </w:rPr>
              <w:t>Minerals</w:t>
            </w:r>
          </w:p>
        </w:tc>
        <w:tc>
          <w:tcPr>
            <w:tcW w:w="1701" w:type="dxa"/>
          </w:tcPr>
          <w:p w:rsidR="00C9121E" w:rsidRPr="0080313D" w:rsidRDefault="00C9121E" w:rsidP="00C9121E">
            <w:pPr>
              <w:tabs>
                <w:tab w:val="right" w:pos="8640"/>
              </w:tabs>
              <w:jc w:val="both"/>
              <w:rPr>
                <w:b/>
                <w:sz w:val="20"/>
                <w:szCs w:val="20"/>
              </w:rPr>
            </w:pPr>
            <w:r w:rsidRPr="0080313D">
              <w:rPr>
                <w:b/>
                <w:sz w:val="20"/>
                <w:szCs w:val="20"/>
              </w:rPr>
              <w:t>Accessory</w:t>
            </w:r>
          </w:p>
          <w:p w:rsidR="00C9121E" w:rsidRPr="0080313D" w:rsidRDefault="00C9121E" w:rsidP="00C9121E">
            <w:pPr>
              <w:tabs>
                <w:tab w:val="right" w:pos="8640"/>
              </w:tabs>
              <w:jc w:val="both"/>
              <w:rPr>
                <w:b/>
                <w:sz w:val="20"/>
                <w:szCs w:val="20"/>
              </w:rPr>
            </w:pPr>
            <w:r w:rsidRPr="0080313D">
              <w:rPr>
                <w:b/>
                <w:sz w:val="20"/>
                <w:szCs w:val="20"/>
              </w:rPr>
              <w:t>Clay</w:t>
            </w:r>
          </w:p>
          <w:p w:rsidR="00C9121E" w:rsidRPr="0080313D" w:rsidRDefault="00C9121E" w:rsidP="00C9121E">
            <w:pPr>
              <w:tabs>
                <w:tab w:val="right" w:pos="8640"/>
              </w:tabs>
              <w:jc w:val="both"/>
              <w:rPr>
                <w:b/>
                <w:sz w:val="20"/>
                <w:szCs w:val="20"/>
              </w:rPr>
            </w:pPr>
            <w:r w:rsidRPr="0080313D">
              <w:rPr>
                <w:b/>
                <w:sz w:val="20"/>
                <w:szCs w:val="20"/>
              </w:rPr>
              <w:t>Minerals</w:t>
            </w:r>
          </w:p>
        </w:tc>
        <w:tc>
          <w:tcPr>
            <w:tcW w:w="992" w:type="dxa"/>
          </w:tcPr>
          <w:p w:rsidR="00C9121E" w:rsidRPr="0080313D" w:rsidRDefault="00C9121E" w:rsidP="00C9121E">
            <w:pPr>
              <w:tabs>
                <w:tab w:val="right" w:pos="8640"/>
              </w:tabs>
              <w:jc w:val="both"/>
              <w:rPr>
                <w:b/>
                <w:sz w:val="20"/>
                <w:szCs w:val="20"/>
              </w:rPr>
            </w:pPr>
            <w:r w:rsidRPr="0080313D">
              <w:rPr>
                <w:b/>
                <w:sz w:val="20"/>
                <w:szCs w:val="20"/>
              </w:rPr>
              <w:t>Mean</w:t>
            </w:r>
          </w:p>
          <w:p w:rsidR="00C9121E" w:rsidRPr="0080313D" w:rsidRDefault="00C9121E" w:rsidP="00C9121E">
            <w:pPr>
              <w:tabs>
                <w:tab w:val="right" w:pos="8640"/>
              </w:tabs>
              <w:jc w:val="both"/>
              <w:rPr>
                <w:b/>
                <w:sz w:val="20"/>
                <w:szCs w:val="20"/>
              </w:rPr>
            </w:pPr>
            <w:r w:rsidRPr="0080313D">
              <w:rPr>
                <w:b/>
                <w:sz w:val="20"/>
                <w:szCs w:val="20"/>
              </w:rPr>
              <w:t>Annual</w:t>
            </w:r>
          </w:p>
          <w:p w:rsidR="00C9121E" w:rsidRPr="0080313D" w:rsidRDefault="00C9121E" w:rsidP="00C9121E">
            <w:pPr>
              <w:tabs>
                <w:tab w:val="right" w:pos="8640"/>
              </w:tabs>
              <w:jc w:val="both"/>
              <w:rPr>
                <w:b/>
                <w:sz w:val="20"/>
                <w:szCs w:val="20"/>
              </w:rPr>
            </w:pPr>
            <w:r w:rsidRPr="0080313D">
              <w:rPr>
                <w:b/>
                <w:sz w:val="20"/>
                <w:szCs w:val="20"/>
              </w:rPr>
              <w:t>Rainfall</w:t>
            </w:r>
          </w:p>
        </w:tc>
        <w:tc>
          <w:tcPr>
            <w:tcW w:w="993" w:type="dxa"/>
          </w:tcPr>
          <w:p w:rsidR="00C9121E" w:rsidRPr="0080313D" w:rsidRDefault="00C9121E" w:rsidP="00C9121E">
            <w:pPr>
              <w:tabs>
                <w:tab w:val="right" w:pos="8640"/>
              </w:tabs>
              <w:jc w:val="both"/>
              <w:rPr>
                <w:b/>
                <w:sz w:val="20"/>
                <w:szCs w:val="20"/>
              </w:rPr>
            </w:pPr>
            <w:r w:rsidRPr="0080313D">
              <w:rPr>
                <w:b/>
                <w:sz w:val="20"/>
                <w:szCs w:val="20"/>
              </w:rPr>
              <w:t>Rainy</w:t>
            </w:r>
          </w:p>
          <w:p w:rsidR="00C9121E" w:rsidRPr="0080313D" w:rsidRDefault="00C9121E" w:rsidP="00C9121E">
            <w:pPr>
              <w:tabs>
                <w:tab w:val="right" w:pos="8640"/>
              </w:tabs>
              <w:jc w:val="both"/>
              <w:rPr>
                <w:b/>
                <w:sz w:val="20"/>
                <w:szCs w:val="20"/>
              </w:rPr>
            </w:pPr>
            <w:r w:rsidRPr="0080313D">
              <w:rPr>
                <w:b/>
                <w:sz w:val="20"/>
                <w:szCs w:val="20"/>
              </w:rPr>
              <w:t>Seasons</w:t>
            </w:r>
          </w:p>
        </w:tc>
        <w:tc>
          <w:tcPr>
            <w:tcW w:w="1134" w:type="dxa"/>
          </w:tcPr>
          <w:p w:rsidR="00C9121E" w:rsidRPr="0080313D" w:rsidRDefault="00C9121E" w:rsidP="00C9121E">
            <w:pPr>
              <w:tabs>
                <w:tab w:val="right" w:pos="8640"/>
              </w:tabs>
              <w:jc w:val="both"/>
              <w:rPr>
                <w:b/>
                <w:sz w:val="20"/>
                <w:szCs w:val="20"/>
              </w:rPr>
            </w:pPr>
            <w:r w:rsidRPr="0080313D">
              <w:rPr>
                <w:b/>
                <w:sz w:val="20"/>
                <w:szCs w:val="20"/>
              </w:rPr>
              <w:t>Drainage</w:t>
            </w:r>
          </w:p>
        </w:tc>
        <w:tc>
          <w:tcPr>
            <w:tcW w:w="1701" w:type="dxa"/>
          </w:tcPr>
          <w:p w:rsidR="00C9121E" w:rsidRPr="0080313D" w:rsidRDefault="00C9121E" w:rsidP="00C9121E">
            <w:pPr>
              <w:tabs>
                <w:tab w:val="right" w:pos="8640"/>
              </w:tabs>
              <w:jc w:val="both"/>
              <w:rPr>
                <w:b/>
                <w:sz w:val="20"/>
                <w:szCs w:val="20"/>
              </w:rPr>
            </w:pPr>
            <w:r w:rsidRPr="0080313D">
              <w:rPr>
                <w:b/>
                <w:sz w:val="20"/>
                <w:szCs w:val="20"/>
              </w:rPr>
              <w:t>Range In Mean Temp.</w:t>
            </w:r>
          </w:p>
        </w:tc>
      </w:tr>
      <w:tr w:rsidR="00C9121E" w:rsidRPr="003516BA" w:rsidTr="00FD4DDC">
        <w:tc>
          <w:tcPr>
            <w:tcW w:w="1277" w:type="dxa"/>
          </w:tcPr>
          <w:p w:rsidR="00C9121E" w:rsidRPr="00E56DB2" w:rsidRDefault="00C9121E" w:rsidP="00C9121E">
            <w:pPr>
              <w:tabs>
                <w:tab w:val="right" w:pos="8640"/>
              </w:tabs>
              <w:jc w:val="both"/>
              <w:rPr>
                <w:sz w:val="20"/>
                <w:szCs w:val="20"/>
              </w:rPr>
            </w:pPr>
            <w:r w:rsidRPr="00E56DB2">
              <w:rPr>
                <w:sz w:val="20"/>
                <w:szCs w:val="20"/>
              </w:rPr>
              <w:t>Ghana</w:t>
            </w:r>
          </w:p>
          <w:p w:rsidR="00C9121E" w:rsidRPr="00E56DB2" w:rsidRDefault="00C9121E" w:rsidP="00C9121E">
            <w:pPr>
              <w:tabs>
                <w:tab w:val="right" w:pos="8640"/>
              </w:tabs>
              <w:jc w:val="both"/>
              <w:rPr>
                <w:sz w:val="20"/>
                <w:szCs w:val="20"/>
              </w:rPr>
            </w:pPr>
            <w:r w:rsidRPr="00E56DB2">
              <w:rPr>
                <w:sz w:val="20"/>
                <w:szCs w:val="20"/>
              </w:rPr>
              <w:t>Kumasi</w:t>
            </w:r>
          </w:p>
          <w:p w:rsidR="00C9121E" w:rsidRPr="00E56DB2" w:rsidRDefault="00C9121E" w:rsidP="00C9121E">
            <w:pPr>
              <w:tabs>
                <w:tab w:val="right" w:pos="8640"/>
              </w:tabs>
              <w:jc w:val="both"/>
              <w:rPr>
                <w:sz w:val="20"/>
                <w:szCs w:val="20"/>
              </w:rPr>
            </w:pPr>
            <w:r w:rsidRPr="00E56DB2">
              <w:rPr>
                <w:sz w:val="20"/>
                <w:szCs w:val="20"/>
              </w:rPr>
              <w:t>Bompata,</w:t>
            </w:r>
          </w:p>
          <w:p w:rsidR="00C9121E" w:rsidRPr="00E56DB2" w:rsidRDefault="00C9121E" w:rsidP="00C9121E">
            <w:pPr>
              <w:tabs>
                <w:tab w:val="right" w:pos="8640"/>
              </w:tabs>
              <w:jc w:val="both"/>
              <w:rPr>
                <w:sz w:val="20"/>
                <w:szCs w:val="20"/>
              </w:rPr>
            </w:pPr>
            <w:r w:rsidRPr="00E56DB2">
              <w:rPr>
                <w:sz w:val="20"/>
                <w:szCs w:val="20"/>
              </w:rPr>
              <w:t>Nkawkaw,</w:t>
            </w:r>
          </w:p>
          <w:p w:rsidR="00C9121E" w:rsidRPr="00E56DB2" w:rsidRDefault="00C9121E" w:rsidP="00C9121E">
            <w:pPr>
              <w:tabs>
                <w:tab w:val="left" w:pos="774"/>
              </w:tabs>
              <w:jc w:val="both"/>
              <w:rPr>
                <w:sz w:val="20"/>
                <w:szCs w:val="20"/>
              </w:rPr>
            </w:pPr>
          </w:p>
          <w:p w:rsidR="00C9121E" w:rsidRPr="00E56DB2" w:rsidRDefault="00C9121E" w:rsidP="00C9121E">
            <w:pPr>
              <w:tabs>
                <w:tab w:val="right" w:pos="8640"/>
              </w:tabs>
              <w:jc w:val="both"/>
              <w:rPr>
                <w:sz w:val="20"/>
                <w:szCs w:val="20"/>
              </w:rPr>
            </w:pPr>
            <w:r w:rsidRPr="00E56DB2">
              <w:rPr>
                <w:sz w:val="20"/>
                <w:szCs w:val="20"/>
              </w:rPr>
              <w:t>Kumasi</w:t>
            </w:r>
          </w:p>
        </w:tc>
        <w:tc>
          <w:tcPr>
            <w:tcW w:w="2410" w:type="dxa"/>
          </w:tcPr>
          <w:p w:rsidR="00C9121E" w:rsidRPr="00E56DB2" w:rsidRDefault="00C9121E" w:rsidP="00C9121E">
            <w:pPr>
              <w:tabs>
                <w:tab w:val="right" w:pos="8640"/>
              </w:tabs>
              <w:jc w:val="both"/>
              <w:rPr>
                <w:sz w:val="20"/>
                <w:szCs w:val="20"/>
              </w:rPr>
            </w:pPr>
          </w:p>
          <w:p w:rsidR="00C9121E" w:rsidRPr="00E56DB2" w:rsidRDefault="00C9121E" w:rsidP="00C9121E">
            <w:pPr>
              <w:tabs>
                <w:tab w:val="right" w:pos="8640"/>
              </w:tabs>
              <w:jc w:val="both"/>
              <w:rPr>
                <w:sz w:val="20"/>
                <w:szCs w:val="20"/>
              </w:rPr>
            </w:pPr>
            <w:r w:rsidRPr="00E56DB2">
              <w:rPr>
                <w:sz w:val="20"/>
                <w:szCs w:val="20"/>
              </w:rPr>
              <w:t>Granite</w:t>
            </w:r>
          </w:p>
          <w:p w:rsidR="00C9121E" w:rsidRPr="00E56DB2" w:rsidRDefault="00C9121E" w:rsidP="00C9121E">
            <w:pPr>
              <w:tabs>
                <w:tab w:val="right" w:pos="8640"/>
              </w:tabs>
              <w:jc w:val="both"/>
              <w:rPr>
                <w:sz w:val="20"/>
                <w:szCs w:val="20"/>
              </w:rPr>
            </w:pPr>
            <w:r w:rsidRPr="00E56DB2">
              <w:rPr>
                <w:sz w:val="20"/>
                <w:szCs w:val="20"/>
              </w:rPr>
              <w:t>amphibolite</w:t>
            </w:r>
          </w:p>
          <w:p w:rsidR="00C9121E" w:rsidRPr="00E56DB2" w:rsidRDefault="00C9121E" w:rsidP="00C9121E">
            <w:pPr>
              <w:tabs>
                <w:tab w:val="right" w:pos="8640"/>
              </w:tabs>
              <w:jc w:val="both"/>
              <w:rPr>
                <w:sz w:val="20"/>
                <w:szCs w:val="20"/>
              </w:rPr>
            </w:pPr>
            <w:r w:rsidRPr="00E56DB2">
              <w:rPr>
                <w:sz w:val="20"/>
                <w:szCs w:val="20"/>
              </w:rPr>
              <w:t>metamorphosed</w:t>
            </w:r>
            <w:r>
              <w:rPr>
                <w:sz w:val="20"/>
                <w:szCs w:val="20"/>
              </w:rPr>
              <w:t xml:space="preserve"> </w:t>
            </w:r>
            <w:r w:rsidRPr="00E56DB2">
              <w:rPr>
                <w:sz w:val="20"/>
                <w:szCs w:val="20"/>
              </w:rPr>
              <w:t>volcanic</w:t>
            </w:r>
          </w:p>
          <w:p w:rsidR="00C9121E" w:rsidRDefault="00C9121E" w:rsidP="00C9121E">
            <w:pPr>
              <w:tabs>
                <w:tab w:val="right" w:pos="8640"/>
              </w:tabs>
              <w:jc w:val="both"/>
              <w:rPr>
                <w:sz w:val="20"/>
                <w:szCs w:val="20"/>
              </w:rPr>
            </w:pPr>
          </w:p>
          <w:p w:rsidR="00C9121E" w:rsidRPr="00E56DB2" w:rsidRDefault="00C9121E" w:rsidP="00C9121E">
            <w:pPr>
              <w:tabs>
                <w:tab w:val="right" w:pos="8640"/>
              </w:tabs>
              <w:jc w:val="both"/>
              <w:rPr>
                <w:sz w:val="20"/>
                <w:szCs w:val="20"/>
              </w:rPr>
            </w:pPr>
            <w:r w:rsidRPr="00E56DB2">
              <w:rPr>
                <w:sz w:val="20"/>
                <w:szCs w:val="20"/>
              </w:rPr>
              <w:t>phyllite</w:t>
            </w:r>
          </w:p>
        </w:tc>
        <w:tc>
          <w:tcPr>
            <w:tcW w:w="1417" w:type="dxa"/>
          </w:tcPr>
          <w:p w:rsidR="00C9121E" w:rsidRPr="00E56DB2" w:rsidRDefault="00C9121E" w:rsidP="00C9121E">
            <w:pPr>
              <w:tabs>
                <w:tab w:val="right" w:pos="8640"/>
              </w:tabs>
              <w:jc w:val="both"/>
              <w:rPr>
                <w:sz w:val="20"/>
                <w:szCs w:val="20"/>
              </w:rPr>
            </w:pPr>
          </w:p>
          <w:p w:rsidR="00C9121E" w:rsidRPr="00E56DB2" w:rsidRDefault="00C9121E" w:rsidP="00C9121E">
            <w:pPr>
              <w:tabs>
                <w:tab w:val="right" w:pos="8640"/>
              </w:tabs>
              <w:jc w:val="both"/>
              <w:rPr>
                <w:sz w:val="20"/>
                <w:szCs w:val="20"/>
              </w:rPr>
            </w:pPr>
            <w:r w:rsidRPr="00E56DB2">
              <w:rPr>
                <w:sz w:val="20"/>
                <w:szCs w:val="20"/>
              </w:rPr>
              <w:t>kaolinites</w:t>
            </w:r>
          </w:p>
          <w:p w:rsidR="00C9121E" w:rsidRPr="00E56DB2" w:rsidRDefault="00C9121E" w:rsidP="00C9121E">
            <w:pPr>
              <w:tabs>
                <w:tab w:val="right" w:pos="8640"/>
              </w:tabs>
              <w:jc w:val="both"/>
              <w:rPr>
                <w:sz w:val="20"/>
                <w:szCs w:val="20"/>
              </w:rPr>
            </w:pPr>
            <w:r w:rsidRPr="00E56DB2">
              <w:rPr>
                <w:sz w:val="20"/>
                <w:szCs w:val="20"/>
              </w:rPr>
              <w:t>kaolinites</w:t>
            </w:r>
          </w:p>
          <w:p w:rsidR="00C9121E" w:rsidRPr="00E56DB2" w:rsidRDefault="00C9121E" w:rsidP="00C9121E">
            <w:pPr>
              <w:tabs>
                <w:tab w:val="right" w:pos="8640"/>
              </w:tabs>
              <w:jc w:val="both"/>
              <w:rPr>
                <w:sz w:val="20"/>
                <w:szCs w:val="20"/>
              </w:rPr>
            </w:pPr>
            <w:r w:rsidRPr="00E56DB2">
              <w:rPr>
                <w:sz w:val="20"/>
                <w:szCs w:val="20"/>
              </w:rPr>
              <w:t>kaolinites</w:t>
            </w:r>
          </w:p>
          <w:p w:rsidR="00C9121E" w:rsidRPr="00E56DB2" w:rsidRDefault="00C9121E" w:rsidP="00C9121E">
            <w:pPr>
              <w:tabs>
                <w:tab w:val="right" w:pos="8640"/>
              </w:tabs>
              <w:jc w:val="both"/>
              <w:rPr>
                <w:sz w:val="20"/>
                <w:szCs w:val="20"/>
              </w:rPr>
            </w:pPr>
          </w:p>
          <w:p w:rsidR="00C9121E" w:rsidRPr="00E56DB2" w:rsidRDefault="00C9121E" w:rsidP="00C9121E">
            <w:pPr>
              <w:tabs>
                <w:tab w:val="right" w:pos="8640"/>
              </w:tabs>
              <w:jc w:val="both"/>
              <w:rPr>
                <w:sz w:val="20"/>
                <w:szCs w:val="20"/>
              </w:rPr>
            </w:pPr>
            <w:r w:rsidRPr="00E56DB2">
              <w:rPr>
                <w:sz w:val="20"/>
                <w:szCs w:val="20"/>
              </w:rPr>
              <w:t>kaolinites</w:t>
            </w:r>
          </w:p>
        </w:tc>
        <w:tc>
          <w:tcPr>
            <w:tcW w:w="1701" w:type="dxa"/>
          </w:tcPr>
          <w:p w:rsidR="00C9121E" w:rsidRPr="00E56DB2" w:rsidRDefault="00C9121E" w:rsidP="00C9121E">
            <w:pPr>
              <w:tabs>
                <w:tab w:val="right" w:pos="8640"/>
              </w:tabs>
              <w:jc w:val="both"/>
              <w:rPr>
                <w:sz w:val="20"/>
                <w:szCs w:val="20"/>
              </w:rPr>
            </w:pPr>
          </w:p>
          <w:p w:rsidR="00C9121E" w:rsidRPr="00E56DB2" w:rsidRDefault="00C9121E" w:rsidP="00C9121E">
            <w:pPr>
              <w:tabs>
                <w:tab w:val="right" w:pos="8640"/>
              </w:tabs>
              <w:jc w:val="both"/>
              <w:rPr>
                <w:sz w:val="20"/>
                <w:szCs w:val="20"/>
              </w:rPr>
            </w:pPr>
            <w:r w:rsidRPr="00E56DB2">
              <w:rPr>
                <w:sz w:val="20"/>
                <w:szCs w:val="20"/>
              </w:rPr>
              <w:t>-</w:t>
            </w:r>
          </w:p>
          <w:p w:rsidR="00C9121E" w:rsidRPr="00E56DB2" w:rsidRDefault="00C9121E" w:rsidP="00C9121E">
            <w:pPr>
              <w:tabs>
                <w:tab w:val="right" w:pos="8640"/>
              </w:tabs>
              <w:jc w:val="both"/>
              <w:rPr>
                <w:sz w:val="20"/>
                <w:szCs w:val="20"/>
              </w:rPr>
            </w:pPr>
            <w:r w:rsidRPr="00E56DB2">
              <w:rPr>
                <w:sz w:val="20"/>
                <w:szCs w:val="20"/>
              </w:rPr>
              <w:t>-</w:t>
            </w:r>
          </w:p>
          <w:p w:rsidR="00C9121E" w:rsidRPr="00E56DB2" w:rsidRDefault="00C9121E" w:rsidP="00C9121E">
            <w:pPr>
              <w:tabs>
                <w:tab w:val="right" w:pos="8640"/>
              </w:tabs>
              <w:jc w:val="both"/>
              <w:rPr>
                <w:sz w:val="20"/>
                <w:szCs w:val="20"/>
              </w:rPr>
            </w:pPr>
            <w:r w:rsidRPr="00E56DB2">
              <w:rPr>
                <w:sz w:val="20"/>
                <w:szCs w:val="20"/>
              </w:rPr>
              <w:t>-</w:t>
            </w:r>
          </w:p>
          <w:p w:rsidR="00C9121E" w:rsidRPr="00E56DB2" w:rsidRDefault="00C9121E" w:rsidP="00C9121E">
            <w:pPr>
              <w:tabs>
                <w:tab w:val="right" w:pos="8640"/>
              </w:tabs>
              <w:jc w:val="both"/>
              <w:rPr>
                <w:sz w:val="20"/>
                <w:szCs w:val="20"/>
              </w:rPr>
            </w:pPr>
          </w:p>
          <w:p w:rsidR="00C9121E" w:rsidRPr="00E56DB2" w:rsidRDefault="00C9121E" w:rsidP="00C9121E">
            <w:pPr>
              <w:tabs>
                <w:tab w:val="right" w:pos="8640"/>
              </w:tabs>
              <w:jc w:val="both"/>
              <w:rPr>
                <w:sz w:val="20"/>
                <w:szCs w:val="20"/>
              </w:rPr>
            </w:pPr>
            <w:r w:rsidRPr="00E56DB2">
              <w:rPr>
                <w:sz w:val="20"/>
                <w:szCs w:val="20"/>
              </w:rPr>
              <w:t>montmorillonite</w:t>
            </w:r>
          </w:p>
        </w:tc>
        <w:tc>
          <w:tcPr>
            <w:tcW w:w="992" w:type="dxa"/>
          </w:tcPr>
          <w:p w:rsidR="00C9121E" w:rsidRPr="00E56DB2" w:rsidRDefault="00C9121E" w:rsidP="00C9121E">
            <w:pPr>
              <w:tabs>
                <w:tab w:val="right" w:pos="8640"/>
              </w:tabs>
              <w:jc w:val="both"/>
              <w:rPr>
                <w:sz w:val="20"/>
                <w:szCs w:val="20"/>
              </w:rPr>
            </w:pPr>
          </w:p>
          <w:p w:rsidR="00C9121E" w:rsidRPr="00E56DB2" w:rsidRDefault="00C9121E" w:rsidP="00C9121E">
            <w:pPr>
              <w:tabs>
                <w:tab w:val="right" w:pos="8640"/>
              </w:tabs>
              <w:jc w:val="both"/>
              <w:rPr>
                <w:sz w:val="20"/>
                <w:szCs w:val="20"/>
              </w:rPr>
            </w:pPr>
            <w:r w:rsidRPr="00E56DB2">
              <w:rPr>
                <w:sz w:val="20"/>
                <w:szCs w:val="20"/>
              </w:rPr>
              <w:t>55”</w:t>
            </w:r>
          </w:p>
          <w:p w:rsidR="00C9121E" w:rsidRPr="00E56DB2" w:rsidRDefault="00C9121E" w:rsidP="00C9121E">
            <w:pPr>
              <w:tabs>
                <w:tab w:val="right" w:pos="8640"/>
              </w:tabs>
              <w:jc w:val="both"/>
              <w:rPr>
                <w:sz w:val="20"/>
                <w:szCs w:val="20"/>
              </w:rPr>
            </w:pPr>
            <w:r w:rsidRPr="00E56DB2">
              <w:rPr>
                <w:sz w:val="20"/>
                <w:szCs w:val="20"/>
              </w:rPr>
              <w:t>65”</w:t>
            </w:r>
          </w:p>
          <w:p w:rsidR="00C9121E" w:rsidRPr="00E56DB2" w:rsidRDefault="00C9121E" w:rsidP="00C9121E">
            <w:pPr>
              <w:tabs>
                <w:tab w:val="right" w:pos="8640"/>
              </w:tabs>
              <w:jc w:val="both"/>
              <w:rPr>
                <w:sz w:val="20"/>
                <w:szCs w:val="20"/>
              </w:rPr>
            </w:pPr>
            <w:r w:rsidRPr="00E56DB2">
              <w:rPr>
                <w:sz w:val="20"/>
                <w:szCs w:val="20"/>
              </w:rPr>
              <w:t>70”</w:t>
            </w:r>
          </w:p>
          <w:p w:rsidR="00C9121E" w:rsidRPr="00E56DB2" w:rsidRDefault="00C9121E" w:rsidP="00C9121E">
            <w:pPr>
              <w:tabs>
                <w:tab w:val="right" w:pos="8640"/>
              </w:tabs>
              <w:jc w:val="both"/>
              <w:rPr>
                <w:sz w:val="20"/>
                <w:szCs w:val="20"/>
              </w:rPr>
            </w:pPr>
          </w:p>
          <w:p w:rsidR="00C9121E" w:rsidRPr="00E56DB2" w:rsidRDefault="00C9121E" w:rsidP="00C9121E">
            <w:pPr>
              <w:tabs>
                <w:tab w:val="right" w:pos="8640"/>
              </w:tabs>
              <w:jc w:val="both"/>
              <w:rPr>
                <w:sz w:val="20"/>
                <w:szCs w:val="20"/>
              </w:rPr>
            </w:pPr>
            <w:r w:rsidRPr="00E56DB2">
              <w:rPr>
                <w:sz w:val="20"/>
                <w:szCs w:val="20"/>
              </w:rPr>
              <w:t>55”</w:t>
            </w:r>
          </w:p>
        </w:tc>
        <w:tc>
          <w:tcPr>
            <w:tcW w:w="993" w:type="dxa"/>
          </w:tcPr>
          <w:p w:rsidR="00C9121E" w:rsidRPr="00E56DB2" w:rsidRDefault="00C9121E" w:rsidP="00C9121E">
            <w:pPr>
              <w:tabs>
                <w:tab w:val="right" w:pos="8640"/>
              </w:tabs>
              <w:jc w:val="both"/>
              <w:rPr>
                <w:sz w:val="20"/>
                <w:szCs w:val="20"/>
              </w:rPr>
            </w:pPr>
          </w:p>
          <w:p w:rsidR="00C9121E" w:rsidRPr="00E56DB2" w:rsidRDefault="00C9121E" w:rsidP="00C9121E">
            <w:pPr>
              <w:tabs>
                <w:tab w:val="right" w:pos="8640"/>
              </w:tabs>
              <w:jc w:val="both"/>
              <w:rPr>
                <w:sz w:val="20"/>
                <w:szCs w:val="20"/>
              </w:rPr>
            </w:pPr>
            <w:r w:rsidRPr="00E56DB2">
              <w:rPr>
                <w:sz w:val="20"/>
                <w:szCs w:val="20"/>
              </w:rPr>
              <w:t>2</w:t>
            </w:r>
          </w:p>
          <w:p w:rsidR="00C9121E" w:rsidRPr="00E56DB2" w:rsidRDefault="00C9121E" w:rsidP="00C9121E">
            <w:pPr>
              <w:tabs>
                <w:tab w:val="right" w:pos="8640"/>
              </w:tabs>
              <w:jc w:val="both"/>
              <w:rPr>
                <w:sz w:val="20"/>
                <w:szCs w:val="20"/>
              </w:rPr>
            </w:pPr>
            <w:r w:rsidRPr="00E56DB2">
              <w:rPr>
                <w:sz w:val="20"/>
                <w:szCs w:val="20"/>
              </w:rPr>
              <w:t>2</w:t>
            </w:r>
          </w:p>
          <w:p w:rsidR="00C9121E" w:rsidRPr="00E56DB2" w:rsidRDefault="00C9121E" w:rsidP="00C9121E">
            <w:pPr>
              <w:tabs>
                <w:tab w:val="right" w:pos="8640"/>
              </w:tabs>
              <w:jc w:val="both"/>
              <w:rPr>
                <w:sz w:val="20"/>
                <w:szCs w:val="20"/>
              </w:rPr>
            </w:pPr>
            <w:r w:rsidRPr="00E56DB2">
              <w:rPr>
                <w:sz w:val="20"/>
                <w:szCs w:val="20"/>
              </w:rPr>
              <w:t>2</w:t>
            </w:r>
          </w:p>
          <w:p w:rsidR="00C9121E" w:rsidRPr="00E56DB2" w:rsidRDefault="00C9121E" w:rsidP="00C9121E">
            <w:pPr>
              <w:tabs>
                <w:tab w:val="right" w:pos="8640"/>
              </w:tabs>
              <w:jc w:val="both"/>
              <w:rPr>
                <w:sz w:val="20"/>
                <w:szCs w:val="20"/>
              </w:rPr>
            </w:pPr>
          </w:p>
          <w:p w:rsidR="00C9121E" w:rsidRPr="00E56DB2" w:rsidRDefault="00C9121E" w:rsidP="00C9121E">
            <w:pPr>
              <w:tabs>
                <w:tab w:val="right" w:pos="8640"/>
              </w:tabs>
              <w:jc w:val="both"/>
              <w:rPr>
                <w:sz w:val="20"/>
                <w:szCs w:val="20"/>
              </w:rPr>
            </w:pPr>
            <w:r w:rsidRPr="00E56DB2">
              <w:rPr>
                <w:sz w:val="20"/>
                <w:szCs w:val="20"/>
              </w:rPr>
              <w:t>2</w:t>
            </w:r>
          </w:p>
        </w:tc>
        <w:tc>
          <w:tcPr>
            <w:tcW w:w="1134" w:type="dxa"/>
          </w:tcPr>
          <w:p w:rsidR="00C9121E" w:rsidRPr="00E56DB2" w:rsidRDefault="00C9121E" w:rsidP="00C9121E">
            <w:pPr>
              <w:tabs>
                <w:tab w:val="right" w:pos="8640"/>
              </w:tabs>
              <w:jc w:val="both"/>
              <w:rPr>
                <w:sz w:val="20"/>
                <w:szCs w:val="20"/>
              </w:rPr>
            </w:pPr>
          </w:p>
          <w:p w:rsidR="00C9121E" w:rsidRPr="00E56DB2" w:rsidRDefault="00C9121E" w:rsidP="00C9121E">
            <w:pPr>
              <w:tabs>
                <w:tab w:val="right" w:pos="8640"/>
              </w:tabs>
              <w:jc w:val="both"/>
              <w:rPr>
                <w:sz w:val="20"/>
                <w:szCs w:val="20"/>
              </w:rPr>
            </w:pPr>
            <w:r w:rsidRPr="00E56DB2">
              <w:rPr>
                <w:sz w:val="20"/>
                <w:szCs w:val="20"/>
              </w:rPr>
              <w:t>Good</w:t>
            </w:r>
          </w:p>
          <w:p w:rsidR="00C9121E" w:rsidRPr="00E56DB2" w:rsidRDefault="00C9121E" w:rsidP="00C9121E">
            <w:pPr>
              <w:tabs>
                <w:tab w:val="right" w:pos="8640"/>
              </w:tabs>
              <w:jc w:val="both"/>
              <w:rPr>
                <w:sz w:val="20"/>
                <w:szCs w:val="20"/>
              </w:rPr>
            </w:pPr>
            <w:r w:rsidRPr="00E56DB2">
              <w:rPr>
                <w:sz w:val="20"/>
                <w:szCs w:val="20"/>
              </w:rPr>
              <w:t>Fair-good</w:t>
            </w:r>
          </w:p>
          <w:p w:rsidR="00C9121E" w:rsidRPr="00E56DB2" w:rsidRDefault="00C9121E" w:rsidP="00C9121E">
            <w:pPr>
              <w:tabs>
                <w:tab w:val="right" w:pos="8640"/>
              </w:tabs>
              <w:jc w:val="both"/>
              <w:rPr>
                <w:sz w:val="20"/>
                <w:szCs w:val="20"/>
              </w:rPr>
            </w:pPr>
            <w:r w:rsidRPr="00E56DB2">
              <w:rPr>
                <w:sz w:val="20"/>
                <w:szCs w:val="20"/>
              </w:rPr>
              <w:t>Fair-good</w:t>
            </w:r>
          </w:p>
          <w:p w:rsidR="00C9121E" w:rsidRPr="00E56DB2" w:rsidRDefault="00C9121E" w:rsidP="00C9121E">
            <w:pPr>
              <w:tabs>
                <w:tab w:val="right" w:pos="8640"/>
              </w:tabs>
              <w:jc w:val="both"/>
              <w:rPr>
                <w:sz w:val="20"/>
                <w:szCs w:val="20"/>
              </w:rPr>
            </w:pPr>
          </w:p>
          <w:p w:rsidR="00C9121E" w:rsidRPr="00E56DB2" w:rsidRDefault="00C9121E" w:rsidP="00C9121E">
            <w:pPr>
              <w:tabs>
                <w:tab w:val="right" w:pos="8640"/>
              </w:tabs>
              <w:jc w:val="both"/>
              <w:rPr>
                <w:sz w:val="20"/>
                <w:szCs w:val="20"/>
              </w:rPr>
            </w:pPr>
            <w:r w:rsidRPr="00E56DB2">
              <w:rPr>
                <w:sz w:val="20"/>
                <w:szCs w:val="20"/>
              </w:rPr>
              <w:t>Fair-good</w:t>
            </w:r>
          </w:p>
        </w:tc>
        <w:tc>
          <w:tcPr>
            <w:tcW w:w="1701" w:type="dxa"/>
          </w:tcPr>
          <w:p w:rsidR="00C9121E" w:rsidRPr="00E56DB2" w:rsidRDefault="00C9121E" w:rsidP="00C9121E">
            <w:pPr>
              <w:tabs>
                <w:tab w:val="right" w:pos="8640"/>
              </w:tabs>
              <w:jc w:val="both"/>
              <w:rPr>
                <w:sz w:val="20"/>
                <w:szCs w:val="20"/>
              </w:rPr>
            </w:pPr>
          </w:p>
          <w:p w:rsidR="00C9121E" w:rsidRPr="00E56DB2" w:rsidRDefault="00C9121E" w:rsidP="00C9121E">
            <w:pPr>
              <w:tabs>
                <w:tab w:val="right" w:pos="8640"/>
              </w:tabs>
              <w:jc w:val="both"/>
              <w:rPr>
                <w:sz w:val="20"/>
                <w:szCs w:val="20"/>
              </w:rPr>
            </w:pPr>
            <w:r w:rsidRPr="00E56DB2">
              <w:rPr>
                <w:sz w:val="20"/>
                <w:szCs w:val="20"/>
              </w:rPr>
              <w:t>66.6-100</w:t>
            </w:r>
          </w:p>
          <w:p w:rsidR="00C9121E" w:rsidRPr="00E56DB2" w:rsidRDefault="00C9121E" w:rsidP="00C9121E">
            <w:pPr>
              <w:tabs>
                <w:tab w:val="right" w:pos="8640"/>
              </w:tabs>
              <w:jc w:val="both"/>
              <w:rPr>
                <w:sz w:val="20"/>
                <w:szCs w:val="20"/>
              </w:rPr>
            </w:pPr>
            <w:r w:rsidRPr="00E56DB2">
              <w:rPr>
                <w:sz w:val="20"/>
                <w:szCs w:val="20"/>
              </w:rPr>
              <w:t>similar to kumasi</w:t>
            </w:r>
          </w:p>
          <w:p w:rsidR="00C9121E" w:rsidRPr="00E56DB2" w:rsidRDefault="00C9121E" w:rsidP="00C9121E">
            <w:pPr>
              <w:tabs>
                <w:tab w:val="right" w:pos="8640"/>
              </w:tabs>
              <w:jc w:val="both"/>
              <w:rPr>
                <w:sz w:val="20"/>
                <w:szCs w:val="20"/>
              </w:rPr>
            </w:pPr>
            <w:r w:rsidRPr="00E56DB2">
              <w:rPr>
                <w:sz w:val="20"/>
                <w:szCs w:val="20"/>
              </w:rPr>
              <w:t>similar to kumasi</w:t>
            </w:r>
          </w:p>
          <w:p w:rsidR="00C9121E" w:rsidRPr="00E56DB2" w:rsidRDefault="00C9121E" w:rsidP="00C9121E">
            <w:pPr>
              <w:tabs>
                <w:tab w:val="right" w:pos="8640"/>
              </w:tabs>
              <w:jc w:val="both"/>
              <w:rPr>
                <w:sz w:val="20"/>
                <w:szCs w:val="20"/>
              </w:rPr>
            </w:pPr>
          </w:p>
          <w:p w:rsidR="00C9121E" w:rsidRPr="00E56DB2" w:rsidRDefault="00C9121E" w:rsidP="00C9121E">
            <w:pPr>
              <w:tabs>
                <w:tab w:val="right" w:pos="8640"/>
              </w:tabs>
              <w:jc w:val="both"/>
              <w:rPr>
                <w:sz w:val="20"/>
                <w:szCs w:val="20"/>
              </w:rPr>
            </w:pPr>
            <w:r w:rsidRPr="00E56DB2">
              <w:rPr>
                <w:sz w:val="20"/>
                <w:szCs w:val="20"/>
              </w:rPr>
              <w:t>66.6-100</w:t>
            </w:r>
          </w:p>
        </w:tc>
      </w:tr>
      <w:tr w:rsidR="00C9121E" w:rsidRPr="003516BA" w:rsidTr="00FD4DDC">
        <w:tc>
          <w:tcPr>
            <w:tcW w:w="1277" w:type="dxa"/>
          </w:tcPr>
          <w:p w:rsidR="00C9121E" w:rsidRPr="00E56DB2" w:rsidRDefault="00C9121E" w:rsidP="00C9121E">
            <w:pPr>
              <w:tabs>
                <w:tab w:val="right" w:pos="8640"/>
              </w:tabs>
              <w:jc w:val="both"/>
              <w:rPr>
                <w:sz w:val="20"/>
                <w:szCs w:val="20"/>
              </w:rPr>
            </w:pPr>
            <w:r w:rsidRPr="00E56DB2">
              <w:rPr>
                <w:sz w:val="20"/>
                <w:szCs w:val="20"/>
              </w:rPr>
              <w:lastRenderedPageBreak/>
              <w:t>Ethiopia</w:t>
            </w:r>
          </w:p>
          <w:p w:rsidR="00C9121E" w:rsidRPr="00E56DB2" w:rsidRDefault="00C9121E" w:rsidP="00C9121E">
            <w:pPr>
              <w:tabs>
                <w:tab w:val="right" w:pos="8640"/>
              </w:tabs>
              <w:jc w:val="both"/>
              <w:rPr>
                <w:sz w:val="20"/>
                <w:szCs w:val="20"/>
              </w:rPr>
            </w:pPr>
            <w:r w:rsidRPr="00E56DB2">
              <w:rPr>
                <w:sz w:val="20"/>
                <w:szCs w:val="20"/>
              </w:rPr>
              <w:t>Injabara,</w:t>
            </w:r>
          </w:p>
          <w:p w:rsidR="00C9121E" w:rsidRPr="00E56DB2" w:rsidRDefault="00C9121E" w:rsidP="00C9121E">
            <w:pPr>
              <w:tabs>
                <w:tab w:val="right" w:pos="8640"/>
              </w:tabs>
              <w:jc w:val="both"/>
              <w:rPr>
                <w:sz w:val="20"/>
                <w:szCs w:val="20"/>
              </w:rPr>
            </w:pPr>
            <w:r w:rsidRPr="00E56DB2">
              <w:rPr>
                <w:sz w:val="20"/>
                <w:szCs w:val="20"/>
              </w:rPr>
              <w:t>Bahar Dar,</w:t>
            </w:r>
          </w:p>
          <w:p w:rsidR="00C9121E" w:rsidRPr="00E56DB2" w:rsidRDefault="00C9121E" w:rsidP="00C9121E">
            <w:pPr>
              <w:tabs>
                <w:tab w:val="right" w:pos="8640"/>
              </w:tabs>
              <w:jc w:val="both"/>
              <w:rPr>
                <w:sz w:val="20"/>
                <w:szCs w:val="20"/>
              </w:rPr>
            </w:pPr>
          </w:p>
          <w:p w:rsidR="00C9121E" w:rsidRPr="00E56DB2" w:rsidRDefault="00C9121E" w:rsidP="00C9121E">
            <w:pPr>
              <w:tabs>
                <w:tab w:val="right" w:pos="8640"/>
              </w:tabs>
              <w:jc w:val="both"/>
              <w:rPr>
                <w:sz w:val="20"/>
                <w:szCs w:val="20"/>
              </w:rPr>
            </w:pPr>
            <w:r w:rsidRPr="00E56DB2">
              <w:rPr>
                <w:sz w:val="20"/>
                <w:szCs w:val="20"/>
              </w:rPr>
              <w:t>Soddu,</w:t>
            </w:r>
          </w:p>
          <w:p w:rsidR="00C9121E" w:rsidRPr="00E56DB2" w:rsidRDefault="00C9121E" w:rsidP="00C9121E">
            <w:pPr>
              <w:tabs>
                <w:tab w:val="right" w:pos="8640"/>
              </w:tabs>
              <w:jc w:val="both"/>
              <w:rPr>
                <w:sz w:val="20"/>
                <w:szCs w:val="20"/>
              </w:rPr>
            </w:pPr>
            <w:r w:rsidRPr="00E56DB2">
              <w:rPr>
                <w:sz w:val="20"/>
                <w:szCs w:val="20"/>
              </w:rPr>
              <w:t>Lekempti</w:t>
            </w:r>
          </w:p>
          <w:p w:rsidR="00C9121E" w:rsidRPr="00E56DB2" w:rsidRDefault="00C9121E" w:rsidP="00C9121E">
            <w:pPr>
              <w:tabs>
                <w:tab w:val="right" w:pos="8640"/>
              </w:tabs>
              <w:jc w:val="both"/>
              <w:rPr>
                <w:sz w:val="20"/>
                <w:szCs w:val="20"/>
              </w:rPr>
            </w:pPr>
          </w:p>
          <w:p w:rsidR="00C9121E" w:rsidRPr="00E56DB2" w:rsidRDefault="00C9121E" w:rsidP="00C9121E">
            <w:pPr>
              <w:tabs>
                <w:tab w:val="right" w:pos="8640"/>
              </w:tabs>
              <w:jc w:val="both"/>
              <w:rPr>
                <w:sz w:val="20"/>
                <w:szCs w:val="20"/>
              </w:rPr>
            </w:pPr>
            <w:r w:rsidRPr="00E56DB2">
              <w:rPr>
                <w:sz w:val="20"/>
                <w:szCs w:val="20"/>
              </w:rPr>
              <w:t>Addis Ababa</w:t>
            </w:r>
          </w:p>
        </w:tc>
        <w:tc>
          <w:tcPr>
            <w:tcW w:w="2410" w:type="dxa"/>
          </w:tcPr>
          <w:p w:rsidR="00C9121E" w:rsidRPr="00E56DB2" w:rsidRDefault="00C9121E" w:rsidP="00C9121E">
            <w:pPr>
              <w:tabs>
                <w:tab w:val="right" w:pos="8640"/>
              </w:tabs>
              <w:jc w:val="both"/>
              <w:rPr>
                <w:sz w:val="20"/>
                <w:szCs w:val="20"/>
              </w:rPr>
            </w:pPr>
          </w:p>
          <w:p w:rsidR="00C9121E" w:rsidRPr="00E56DB2" w:rsidRDefault="00C9121E" w:rsidP="00C9121E">
            <w:pPr>
              <w:tabs>
                <w:tab w:val="right" w:pos="8640"/>
              </w:tabs>
              <w:jc w:val="both"/>
              <w:rPr>
                <w:sz w:val="20"/>
                <w:szCs w:val="20"/>
              </w:rPr>
            </w:pPr>
            <w:r w:rsidRPr="00E56DB2">
              <w:rPr>
                <w:sz w:val="20"/>
                <w:szCs w:val="20"/>
              </w:rPr>
              <w:t>Basalt</w:t>
            </w:r>
          </w:p>
          <w:p w:rsidR="00C9121E" w:rsidRPr="00E56DB2" w:rsidRDefault="00C9121E" w:rsidP="00C9121E">
            <w:pPr>
              <w:tabs>
                <w:tab w:val="right" w:pos="8640"/>
              </w:tabs>
              <w:jc w:val="both"/>
              <w:rPr>
                <w:sz w:val="20"/>
                <w:szCs w:val="20"/>
              </w:rPr>
            </w:pPr>
            <w:r w:rsidRPr="00E56DB2">
              <w:rPr>
                <w:sz w:val="20"/>
                <w:szCs w:val="20"/>
              </w:rPr>
              <w:t>Basalt</w:t>
            </w:r>
          </w:p>
          <w:p w:rsidR="00C9121E" w:rsidRPr="00E56DB2" w:rsidRDefault="00C9121E" w:rsidP="00C9121E">
            <w:pPr>
              <w:tabs>
                <w:tab w:val="right" w:pos="8640"/>
              </w:tabs>
              <w:jc w:val="both"/>
              <w:rPr>
                <w:sz w:val="20"/>
                <w:szCs w:val="20"/>
              </w:rPr>
            </w:pPr>
          </w:p>
          <w:p w:rsidR="00C9121E" w:rsidRPr="00E56DB2" w:rsidRDefault="00C9121E" w:rsidP="00C9121E">
            <w:pPr>
              <w:tabs>
                <w:tab w:val="right" w:pos="8640"/>
              </w:tabs>
              <w:jc w:val="both"/>
              <w:rPr>
                <w:sz w:val="20"/>
                <w:szCs w:val="20"/>
              </w:rPr>
            </w:pPr>
            <w:r w:rsidRPr="00E56DB2">
              <w:rPr>
                <w:sz w:val="20"/>
                <w:szCs w:val="20"/>
              </w:rPr>
              <w:t>Trachyte</w:t>
            </w:r>
          </w:p>
          <w:p w:rsidR="00C9121E" w:rsidRPr="00E56DB2" w:rsidRDefault="00C9121E" w:rsidP="00C9121E">
            <w:pPr>
              <w:tabs>
                <w:tab w:val="right" w:pos="8640"/>
              </w:tabs>
              <w:jc w:val="both"/>
              <w:rPr>
                <w:sz w:val="20"/>
                <w:szCs w:val="20"/>
              </w:rPr>
            </w:pPr>
            <w:r w:rsidRPr="00E56DB2">
              <w:rPr>
                <w:sz w:val="20"/>
                <w:szCs w:val="20"/>
              </w:rPr>
              <w:t>Basalt</w:t>
            </w:r>
          </w:p>
          <w:p w:rsidR="00C9121E" w:rsidRPr="00E56DB2" w:rsidRDefault="00C9121E" w:rsidP="00C9121E">
            <w:pPr>
              <w:tabs>
                <w:tab w:val="right" w:pos="8640"/>
              </w:tabs>
              <w:jc w:val="both"/>
              <w:rPr>
                <w:sz w:val="20"/>
                <w:szCs w:val="20"/>
              </w:rPr>
            </w:pPr>
          </w:p>
          <w:p w:rsidR="00C9121E" w:rsidRPr="00E56DB2" w:rsidRDefault="00C9121E" w:rsidP="00C9121E">
            <w:pPr>
              <w:tabs>
                <w:tab w:val="right" w:pos="8640"/>
              </w:tabs>
              <w:jc w:val="both"/>
              <w:rPr>
                <w:sz w:val="20"/>
                <w:szCs w:val="20"/>
              </w:rPr>
            </w:pPr>
            <w:r w:rsidRPr="00E56DB2">
              <w:rPr>
                <w:sz w:val="20"/>
                <w:szCs w:val="20"/>
              </w:rPr>
              <w:t>basalt</w:t>
            </w:r>
          </w:p>
        </w:tc>
        <w:tc>
          <w:tcPr>
            <w:tcW w:w="1417" w:type="dxa"/>
          </w:tcPr>
          <w:p w:rsidR="00C9121E" w:rsidRPr="00E56DB2" w:rsidRDefault="00C9121E" w:rsidP="00C9121E">
            <w:pPr>
              <w:tabs>
                <w:tab w:val="right" w:pos="8640"/>
              </w:tabs>
              <w:jc w:val="both"/>
              <w:rPr>
                <w:sz w:val="20"/>
                <w:szCs w:val="20"/>
              </w:rPr>
            </w:pPr>
          </w:p>
          <w:p w:rsidR="00C9121E" w:rsidRPr="00E56DB2" w:rsidRDefault="00C9121E" w:rsidP="00C9121E">
            <w:pPr>
              <w:tabs>
                <w:tab w:val="right" w:pos="8640"/>
              </w:tabs>
              <w:jc w:val="both"/>
              <w:rPr>
                <w:sz w:val="20"/>
                <w:szCs w:val="20"/>
              </w:rPr>
            </w:pPr>
            <w:r w:rsidRPr="00E56DB2">
              <w:rPr>
                <w:sz w:val="20"/>
                <w:szCs w:val="20"/>
              </w:rPr>
              <w:t>-</w:t>
            </w:r>
          </w:p>
          <w:p w:rsidR="00C9121E" w:rsidRPr="00E56DB2" w:rsidRDefault="00C9121E" w:rsidP="00C9121E">
            <w:pPr>
              <w:tabs>
                <w:tab w:val="right" w:pos="8640"/>
              </w:tabs>
              <w:jc w:val="both"/>
              <w:rPr>
                <w:sz w:val="20"/>
                <w:szCs w:val="20"/>
              </w:rPr>
            </w:pPr>
            <w:r w:rsidRPr="00E56DB2">
              <w:rPr>
                <w:sz w:val="20"/>
                <w:szCs w:val="20"/>
              </w:rPr>
              <w:t>halloysite</w:t>
            </w:r>
          </w:p>
          <w:p w:rsidR="00C9121E" w:rsidRPr="00E56DB2" w:rsidRDefault="00C9121E" w:rsidP="00C9121E">
            <w:pPr>
              <w:tabs>
                <w:tab w:val="right" w:pos="8640"/>
              </w:tabs>
              <w:jc w:val="both"/>
              <w:rPr>
                <w:sz w:val="20"/>
                <w:szCs w:val="20"/>
              </w:rPr>
            </w:pPr>
          </w:p>
          <w:p w:rsidR="00C9121E" w:rsidRPr="00E56DB2" w:rsidRDefault="00C9121E" w:rsidP="00C9121E">
            <w:pPr>
              <w:tabs>
                <w:tab w:val="right" w:pos="8640"/>
              </w:tabs>
              <w:jc w:val="both"/>
              <w:rPr>
                <w:sz w:val="20"/>
                <w:szCs w:val="20"/>
              </w:rPr>
            </w:pPr>
            <w:r w:rsidRPr="00E56DB2">
              <w:rPr>
                <w:sz w:val="20"/>
                <w:szCs w:val="20"/>
              </w:rPr>
              <w:t>kaolinites</w:t>
            </w:r>
          </w:p>
          <w:p w:rsidR="00C9121E" w:rsidRPr="00E56DB2" w:rsidRDefault="00C9121E" w:rsidP="00C9121E">
            <w:pPr>
              <w:tabs>
                <w:tab w:val="right" w:pos="8640"/>
              </w:tabs>
              <w:jc w:val="both"/>
              <w:rPr>
                <w:sz w:val="20"/>
                <w:szCs w:val="20"/>
              </w:rPr>
            </w:pPr>
            <w:r w:rsidRPr="00E56DB2">
              <w:rPr>
                <w:sz w:val="20"/>
                <w:szCs w:val="20"/>
              </w:rPr>
              <w:t>kaolinites</w:t>
            </w:r>
          </w:p>
          <w:p w:rsidR="00C9121E" w:rsidRPr="00E56DB2" w:rsidRDefault="00C9121E" w:rsidP="00C9121E">
            <w:pPr>
              <w:tabs>
                <w:tab w:val="right" w:pos="8640"/>
              </w:tabs>
              <w:jc w:val="both"/>
              <w:rPr>
                <w:sz w:val="20"/>
                <w:szCs w:val="20"/>
              </w:rPr>
            </w:pPr>
          </w:p>
          <w:p w:rsidR="00C9121E" w:rsidRPr="00E56DB2" w:rsidRDefault="00C9121E" w:rsidP="00C9121E">
            <w:pPr>
              <w:tabs>
                <w:tab w:val="right" w:pos="8640"/>
              </w:tabs>
              <w:jc w:val="both"/>
              <w:rPr>
                <w:sz w:val="20"/>
                <w:szCs w:val="20"/>
              </w:rPr>
            </w:pPr>
            <w:r w:rsidRPr="00E56DB2">
              <w:rPr>
                <w:sz w:val="20"/>
                <w:szCs w:val="20"/>
              </w:rPr>
              <w:t>kaolinites</w:t>
            </w:r>
          </w:p>
        </w:tc>
        <w:tc>
          <w:tcPr>
            <w:tcW w:w="1701" w:type="dxa"/>
          </w:tcPr>
          <w:p w:rsidR="00C9121E" w:rsidRPr="00E56DB2" w:rsidRDefault="00C9121E" w:rsidP="00C9121E">
            <w:pPr>
              <w:tabs>
                <w:tab w:val="right" w:pos="8640"/>
              </w:tabs>
              <w:jc w:val="both"/>
              <w:rPr>
                <w:sz w:val="20"/>
                <w:szCs w:val="20"/>
              </w:rPr>
            </w:pPr>
          </w:p>
          <w:p w:rsidR="00C9121E" w:rsidRPr="00E56DB2" w:rsidRDefault="00C9121E" w:rsidP="00C9121E">
            <w:pPr>
              <w:tabs>
                <w:tab w:val="right" w:pos="8640"/>
              </w:tabs>
              <w:jc w:val="both"/>
              <w:rPr>
                <w:sz w:val="20"/>
                <w:szCs w:val="20"/>
              </w:rPr>
            </w:pPr>
            <w:r w:rsidRPr="00E56DB2">
              <w:rPr>
                <w:sz w:val="20"/>
                <w:szCs w:val="20"/>
              </w:rPr>
              <w:t>-</w:t>
            </w:r>
          </w:p>
          <w:p w:rsidR="00C9121E" w:rsidRPr="00E56DB2" w:rsidRDefault="00C9121E" w:rsidP="00C9121E">
            <w:pPr>
              <w:tabs>
                <w:tab w:val="right" w:pos="8640"/>
              </w:tabs>
              <w:jc w:val="both"/>
              <w:rPr>
                <w:sz w:val="20"/>
                <w:szCs w:val="20"/>
              </w:rPr>
            </w:pPr>
            <w:r w:rsidRPr="00E56DB2">
              <w:rPr>
                <w:sz w:val="20"/>
                <w:szCs w:val="20"/>
              </w:rPr>
              <w:t>-</w:t>
            </w:r>
          </w:p>
          <w:p w:rsidR="00C9121E" w:rsidRPr="00E56DB2" w:rsidRDefault="00C9121E" w:rsidP="00C9121E">
            <w:pPr>
              <w:tabs>
                <w:tab w:val="right" w:pos="8640"/>
              </w:tabs>
              <w:jc w:val="both"/>
              <w:rPr>
                <w:sz w:val="20"/>
                <w:szCs w:val="20"/>
              </w:rPr>
            </w:pPr>
          </w:p>
          <w:p w:rsidR="00C9121E" w:rsidRPr="00E56DB2" w:rsidRDefault="00C9121E" w:rsidP="00C9121E">
            <w:pPr>
              <w:tabs>
                <w:tab w:val="right" w:pos="8640"/>
              </w:tabs>
              <w:jc w:val="both"/>
              <w:rPr>
                <w:sz w:val="20"/>
                <w:szCs w:val="20"/>
              </w:rPr>
            </w:pPr>
            <w:r w:rsidRPr="00E56DB2">
              <w:rPr>
                <w:sz w:val="20"/>
                <w:szCs w:val="20"/>
              </w:rPr>
              <w:t>montmorillonite</w:t>
            </w:r>
          </w:p>
          <w:p w:rsidR="00C9121E" w:rsidRPr="00E56DB2" w:rsidRDefault="00C9121E" w:rsidP="00C9121E">
            <w:pPr>
              <w:tabs>
                <w:tab w:val="right" w:pos="8640"/>
              </w:tabs>
              <w:jc w:val="both"/>
              <w:rPr>
                <w:sz w:val="20"/>
                <w:szCs w:val="20"/>
              </w:rPr>
            </w:pPr>
            <w:r w:rsidRPr="00E56DB2">
              <w:rPr>
                <w:sz w:val="20"/>
                <w:szCs w:val="20"/>
              </w:rPr>
              <w:t>montmorillonite</w:t>
            </w:r>
          </w:p>
          <w:p w:rsidR="00C9121E" w:rsidRPr="00E56DB2" w:rsidRDefault="00C9121E" w:rsidP="00C9121E">
            <w:pPr>
              <w:tabs>
                <w:tab w:val="right" w:pos="8640"/>
              </w:tabs>
              <w:jc w:val="both"/>
              <w:rPr>
                <w:sz w:val="20"/>
                <w:szCs w:val="20"/>
              </w:rPr>
            </w:pPr>
          </w:p>
          <w:p w:rsidR="00C9121E" w:rsidRPr="00E56DB2" w:rsidRDefault="00C9121E" w:rsidP="00C9121E">
            <w:pPr>
              <w:tabs>
                <w:tab w:val="right" w:pos="8640"/>
              </w:tabs>
              <w:jc w:val="both"/>
              <w:rPr>
                <w:sz w:val="20"/>
                <w:szCs w:val="20"/>
              </w:rPr>
            </w:pPr>
            <w:r w:rsidRPr="00E56DB2">
              <w:rPr>
                <w:sz w:val="20"/>
                <w:szCs w:val="20"/>
              </w:rPr>
              <w:t>montmorillonite</w:t>
            </w:r>
          </w:p>
        </w:tc>
        <w:tc>
          <w:tcPr>
            <w:tcW w:w="992" w:type="dxa"/>
          </w:tcPr>
          <w:p w:rsidR="00C9121E" w:rsidRPr="00E56DB2" w:rsidRDefault="00C9121E" w:rsidP="00C9121E">
            <w:pPr>
              <w:tabs>
                <w:tab w:val="right" w:pos="8640"/>
              </w:tabs>
              <w:jc w:val="both"/>
              <w:rPr>
                <w:sz w:val="20"/>
                <w:szCs w:val="20"/>
              </w:rPr>
            </w:pPr>
          </w:p>
          <w:p w:rsidR="00C9121E" w:rsidRPr="00E56DB2" w:rsidRDefault="00C9121E" w:rsidP="00C9121E">
            <w:pPr>
              <w:tabs>
                <w:tab w:val="right" w:pos="8640"/>
              </w:tabs>
              <w:jc w:val="both"/>
              <w:rPr>
                <w:sz w:val="20"/>
                <w:szCs w:val="20"/>
              </w:rPr>
            </w:pPr>
            <w:r w:rsidRPr="00E56DB2">
              <w:rPr>
                <w:sz w:val="20"/>
                <w:szCs w:val="20"/>
              </w:rPr>
              <w:t>-</w:t>
            </w:r>
          </w:p>
          <w:p w:rsidR="00C9121E" w:rsidRPr="00E56DB2" w:rsidRDefault="00C9121E" w:rsidP="00C9121E">
            <w:pPr>
              <w:tabs>
                <w:tab w:val="right" w:pos="8640"/>
              </w:tabs>
              <w:jc w:val="both"/>
              <w:rPr>
                <w:sz w:val="20"/>
                <w:szCs w:val="20"/>
              </w:rPr>
            </w:pPr>
            <w:r w:rsidRPr="00E56DB2">
              <w:rPr>
                <w:sz w:val="20"/>
                <w:szCs w:val="20"/>
              </w:rPr>
              <w:t>60”</w:t>
            </w:r>
          </w:p>
          <w:p w:rsidR="00C9121E" w:rsidRPr="00E56DB2" w:rsidRDefault="00C9121E" w:rsidP="00C9121E">
            <w:pPr>
              <w:tabs>
                <w:tab w:val="right" w:pos="8640"/>
              </w:tabs>
              <w:jc w:val="both"/>
              <w:rPr>
                <w:sz w:val="20"/>
                <w:szCs w:val="20"/>
              </w:rPr>
            </w:pPr>
            <w:r w:rsidRPr="00E56DB2">
              <w:rPr>
                <w:sz w:val="20"/>
                <w:szCs w:val="20"/>
              </w:rPr>
              <w:t>(1966)</w:t>
            </w:r>
          </w:p>
          <w:p w:rsidR="00C9121E" w:rsidRPr="00E56DB2" w:rsidRDefault="00C9121E" w:rsidP="00C9121E">
            <w:pPr>
              <w:tabs>
                <w:tab w:val="right" w:pos="8640"/>
              </w:tabs>
              <w:jc w:val="both"/>
              <w:rPr>
                <w:sz w:val="20"/>
                <w:szCs w:val="20"/>
              </w:rPr>
            </w:pPr>
            <w:r w:rsidRPr="00E56DB2">
              <w:rPr>
                <w:sz w:val="20"/>
                <w:szCs w:val="20"/>
              </w:rPr>
              <w:t>-</w:t>
            </w:r>
          </w:p>
          <w:p w:rsidR="00C9121E" w:rsidRPr="00E56DB2" w:rsidRDefault="00C9121E" w:rsidP="00C9121E">
            <w:pPr>
              <w:tabs>
                <w:tab w:val="right" w:pos="8640"/>
              </w:tabs>
              <w:jc w:val="both"/>
              <w:rPr>
                <w:sz w:val="20"/>
                <w:szCs w:val="20"/>
              </w:rPr>
            </w:pPr>
            <w:r w:rsidRPr="00E56DB2">
              <w:rPr>
                <w:sz w:val="20"/>
                <w:szCs w:val="20"/>
              </w:rPr>
              <w:t>90”</w:t>
            </w:r>
          </w:p>
          <w:p w:rsidR="00C9121E" w:rsidRPr="00E56DB2" w:rsidRDefault="00C9121E" w:rsidP="00C9121E">
            <w:pPr>
              <w:tabs>
                <w:tab w:val="right" w:pos="8640"/>
              </w:tabs>
              <w:jc w:val="both"/>
              <w:rPr>
                <w:sz w:val="20"/>
                <w:szCs w:val="20"/>
              </w:rPr>
            </w:pPr>
            <w:r w:rsidRPr="00E56DB2">
              <w:rPr>
                <w:sz w:val="20"/>
                <w:szCs w:val="20"/>
              </w:rPr>
              <w:t>(1966)</w:t>
            </w:r>
          </w:p>
          <w:p w:rsidR="00C9121E" w:rsidRPr="00E56DB2" w:rsidRDefault="00C9121E" w:rsidP="00C9121E">
            <w:pPr>
              <w:tabs>
                <w:tab w:val="right" w:pos="8640"/>
              </w:tabs>
              <w:jc w:val="both"/>
              <w:rPr>
                <w:sz w:val="20"/>
                <w:szCs w:val="20"/>
              </w:rPr>
            </w:pPr>
            <w:r w:rsidRPr="00E56DB2">
              <w:rPr>
                <w:sz w:val="20"/>
                <w:szCs w:val="20"/>
              </w:rPr>
              <w:t>49”</w:t>
            </w:r>
          </w:p>
          <w:p w:rsidR="00C9121E" w:rsidRPr="00E56DB2" w:rsidRDefault="00C9121E" w:rsidP="00C9121E">
            <w:pPr>
              <w:tabs>
                <w:tab w:val="right" w:pos="8640"/>
              </w:tabs>
              <w:jc w:val="both"/>
              <w:rPr>
                <w:sz w:val="20"/>
                <w:szCs w:val="20"/>
              </w:rPr>
            </w:pPr>
            <w:r w:rsidRPr="00E56DB2">
              <w:rPr>
                <w:sz w:val="20"/>
                <w:szCs w:val="20"/>
              </w:rPr>
              <w:t>(1966)</w:t>
            </w:r>
          </w:p>
        </w:tc>
        <w:tc>
          <w:tcPr>
            <w:tcW w:w="993" w:type="dxa"/>
          </w:tcPr>
          <w:p w:rsidR="00C9121E" w:rsidRPr="00E56DB2" w:rsidRDefault="00C9121E" w:rsidP="00C9121E">
            <w:pPr>
              <w:tabs>
                <w:tab w:val="right" w:pos="8640"/>
              </w:tabs>
              <w:jc w:val="both"/>
              <w:rPr>
                <w:sz w:val="20"/>
                <w:szCs w:val="20"/>
              </w:rPr>
            </w:pPr>
          </w:p>
          <w:p w:rsidR="00C9121E" w:rsidRPr="00E56DB2" w:rsidRDefault="00C9121E" w:rsidP="00C9121E">
            <w:pPr>
              <w:tabs>
                <w:tab w:val="right" w:pos="8640"/>
              </w:tabs>
              <w:jc w:val="both"/>
              <w:rPr>
                <w:sz w:val="20"/>
                <w:szCs w:val="20"/>
              </w:rPr>
            </w:pPr>
            <w:r w:rsidRPr="00E56DB2">
              <w:rPr>
                <w:sz w:val="20"/>
                <w:szCs w:val="20"/>
              </w:rPr>
              <w:t>2</w:t>
            </w:r>
          </w:p>
          <w:p w:rsidR="00C9121E" w:rsidRPr="00E56DB2" w:rsidRDefault="00C9121E" w:rsidP="00C9121E">
            <w:pPr>
              <w:tabs>
                <w:tab w:val="right" w:pos="8640"/>
              </w:tabs>
              <w:jc w:val="both"/>
              <w:rPr>
                <w:sz w:val="20"/>
                <w:szCs w:val="20"/>
              </w:rPr>
            </w:pPr>
            <w:r w:rsidRPr="00E56DB2">
              <w:rPr>
                <w:sz w:val="20"/>
                <w:szCs w:val="20"/>
              </w:rPr>
              <w:t>2</w:t>
            </w:r>
          </w:p>
          <w:p w:rsidR="00C9121E" w:rsidRPr="00E56DB2" w:rsidRDefault="00C9121E" w:rsidP="00C9121E">
            <w:pPr>
              <w:tabs>
                <w:tab w:val="right" w:pos="8640"/>
              </w:tabs>
              <w:jc w:val="both"/>
              <w:rPr>
                <w:sz w:val="20"/>
                <w:szCs w:val="20"/>
              </w:rPr>
            </w:pPr>
          </w:p>
          <w:p w:rsidR="00C9121E" w:rsidRPr="00E56DB2" w:rsidRDefault="00C9121E" w:rsidP="00C9121E">
            <w:pPr>
              <w:tabs>
                <w:tab w:val="right" w:pos="8640"/>
              </w:tabs>
              <w:jc w:val="both"/>
              <w:rPr>
                <w:sz w:val="20"/>
                <w:szCs w:val="20"/>
              </w:rPr>
            </w:pPr>
            <w:r w:rsidRPr="00E56DB2">
              <w:rPr>
                <w:sz w:val="20"/>
                <w:szCs w:val="20"/>
              </w:rPr>
              <w:t>2</w:t>
            </w:r>
          </w:p>
          <w:p w:rsidR="00C9121E" w:rsidRPr="00E56DB2" w:rsidRDefault="00C9121E" w:rsidP="00C9121E">
            <w:pPr>
              <w:tabs>
                <w:tab w:val="right" w:pos="8640"/>
              </w:tabs>
              <w:jc w:val="both"/>
              <w:rPr>
                <w:sz w:val="20"/>
                <w:szCs w:val="20"/>
              </w:rPr>
            </w:pPr>
            <w:r w:rsidRPr="00E56DB2">
              <w:rPr>
                <w:sz w:val="20"/>
                <w:szCs w:val="20"/>
              </w:rPr>
              <w:t>2</w:t>
            </w:r>
          </w:p>
          <w:p w:rsidR="00C9121E" w:rsidRPr="00E56DB2" w:rsidRDefault="00C9121E" w:rsidP="00C9121E">
            <w:pPr>
              <w:tabs>
                <w:tab w:val="right" w:pos="8640"/>
              </w:tabs>
              <w:jc w:val="both"/>
              <w:rPr>
                <w:sz w:val="20"/>
                <w:szCs w:val="20"/>
              </w:rPr>
            </w:pPr>
          </w:p>
          <w:p w:rsidR="00C9121E" w:rsidRPr="00E56DB2" w:rsidRDefault="00C9121E" w:rsidP="00C9121E">
            <w:pPr>
              <w:tabs>
                <w:tab w:val="right" w:pos="8640"/>
              </w:tabs>
              <w:jc w:val="both"/>
              <w:rPr>
                <w:sz w:val="20"/>
                <w:szCs w:val="20"/>
              </w:rPr>
            </w:pPr>
            <w:r w:rsidRPr="00E56DB2">
              <w:rPr>
                <w:sz w:val="20"/>
                <w:szCs w:val="20"/>
              </w:rPr>
              <w:t>2</w:t>
            </w:r>
          </w:p>
        </w:tc>
        <w:tc>
          <w:tcPr>
            <w:tcW w:w="1134" w:type="dxa"/>
          </w:tcPr>
          <w:p w:rsidR="00C9121E" w:rsidRPr="00E56DB2" w:rsidRDefault="00C9121E" w:rsidP="00C9121E">
            <w:pPr>
              <w:tabs>
                <w:tab w:val="right" w:pos="8640"/>
              </w:tabs>
              <w:jc w:val="both"/>
              <w:rPr>
                <w:sz w:val="20"/>
                <w:szCs w:val="20"/>
              </w:rPr>
            </w:pPr>
          </w:p>
          <w:p w:rsidR="00C9121E" w:rsidRPr="00E56DB2" w:rsidRDefault="00C9121E" w:rsidP="00C9121E">
            <w:pPr>
              <w:tabs>
                <w:tab w:val="right" w:pos="8640"/>
              </w:tabs>
              <w:jc w:val="both"/>
              <w:rPr>
                <w:sz w:val="20"/>
                <w:szCs w:val="20"/>
              </w:rPr>
            </w:pPr>
            <w:r w:rsidRPr="00E56DB2">
              <w:rPr>
                <w:sz w:val="20"/>
                <w:szCs w:val="20"/>
              </w:rPr>
              <w:t>Fair-good</w:t>
            </w:r>
          </w:p>
          <w:p w:rsidR="00C9121E" w:rsidRPr="00E56DB2" w:rsidRDefault="00C9121E" w:rsidP="00C9121E">
            <w:pPr>
              <w:tabs>
                <w:tab w:val="right" w:pos="8640"/>
              </w:tabs>
              <w:jc w:val="both"/>
              <w:rPr>
                <w:sz w:val="20"/>
                <w:szCs w:val="20"/>
              </w:rPr>
            </w:pPr>
            <w:r w:rsidRPr="00E56DB2">
              <w:rPr>
                <w:sz w:val="20"/>
                <w:szCs w:val="20"/>
              </w:rPr>
              <w:t>Fair-good</w:t>
            </w:r>
          </w:p>
          <w:p w:rsidR="00C9121E" w:rsidRPr="00E56DB2" w:rsidRDefault="00C9121E" w:rsidP="00C9121E">
            <w:pPr>
              <w:tabs>
                <w:tab w:val="right" w:pos="8640"/>
              </w:tabs>
              <w:jc w:val="both"/>
              <w:rPr>
                <w:sz w:val="20"/>
                <w:szCs w:val="20"/>
              </w:rPr>
            </w:pPr>
          </w:p>
          <w:p w:rsidR="00C9121E" w:rsidRPr="00E56DB2" w:rsidRDefault="00C9121E" w:rsidP="00C9121E">
            <w:pPr>
              <w:tabs>
                <w:tab w:val="right" w:pos="8640"/>
              </w:tabs>
              <w:jc w:val="both"/>
              <w:rPr>
                <w:sz w:val="20"/>
                <w:szCs w:val="20"/>
              </w:rPr>
            </w:pPr>
            <w:r w:rsidRPr="00E56DB2">
              <w:rPr>
                <w:sz w:val="20"/>
                <w:szCs w:val="20"/>
              </w:rPr>
              <w:t>Good</w:t>
            </w:r>
          </w:p>
          <w:p w:rsidR="00C9121E" w:rsidRPr="00E56DB2" w:rsidRDefault="00C9121E" w:rsidP="00C9121E">
            <w:pPr>
              <w:tabs>
                <w:tab w:val="right" w:pos="8640"/>
              </w:tabs>
              <w:jc w:val="both"/>
              <w:rPr>
                <w:sz w:val="20"/>
                <w:szCs w:val="20"/>
              </w:rPr>
            </w:pPr>
            <w:r w:rsidRPr="00E56DB2">
              <w:rPr>
                <w:sz w:val="20"/>
                <w:szCs w:val="20"/>
              </w:rPr>
              <w:t>Good</w:t>
            </w:r>
          </w:p>
          <w:p w:rsidR="00C9121E" w:rsidRPr="00E56DB2" w:rsidRDefault="00C9121E" w:rsidP="00C9121E">
            <w:pPr>
              <w:tabs>
                <w:tab w:val="right" w:pos="8640"/>
              </w:tabs>
              <w:jc w:val="both"/>
              <w:rPr>
                <w:sz w:val="20"/>
                <w:szCs w:val="20"/>
              </w:rPr>
            </w:pPr>
          </w:p>
          <w:p w:rsidR="00C9121E" w:rsidRPr="00E56DB2" w:rsidRDefault="00C9121E" w:rsidP="00C9121E">
            <w:pPr>
              <w:tabs>
                <w:tab w:val="right" w:pos="8640"/>
              </w:tabs>
              <w:jc w:val="both"/>
              <w:rPr>
                <w:sz w:val="20"/>
                <w:szCs w:val="20"/>
              </w:rPr>
            </w:pPr>
            <w:r w:rsidRPr="00E56DB2">
              <w:rPr>
                <w:sz w:val="20"/>
                <w:szCs w:val="20"/>
              </w:rPr>
              <w:t>Fair-good</w:t>
            </w:r>
          </w:p>
        </w:tc>
        <w:tc>
          <w:tcPr>
            <w:tcW w:w="1701" w:type="dxa"/>
          </w:tcPr>
          <w:p w:rsidR="00C9121E" w:rsidRPr="00E56DB2" w:rsidRDefault="00C9121E" w:rsidP="00C9121E">
            <w:pPr>
              <w:tabs>
                <w:tab w:val="right" w:pos="8640"/>
              </w:tabs>
              <w:jc w:val="both"/>
              <w:rPr>
                <w:sz w:val="20"/>
                <w:szCs w:val="20"/>
              </w:rPr>
            </w:pPr>
          </w:p>
          <w:p w:rsidR="00C9121E" w:rsidRPr="00E56DB2" w:rsidRDefault="00C9121E" w:rsidP="00C9121E">
            <w:pPr>
              <w:tabs>
                <w:tab w:val="right" w:pos="8640"/>
              </w:tabs>
              <w:jc w:val="both"/>
              <w:rPr>
                <w:sz w:val="20"/>
                <w:szCs w:val="20"/>
              </w:rPr>
            </w:pPr>
            <w:r w:rsidRPr="00E56DB2">
              <w:rPr>
                <w:sz w:val="20"/>
                <w:szCs w:val="20"/>
              </w:rPr>
              <w:t>-</w:t>
            </w:r>
          </w:p>
          <w:p w:rsidR="00C9121E" w:rsidRPr="00E56DB2" w:rsidRDefault="00C9121E" w:rsidP="00C9121E">
            <w:pPr>
              <w:tabs>
                <w:tab w:val="right" w:pos="8640"/>
              </w:tabs>
              <w:jc w:val="both"/>
              <w:rPr>
                <w:sz w:val="20"/>
                <w:szCs w:val="20"/>
              </w:rPr>
            </w:pPr>
            <w:r w:rsidRPr="00E56DB2">
              <w:rPr>
                <w:sz w:val="20"/>
                <w:szCs w:val="20"/>
              </w:rPr>
              <w:t>36-87</w:t>
            </w:r>
          </w:p>
          <w:p w:rsidR="00C9121E" w:rsidRPr="00E56DB2" w:rsidRDefault="00C9121E" w:rsidP="00C9121E">
            <w:pPr>
              <w:tabs>
                <w:tab w:val="right" w:pos="8640"/>
              </w:tabs>
              <w:jc w:val="both"/>
              <w:rPr>
                <w:sz w:val="20"/>
                <w:szCs w:val="20"/>
              </w:rPr>
            </w:pPr>
            <w:r w:rsidRPr="00E56DB2">
              <w:rPr>
                <w:sz w:val="20"/>
                <w:szCs w:val="20"/>
              </w:rPr>
              <w:t>(1966)</w:t>
            </w:r>
          </w:p>
          <w:p w:rsidR="00C9121E" w:rsidRPr="00E56DB2" w:rsidRDefault="00C9121E" w:rsidP="00C9121E">
            <w:pPr>
              <w:tabs>
                <w:tab w:val="right" w:pos="8640"/>
              </w:tabs>
              <w:jc w:val="both"/>
              <w:rPr>
                <w:sz w:val="20"/>
                <w:szCs w:val="20"/>
              </w:rPr>
            </w:pPr>
            <w:r w:rsidRPr="00E56DB2">
              <w:rPr>
                <w:sz w:val="20"/>
                <w:szCs w:val="20"/>
              </w:rPr>
              <w:t>51-81</w:t>
            </w:r>
          </w:p>
          <w:p w:rsidR="00C9121E" w:rsidRPr="00E56DB2" w:rsidRDefault="00C9121E" w:rsidP="00C9121E">
            <w:pPr>
              <w:tabs>
                <w:tab w:val="right" w:pos="8640"/>
              </w:tabs>
              <w:jc w:val="both"/>
              <w:rPr>
                <w:sz w:val="20"/>
                <w:szCs w:val="20"/>
              </w:rPr>
            </w:pPr>
            <w:r w:rsidRPr="00E56DB2">
              <w:rPr>
                <w:sz w:val="20"/>
                <w:szCs w:val="20"/>
              </w:rPr>
              <w:t>48-</w:t>
            </w:r>
          </w:p>
          <w:p w:rsidR="00C9121E" w:rsidRPr="00E56DB2" w:rsidRDefault="00C9121E" w:rsidP="00C9121E">
            <w:pPr>
              <w:tabs>
                <w:tab w:val="right" w:pos="8640"/>
              </w:tabs>
              <w:jc w:val="both"/>
              <w:rPr>
                <w:sz w:val="20"/>
                <w:szCs w:val="20"/>
              </w:rPr>
            </w:pPr>
          </w:p>
          <w:p w:rsidR="00C9121E" w:rsidRPr="00E56DB2" w:rsidRDefault="00C9121E" w:rsidP="00C9121E">
            <w:pPr>
              <w:tabs>
                <w:tab w:val="right" w:pos="8640"/>
              </w:tabs>
              <w:jc w:val="both"/>
              <w:rPr>
                <w:sz w:val="20"/>
                <w:szCs w:val="20"/>
              </w:rPr>
            </w:pPr>
            <w:r w:rsidRPr="00E56DB2">
              <w:rPr>
                <w:sz w:val="20"/>
                <w:szCs w:val="20"/>
              </w:rPr>
              <w:t>40-81</w:t>
            </w:r>
          </w:p>
        </w:tc>
      </w:tr>
      <w:tr w:rsidR="00C9121E" w:rsidRPr="003516BA" w:rsidTr="00FD4DDC">
        <w:tc>
          <w:tcPr>
            <w:tcW w:w="1277" w:type="dxa"/>
          </w:tcPr>
          <w:p w:rsidR="00C9121E" w:rsidRPr="00001259" w:rsidRDefault="00C9121E" w:rsidP="00C9121E">
            <w:pPr>
              <w:tabs>
                <w:tab w:val="right" w:pos="8640"/>
              </w:tabs>
              <w:jc w:val="both"/>
              <w:rPr>
                <w:sz w:val="16"/>
                <w:szCs w:val="16"/>
              </w:rPr>
            </w:pPr>
            <w:r w:rsidRPr="00001259">
              <w:rPr>
                <w:sz w:val="16"/>
                <w:szCs w:val="16"/>
              </w:rPr>
              <w:t>Kenya</w:t>
            </w:r>
          </w:p>
          <w:p w:rsidR="00C9121E" w:rsidRPr="00001259" w:rsidRDefault="00C9121E" w:rsidP="00C9121E">
            <w:pPr>
              <w:tabs>
                <w:tab w:val="right" w:pos="8640"/>
              </w:tabs>
              <w:jc w:val="both"/>
              <w:rPr>
                <w:sz w:val="16"/>
                <w:szCs w:val="16"/>
              </w:rPr>
            </w:pPr>
            <w:r w:rsidRPr="00001259">
              <w:rPr>
                <w:sz w:val="16"/>
                <w:szCs w:val="16"/>
              </w:rPr>
              <w:t>Sasumua</w:t>
            </w:r>
          </w:p>
          <w:p w:rsidR="00C9121E" w:rsidRPr="00001259" w:rsidRDefault="00C9121E" w:rsidP="00C9121E">
            <w:pPr>
              <w:tabs>
                <w:tab w:val="right" w:pos="8640"/>
              </w:tabs>
              <w:jc w:val="both"/>
              <w:rPr>
                <w:sz w:val="16"/>
                <w:szCs w:val="16"/>
              </w:rPr>
            </w:pPr>
          </w:p>
          <w:p w:rsidR="00C9121E" w:rsidRPr="00001259" w:rsidRDefault="00C9121E" w:rsidP="00C9121E">
            <w:pPr>
              <w:tabs>
                <w:tab w:val="right" w:pos="8640"/>
              </w:tabs>
              <w:jc w:val="both"/>
              <w:rPr>
                <w:sz w:val="16"/>
                <w:szCs w:val="16"/>
              </w:rPr>
            </w:pPr>
            <w:r w:rsidRPr="00001259">
              <w:rPr>
                <w:sz w:val="16"/>
                <w:szCs w:val="16"/>
              </w:rPr>
              <w:t>Nairobi,</w:t>
            </w:r>
          </w:p>
          <w:p w:rsidR="00C9121E" w:rsidRPr="00001259" w:rsidRDefault="00C9121E" w:rsidP="00C9121E">
            <w:pPr>
              <w:tabs>
                <w:tab w:val="right" w:pos="8640"/>
              </w:tabs>
              <w:jc w:val="both"/>
              <w:rPr>
                <w:sz w:val="16"/>
                <w:szCs w:val="16"/>
              </w:rPr>
            </w:pPr>
            <w:r w:rsidRPr="00001259">
              <w:rPr>
                <w:sz w:val="16"/>
                <w:szCs w:val="16"/>
              </w:rPr>
              <w:t>Kabete</w:t>
            </w:r>
          </w:p>
        </w:tc>
        <w:tc>
          <w:tcPr>
            <w:tcW w:w="2410" w:type="dxa"/>
          </w:tcPr>
          <w:p w:rsidR="00C9121E" w:rsidRPr="00001259" w:rsidRDefault="00C9121E" w:rsidP="00C9121E">
            <w:pPr>
              <w:tabs>
                <w:tab w:val="right" w:pos="8640"/>
              </w:tabs>
              <w:jc w:val="both"/>
              <w:rPr>
                <w:sz w:val="16"/>
                <w:szCs w:val="16"/>
              </w:rPr>
            </w:pPr>
            <w:r w:rsidRPr="00001259">
              <w:rPr>
                <w:sz w:val="16"/>
                <w:szCs w:val="16"/>
              </w:rPr>
              <w:t>Welded</w:t>
            </w:r>
          </w:p>
          <w:p w:rsidR="00C9121E" w:rsidRPr="00001259" w:rsidRDefault="00C9121E" w:rsidP="00C9121E">
            <w:pPr>
              <w:tabs>
                <w:tab w:val="right" w:pos="8640"/>
              </w:tabs>
              <w:jc w:val="both"/>
              <w:rPr>
                <w:sz w:val="16"/>
                <w:szCs w:val="16"/>
              </w:rPr>
            </w:pPr>
            <w:r w:rsidRPr="00001259">
              <w:rPr>
                <w:sz w:val="16"/>
                <w:szCs w:val="16"/>
              </w:rPr>
              <w:t>Tuffs</w:t>
            </w:r>
          </w:p>
          <w:p w:rsidR="00C9121E" w:rsidRPr="00001259" w:rsidRDefault="00C9121E" w:rsidP="00C9121E">
            <w:pPr>
              <w:tabs>
                <w:tab w:val="right" w:pos="8640"/>
              </w:tabs>
              <w:jc w:val="both"/>
              <w:rPr>
                <w:sz w:val="16"/>
                <w:szCs w:val="16"/>
              </w:rPr>
            </w:pPr>
          </w:p>
          <w:p w:rsidR="00C9121E" w:rsidRPr="00001259" w:rsidRDefault="00C9121E" w:rsidP="00C9121E">
            <w:pPr>
              <w:tabs>
                <w:tab w:val="right" w:pos="8640"/>
              </w:tabs>
              <w:jc w:val="both"/>
              <w:rPr>
                <w:sz w:val="16"/>
                <w:szCs w:val="16"/>
              </w:rPr>
            </w:pPr>
            <w:r w:rsidRPr="00001259">
              <w:rPr>
                <w:sz w:val="16"/>
                <w:szCs w:val="16"/>
              </w:rPr>
              <w:t>Trachyte</w:t>
            </w:r>
          </w:p>
          <w:p w:rsidR="00C9121E" w:rsidRPr="00001259" w:rsidRDefault="00C9121E" w:rsidP="00C9121E">
            <w:pPr>
              <w:tabs>
                <w:tab w:val="right" w:pos="8640"/>
              </w:tabs>
              <w:jc w:val="both"/>
              <w:rPr>
                <w:sz w:val="16"/>
                <w:szCs w:val="16"/>
              </w:rPr>
            </w:pPr>
            <w:r w:rsidRPr="00001259">
              <w:rPr>
                <w:sz w:val="16"/>
                <w:szCs w:val="16"/>
              </w:rPr>
              <w:t xml:space="preserve">Tuff or </w:t>
            </w:r>
          </w:p>
          <w:p w:rsidR="00C9121E" w:rsidRPr="00001259" w:rsidRDefault="00C9121E" w:rsidP="00C9121E">
            <w:pPr>
              <w:tabs>
                <w:tab w:val="right" w:pos="8640"/>
              </w:tabs>
              <w:jc w:val="both"/>
              <w:rPr>
                <w:sz w:val="16"/>
                <w:szCs w:val="16"/>
              </w:rPr>
            </w:pPr>
            <w:r w:rsidRPr="00001259">
              <w:rPr>
                <w:sz w:val="16"/>
                <w:szCs w:val="16"/>
              </w:rPr>
              <w:t>trachyte</w:t>
            </w:r>
          </w:p>
        </w:tc>
        <w:tc>
          <w:tcPr>
            <w:tcW w:w="1417" w:type="dxa"/>
          </w:tcPr>
          <w:p w:rsidR="00C9121E" w:rsidRPr="00001259" w:rsidRDefault="00C9121E" w:rsidP="00C9121E">
            <w:pPr>
              <w:tabs>
                <w:tab w:val="right" w:pos="8640"/>
              </w:tabs>
              <w:jc w:val="both"/>
              <w:rPr>
                <w:sz w:val="16"/>
                <w:szCs w:val="16"/>
              </w:rPr>
            </w:pPr>
          </w:p>
          <w:p w:rsidR="00C9121E" w:rsidRPr="00001259" w:rsidRDefault="00C9121E" w:rsidP="00C9121E">
            <w:pPr>
              <w:tabs>
                <w:tab w:val="right" w:pos="8640"/>
              </w:tabs>
              <w:jc w:val="both"/>
              <w:rPr>
                <w:sz w:val="16"/>
                <w:szCs w:val="16"/>
              </w:rPr>
            </w:pPr>
            <w:r w:rsidRPr="00001259">
              <w:rPr>
                <w:sz w:val="16"/>
                <w:szCs w:val="16"/>
              </w:rPr>
              <w:t>halloysite</w:t>
            </w:r>
          </w:p>
          <w:p w:rsidR="00C9121E" w:rsidRPr="00001259" w:rsidRDefault="00C9121E" w:rsidP="00C9121E">
            <w:pPr>
              <w:tabs>
                <w:tab w:val="right" w:pos="8640"/>
              </w:tabs>
              <w:jc w:val="both"/>
              <w:rPr>
                <w:sz w:val="16"/>
                <w:szCs w:val="16"/>
              </w:rPr>
            </w:pPr>
          </w:p>
          <w:p w:rsidR="00C9121E" w:rsidRPr="00001259" w:rsidRDefault="00C9121E" w:rsidP="00C9121E">
            <w:pPr>
              <w:tabs>
                <w:tab w:val="right" w:pos="8640"/>
              </w:tabs>
              <w:jc w:val="both"/>
              <w:rPr>
                <w:sz w:val="16"/>
                <w:szCs w:val="16"/>
              </w:rPr>
            </w:pPr>
            <w:r w:rsidRPr="00001259">
              <w:rPr>
                <w:sz w:val="16"/>
                <w:szCs w:val="16"/>
              </w:rPr>
              <w:t>halloysite</w:t>
            </w:r>
          </w:p>
          <w:p w:rsidR="00C9121E" w:rsidRPr="00001259" w:rsidRDefault="00C9121E" w:rsidP="00C9121E">
            <w:pPr>
              <w:tabs>
                <w:tab w:val="right" w:pos="8640"/>
              </w:tabs>
              <w:jc w:val="both"/>
              <w:rPr>
                <w:sz w:val="16"/>
                <w:szCs w:val="16"/>
              </w:rPr>
            </w:pPr>
            <w:r w:rsidRPr="00001259">
              <w:rPr>
                <w:sz w:val="16"/>
                <w:szCs w:val="16"/>
              </w:rPr>
              <w:t>Meta- halloysite</w:t>
            </w:r>
          </w:p>
        </w:tc>
        <w:tc>
          <w:tcPr>
            <w:tcW w:w="1701" w:type="dxa"/>
          </w:tcPr>
          <w:p w:rsidR="00C9121E" w:rsidRPr="00001259" w:rsidRDefault="00C9121E" w:rsidP="00C9121E">
            <w:pPr>
              <w:tabs>
                <w:tab w:val="right" w:pos="8640"/>
              </w:tabs>
              <w:jc w:val="both"/>
              <w:rPr>
                <w:sz w:val="16"/>
                <w:szCs w:val="16"/>
              </w:rPr>
            </w:pPr>
            <w:r w:rsidRPr="00001259">
              <w:rPr>
                <w:sz w:val="16"/>
                <w:szCs w:val="16"/>
              </w:rPr>
              <w:t>goethite</w:t>
            </w:r>
          </w:p>
          <w:p w:rsidR="00C9121E" w:rsidRPr="00001259" w:rsidRDefault="00C9121E" w:rsidP="00C9121E">
            <w:pPr>
              <w:tabs>
                <w:tab w:val="right" w:pos="8640"/>
              </w:tabs>
              <w:jc w:val="both"/>
              <w:rPr>
                <w:sz w:val="16"/>
                <w:szCs w:val="16"/>
              </w:rPr>
            </w:pPr>
            <w:r w:rsidRPr="00001259">
              <w:rPr>
                <w:sz w:val="16"/>
                <w:szCs w:val="16"/>
              </w:rPr>
              <w:t>gibbsite</w:t>
            </w:r>
          </w:p>
          <w:p w:rsidR="00C9121E" w:rsidRPr="00001259" w:rsidRDefault="00C9121E" w:rsidP="00C9121E">
            <w:pPr>
              <w:tabs>
                <w:tab w:val="right" w:pos="8640"/>
              </w:tabs>
              <w:jc w:val="both"/>
              <w:rPr>
                <w:sz w:val="16"/>
                <w:szCs w:val="16"/>
              </w:rPr>
            </w:pPr>
            <w:r w:rsidRPr="00001259">
              <w:rPr>
                <w:sz w:val="16"/>
                <w:szCs w:val="16"/>
              </w:rPr>
              <w:t>kaolinites</w:t>
            </w:r>
          </w:p>
          <w:p w:rsidR="00C9121E" w:rsidRPr="00001259" w:rsidRDefault="00C9121E" w:rsidP="00C9121E">
            <w:pPr>
              <w:tabs>
                <w:tab w:val="right" w:pos="8640"/>
              </w:tabs>
              <w:jc w:val="both"/>
              <w:rPr>
                <w:sz w:val="16"/>
                <w:szCs w:val="16"/>
              </w:rPr>
            </w:pPr>
            <w:r w:rsidRPr="00001259">
              <w:rPr>
                <w:sz w:val="16"/>
                <w:szCs w:val="16"/>
              </w:rPr>
              <w:t>-</w:t>
            </w:r>
          </w:p>
          <w:p w:rsidR="00C9121E" w:rsidRPr="00001259" w:rsidRDefault="00C9121E" w:rsidP="00C9121E">
            <w:pPr>
              <w:tabs>
                <w:tab w:val="right" w:pos="8640"/>
              </w:tabs>
              <w:jc w:val="both"/>
              <w:rPr>
                <w:sz w:val="16"/>
                <w:szCs w:val="16"/>
              </w:rPr>
            </w:pPr>
            <w:r w:rsidRPr="00001259">
              <w:rPr>
                <w:sz w:val="16"/>
                <w:szCs w:val="16"/>
              </w:rPr>
              <w:t>-</w:t>
            </w:r>
          </w:p>
        </w:tc>
        <w:tc>
          <w:tcPr>
            <w:tcW w:w="992" w:type="dxa"/>
          </w:tcPr>
          <w:p w:rsidR="00C9121E" w:rsidRPr="00001259" w:rsidRDefault="00C9121E" w:rsidP="00C9121E">
            <w:pPr>
              <w:tabs>
                <w:tab w:val="right" w:pos="8640"/>
              </w:tabs>
              <w:jc w:val="both"/>
              <w:rPr>
                <w:sz w:val="16"/>
                <w:szCs w:val="16"/>
              </w:rPr>
            </w:pPr>
          </w:p>
          <w:p w:rsidR="00C9121E" w:rsidRPr="00001259" w:rsidRDefault="00C9121E" w:rsidP="00C9121E">
            <w:pPr>
              <w:tabs>
                <w:tab w:val="right" w:pos="8640"/>
              </w:tabs>
              <w:jc w:val="both"/>
              <w:rPr>
                <w:sz w:val="16"/>
                <w:szCs w:val="16"/>
              </w:rPr>
            </w:pPr>
            <w:r w:rsidRPr="00001259">
              <w:rPr>
                <w:sz w:val="16"/>
                <w:szCs w:val="16"/>
              </w:rPr>
              <w:t>53”</w:t>
            </w:r>
          </w:p>
          <w:p w:rsidR="00C9121E" w:rsidRPr="00001259" w:rsidRDefault="00C9121E" w:rsidP="00C9121E">
            <w:pPr>
              <w:tabs>
                <w:tab w:val="right" w:pos="8640"/>
              </w:tabs>
              <w:jc w:val="both"/>
              <w:rPr>
                <w:sz w:val="16"/>
                <w:szCs w:val="16"/>
              </w:rPr>
            </w:pPr>
          </w:p>
          <w:p w:rsidR="00C9121E" w:rsidRPr="00001259" w:rsidRDefault="00C9121E" w:rsidP="00C9121E">
            <w:pPr>
              <w:tabs>
                <w:tab w:val="right" w:pos="8640"/>
              </w:tabs>
              <w:jc w:val="both"/>
              <w:rPr>
                <w:sz w:val="16"/>
                <w:szCs w:val="16"/>
              </w:rPr>
            </w:pPr>
            <w:r w:rsidRPr="00001259">
              <w:rPr>
                <w:sz w:val="16"/>
                <w:szCs w:val="16"/>
              </w:rPr>
              <w:t>40”</w:t>
            </w:r>
          </w:p>
          <w:p w:rsidR="00C9121E" w:rsidRPr="00001259" w:rsidRDefault="00C9121E" w:rsidP="00C9121E">
            <w:pPr>
              <w:tabs>
                <w:tab w:val="right" w:pos="8640"/>
              </w:tabs>
              <w:jc w:val="both"/>
              <w:rPr>
                <w:sz w:val="16"/>
                <w:szCs w:val="16"/>
              </w:rPr>
            </w:pPr>
            <w:r w:rsidRPr="00001259">
              <w:rPr>
                <w:sz w:val="16"/>
                <w:szCs w:val="16"/>
              </w:rPr>
              <w:t>40”</w:t>
            </w:r>
          </w:p>
          <w:p w:rsidR="00C9121E" w:rsidRPr="00001259" w:rsidRDefault="00C9121E" w:rsidP="00C9121E">
            <w:pPr>
              <w:tabs>
                <w:tab w:val="right" w:pos="8640"/>
              </w:tabs>
              <w:jc w:val="both"/>
              <w:rPr>
                <w:sz w:val="16"/>
                <w:szCs w:val="16"/>
              </w:rPr>
            </w:pPr>
          </w:p>
        </w:tc>
        <w:tc>
          <w:tcPr>
            <w:tcW w:w="993" w:type="dxa"/>
          </w:tcPr>
          <w:p w:rsidR="00C9121E" w:rsidRPr="00001259" w:rsidRDefault="00C9121E" w:rsidP="00C9121E">
            <w:pPr>
              <w:tabs>
                <w:tab w:val="right" w:pos="8640"/>
              </w:tabs>
              <w:jc w:val="both"/>
              <w:rPr>
                <w:sz w:val="16"/>
                <w:szCs w:val="16"/>
              </w:rPr>
            </w:pPr>
          </w:p>
          <w:p w:rsidR="00C9121E" w:rsidRPr="00001259" w:rsidRDefault="00C9121E" w:rsidP="00C9121E">
            <w:pPr>
              <w:tabs>
                <w:tab w:val="right" w:pos="8640"/>
              </w:tabs>
              <w:jc w:val="both"/>
              <w:rPr>
                <w:sz w:val="16"/>
                <w:szCs w:val="16"/>
              </w:rPr>
            </w:pPr>
            <w:r w:rsidRPr="00001259">
              <w:rPr>
                <w:sz w:val="16"/>
                <w:szCs w:val="16"/>
              </w:rPr>
              <w:t>2</w:t>
            </w:r>
          </w:p>
          <w:p w:rsidR="00C9121E" w:rsidRPr="00001259" w:rsidRDefault="00C9121E" w:rsidP="00C9121E">
            <w:pPr>
              <w:tabs>
                <w:tab w:val="right" w:pos="8640"/>
              </w:tabs>
              <w:jc w:val="both"/>
              <w:rPr>
                <w:sz w:val="16"/>
                <w:szCs w:val="16"/>
              </w:rPr>
            </w:pPr>
          </w:p>
          <w:p w:rsidR="00C9121E" w:rsidRPr="00001259" w:rsidRDefault="00C9121E" w:rsidP="00C9121E">
            <w:pPr>
              <w:tabs>
                <w:tab w:val="right" w:pos="8640"/>
              </w:tabs>
              <w:jc w:val="both"/>
              <w:rPr>
                <w:sz w:val="16"/>
                <w:szCs w:val="16"/>
              </w:rPr>
            </w:pPr>
            <w:r w:rsidRPr="00001259">
              <w:rPr>
                <w:sz w:val="16"/>
                <w:szCs w:val="16"/>
              </w:rPr>
              <w:t>2</w:t>
            </w:r>
          </w:p>
          <w:p w:rsidR="00C9121E" w:rsidRPr="00001259" w:rsidRDefault="00C9121E" w:rsidP="00C9121E">
            <w:pPr>
              <w:tabs>
                <w:tab w:val="right" w:pos="8640"/>
              </w:tabs>
              <w:jc w:val="both"/>
              <w:rPr>
                <w:sz w:val="16"/>
                <w:szCs w:val="16"/>
              </w:rPr>
            </w:pPr>
            <w:r w:rsidRPr="00001259">
              <w:rPr>
                <w:sz w:val="16"/>
                <w:szCs w:val="16"/>
              </w:rPr>
              <w:t>2</w:t>
            </w:r>
          </w:p>
        </w:tc>
        <w:tc>
          <w:tcPr>
            <w:tcW w:w="1134" w:type="dxa"/>
          </w:tcPr>
          <w:p w:rsidR="00C9121E" w:rsidRPr="00001259" w:rsidRDefault="00C9121E" w:rsidP="00C9121E">
            <w:pPr>
              <w:tabs>
                <w:tab w:val="right" w:pos="8640"/>
              </w:tabs>
              <w:jc w:val="both"/>
              <w:rPr>
                <w:sz w:val="16"/>
                <w:szCs w:val="16"/>
              </w:rPr>
            </w:pPr>
          </w:p>
          <w:p w:rsidR="00C9121E" w:rsidRPr="00001259" w:rsidRDefault="00C9121E" w:rsidP="00C9121E">
            <w:pPr>
              <w:tabs>
                <w:tab w:val="right" w:pos="8640"/>
              </w:tabs>
              <w:jc w:val="both"/>
              <w:rPr>
                <w:sz w:val="16"/>
                <w:szCs w:val="16"/>
              </w:rPr>
            </w:pPr>
            <w:r w:rsidRPr="00001259">
              <w:rPr>
                <w:sz w:val="16"/>
                <w:szCs w:val="16"/>
              </w:rPr>
              <w:t>Good</w:t>
            </w:r>
          </w:p>
          <w:p w:rsidR="00C9121E" w:rsidRPr="00001259" w:rsidRDefault="00C9121E" w:rsidP="00C9121E">
            <w:pPr>
              <w:tabs>
                <w:tab w:val="right" w:pos="8640"/>
              </w:tabs>
              <w:jc w:val="both"/>
              <w:rPr>
                <w:sz w:val="16"/>
                <w:szCs w:val="16"/>
              </w:rPr>
            </w:pPr>
          </w:p>
          <w:p w:rsidR="00C9121E" w:rsidRPr="00001259" w:rsidRDefault="00C9121E" w:rsidP="00C9121E">
            <w:pPr>
              <w:tabs>
                <w:tab w:val="right" w:pos="8640"/>
              </w:tabs>
              <w:jc w:val="both"/>
              <w:rPr>
                <w:sz w:val="16"/>
                <w:szCs w:val="16"/>
              </w:rPr>
            </w:pPr>
            <w:r w:rsidRPr="00001259">
              <w:rPr>
                <w:sz w:val="16"/>
                <w:szCs w:val="16"/>
              </w:rPr>
              <w:t>Fair-good</w:t>
            </w:r>
          </w:p>
          <w:p w:rsidR="00C9121E" w:rsidRPr="00001259" w:rsidRDefault="00C9121E" w:rsidP="00C9121E">
            <w:pPr>
              <w:tabs>
                <w:tab w:val="right" w:pos="8640"/>
              </w:tabs>
              <w:jc w:val="both"/>
              <w:rPr>
                <w:sz w:val="16"/>
                <w:szCs w:val="16"/>
              </w:rPr>
            </w:pPr>
            <w:r w:rsidRPr="00001259">
              <w:rPr>
                <w:sz w:val="16"/>
                <w:szCs w:val="16"/>
              </w:rPr>
              <w:t>-</w:t>
            </w:r>
          </w:p>
        </w:tc>
        <w:tc>
          <w:tcPr>
            <w:tcW w:w="1701" w:type="dxa"/>
          </w:tcPr>
          <w:p w:rsidR="00C9121E" w:rsidRPr="00001259" w:rsidRDefault="00C9121E" w:rsidP="00C9121E">
            <w:pPr>
              <w:tabs>
                <w:tab w:val="right" w:pos="8640"/>
              </w:tabs>
              <w:jc w:val="both"/>
              <w:rPr>
                <w:sz w:val="16"/>
                <w:szCs w:val="16"/>
              </w:rPr>
            </w:pPr>
          </w:p>
          <w:p w:rsidR="00C9121E" w:rsidRPr="00001259" w:rsidRDefault="00C9121E" w:rsidP="00C9121E">
            <w:pPr>
              <w:tabs>
                <w:tab w:val="right" w:pos="8640"/>
              </w:tabs>
              <w:jc w:val="both"/>
              <w:rPr>
                <w:sz w:val="16"/>
                <w:szCs w:val="16"/>
              </w:rPr>
            </w:pPr>
            <w:r w:rsidRPr="00001259">
              <w:rPr>
                <w:sz w:val="16"/>
                <w:szCs w:val="16"/>
              </w:rPr>
              <w:t>58</w:t>
            </w:r>
            <w:r w:rsidRPr="00001259">
              <w:rPr>
                <w:sz w:val="16"/>
                <w:szCs w:val="16"/>
                <w:vertAlign w:val="superscript"/>
              </w:rPr>
              <w:t>0</w:t>
            </w:r>
            <w:r w:rsidRPr="00001259">
              <w:rPr>
                <w:sz w:val="16"/>
                <w:szCs w:val="16"/>
              </w:rPr>
              <w:t xml:space="preserve"> – 88</w:t>
            </w:r>
            <w:r w:rsidRPr="00001259">
              <w:rPr>
                <w:sz w:val="16"/>
                <w:szCs w:val="16"/>
                <w:vertAlign w:val="superscript"/>
              </w:rPr>
              <w:t>0</w:t>
            </w:r>
          </w:p>
          <w:p w:rsidR="00C9121E" w:rsidRPr="00001259" w:rsidRDefault="00C9121E" w:rsidP="00C9121E">
            <w:pPr>
              <w:tabs>
                <w:tab w:val="right" w:pos="8640"/>
              </w:tabs>
              <w:jc w:val="both"/>
              <w:rPr>
                <w:sz w:val="16"/>
                <w:szCs w:val="16"/>
              </w:rPr>
            </w:pPr>
          </w:p>
          <w:p w:rsidR="00C9121E" w:rsidRPr="00001259" w:rsidRDefault="00C9121E" w:rsidP="00C9121E">
            <w:pPr>
              <w:tabs>
                <w:tab w:val="right" w:pos="8640"/>
              </w:tabs>
              <w:jc w:val="both"/>
              <w:rPr>
                <w:sz w:val="16"/>
                <w:szCs w:val="16"/>
              </w:rPr>
            </w:pPr>
            <w:r w:rsidRPr="00001259">
              <w:rPr>
                <w:sz w:val="16"/>
                <w:szCs w:val="16"/>
              </w:rPr>
              <w:t>67</w:t>
            </w:r>
            <w:r w:rsidRPr="00001259">
              <w:rPr>
                <w:sz w:val="16"/>
                <w:szCs w:val="16"/>
                <w:vertAlign w:val="superscript"/>
              </w:rPr>
              <w:t>0</w:t>
            </w:r>
            <w:r w:rsidRPr="00001259">
              <w:rPr>
                <w:sz w:val="16"/>
                <w:szCs w:val="16"/>
              </w:rPr>
              <w:t xml:space="preserve"> annual</w:t>
            </w:r>
          </w:p>
          <w:p w:rsidR="00C9121E" w:rsidRPr="00001259" w:rsidRDefault="00C9121E" w:rsidP="00C9121E">
            <w:pPr>
              <w:tabs>
                <w:tab w:val="right" w:pos="8640"/>
              </w:tabs>
              <w:jc w:val="both"/>
              <w:rPr>
                <w:sz w:val="16"/>
                <w:szCs w:val="16"/>
              </w:rPr>
            </w:pPr>
            <w:r w:rsidRPr="00001259">
              <w:rPr>
                <w:sz w:val="16"/>
                <w:szCs w:val="16"/>
              </w:rPr>
              <w:t xml:space="preserve">      mean</w:t>
            </w:r>
          </w:p>
          <w:p w:rsidR="00C9121E" w:rsidRPr="00001259" w:rsidRDefault="00C9121E" w:rsidP="00C9121E">
            <w:pPr>
              <w:tabs>
                <w:tab w:val="right" w:pos="8640"/>
              </w:tabs>
              <w:jc w:val="both"/>
              <w:rPr>
                <w:sz w:val="16"/>
                <w:szCs w:val="16"/>
              </w:rPr>
            </w:pPr>
            <w:r w:rsidRPr="00001259">
              <w:rPr>
                <w:sz w:val="16"/>
                <w:szCs w:val="16"/>
              </w:rPr>
              <w:t>67</w:t>
            </w:r>
            <w:r w:rsidRPr="00001259">
              <w:rPr>
                <w:sz w:val="16"/>
                <w:szCs w:val="16"/>
                <w:vertAlign w:val="superscript"/>
              </w:rPr>
              <w:t xml:space="preserve">0 </w:t>
            </w:r>
            <w:r w:rsidRPr="00001259">
              <w:rPr>
                <w:sz w:val="16"/>
                <w:szCs w:val="16"/>
              </w:rPr>
              <w:t>annual</w:t>
            </w:r>
          </w:p>
          <w:p w:rsidR="00C9121E" w:rsidRPr="00001259" w:rsidRDefault="00C9121E" w:rsidP="00C9121E">
            <w:pPr>
              <w:tabs>
                <w:tab w:val="right" w:pos="8640"/>
              </w:tabs>
              <w:jc w:val="both"/>
              <w:rPr>
                <w:sz w:val="16"/>
                <w:szCs w:val="16"/>
              </w:rPr>
            </w:pPr>
            <w:r w:rsidRPr="00001259">
              <w:rPr>
                <w:sz w:val="16"/>
                <w:szCs w:val="16"/>
              </w:rPr>
              <w:t xml:space="preserve">      mean</w:t>
            </w:r>
          </w:p>
        </w:tc>
      </w:tr>
      <w:tr w:rsidR="00C9121E" w:rsidRPr="003516BA" w:rsidTr="00FD4DDC">
        <w:tc>
          <w:tcPr>
            <w:tcW w:w="1277" w:type="dxa"/>
          </w:tcPr>
          <w:p w:rsidR="00C9121E" w:rsidRPr="00001259" w:rsidRDefault="00C9121E" w:rsidP="00C9121E">
            <w:pPr>
              <w:tabs>
                <w:tab w:val="right" w:pos="8640"/>
              </w:tabs>
              <w:jc w:val="both"/>
              <w:rPr>
                <w:sz w:val="16"/>
                <w:szCs w:val="16"/>
              </w:rPr>
            </w:pPr>
            <w:r w:rsidRPr="00001259">
              <w:rPr>
                <w:sz w:val="16"/>
                <w:szCs w:val="16"/>
              </w:rPr>
              <w:t>Other</w:t>
            </w:r>
          </w:p>
          <w:p w:rsidR="00C9121E" w:rsidRPr="00001259" w:rsidRDefault="00C9121E" w:rsidP="00C9121E">
            <w:pPr>
              <w:tabs>
                <w:tab w:val="right" w:pos="8640"/>
              </w:tabs>
              <w:jc w:val="both"/>
              <w:rPr>
                <w:sz w:val="16"/>
                <w:szCs w:val="16"/>
              </w:rPr>
            </w:pPr>
            <w:r w:rsidRPr="00001259">
              <w:rPr>
                <w:sz w:val="16"/>
                <w:szCs w:val="16"/>
              </w:rPr>
              <w:t xml:space="preserve">Guma, Sierra    </w:t>
            </w:r>
          </w:p>
          <w:p w:rsidR="00C9121E" w:rsidRDefault="00C9121E" w:rsidP="00C9121E">
            <w:pPr>
              <w:tabs>
                <w:tab w:val="right" w:pos="8640"/>
              </w:tabs>
              <w:jc w:val="both"/>
              <w:rPr>
                <w:sz w:val="16"/>
                <w:szCs w:val="16"/>
              </w:rPr>
            </w:pPr>
            <w:r w:rsidRPr="00001259">
              <w:rPr>
                <w:sz w:val="16"/>
                <w:szCs w:val="16"/>
              </w:rPr>
              <w:t xml:space="preserve">           Leone  </w:t>
            </w:r>
          </w:p>
          <w:p w:rsidR="00C9121E" w:rsidRPr="00001259" w:rsidRDefault="00C9121E" w:rsidP="00C9121E">
            <w:pPr>
              <w:tabs>
                <w:tab w:val="right" w:pos="8640"/>
              </w:tabs>
              <w:jc w:val="both"/>
              <w:rPr>
                <w:sz w:val="16"/>
                <w:szCs w:val="16"/>
              </w:rPr>
            </w:pPr>
            <w:r>
              <w:rPr>
                <w:sz w:val="16"/>
                <w:szCs w:val="16"/>
              </w:rPr>
              <w:t>Fernando Po</w:t>
            </w:r>
          </w:p>
        </w:tc>
        <w:tc>
          <w:tcPr>
            <w:tcW w:w="2410" w:type="dxa"/>
          </w:tcPr>
          <w:p w:rsidR="00C9121E" w:rsidRPr="00001259" w:rsidRDefault="00C9121E" w:rsidP="00C9121E">
            <w:pPr>
              <w:tabs>
                <w:tab w:val="right" w:pos="8640"/>
              </w:tabs>
              <w:jc w:val="both"/>
              <w:rPr>
                <w:sz w:val="16"/>
                <w:szCs w:val="16"/>
              </w:rPr>
            </w:pPr>
          </w:p>
          <w:p w:rsidR="00C9121E" w:rsidRPr="00001259" w:rsidRDefault="00C9121E" w:rsidP="00C9121E">
            <w:pPr>
              <w:tabs>
                <w:tab w:val="right" w:pos="8640"/>
              </w:tabs>
              <w:jc w:val="both"/>
              <w:rPr>
                <w:sz w:val="16"/>
                <w:szCs w:val="16"/>
              </w:rPr>
            </w:pPr>
            <w:r w:rsidRPr="00001259">
              <w:rPr>
                <w:sz w:val="16"/>
                <w:szCs w:val="16"/>
              </w:rPr>
              <w:t>gabbro</w:t>
            </w:r>
          </w:p>
          <w:p w:rsidR="00C9121E" w:rsidRPr="00001259" w:rsidRDefault="00C9121E" w:rsidP="00C9121E">
            <w:pPr>
              <w:tabs>
                <w:tab w:val="right" w:pos="8640"/>
              </w:tabs>
              <w:jc w:val="both"/>
              <w:rPr>
                <w:sz w:val="16"/>
                <w:szCs w:val="16"/>
              </w:rPr>
            </w:pPr>
          </w:p>
          <w:p w:rsidR="00C9121E" w:rsidRPr="00001259" w:rsidRDefault="00C9121E" w:rsidP="00C9121E">
            <w:pPr>
              <w:tabs>
                <w:tab w:val="right" w:pos="8640"/>
              </w:tabs>
              <w:jc w:val="both"/>
              <w:rPr>
                <w:sz w:val="16"/>
                <w:szCs w:val="16"/>
              </w:rPr>
            </w:pPr>
            <w:r w:rsidRPr="00001259">
              <w:rPr>
                <w:sz w:val="16"/>
                <w:szCs w:val="16"/>
              </w:rPr>
              <w:t>Basic extrusive</w:t>
            </w:r>
          </w:p>
        </w:tc>
        <w:tc>
          <w:tcPr>
            <w:tcW w:w="1417" w:type="dxa"/>
          </w:tcPr>
          <w:p w:rsidR="00C9121E" w:rsidRPr="00001259" w:rsidRDefault="00C9121E" w:rsidP="00C9121E">
            <w:pPr>
              <w:tabs>
                <w:tab w:val="right" w:pos="8640"/>
              </w:tabs>
              <w:jc w:val="both"/>
              <w:rPr>
                <w:sz w:val="16"/>
                <w:szCs w:val="16"/>
              </w:rPr>
            </w:pPr>
          </w:p>
          <w:p w:rsidR="00C9121E" w:rsidRPr="00001259" w:rsidRDefault="00C9121E" w:rsidP="00C9121E">
            <w:pPr>
              <w:tabs>
                <w:tab w:val="right" w:pos="8640"/>
              </w:tabs>
              <w:jc w:val="both"/>
              <w:rPr>
                <w:sz w:val="16"/>
                <w:szCs w:val="16"/>
              </w:rPr>
            </w:pPr>
            <w:r w:rsidRPr="00001259">
              <w:rPr>
                <w:sz w:val="16"/>
                <w:szCs w:val="16"/>
              </w:rPr>
              <w:t>halloysite</w:t>
            </w:r>
          </w:p>
          <w:p w:rsidR="00C9121E" w:rsidRPr="00001259" w:rsidRDefault="00C9121E" w:rsidP="00C9121E">
            <w:pPr>
              <w:tabs>
                <w:tab w:val="right" w:pos="8640"/>
              </w:tabs>
              <w:jc w:val="both"/>
              <w:rPr>
                <w:sz w:val="16"/>
                <w:szCs w:val="16"/>
              </w:rPr>
            </w:pPr>
          </w:p>
          <w:p w:rsidR="00C9121E" w:rsidRPr="00001259" w:rsidRDefault="00C9121E" w:rsidP="00C9121E">
            <w:pPr>
              <w:tabs>
                <w:tab w:val="right" w:pos="8640"/>
              </w:tabs>
              <w:jc w:val="both"/>
              <w:rPr>
                <w:sz w:val="16"/>
                <w:szCs w:val="16"/>
              </w:rPr>
            </w:pPr>
            <w:r w:rsidRPr="00001259">
              <w:rPr>
                <w:sz w:val="16"/>
                <w:szCs w:val="16"/>
              </w:rPr>
              <w:t>halloysite</w:t>
            </w:r>
          </w:p>
          <w:p w:rsidR="00C9121E" w:rsidRPr="00001259" w:rsidRDefault="00C9121E" w:rsidP="00C9121E">
            <w:pPr>
              <w:tabs>
                <w:tab w:val="right" w:pos="8640"/>
              </w:tabs>
              <w:jc w:val="both"/>
              <w:rPr>
                <w:sz w:val="16"/>
                <w:szCs w:val="16"/>
              </w:rPr>
            </w:pPr>
          </w:p>
        </w:tc>
        <w:tc>
          <w:tcPr>
            <w:tcW w:w="1701" w:type="dxa"/>
          </w:tcPr>
          <w:p w:rsidR="00C9121E" w:rsidRPr="00001259" w:rsidRDefault="00C9121E" w:rsidP="00C9121E">
            <w:pPr>
              <w:tabs>
                <w:tab w:val="right" w:pos="8640"/>
              </w:tabs>
              <w:jc w:val="both"/>
              <w:rPr>
                <w:sz w:val="16"/>
                <w:szCs w:val="16"/>
              </w:rPr>
            </w:pPr>
            <w:r w:rsidRPr="00001259">
              <w:rPr>
                <w:sz w:val="16"/>
                <w:szCs w:val="16"/>
              </w:rPr>
              <w:t>gibbsite</w:t>
            </w:r>
          </w:p>
          <w:p w:rsidR="00C9121E" w:rsidRPr="00001259" w:rsidRDefault="00C9121E" w:rsidP="00C9121E">
            <w:pPr>
              <w:tabs>
                <w:tab w:val="right" w:pos="8640"/>
              </w:tabs>
              <w:jc w:val="both"/>
              <w:rPr>
                <w:sz w:val="16"/>
                <w:szCs w:val="16"/>
              </w:rPr>
            </w:pPr>
            <w:r w:rsidRPr="00001259">
              <w:rPr>
                <w:sz w:val="16"/>
                <w:szCs w:val="16"/>
              </w:rPr>
              <w:t>goethite</w:t>
            </w:r>
          </w:p>
          <w:p w:rsidR="00C9121E" w:rsidRPr="00001259" w:rsidRDefault="00C9121E" w:rsidP="00C9121E">
            <w:pPr>
              <w:tabs>
                <w:tab w:val="right" w:pos="8640"/>
              </w:tabs>
              <w:jc w:val="both"/>
              <w:rPr>
                <w:sz w:val="16"/>
                <w:szCs w:val="16"/>
              </w:rPr>
            </w:pPr>
            <w:r w:rsidRPr="00001259">
              <w:rPr>
                <w:sz w:val="16"/>
                <w:szCs w:val="16"/>
              </w:rPr>
              <w:t>kaolinites</w:t>
            </w:r>
          </w:p>
          <w:p w:rsidR="00C9121E" w:rsidRPr="00001259" w:rsidRDefault="00C9121E" w:rsidP="00C9121E">
            <w:pPr>
              <w:tabs>
                <w:tab w:val="right" w:pos="8640"/>
              </w:tabs>
              <w:jc w:val="both"/>
              <w:rPr>
                <w:sz w:val="16"/>
                <w:szCs w:val="16"/>
              </w:rPr>
            </w:pPr>
            <w:r>
              <w:rPr>
                <w:sz w:val="16"/>
                <w:szCs w:val="16"/>
              </w:rPr>
              <w:t>-</w:t>
            </w:r>
          </w:p>
          <w:p w:rsidR="00C9121E" w:rsidRPr="00001259" w:rsidRDefault="00C9121E" w:rsidP="00C9121E">
            <w:pPr>
              <w:tabs>
                <w:tab w:val="right" w:pos="8640"/>
              </w:tabs>
              <w:jc w:val="both"/>
              <w:rPr>
                <w:sz w:val="16"/>
                <w:szCs w:val="16"/>
              </w:rPr>
            </w:pPr>
          </w:p>
        </w:tc>
        <w:tc>
          <w:tcPr>
            <w:tcW w:w="992" w:type="dxa"/>
          </w:tcPr>
          <w:p w:rsidR="00C9121E" w:rsidRPr="00001259" w:rsidRDefault="00C9121E" w:rsidP="00C9121E">
            <w:pPr>
              <w:tabs>
                <w:tab w:val="right" w:pos="8640"/>
              </w:tabs>
              <w:jc w:val="both"/>
              <w:rPr>
                <w:sz w:val="16"/>
                <w:szCs w:val="16"/>
              </w:rPr>
            </w:pPr>
          </w:p>
          <w:p w:rsidR="00C9121E" w:rsidRPr="00001259" w:rsidRDefault="00C9121E" w:rsidP="00C9121E">
            <w:pPr>
              <w:tabs>
                <w:tab w:val="right" w:pos="8640"/>
              </w:tabs>
              <w:jc w:val="both"/>
              <w:rPr>
                <w:sz w:val="16"/>
                <w:szCs w:val="16"/>
              </w:rPr>
            </w:pPr>
            <w:r w:rsidRPr="00001259">
              <w:rPr>
                <w:sz w:val="16"/>
                <w:szCs w:val="16"/>
              </w:rPr>
              <w:t>100”</w:t>
            </w:r>
          </w:p>
          <w:p w:rsidR="00C9121E" w:rsidRPr="00001259" w:rsidRDefault="00C9121E" w:rsidP="00C9121E">
            <w:pPr>
              <w:tabs>
                <w:tab w:val="right" w:pos="8640"/>
              </w:tabs>
              <w:jc w:val="both"/>
              <w:rPr>
                <w:sz w:val="16"/>
                <w:szCs w:val="16"/>
              </w:rPr>
            </w:pPr>
          </w:p>
          <w:p w:rsidR="00C9121E" w:rsidRPr="00001259" w:rsidRDefault="00C9121E" w:rsidP="00C9121E">
            <w:pPr>
              <w:tabs>
                <w:tab w:val="right" w:pos="8640"/>
              </w:tabs>
              <w:jc w:val="both"/>
              <w:rPr>
                <w:sz w:val="16"/>
                <w:szCs w:val="16"/>
              </w:rPr>
            </w:pPr>
            <w:r w:rsidRPr="00001259">
              <w:rPr>
                <w:sz w:val="16"/>
                <w:szCs w:val="16"/>
              </w:rPr>
              <w:t>120”</w:t>
            </w:r>
          </w:p>
        </w:tc>
        <w:tc>
          <w:tcPr>
            <w:tcW w:w="993" w:type="dxa"/>
          </w:tcPr>
          <w:p w:rsidR="00C9121E" w:rsidRPr="00001259" w:rsidRDefault="00C9121E" w:rsidP="00C9121E">
            <w:pPr>
              <w:tabs>
                <w:tab w:val="right" w:pos="8640"/>
              </w:tabs>
              <w:jc w:val="both"/>
              <w:rPr>
                <w:sz w:val="16"/>
                <w:szCs w:val="16"/>
              </w:rPr>
            </w:pPr>
          </w:p>
          <w:p w:rsidR="00C9121E" w:rsidRPr="00001259" w:rsidRDefault="00C9121E" w:rsidP="00C9121E">
            <w:pPr>
              <w:tabs>
                <w:tab w:val="right" w:pos="8640"/>
              </w:tabs>
              <w:jc w:val="both"/>
              <w:rPr>
                <w:sz w:val="16"/>
                <w:szCs w:val="16"/>
              </w:rPr>
            </w:pPr>
            <w:r w:rsidRPr="00001259">
              <w:rPr>
                <w:sz w:val="16"/>
                <w:szCs w:val="16"/>
              </w:rPr>
              <w:t>1</w:t>
            </w:r>
          </w:p>
          <w:p w:rsidR="00C9121E" w:rsidRPr="00001259" w:rsidRDefault="00C9121E" w:rsidP="00C9121E">
            <w:pPr>
              <w:tabs>
                <w:tab w:val="right" w:pos="8640"/>
              </w:tabs>
              <w:jc w:val="both"/>
              <w:rPr>
                <w:sz w:val="16"/>
                <w:szCs w:val="16"/>
              </w:rPr>
            </w:pPr>
          </w:p>
          <w:p w:rsidR="00C9121E" w:rsidRPr="00001259" w:rsidRDefault="00C9121E" w:rsidP="00C9121E">
            <w:pPr>
              <w:tabs>
                <w:tab w:val="right" w:pos="8640"/>
              </w:tabs>
              <w:jc w:val="both"/>
              <w:rPr>
                <w:sz w:val="16"/>
                <w:szCs w:val="16"/>
              </w:rPr>
            </w:pPr>
            <w:r w:rsidRPr="00001259">
              <w:rPr>
                <w:sz w:val="16"/>
                <w:szCs w:val="16"/>
              </w:rPr>
              <w:t>most of year</w:t>
            </w:r>
          </w:p>
        </w:tc>
        <w:tc>
          <w:tcPr>
            <w:tcW w:w="1134" w:type="dxa"/>
          </w:tcPr>
          <w:p w:rsidR="00C9121E" w:rsidRPr="00001259" w:rsidRDefault="00C9121E" w:rsidP="00C9121E">
            <w:pPr>
              <w:tabs>
                <w:tab w:val="right" w:pos="8640"/>
              </w:tabs>
              <w:jc w:val="both"/>
              <w:rPr>
                <w:sz w:val="16"/>
                <w:szCs w:val="16"/>
              </w:rPr>
            </w:pPr>
          </w:p>
          <w:p w:rsidR="00C9121E" w:rsidRPr="00001259" w:rsidRDefault="00C9121E" w:rsidP="00C9121E">
            <w:pPr>
              <w:tabs>
                <w:tab w:val="right" w:pos="8640"/>
              </w:tabs>
              <w:jc w:val="both"/>
              <w:rPr>
                <w:sz w:val="16"/>
                <w:szCs w:val="16"/>
              </w:rPr>
            </w:pPr>
            <w:r w:rsidRPr="00001259">
              <w:rPr>
                <w:sz w:val="16"/>
                <w:szCs w:val="16"/>
              </w:rPr>
              <w:t>-</w:t>
            </w:r>
          </w:p>
          <w:p w:rsidR="00C9121E" w:rsidRPr="00001259" w:rsidRDefault="00C9121E" w:rsidP="00C9121E">
            <w:pPr>
              <w:tabs>
                <w:tab w:val="right" w:pos="8640"/>
              </w:tabs>
              <w:jc w:val="both"/>
              <w:rPr>
                <w:sz w:val="16"/>
                <w:szCs w:val="16"/>
              </w:rPr>
            </w:pPr>
          </w:p>
          <w:p w:rsidR="00C9121E" w:rsidRPr="00001259" w:rsidRDefault="00C9121E" w:rsidP="00C9121E">
            <w:pPr>
              <w:tabs>
                <w:tab w:val="right" w:pos="8640"/>
              </w:tabs>
              <w:jc w:val="both"/>
              <w:rPr>
                <w:sz w:val="16"/>
                <w:szCs w:val="16"/>
              </w:rPr>
            </w:pPr>
            <w:r w:rsidRPr="00001259">
              <w:rPr>
                <w:sz w:val="16"/>
                <w:szCs w:val="16"/>
              </w:rPr>
              <w:t>-</w:t>
            </w:r>
          </w:p>
        </w:tc>
        <w:tc>
          <w:tcPr>
            <w:tcW w:w="1701" w:type="dxa"/>
          </w:tcPr>
          <w:p w:rsidR="00C9121E" w:rsidRPr="00001259" w:rsidRDefault="00C9121E" w:rsidP="00C9121E">
            <w:pPr>
              <w:tabs>
                <w:tab w:val="right" w:pos="8640"/>
              </w:tabs>
              <w:jc w:val="both"/>
              <w:rPr>
                <w:sz w:val="16"/>
                <w:szCs w:val="16"/>
              </w:rPr>
            </w:pPr>
          </w:p>
          <w:p w:rsidR="00C9121E" w:rsidRDefault="00C9121E" w:rsidP="00C9121E">
            <w:pPr>
              <w:tabs>
                <w:tab w:val="right" w:pos="8640"/>
              </w:tabs>
              <w:jc w:val="both"/>
              <w:rPr>
                <w:sz w:val="16"/>
                <w:szCs w:val="16"/>
              </w:rPr>
            </w:pPr>
            <w:r w:rsidRPr="00001259">
              <w:rPr>
                <w:sz w:val="16"/>
                <w:szCs w:val="16"/>
              </w:rPr>
              <w:t>70-95</w:t>
            </w:r>
          </w:p>
          <w:p w:rsidR="00C9121E" w:rsidRDefault="00C9121E" w:rsidP="00C9121E">
            <w:pPr>
              <w:tabs>
                <w:tab w:val="right" w:pos="8640"/>
              </w:tabs>
              <w:jc w:val="both"/>
              <w:rPr>
                <w:sz w:val="16"/>
                <w:szCs w:val="16"/>
              </w:rPr>
            </w:pPr>
          </w:p>
          <w:p w:rsidR="00C9121E" w:rsidRPr="00001259" w:rsidRDefault="00C9121E" w:rsidP="00C9121E">
            <w:pPr>
              <w:tabs>
                <w:tab w:val="right" w:pos="8640"/>
              </w:tabs>
              <w:jc w:val="both"/>
              <w:rPr>
                <w:sz w:val="16"/>
                <w:szCs w:val="16"/>
              </w:rPr>
            </w:pPr>
            <w:r>
              <w:rPr>
                <w:sz w:val="16"/>
                <w:szCs w:val="16"/>
              </w:rPr>
              <w:t>-</w:t>
            </w:r>
          </w:p>
        </w:tc>
      </w:tr>
    </w:tbl>
    <w:p w:rsidR="00C9121E" w:rsidRPr="00832ED2" w:rsidRDefault="00832ED2" w:rsidP="00C9121E">
      <w:pPr>
        <w:jc w:val="both"/>
        <w:rPr>
          <w:color w:val="FF0000"/>
          <w:sz w:val="24"/>
          <w:szCs w:val="24"/>
        </w:rPr>
      </w:pPr>
      <w:r w:rsidRPr="00832ED2">
        <w:rPr>
          <w:sz w:val="28"/>
          <w:szCs w:val="28"/>
        </w:rPr>
        <w:t>Morin and Parry, 1969</w:t>
      </w:r>
    </w:p>
    <w:p w:rsidR="00C9121E" w:rsidRPr="00D31301" w:rsidRDefault="00C9121E" w:rsidP="00C9121E">
      <w:pPr>
        <w:jc w:val="both"/>
        <w:rPr>
          <w:b/>
          <w:sz w:val="24"/>
          <w:szCs w:val="24"/>
        </w:rPr>
      </w:pPr>
      <w:r w:rsidRPr="00D31301">
        <w:rPr>
          <w:sz w:val="24"/>
          <w:szCs w:val="24"/>
        </w:rPr>
        <w:t xml:space="preserve"> Clay minerals as a rule are very sensitive to small changes in the composition, temperature and pH of the environment (Sherman, 1952; Loughnan, 1969). Kaolinite characteristically develops in an acid environment often produced by organic acids or the oxidation of sulphide minerals. In places where strong leaching processes under neutral conditions have affected the rocks, kaolinite also tends to develop under any condition that effectively remove the bases from the weathering system.</w:t>
      </w:r>
    </w:p>
    <w:p w:rsidR="00C9121E" w:rsidRPr="00D31301" w:rsidRDefault="00C9121E" w:rsidP="00C9121E">
      <w:pPr>
        <w:jc w:val="both"/>
        <w:rPr>
          <w:sz w:val="24"/>
          <w:szCs w:val="24"/>
        </w:rPr>
      </w:pPr>
      <w:r w:rsidRPr="00D31301">
        <w:rPr>
          <w:sz w:val="24"/>
          <w:szCs w:val="24"/>
        </w:rPr>
        <w:lastRenderedPageBreak/>
        <w:t>The montmorillonite minerals develop under a wide range of conditions in the presence of magnesium and to a lesser extent, in the presence of other alkalis and alkaline earths. The iron in these minerals is usually in the ferric state.</w:t>
      </w:r>
    </w:p>
    <w:p w:rsidR="006B7DA6" w:rsidRPr="00FE0BE2" w:rsidRDefault="00C9121E" w:rsidP="00FE0BE2">
      <w:pPr>
        <w:jc w:val="both"/>
        <w:rPr>
          <w:sz w:val="24"/>
          <w:szCs w:val="24"/>
        </w:rPr>
      </w:pPr>
      <w:r>
        <w:rPr>
          <w:sz w:val="24"/>
          <w:szCs w:val="24"/>
        </w:rPr>
        <w:t>The illites are</w:t>
      </w:r>
      <w:r w:rsidRPr="00D31301">
        <w:rPr>
          <w:sz w:val="24"/>
          <w:szCs w:val="24"/>
        </w:rPr>
        <w:t xml:space="preserve"> the dominant clay minerals in marine sediments but they also occur in certain soils, especially those derived from shales, and are thought to constitute 20% of mica content of the sediments of the earth. The environments of iron oxides and hydroxide minerals occurrence have been discussed by many investigators (e.g. Loughnan, 1969). These minerals occur in wide variety of rocks and their presence may serve as useful guide to environmental conditions under which certain soils, laterite and even ore deposits have developed (Frederickson, 1952). Dumbleton (1993) on the basis of studies in Borneo found that iron oxide tends to accumulate in well- drained soils with good oxidation under climate having hot, wet period. Under these conditions organic matter is rapidly broken-down so that the leach</w:t>
      </w:r>
      <w:r>
        <w:rPr>
          <w:sz w:val="24"/>
          <w:szCs w:val="24"/>
        </w:rPr>
        <w:t>ed</w:t>
      </w:r>
      <w:r w:rsidRPr="00D31301">
        <w:rPr>
          <w:sz w:val="24"/>
          <w:szCs w:val="24"/>
        </w:rPr>
        <w:t xml:space="preserve"> water is near neutral, and iron is oxidized and immobilized. The iron oxide and hydroxide minerals are particularly sensitive to changes in the redox potential of the environment. In the presence of organic matter or below water table, ferric minerals tend to be destroyed whereas, in the oxidized parts of the environment, ferrous compound are particularly unstable (Loughnan, 1969). </w:t>
      </w:r>
    </w:p>
    <w:p w:rsidR="006B7DA6" w:rsidRPr="00E45114" w:rsidRDefault="00176B25" w:rsidP="006B7DA6">
      <w:pPr>
        <w:autoSpaceDE w:val="0"/>
        <w:autoSpaceDN w:val="0"/>
        <w:adjustRightInd w:val="0"/>
        <w:spacing w:after="0"/>
        <w:jc w:val="both"/>
        <w:rPr>
          <w:rFonts w:cs="Times New Roman"/>
          <w:b/>
          <w:bCs/>
          <w:sz w:val="28"/>
          <w:szCs w:val="28"/>
          <w:lang w:val="en-US"/>
        </w:rPr>
      </w:pPr>
      <w:r>
        <w:rPr>
          <w:rFonts w:cs="Times New Roman"/>
          <w:b/>
          <w:bCs/>
          <w:sz w:val="28"/>
          <w:szCs w:val="28"/>
          <w:lang w:val="en-US"/>
        </w:rPr>
        <w:t>2.10</w:t>
      </w:r>
      <w:r w:rsidR="006B7DA6" w:rsidRPr="00E45114">
        <w:rPr>
          <w:rFonts w:cs="Times New Roman"/>
          <w:b/>
          <w:bCs/>
          <w:sz w:val="28"/>
          <w:szCs w:val="28"/>
          <w:lang w:val="en-US"/>
        </w:rPr>
        <w:t xml:space="preserve"> Soil Classification System.</w:t>
      </w:r>
    </w:p>
    <w:p w:rsidR="006B7DA6" w:rsidRPr="005356BC" w:rsidRDefault="006B7DA6" w:rsidP="006B7DA6">
      <w:pPr>
        <w:autoSpaceDE w:val="0"/>
        <w:autoSpaceDN w:val="0"/>
        <w:adjustRightInd w:val="0"/>
        <w:spacing w:after="0"/>
        <w:rPr>
          <w:rFonts w:cs="Times New Roman"/>
          <w:sz w:val="26"/>
          <w:szCs w:val="26"/>
          <w:lang w:val="en-US"/>
        </w:rPr>
      </w:pPr>
      <w:r w:rsidRPr="005356BC">
        <w:rPr>
          <w:rFonts w:cs="Times New Roman"/>
          <w:sz w:val="26"/>
          <w:szCs w:val="26"/>
          <w:lang w:val="en-US"/>
        </w:rPr>
        <w:t>The earliest soil classification system is the “Texture System.” This system is based</w:t>
      </w:r>
      <w:r>
        <w:rPr>
          <w:rFonts w:cs="Times New Roman"/>
          <w:sz w:val="26"/>
          <w:szCs w:val="26"/>
          <w:lang w:val="en-US"/>
        </w:rPr>
        <w:t xml:space="preserve"> </w:t>
      </w:r>
      <w:r w:rsidRPr="005356BC">
        <w:rPr>
          <w:rFonts w:cs="Times New Roman"/>
          <w:sz w:val="26"/>
          <w:szCs w:val="26"/>
          <w:lang w:val="en-US"/>
        </w:rPr>
        <w:t>on soil grain size alone. It is still used in the agricultural field, though geotechnical</w:t>
      </w:r>
      <w:r>
        <w:rPr>
          <w:rFonts w:cs="Times New Roman"/>
          <w:sz w:val="26"/>
          <w:szCs w:val="26"/>
          <w:lang w:val="en-US"/>
        </w:rPr>
        <w:t xml:space="preserve"> </w:t>
      </w:r>
      <w:r w:rsidRPr="005356BC">
        <w:rPr>
          <w:rFonts w:cs="Times New Roman"/>
          <w:sz w:val="26"/>
          <w:szCs w:val="26"/>
          <w:lang w:val="en-US"/>
        </w:rPr>
        <w:t>engineers have long abandoned the system. The FAA system initiated by the Federal</w:t>
      </w:r>
    </w:p>
    <w:p w:rsidR="006B7DA6" w:rsidRPr="00D31301" w:rsidRDefault="006B7DA6" w:rsidP="006B7DA6">
      <w:pPr>
        <w:jc w:val="both"/>
        <w:rPr>
          <w:sz w:val="24"/>
          <w:szCs w:val="24"/>
        </w:rPr>
      </w:pPr>
      <w:r w:rsidRPr="005356BC">
        <w:rPr>
          <w:rFonts w:cs="Times New Roman"/>
          <w:sz w:val="26"/>
          <w:szCs w:val="26"/>
          <w:lang w:val="en-US"/>
        </w:rPr>
        <w:t>Aviation Administration was the first to be developed by the engineers. The only</w:t>
      </w:r>
      <w:r>
        <w:rPr>
          <w:rFonts w:cs="Times New Roman"/>
          <w:sz w:val="26"/>
          <w:szCs w:val="26"/>
          <w:lang w:val="en-US"/>
        </w:rPr>
        <w:t xml:space="preserve"> </w:t>
      </w:r>
      <w:r w:rsidRPr="005356BC">
        <w:rPr>
          <w:rFonts w:cs="Times New Roman"/>
          <w:sz w:val="26"/>
          <w:szCs w:val="26"/>
          <w:lang w:val="en-US"/>
        </w:rPr>
        <w:t>systems in use by the geotechnical engineers at present are the AASHTO System</w:t>
      </w:r>
      <w:r>
        <w:rPr>
          <w:rFonts w:cs="Times New Roman"/>
          <w:sz w:val="26"/>
          <w:szCs w:val="26"/>
          <w:lang w:val="en-US"/>
        </w:rPr>
        <w:t xml:space="preserve"> </w:t>
      </w:r>
      <w:r w:rsidRPr="005356BC">
        <w:rPr>
          <w:rFonts w:cs="Times New Roman"/>
          <w:sz w:val="26"/>
          <w:szCs w:val="26"/>
          <w:lang w:val="en-US"/>
        </w:rPr>
        <w:t>and the Unified Soil Classification system. The latter has gradually replaced all</w:t>
      </w:r>
      <w:r>
        <w:rPr>
          <w:rFonts w:cs="Times New Roman"/>
          <w:sz w:val="26"/>
          <w:szCs w:val="26"/>
          <w:lang w:val="en-US"/>
        </w:rPr>
        <w:t xml:space="preserve"> </w:t>
      </w:r>
      <w:r w:rsidRPr="005356BC">
        <w:rPr>
          <w:rFonts w:cs="Times New Roman"/>
          <w:sz w:val="26"/>
          <w:szCs w:val="26"/>
          <w:lang w:val="en-US"/>
        </w:rPr>
        <w:t>others.</w:t>
      </w:r>
    </w:p>
    <w:p w:rsidR="00C9121E" w:rsidRPr="005356BC" w:rsidRDefault="00176B25" w:rsidP="00C9121E">
      <w:pPr>
        <w:rPr>
          <w:b/>
          <w:sz w:val="28"/>
          <w:szCs w:val="28"/>
        </w:rPr>
      </w:pPr>
      <w:r>
        <w:rPr>
          <w:rFonts w:cs="Times New Roman"/>
          <w:b/>
          <w:bCs/>
          <w:sz w:val="28"/>
          <w:szCs w:val="28"/>
          <w:lang w:val="en-US"/>
        </w:rPr>
        <w:t>2.10</w:t>
      </w:r>
      <w:r w:rsidR="00C9121E" w:rsidRPr="005356BC">
        <w:rPr>
          <w:rFonts w:cs="Times New Roman"/>
          <w:b/>
          <w:bCs/>
          <w:sz w:val="28"/>
          <w:szCs w:val="28"/>
          <w:lang w:val="en-US"/>
        </w:rPr>
        <w:t>.</w:t>
      </w:r>
      <w:r w:rsidR="00C9121E">
        <w:rPr>
          <w:rFonts w:cs="Times New Roman"/>
          <w:b/>
          <w:bCs/>
          <w:sz w:val="28"/>
          <w:szCs w:val="28"/>
          <w:lang w:val="en-US"/>
        </w:rPr>
        <w:t>1</w:t>
      </w:r>
      <w:r w:rsidR="00C9121E">
        <w:rPr>
          <w:rFonts w:cs="Times New Roman"/>
          <w:bCs/>
          <w:sz w:val="24"/>
          <w:szCs w:val="24"/>
          <w:lang w:val="en-US"/>
        </w:rPr>
        <w:t xml:space="preserve"> </w:t>
      </w:r>
      <w:r w:rsidR="00C9121E" w:rsidRPr="005356BC">
        <w:rPr>
          <w:b/>
          <w:sz w:val="28"/>
          <w:szCs w:val="28"/>
        </w:rPr>
        <w:t>Unified Soil Classification System (USCS).</w:t>
      </w:r>
    </w:p>
    <w:p w:rsidR="00C9121E" w:rsidRPr="0004540A" w:rsidRDefault="00C9121E" w:rsidP="00C9121E">
      <w:pPr>
        <w:autoSpaceDE w:val="0"/>
        <w:autoSpaceDN w:val="0"/>
        <w:adjustRightInd w:val="0"/>
        <w:spacing w:after="0"/>
        <w:rPr>
          <w:rFonts w:cs="Times New Roman"/>
          <w:sz w:val="26"/>
          <w:szCs w:val="26"/>
          <w:lang w:val="en-US"/>
        </w:rPr>
      </w:pPr>
      <w:r w:rsidRPr="0004540A">
        <w:rPr>
          <w:sz w:val="26"/>
          <w:szCs w:val="26"/>
        </w:rPr>
        <w:t xml:space="preserve">According to Chen (1999), the Unified Soil Classification System </w:t>
      </w:r>
      <w:r w:rsidRPr="0004540A">
        <w:rPr>
          <w:rFonts w:cs="Times New Roman"/>
          <w:sz w:val="26"/>
          <w:szCs w:val="26"/>
          <w:lang w:val="en-US"/>
        </w:rPr>
        <w:t>was adopted in 1952 by the Bureau of Reclamation and the Corps of Engineers, with Professor A. Casagrande as consultant. Soils are categorized in</w:t>
      </w:r>
      <w:r>
        <w:rPr>
          <w:rFonts w:cs="Times New Roman"/>
          <w:sz w:val="26"/>
          <w:szCs w:val="26"/>
          <w:lang w:val="en-US"/>
        </w:rPr>
        <w:t xml:space="preserve"> </w:t>
      </w:r>
      <w:r w:rsidRPr="0004540A">
        <w:rPr>
          <w:rFonts w:cs="Times New Roman"/>
          <w:sz w:val="26"/>
          <w:szCs w:val="26"/>
          <w:lang w:val="en-US"/>
        </w:rPr>
        <w:t>groups, each of</w:t>
      </w:r>
      <w:r>
        <w:rPr>
          <w:rFonts w:cs="Times New Roman"/>
          <w:sz w:val="26"/>
          <w:szCs w:val="26"/>
          <w:lang w:val="en-US"/>
        </w:rPr>
        <w:t xml:space="preserve"> which has distinct engineering </w:t>
      </w:r>
      <w:r w:rsidRPr="0004540A">
        <w:rPr>
          <w:rFonts w:cs="Times New Roman"/>
          <w:sz w:val="26"/>
          <w:szCs w:val="26"/>
          <w:lang w:val="en-US"/>
        </w:rPr>
        <w:t>properties. The criteria for classification</w:t>
      </w:r>
      <w:r>
        <w:rPr>
          <w:rFonts w:cs="Times New Roman"/>
          <w:sz w:val="26"/>
          <w:szCs w:val="26"/>
          <w:lang w:val="en-US"/>
        </w:rPr>
        <w:t xml:space="preserve"> </w:t>
      </w:r>
      <w:r w:rsidRPr="0004540A">
        <w:rPr>
          <w:rFonts w:cs="Times New Roman"/>
          <w:sz w:val="26"/>
          <w:szCs w:val="26"/>
          <w:lang w:val="en-US"/>
        </w:rPr>
        <w:t>are</w:t>
      </w:r>
      <w:r>
        <w:rPr>
          <w:rFonts w:cs="Times New Roman"/>
          <w:sz w:val="26"/>
          <w:szCs w:val="26"/>
          <w:lang w:val="en-US"/>
        </w:rPr>
        <w:t>:</w:t>
      </w:r>
    </w:p>
    <w:p w:rsidR="00C9121E" w:rsidRDefault="00C9121E" w:rsidP="00C9121E">
      <w:pPr>
        <w:pStyle w:val="ListParagraph"/>
        <w:numPr>
          <w:ilvl w:val="0"/>
          <w:numId w:val="25"/>
        </w:numPr>
        <w:autoSpaceDE w:val="0"/>
        <w:autoSpaceDN w:val="0"/>
        <w:adjustRightInd w:val="0"/>
        <w:spacing w:after="0"/>
        <w:rPr>
          <w:rFonts w:cs="Times New Roman"/>
          <w:sz w:val="26"/>
          <w:szCs w:val="26"/>
          <w:lang w:val="en-US"/>
        </w:rPr>
      </w:pPr>
      <w:r w:rsidRPr="0004540A">
        <w:rPr>
          <w:rFonts w:cs="Times New Roman"/>
          <w:sz w:val="26"/>
          <w:szCs w:val="26"/>
          <w:lang w:val="en-US"/>
        </w:rPr>
        <w:t>Percentage of gravel, sand, and fines in accordance with grain size</w:t>
      </w:r>
      <w:r>
        <w:rPr>
          <w:rFonts w:cs="Times New Roman"/>
          <w:sz w:val="26"/>
          <w:szCs w:val="26"/>
          <w:lang w:val="en-US"/>
        </w:rPr>
        <w:t>.</w:t>
      </w:r>
    </w:p>
    <w:p w:rsidR="00C9121E" w:rsidRPr="0004540A" w:rsidRDefault="00C9121E" w:rsidP="00C9121E">
      <w:pPr>
        <w:pStyle w:val="ListParagraph"/>
        <w:numPr>
          <w:ilvl w:val="0"/>
          <w:numId w:val="25"/>
        </w:numPr>
        <w:autoSpaceDE w:val="0"/>
        <w:autoSpaceDN w:val="0"/>
        <w:adjustRightInd w:val="0"/>
        <w:spacing w:after="0"/>
        <w:rPr>
          <w:rFonts w:cs="Times New Roman"/>
          <w:sz w:val="26"/>
          <w:szCs w:val="26"/>
          <w:lang w:val="en-US"/>
        </w:rPr>
      </w:pPr>
      <w:r w:rsidRPr="0004540A">
        <w:rPr>
          <w:rFonts w:cs="Times New Roman"/>
          <w:sz w:val="26"/>
          <w:szCs w:val="26"/>
          <w:lang w:val="en-US"/>
        </w:rPr>
        <w:t>Shape of grain size curve for coarse grain soils</w:t>
      </w:r>
      <w:r>
        <w:rPr>
          <w:rFonts w:cs="Times New Roman"/>
          <w:sz w:val="26"/>
          <w:szCs w:val="26"/>
          <w:lang w:val="en-US"/>
        </w:rPr>
        <w:t xml:space="preserve"> and</w:t>
      </w:r>
    </w:p>
    <w:p w:rsidR="00C9121E" w:rsidRDefault="00C9121E" w:rsidP="00C9121E">
      <w:pPr>
        <w:pStyle w:val="ListParagraph"/>
        <w:numPr>
          <w:ilvl w:val="0"/>
          <w:numId w:val="25"/>
        </w:numPr>
        <w:autoSpaceDE w:val="0"/>
        <w:autoSpaceDN w:val="0"/>
        <w:adjustRightInd w:val="0"/>
        <w:spacing w:after="0"/>
        <w:rPr>
          <w:rFonts w:cs="Times New Roman"/>
          <w:sz w:val="26"/>
          <w:szCs w:val="26"/>
          <w:lang w:val="en-US"/>
        </w:rPr>
      </w:pPr>
      <w:r w:rsidRPr="0004540A">
        <w:rPr>
          <w:rFonts w:cs="Times New Roman"/>
          <w:sz w:val="26"/>
          <w:szCs w:val="26"/>
          <w:lang w:val="en-US"/>
        </w:rPr>
        <w:t>Plasticity and compressibility characteristics for fine grained soils and</w:t>
      </w:r>
      <w:r>
        <w:rPr>
          <w:rFonts w:cs="Times New Roman"/>
          <w:sz w:val="26"/>
          <w:szCs w:val="26"/>
          <w:lang w:val="en-US"/>
        </w:rPr>
        <w:t xml:space="preserve"> organic soils.</w:t>
      </w:r>
    </w:p>
    <w:p w:rsidR="00C9121E" w:rsidRPr="0004540A" w:rsidRDefault="00C9121E" w:rsidP="00C9121E">
      <w:pPr>
        <w:autoSpaceDE w:val="0"/>
        <w:autoSpaceDN w:val="0"/>
        <w:adjustRightInd w:val="0"/>
        <w:spacing w:after="0"/>
        <w:ind w:left="405"/>
        <w:rPr>
          <w:rFonts w:cs="Times New Roman"/>
          <w:sz w:val="26"/>
          <w:szCs w:val="26"/>
          <w:lang w:val="en-US"/>
        </w:rPr>
      </w:pPr>
      <w:r w:rsidRPr="0004540A">
        <w:rPr>
          <w:rFonts w:cs="Times New Roman"/>
          <w:sz w:val="26"/>
          <w:szCs w:val="26"/>
          <w:lang w:val="en-US"/>
        </w:rPr>
        <w:t>The letter symbols are as follows:</w:t>
      </w:r>
    </w:p>
    <w:p w:rsidR="00C9121E" w:rsidRPr="0004540A" w:rsidRDefault="00C9121E" w:rsidP="00C9121E">
      <w:pPr>
        <w:autoSpaceDE w:val="0"/>
        <w:autoSpaceDN w:val="0"/>
        <w:adjustRightInd w:val="0"/>
        <w:spacing w:after="0"/>
        <w:rPr>
          <w:rFonts w:cs="Times New Roman"/>
          <w:sz w:val="26"/>
          <w:szCs w:val="26"/>
          <w:lang w:val="en-US"/>
        </w:rPr>
      </w:pPr>
      <w:r w:rsidRPr="0004540A">
        <w:rPr>
          <w:rFonts w:cs="Times New Roman"/>
          <w:sz w:val="26"/>
          <w:szCs w:val="26"/>
          <w:lang w:val="en-US"/>
        </w:rPr>
        <w:t>G</w:t>
      </w:r>
      <w:r>
        <w:rPr>
          <w:rFonts w:cs="Times New Roman"/>
          <w:sz w:val="26"/>
          <w:szCs w:val="26"/>
          <w:lang w:val="en-US"/>
        </w:rPr>
        <w:tab/>
      </w:r>
      <w:r w:rsidRPr="0004540A">
        <w:rPr>
          <w:rFonts w:cs="Times New Roman"/>
          <w:sz w:val="26"/>
          <w:szCs w:val="26"/>
          <w:lang w:val="en-US"/>
        </w:rPr>
        <w:t xml:space="preserve"> Gravel and gravelly soils</w:t>
      </w:r>
    </w:p>
    <w:p w:rsidR="00C9121E" w:rsidRPr="0004540A" w:rsidRDefault="00C9121E" w:rsidP="00C9121E">
      <w:pPr>
        <w:autoSpaceDE w:val="0"/>
        <w:autoSpaceDN w:val="0"/>
        <w:adjustRightInd w:val="0"/>
        <w:spacing w:after="0"/>
        <w:rPr>
          <w:rFonts w:cs="Times New Roman"/>
          <w:sz w:val="26"/>
          <w:szCs w:val="26"/>
          <w:lang w:val="en-US"/>
        </w:rPr>
      </w:pPr>
      <w:r w:rsidRPr="0004540A">
        <w:rPr>
          <w:rFonts w:cs="Times New Roman"/>
          <w:sz w:val="26"/>
          <w:szCs w:val="26"/>
          <w:lang w:val="en-US"/>
        </w:rPr>
        <w:t xml:space="preserve">S </w:t>
      </w:r>
      <w:r>
        <w:rPr>
          <w:rFonts w:cs="Times New Roman"/>
          <w:sz w:val="26"/>
          <w:szCs w:val="26"/>
          <w:lang w:val="en-US"/>
        </w:rPr>
        <w:tab/>
      </w:r>
      <w:r w:rsidRPr="0004540A">
        <w:rPr>
          <w:rFonts w:cs="Times New Roman"/>
          <w:sz w:val="26"/>
          <w:szCs w:val="26"/>
          <w:lang w:val="en-US"/>
        </w:rPr>
        <w:t>Sand and sandy soils</w:t>
      </w:r>
    </w:p>
    <w:p w:rsidR="00C9121E" w:rsidRPr="0004540A" w:rsidRDefault="00C9121E" w:rsidP="00C9121E">
      <w:pPr>
        <w:autoSpaceDE w:val="0"/>
        <w:autoSpaceDN w:val="0"/>
        <w:adjustRightInd w:val="0"/>
        <w:spacing w:after="0"/>
        <w:rPr>
          <w:rFonts w:cs="Times New Roman"/>
          <w:sz w:val="26"/>
          <w:szCs w:val="26"/>
          <w:lang w:val="en-US"/>
        </w:rPr>
      </w:pPr>
      <w:r w:rsidRPr="0004540A">
        <w:rPr>
          <w:rFonts w:cs="Times New Roman"/>
          <w:sz w:val="26"/>
          <w:szCs w:val="26"/>
          <w:lang w:val="en-US"/>
        </w:rPr>
        <w:t>M</w:t>
      </w:r>
      <w:r>
        <w:rPr>
          <w:rFonts w:cs="Times New Roman"/>
          <w:sz w:val="26"/>
          <w:szCs w:val="26"/>
          <w:lang w:val="en-US"/>
        </w:rPr>
        <w:tab/>
      </w:r>
      <w:r w:rsidRPr="0004540A">
        <w:rPr>
          <w:rFonts w:cs="Times New Roman"/>
          <w:sz w:val="26"/>
          <w:szCs w:val="26"/>
          <w:lang w:val="en-US"/>
        </w:rPr>
        <w:t xml:space="preserve"> Silt</w:t>
      </w:r>
    </w:p>
    <w:p w:rsidR="00C9121E" w:rsidRPr="0004540A" w:rsidRDefault="00C9121E" w:rsidP="00C9121E">
      <w:pPr>
        <w:autoSpaceDE w:val="0"/>
        <w:autoSpaceDN w:val="0"/>
        <w:adjustRightInd w:val="0"/>
        <w:spacing w:after="0"/>
        <w:rPr>
          <w:rFonts w:cs="Times New Roman"/>
          <w:sz w:val="26"/>
          <w:szCs w:val="26"/>
          <w:lang w:val="en-US"/>
        </w:rPr>
      </w:pPr>
      <w:r w:rsidRPr="0004540A">
        <w:rPr>
          <w:rFonts w:cs="Times New Roman"/>
          <w:sz w:val="26"/>
          <w:szCs w:val="26"/>
          <w:lang w:val="en-US"/>
        </w:rPr>
        <w:t xml:space="preserve">C </w:t>
      </w:r>
      <w:r>
        <w:rPr>
          <w:rFonts w:cs="Times New Roman"/>
          <w:sz w:val="26"/>
          <w:szCs w:val="26"/>
          <w:lang w:val="en-US"/>
        </w:rPr>
        <w:tab/>
      </w:r>
      <w:r w:rsidRPr="0004540A">
        <w:rPr>
          <w:rFonts w:cs="Times New Roman"/>
          <w:sz w:val="26"/>
          <w:szCs w:val="26"/>
          <w:lang w:val="en-US"/>
        </w:rPr>
        <w:t>Clay</w:t>
      </w:r>
    </w:p>
    <w:p w:rsidR="00C9121E" w:rsidRPr="0004540A" w:rsidRDefault="00C9121E" w:rsidP="00C9121E">
      <w:pPr>
        <w:autoSpaceDE w:val="0"/>
        <w:autoSpaceDN w:val="0"/>
        <w:adjustRightInd w:val="0"/>
        <w:spacing w:after="0"/>
        <w:rPr>
          <w:rFonts w:cs="Times New Roman"/>
          <w:sz w:val="26"/>
          <w:szCs w:val="26"/>
          <w:lang w:val="en-US"/>
        </w:rPr>
      </w:pPr>
      <w:r w:rsidRPr="0004540A">
        <w:rPr>
          <w:rFonts w:cs="Times New Roman"/>
          <w:sz w:val="26"/>
          <w:szCs w:val="26"/>
          <w:lang w:val="en-US"/>
        </w:rPr>
        <w:t xml:space="preserve">O </w:t>
      </w:r>
      <w:r>
        <w:rPr>
          <w:rFonts w:cs="Times New Roman"/>
          <w:sz w:val="26"/>
          <w:szCs w:val="26"/>
          <w:lang w:val="en-US"/>
        </w:rPr>
        <w:tab/>
      </w:r>
      <w:r w:rsidRPr="0004540A">
        <w:rPr>
          <w:rFonts w:cs="Times New Roman"/>
          <w:sz w:val="26"/>
          <w:szCs w:val="26"/>
          <w:lang w:val="en-US"/>
        </w:rPr>
        <w:t>Organic soils</w:t>
      </w:r>
    </w:p>
    <w:p w:rsidR="00C9121E" w:rsidRPr="0004540A" w:rsidRDefault="00C9121E" w:rsidP="00C9121E">
      <w:pPr>
        <w:autoSpaceDE w:val="0"/>
        <w:autoSpaceDN w:val="0"/>
        <w:adjustRightInd w:val="0"/>
        <w:spacing w:after="0"/>
        <w:rPr>
          <w:rFonts w:cs="Times New Roman"/>
          <w:sz w:val="26"/>
          <w:szCs w:val="26"/>
          <w:lang w:val="en-US"/>
        </w:rPr>
      </w:pPr>
      <w:r w:rsidRPr="0004540A">
        <w:rPr>
          <w:rFonts w:cs="Times New Roman"/>
          <w:sz w:val="26"/>
          <w:szCs w:val="26"/>
          <w:lang w:val="en-US"/>
        </w:rPr>
        <w:lastRenderedPageBreak/>
        <w:t xml:space="preserve">Pt </w:t>
      </w:r>
      <w:r>
        <w:rPr>
          <w:rFonts w:cs="Times New Roman"/>
          <w:sz w:val="26"/>
          <w:szCs w:val="26"/>
          <w:lang w:val="en-US"/>
        </w:rPr>
        <w:tab/>
      </w:r>
      <w:r w:rsidRPr="0004540A">
        <w:rPr>
          <w:rFonts w:cs="Times New Roman"/>
          <w:sz w:val="26"/>
          <w:szCs w:val="26"/>
          <w:lang w:val="en-US"/>
        </w:rPr>
        <w:t>Peat</w:t>
      </w:r>
    </w:p>
    <w:p w:rsidR="00C9121E" w:rsidRPr="0004540A" w:rsidRDefault="00C9121E" w:rsidP="00C9121E">
      <w:pPr>
        <w:autoSpaceDE w:val="0"/>
        <w:autoSpaceDN w:val="0"/>
        <w:adjustRightInd w:val="0"/>
        <w:spacing w:after="0"/>
        <w:rPr>
          <w:rFonts w:cs="Times New Roman"/>
          <w:sz w:val="26"/>
          <w:szCs w:val="26"/>
          <w:lang w:val="en-US"/>
        </w:rPr>
      </w:pPr>
      <w:r w:rsidRPr="0004540A">
        <w:rPr>
          <w:rFonts w:cs="Times New Roman"/>
          <w:sz w:val="26"/>
          <w:szCs w:val="26"/>
          <w:lang w:val="en-US"/>
        </w:rPr>
        <w:t xml:space="preserve">W </w:t>
      </w:r>
      <w:r>
        <w:rPr>
          <w:rFonts w:cs="Times New Roman"/>
          <w:sz w:val="26"/>
          <w:szCs w:val="26"/>
          <w:lang w:val="en-US"/>
        </w:rPr>
        <w:tab/>
      </w:r>
      <w:r w:rsidRPr="0004540A">
        <w:rPr>
          <w:rFonts w:cs="Times New Roman"/>
          <w:sz w:val="26"/>
          <w:szCs w:val="26"/>
          <w:lang w:val="en-US"/>
        </w:rPr>
        <w:t>Well graded</w:t>
      </w:r>
    </w:p>
    <w:p w:rsidR="00C9121E" w:rsidRPr="0004540A" w:rsidRDefault="00C9121E" w:rsidP="00C9121E">
      <w:pPr>
        <w:autoSpaceDE w:val="0"/>
        <w:autoSpaceDN w:val="0"/>
        <w:adjustRightInd w:val="0"/>
        <w:spacing w:after="0"/>
        <w:rPr>
          <w:rFonts w:cs="Times New Roman"/>
          <w:sz w:val="26"/>
          <w:szCs w:val="26"/>
          <w:lang w:val="en-US"/>
        </w:rPr>
      </w:pPr>
      <w:r w:rsidRPr="0004540A">
        <w:rPr>
          <w:rFonts w:cs="Times New Roman"/>
          <w:sz w:val="26"/>
          <w:szCs w:val="26"/>
          <w:lang w:val="en-US"/>
        </w:rPr>
        <w:t xml:space="preserve">P </w:t>
      </w:r>
      <w:r>
        <w:rPr>
          <w:rFonts w:cs="Times New Roman"/>
          <w:sz w:val="26"/>
          <w:szCs w:val="26"/>
          <w:lang w:val="en-US"/>
        </w:rPr>
        <w:tab/>
      </w:r>
      <w:r w:rsidRPr="0004540A">
        <w:rPr>
          <w:rFonts w:cs="Times New Roman"/>
          <w:sz w:val="26"/>
          <w:szCs w:val="26"/>
          <w:lang w:val="en-US"/>
        </w:rPr>
        <w:t>Poorly graded</w:t>
      </w:r>
    </w:p>
    <w:p w:rsidR="00C9121E" w:rsidRPr="0004540A" w:rsidRDefault="00C9121E" w:rsidP="00C9121E">
      <w:pPr>
        <w:autoSpaceDE w:val="0"/>
        <w:autoSpaceDN w:val="0"/>
        <w:adjustRightInd w:val="0"/>
        <w:spacing w:after="0"/>
        <w:rPr>
          <w:rFonts w:cs="Times New Roman"/>
          <w:sz w:val="26"/>
          <w:szCs w:val="26"/>
          <w:lang w:val="en-US"/>
        </w:rPr>
      </w:pPr>
      <w:r w:rsidRPr="0004540A">
        <w:rPr>
          <w:rFonts w:cs="Times New Roman"/>
          <w:sz w:val="26"/>
          <w:szCs w:val="26"/>
          <w:lang w:val="en-US"/>
        </w:rPr>
        <w:t xml:space="preserve">H </w:t>
      </w:r>
      <w:r>
        <w:rPr>
          <w:rFonts w:cs="Times New Roman"/>
          <w:sz w:val="26"/>
          <w:szCs w:val="26"/>
          <w:lang w:val="en-US"/>
        </w:rPr>
        <w:tab/>
      </w:r>
      <w:r w:rsidRPr="0004540A">
        <w:rPr>
          <w:rFonts w:cs="Times New Roman"/>
          <w:sz w:val="26"/>
          <w:szCs w:val="26"/>
          <w:lang w:val="en-US"/>
        </w:rPr>
        <w:t>High Plasticity</w:t>
      </w:r>
    </w:p>
    <w:p w:rsidR="00C9121E" w:rsidRDefault="00C9121E" w:rsidP="00C9121E">
      <w:pPr>
        <w:autoSpaceDE w:val="0"/>
        <w:autoSpaceDN w:val="0"/>
        <w:adjustRightInd w:val="0"/>
        <w:spacing w:after="0"/>
        <w:rPr>
          <w:rFonts w:cs="Times New Roman"/>
          <w:sz w:val="26"/>
          <w:szCs w:val="26"/>
          <w:lang w:val="en-US"/>
        </w:rPr>
      </w:pPr>
      <w:r w:rsidRPr="0004540A">
        <w:rPr>
          <w:rFonts w:cs="Times New Roman"/>
          <w:sz w:val="26"/>
          <w:szCs w:val="26"/>
          <w:lang w:val="en-US"/>
        </w:rPr>
        <w:t xml:space="preserve">L </w:t>
      </w:r>
      <w:r>
        <w:rPr>
          <w:rFonts w:cs="Times New Roman"/>
          <w:sz w:val="26"/>
          <w:szCs w:val="26"/>
          <w:lang w:val="en-US"/>
        </w:rPr>
        <w:tab/>
      </w:r>
      <w:r w:rsidRPr="0004540A">
        <w:rPr>
          <w:rFonts w:cs="Times New Roman"/>
          <w:sz w:val="26"/>
          <w:szCs w:val="26"/>
          <w:lang w:val="en-US"/>
        </w:rPr>
        <w:t>Low Plasticity</w:t>
      </w:r>
    </w:p>
    <w:p w:rsidR="00C9121E" w:rsidRDefault="00C9121E" w:rsidP="00C9121E">
      <w:pPr>
        <w:autoSpaceDE w:val="0"/>
        <w:autoSpaceDN w:val="0"/>
        <w:adjustRightInd w:val="0"/>
        <w:spacing w:after="0"/>
        <w:rPr>
          <w:rFonts w:cs="Times New Roman"/>
          <w:sz w:val="26"/>
          <w:szCs w:val="26"/>
          <w:lang w:val="en-US"/>
        </w:rPr>
      </w:pPr>
    </w:p>
    <w:p w:rsidR="00C9121E" w:rsidRDefault="00176B25" w:rsidP="00C9121E">
      <w:pPr>
        <w:autoSpaceDE w:val="0"/>
        <w:autoSpaceDN w:val="0"/>
        <w:adjustRightInd w:val="0"/>
        <w:spacing w:after="0"/>
        <w:rPr>
          <w:b/>
          <w:sz w:val="28"/>
          <w:szCs w:val="28"/>
        </w:rPr>
      </w:pPr>
      <w:r>
        <w:rPr>
          <w:b/>
          <w:sz w:val="28"/>
          <w:szCs w:val="28"/>
        </w:rPr>
        <w:t>2.10</w:t>
      </w:r>
      <w:r w:rsidR="00C9121E">
        <w:rPr>
          <w:b/>
          <w:sz w:val="28"/>
          <w:szCs w:val="28"/>
        </w:rPr>
        <w:t>.2</w:t>
      </w:r>
      <w:r w:rsidR="00C9121E" w:rsidRPr="00B56CB5">
        <w:rPr>
          <w:b/>
          <w:sz w:val="28"/>
          <w:szCs w:val="28"/>
        </w:rPr>
        <w:t xml:space="preserve"> Soil</w:t>
      </w:r>
      <w:r w:rsidR="00C9121E">
        <w:rPr>
          <w:b/>
          <w:sz w:val="28"/>
          <w:szCs w:val="28"/>
        </w:rPr>
        <w:t xml:space="preserve"> </w:t>
      </w:r>
      <w:r w:rsidR="00C9121E" w:rsidRPr="00B56CB5">
        <w:rPr>
          <w:b/>
          <w:sz w:val="28"/>
          <w:szCs w:val="28"/>
        </w:rPr>
        <w:t>Classification T</w:t>
      </w:r>
      <w:r w:rsidR="00C9121E">
        <w:rPr>
          <w:b/>
          <w:sz w:val="28"/>
          <w:szCs w:val="28"/>
        </w:rPr>
        <w:t>ools.</w:t>
      </w:r>
    </w:p>
    <w:p w:rsidR="00C9121E" w:rsidRPr="00FE0BE2" w:rsidRDefault="00C9121E" w:rsidP="00C9121E">
      <w:pPr>
        <w:autoSpaceDE w:val="0"/>
        <w:autoSpaceDN w:val="0"/>
        <w:adjustRightInd w:val="0"/>
        <w:spacing w:after="0"/>
        <w:rPr>
          <w:sz w:val="26"/>
          <w:szCs w:val="26"/>
        </w:rPr>
      </w:pPr>
      <w:r w:rsidRPr="00480A49">
        <w:rPr>
          <w:sz w:val="26"/>
          <w:szCs w:val="26"/>
        </w:rPr>
        <w:t xml:space="preserve">In classifying, </w:t>
      </w:r>
      <w:r>
        <w:rPr>
          <w:sz w:val="26"/>
          <w:szCs w:val="26"/>
        </w:rPr>
        <w:t>sieve analysis is first conducted determined if the total percentage soil that passed the  No. 200 (75 micron) sieve size is greater than fifty percent (50%) or not. Other results from the sieve analysis are checked with Auxiliary Identification Procedure chat as shown in Figure 2.15.</w:t>
      </w:r>
      <w:r w:rsidR="00FE0BE2">
        <w:rPr>
          <w:sz w:val="26"/>
          <w:szCs w:val="26"/>
        </w:rPr>
        <w:t xml:space="preserve">  </w:t>
      </w:r>
      <w:r>
        <w:rPr>
          <w:sz w:val="26"/>
          <w:szCs w:val="26"/>
        </w:rPr>
        <w:t>T</w:t>
      </w:r>
      <w:r w:rsidRPr="00480A49">
        <w:rPr>
          <w:sz w:val="26"/>
          <w:szCs w:val="26"/>
        </w:rPr>
        <w:t xml:space="preserve">he Atterberg’s limits </w:t>
      </w:r>
      <w:r>
        <w:rPr>
          <w:sz w:val="26"/>
          <w:szCs w:val="26"/>
        </w:rPr>
        <w:t>(liquid and plastic limits) of the soils are then</w:t>
      </w:r>
      <w:r w:rsidRPr="00480A49">
        <w:rPr>
          <w:sz w:val="26"/>
          <w:szCs w:val="26"/>
        </w:rPr>
        <w:t xml:space="preserve"> determined from the Atterberg</w:t>
      </w:r>
      <w:r>
        <w:rPr>
          <w:sz w:val="26"/>
          <w:szCs w:val="26"/>
        </w:rPr>
        <w:t>’</w:t>
      </w:r>
      <w:r w:rsidRPr="00480A49">
        <w:rPr>
          <w:sz w:val="26"/>
          <w:szCs w:val="26"/>
        </w:rPr>
        <w:t xml:space="preserve">s </w:t>
      </w:r>
      <w:r>
        <w:rPr>
          <w:sz w:val="26"/>
          <w:szCs w:val="26"/>
        </w:rPr>
        <w:t xml:space="preserve">limit </w:t>
      </w:r>
      <w:r w:rsidRPr="00480A49">
        <w:rPr>
          <w:sz w:val="26"/>
          <w:szCs w:val="26"/>
        </w:rPr>
        <w:t>tests and hence</w:t>
      </w:r>
      <w:r>
        <w:rPr>
          <w:sz w:val="26"/>
          <w:szCs w:val="26"/>
        </w:rPr>
        <w:t xml:space="preserve"> the plasticity index. The values of the liquid limit and plasticity index are used to determine the soil type from the Cas</w:t>
      </w:r>
      <w:r w:rsidR="00152BA9">
        <w:rPr>
          <w:sz w:val="26"/>
          <w:szCs w:val="26"/>
        </w:rPr>
        <w:t>agrande’s Plasticity chart as s</w:t>
      </w:r>
      <w:r>
        <w:rPr>
          <w:sz w:val="26"/>
          <w:szCs w:val="26"/>
        </w:rPr>
        <w:t>hown in Figure 2.14</w:t>
      </w:r>
      <w:r w:rsidR="00152BA9">
        <w:rPr>
          <w:sz w:val="26"/>
          <w:szCs w:val="26"/>
        </w:rPr>
        <w:t>.</w:t>
      </w:r>
      <w:r>
        <w:rPr>
          <w:sz w:val="26"/>
          <w:szCs w:val="26"/>
        </w:rPr>
        <w:t>These Atterberg’s Limit values together with the sieve analysis results are then</w:t>
      </w:r>
      <w:r w:rsidR="00152BA9">
        <w:rPr>
          <w:sz w:val="26"/>
          <w:szCs w:val="26"/>
        </w:rPr>
        <w:t xml:space="preserve"> </w:t>
      </w:r>
      <w:r>
        <w:rPr>
          <w:sz w:val="26"/>
          <w:szCs w:val="26"/>
        </w:rPr>
        <w:t>checked with the chart in Figure 2.15 to classify the soil.</w:t>
      </w:r>
      <w:r w:rsidR="002B485F" w:rsidRPr="002B485F">
        <w:rPr>
          <w:noProof/>
          <w:lang w:val="en-US"/>
        </w:rPr>
        <w:t xml:space="preserve"> </w:t>
      </w:r>
    </w:p>
    <w:p w:rsidR="00511E68" w:rsidRPr="00480A49" w:rsidRDefault="00511E68" w:rsidP="00C9121E">
      <w:pPr>
        <w:autoSpaceDE w:val="0"/>
        <w:autoSpaceDN w:val="0"/>
        <w:adjustRightInd w:val="0"/>
        <w:spacing w:after="0"/>
        <w:rPr>
          <w:sz w:val="26"/>
          <w:szCs w:val="26"/>
        </w:rPr>
      </w:pPr>
      <w:r w:rsidRPr="00511E68">
        <w:rPr>
          <w:noProof/>
          <w:lang w:val="en-US"/>
        </w:rPr>
        <w:drawing>
          <wp:inline distT="0" distB="0" distL="0" distR="0">
            <wp:extent cx="3668528" cy="4661786"/>
            <wp:effectExtent l="514350" t="0" r="503422"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l="25338" t="15781" r="42268" b="7463"/>
                    <a:stretch>
                      <a:fillRect/>
                    </a:stretch>
                  </pic:blipFill>
                  <pic:spPr bwMode="auto">
                    <a:xfrm rot="5400000">
                      <a:off x="0" y="0"/>
                      <a:ext cx="3672482" cy="4666810"/>
                    </a:xfrm>
                    <a:prstGeom prst="rect">
                      <a:avLst/>
                    </a:prstGeom>
                    <a:noFill/>
                    <a:ln w="9525">
                      <a:noFill/>
                      <a:miter lim="800000"/>
                      <a:headEnd/>
                      <a:tailEnd/>
                    </a:ln>
                  </pic:spPr>
                </pic:pic>
              </a:graphicData>
            </a:graphic>
          </wp:inline>
        </w:drawing>
      </w:r>
    </w:p>
    <w:p w:rsidR="00C9121E" w:rsidRPr="00FA1DEB" w:rsidRDefault="00C9121E" w:rsidP="00C9121E">
      <w:pPr>
        <w:autoSpaceDE w:val="0"/>
        <w:autoSpaceDN w:val="0"/>
        <w:adjustRightInd w:val="0"/>
        <w:spacing w:after="0"/>
        <w:rPr>
          <w:rFonts w:cs="Times New Roman"/>
          <w:sz w:val="26"/>
          <w:szCs w:val="26"/>
          <w:lang w:val="en-US"/>
        </w:rPr>
      </w:pPr>
      <w:r>
        <w:rPr>
          <w:b/>
          <w:sz w:val="28"/>
          <w:szCs w:val="28"/>
        </w:rPr>
        <w:t xml:space="preserve">Fid 2.14 </w:t>
      </w:r>
      <w:r w:rsidRPr="00E97158">
        <w:rPr>
          <w:sz w:val="26"/>
          <w:szCs w:val="26"/>
        </w:rPr>
        <w:t>Casagrande’s plasticity chart showing several representative soil types developed from (Casagrande, 1948) by Holtz and William (1981).</w:t>
      </w:r>
    </w:p>
    <w:p w:rsidR="00C9121E" w:rsidRDefault="00C9121E" w:rsidP="00C9121E"/>
    <w:p w:rsidR="00C9121E" w:rsidRDefault="00C9121E" w:rsidP="00C9121E">
      <w:r>
        <w:rPr>
          <w:noProof/>
          <w:lang w:val="en-US"/>
        </w:rPr>
        <w:drawing>
          <wp:inline distT="0" distB="0" distL="0" distR="0">
            <wp:extent cx="6372225" cy="4019550"/>
            <wp:effectExtent l="19050" t="0" r="9525" b="0"/>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l="3583" t="9446" r="13864" b="9515"/>
                    <a:stretch>
                      <a:fillRect/>
                    </a:stretch>
                  </pic:blipFill>
                  <pic:spPr bwMode="auto">
                    <a:xfrm>
                      <a:off x="0" y="0"/>
                      <a:ext cx="6374270" cy="4020840"/>
                    </a:xfrm>
                    <a:prstGeom prst="rect">
                      <a:avLst/>
                    </a:prstGeom>
                    <a:noFill/>
                    <a:ln w="9525">
                      <a:noFill/>
                      <a:miter lim="800000"/>
                      <a:headEnd/>
                      <a:tailEnd/>
                    </a:ln>
                  </pic:spPr>
                </pic:pic>
              </a:graphicData>
            </a:graphic>
          </wp:inline>
        </w:drawing>
      </w:r>
      <w:r>
        <w:rPr>
          <w:noProof/>
          <w:lang w:val="en-US"/>
        </w:rPr>
        <w:drawing>
          <wp:inline distT="0" distB="0" distL="0" distR="0">
            <wp:extent cx="6541623" cy="3543300"/>
            <wp:effectExtent l="19050" t="0" r="0" b="0"/>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l="3271" t="8955" r="14174" b="13682"/>
                    <a:stretch>
                      <a:fillRect/>
                    </a:stretch>
                  </pic:blipFill>
                  <pic:spPr bwMode="auto">
                    <a:xfrm>
                      <a:off x="0" y="0"/>
                      <a:ext cx="6541623" cy="3543300"/>
                    </a:xfrm>
                    <a:prstGeom prst="rect">
                      <a:avLst/>
                    </a:prstGeom>
                    <a:noFill/>
                    <a:ln w="9525">
                      <a:noFill/>
                      <a:miter lim="800000"/>
                      <a:headEnd/>
                      <a:tailEnd/>
                    </a:ln>
                  </pic:spPr>
                </pic:pic>
              </a:graphicData>
            </a:graphic>
          </wp:inline>
        </w:drawing>
      </w:r>
    </w:p>
    <w:p w:rsidR="00C9121E" w:rsidRPr="00B56CB5" w:rsidRDefault="00C9121E" w:rsidP="00C9121E">
      <w:pPr>
        <w:jc w:val="both"/>
        <w:rPr>
          <w:b/>
          <w:sz w:val="28"/>
          <w:szCs w:val="28"/>
        </w:rPr>
      </w:pPr>
    </w:p>
    <w:p w:rsidR="00C9121E" w:rsidRPr="00043217" w:rsidRDefault="00C9121E" w:rsidP="00C9121E">
      <w:pPr>
        <w:pStyle w:val="IntenseQuote"/>
        <w:tabs>
          <w:tab w:val="right" w:pos="9410"/>
        </w:tabs>
        <w:ind w:left="0"/>
        <w:jc w:val="both"/>
        <w:rPr>
          <w:b w:val="0"/>
          <w:bCs w:val="0"/>
          <w:i w:val="0"/>
          <w:iCs w:val="0"/>
          <w:color w:val="auto"/>
          <w:sz w:val="26"/>
          <w:szCs w:val="26"/>
        </w:rPr>
      </w:pPr>
      <w:r w:rsidRPr="00B26861">
        <w:rPr>
          <w:bCs w:val="0"/>
          <w:i w:val="0"/>
          <w:iCs w:val="0"/>
          <w:color w:val="auto"/>
          <w:sz w:val="28"/>
          <w:szCs w:val="28"/>
        </w:rPr>
        <w:t>Fig 2.1</w:t>
      </w:r>
      <w:r>
        <w:rPr>
          <w:bCs w:val="0"/>
          <w:i w:val="0"/>
          <w:iCs w:val="0"/>
          <w:color w:val="auto"/>
          <w:sz w:val="28"/>
          <w:szCs w:val="28"/>
        </w:rPr>
        <w:t xml:space="preserve">5 </w:t>
      </w:r>
      <w:r w:rsidRPr="00B26861">
        <w:rPr>
          <w:b w:val="0"/>
          <w:bCs w:val="0"/>
          <w:i w:val="0"/>
          <w:iCs w:val="0"/>
          <w:color w:val="auto"/>
          <w:sz w:val="26"/>
          <w:szCs w:val="26"/>
        </w:rPr>
        <w:t>Auxiliary Laboratory Identification Proc</w:t>
      </w:r>
      <w:r>
        <w:rPr>
          <w:b w:val="0"/>
          <w:bCs w:val="0"/>
          <w:i w:val="0"/>
          <w:iCs w:val="0"/>
          <w:color w:val="auto"/>
          <w:sz w:val="26"/>
          <w:szCs w:val="26"/>
        </w:rPr>
        <w:t>edure (Holtz and William, 1981)</w:t>
      </w:r>
    </w:p>
    <w:p w:rsidR="00C9121E" w:rsidRDefault="00176B25" w:rsidP="00C9121E">
      <w:pPr>
        <w:rPr>
          <w:b/>
          <w:sz w:val="28"/>
          <w:szCs w:val="28"/>
        </w:rPr>
      </w:pPr>
      <w:r>
        <w:rPr>
          <w:b/>
          <w:sz w:val="28"/>
          <w:szCs w:val="28"/>
        </w:rPr>
        <w:lastRenderedPageBreak/>
        <w:t>2.1</w:t>
      </w:r>
      <w:r w:rsidR="009A0755">
        <w:rPr>
          <w:b/>
          <w:sz w:val="28"/>
          <w:szCs w:val="28"/>
        </w:rPr>
        <w:t>0</w:t>
      </w:r>
      <w:r w:rsidR="00C9121E" w:rsidRPr="00342290">
        <w:rPr>
          <w:b/>
          <w:sz w:val="28"/>
          <w:szCs w:val="28"/>
        </w:rPr>
        <w:t>.3 Properties of a Well Graded Soil.</w:t>
      </w:r>
    </w:p>
    <w:p w:rsidR="00C9121E" w:rsidRDefault="00C9121E" w:rsidP="00C9121E">
      <w:pPr>
        <w:rPr>
          <w:sz w:val="26"/>
          <w:szCs w:val="26"/>
        </w:rPr>
      </w:pPr>
      <w:r>
        <w:rPr>
          <w:sz w:val="26"/>
          <w:szCs w:val="26"/>
        </w:rPr>
        <w:t>According</w:t>
      </w:r>
      <w:r w:rsidR="00D95799">
        <w:rPr>
          <w:sz w:val="26"/>
          <w:szCs w:val="26"/>
        </w:rPr>
        <w:t xml:space="preserve"> to Holtz and William (1981), </w:t>
      </w:r>
      <w:r>
        <w:rPr>
          <w:sz w:val="26"/>
          <w:szCs w:val="26"/>
        </w:rPr>
        <w:t>soil is said to be well graded if it has a good representation of particle size over a wide range and its gradation curve is usually smooth and generally concave upw</w:t>
      </w:r>
      <w:r w:rsidR="00D95799">
        <w:rPr>
          <w:sz w:val="26"/>
          <w:szCs w:val="26"/>
        </w:rPr>
        <w:t>ard. The Figure 2.16 show</w:t>
      </w:r>
      <w:r w:rsidR="00D95799">
        <w:rPr>
          <w:noProof/>
          <w:sz w:val="26"/>
          <w:szCs w:val="26"/>
          <w:lang w:val="en-US"/>
        </w:rPr>
        <w:t xml:space="preserve"> </w:t>
      </w:r>
      <w:r>
        <w:rPr>
          <w:sz w:val="26"/>
          <w:szCs w:val="26"/>
        </w:rPr>
        <w:t>differ</w:t>
      </w:r>
      <w:r w:rsidR="00D95799">
        <w:rPr>
          <w:sz w:val="26"/>
          <w:szCs w:val="26"/>
        </w:rPr>
        <w:t>ent curves and the gradation</w:t>
      </w:r>
      <w:r>
        <w:rPr>
          <w:sz w:val="26"/>
          <w:szCs w:val="26"/>
        </w:rPr>
        <w:t xml:space="preserve"> they represent.</w:t>
      </w:r>
    </w:p>
    <w:p w:rsidR="00D95799" w:rsidRDefault="00D95799" w:rsidP="00C9121E">
      <w:pPr>
        <w:rPr>
          <w:sz w:val="26"/>
          <w:szCs w:val="26"/>
        </w:rPr>
      </w:pPr>
      <w:r w:rsidRPr="00D95799">
        <w:rPr>
          <w:noProof/>
          <w:sz w:val="26"/>
          <w:szCs w:val="26"/>
          <w:lang w:val="en-US"/>
        </w:rPr>
        <w:drawing>
          <wp:inline distT="0" distB="0" distL="0" distR="0">
            <wp:extent cx="5674269" cy="6410325"/>
            <wp:effectExtent l="381000" t="0" r="364581" b="0"/>
            <wp:docPr id="2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srcRect r="25504"/>
                    <a:stretch>
                      <a:fillRect/>
                    </a:stretch>
                  </pic:blipFill>
                  <pic:spPr bwMode="auto">
                    <a:xfrm rot="5400000">
                      <a:off x="0" y="0"/>
                      <a:ext cx="5675336" cy="6411530"/>
                    </a:xfrm>
                    <a:prstGeom prst="rect">
                      <a:avLst/>
                    </a:prstGeom>
                    <a:noFill/>
                    <a:ln w="9525">
                      <a:noFill/>
                      <a:miter lim="800000"/>
                      <a:headEnd/>
                      <a:tailEnd/>
                    </a:ln>
                  </pic:spPr>
                </pic:pic>
              </a:graphicData>
            </a:graphic>
          </wp:inline>
        </w:drawing>
      </w:r>
    </w:p>
    <w:p w:rsidR="00C9121E" w:rsidRDefault="00C9121E" w:rsidP="00C9121E">
      <w:pPr>
        <w:rPr>
          <w:sz w:val="26"/>
          <w:szCs w:val="26"/>
        </w:rPr>
      </w:pPr>
      <w:r w:rsidRPr="00AD480B">
        <w:rPr>
          <w:b/>
          <w:sz w:val="28"/>
          <w:szCs w:val="28"/>
        </w:rPr>
        <w:t xml:space="preserve">Figure 2.16 </w:t>
      </w:r>
      <w:r w:rsidRPr="00AD480B">
        <w:rPr>
          <w:i/>
          <w:sz w:val="28"/>
          <w:szCs w:val="28"/>
        </w:rPr>
        <w:t>Typical grain size distribution curve</w:t>
      </w:r>
      <w:r>
        <w:rPr>
          <w:i/>
          <w:sz w:val="28"/>
          <w:szCs w:val="28"/>
        </w:rPr>
        <w:t>s</w:t>
      </w:r>
      <w:r w:rsidRPr="00AD480B">
        <w:rPr>
          <w:i/>
          <w:sz w:val="28"/>
          <w:szCs w:val="28"/>
        </w:rPr>
        <w:t>.</w:t>
      </w:r>
      <w:r w:rsidRPr="00AD480B">
        <w:rPr>
          <w:b/>
          <w:bCs/>
          <w:i/>
          <w:iCs/>
          <w:sz w:val="26"/>
          <w:szCs w:val="26"/>
        </w:rPr>
        <w:t xml:space="preserve"> </w:t>
      </w:r>
      <w:r w:rsidRPr="00AD480B">
        <w:rPr>
          <w:bCs/>
          <w:i/>
          <w:iCs/>
          <w:sz w:val="26"/>
          <w:szCs w:val="26"/>
        </w:rPr>
        <w:t>(Holtz and William, 1981)</w:t>
      </w:r>
    </w:p>
    <w:p w:rsidR="00C9121E" w:rsidRPr="00AD480B" w:rsidRDefault="00D95799" w:rsidP="00C9121E">
      <w:pPr>
        <w:rPr>
          <w:sz w:val="26"/>
          <w:szCs w:val="26"/>
        </w:rPr>
      </w:pPr>
      <w:r>
        <w:rPr>
          <w:sz w:val="26"/>
          <w:szCs w:val="26"/>
        </w:rPr>
        <w:lastRenderedPageBreak/>
        <w:t>The</w:t>
      </w:r>
      <w:r w:rsidR="00C9121E">
        <w:rPr>
          <w:sz w:val="26"/>
          <w:szCs w:val="26"/>
        </w:rPr>
        <w:t xml:space="preserve"> curves like the gap graded and the uniform curves are all termed poorly graded soils. The coefficient of uniformity (C</w:t>
      </w:r>
      <w:r w:rsidR="00C9121E">
        <w:rPr>
          <w:sz w:val="26"/>
          <w:szCs w:val="26"/>
          <w:vertAlign w:val="subscript"/>
        </w:rPr>
        <w:t>u</w:t>
      </w:r>
      <w:r w:rsidR="00C9121E">
        <w:rPr>
          <w:sz w:val="26"/>
          <w:szCs w:val="26"/>
        </w:rPr>
        <w:t>) is a crude</w:t>
      </w:r>
      <w:r>
        <w:rPr>
          <w:sz w:val="26"/>
          <w:szCs w:val="26"/>
        </w:rPr>
        <w:t xml:space="preserve"> shape factor and i</w:t>
      </w:r>
      <w:r w:rsidR="00C9121E">
        <w:rPr>
          <w:sz w:val="26"/>
          <w:szCs w:val="26"/>
        </w:rPr>
        <w:t>s defined as</w:t>
      </w:r>
      <w:r w:rsidR="00C9121E" w:rsidRPr="006F109D">
        <w:rPr>
          <w:position w:val="-30"/>
        </w:rPr>
        <w:object w:dxaOrig="9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33.75pt" o:ole="">
            <v:imagedata r:id="rId26" o:title=""/>
          </v:shape>
          <o:OLEObject Type="Embed" ProgID="Equation.DSMT4" ShapeID="_x0000_i1025" DrawAspect="Content" ObjectID="_1300463495" r:id="rId27"/>
        </w:object>
      </w:r>
      <w:r w:rsidR="00C9121E">
        <w:t>.</w:t>
      </w:r>
    </w:p>
    <w:p w:rsidR="00C9121E" w:rsidRDefault="00C9121E" w:rsidP="00C9121E">
      <w:r>
        <w:rPr>
          <w:sz w:val="26"/>
          <w:szCs w:val="26"/>
        </w:rPr>
        <w:t>And the coefficient of curvature which is another shape parameter is defined as</w:t>
      </w:r>
      <w:r w:rsidRPr="006F109D">
        <w:rPr>
          <w:position w:val="-30"/>
        </w:rPr>
        <w:object w:dxaOrig="1440" w:dyaOrig="720">
          <v:shape id="_x0000_i1026" type="#_x0000_t75" style="width:1in;height:36pt" o:ole="">
            <v:imagedata r:id="rId28" o:title=""/>
          </v:shape>
          <o:OLEObject Type="Embed" ProgID="Equation.DSMT4" ShapeID="_x0000_i1026" DrawAspect="Content" ObjectID="_1300463496" r:id="rId29"/>
        </w:object>
      </w:r>
      <w:r>
        <w:t>.</w:t>
      </w:r>
    </w:p>
    <w:p w:rsidR="00C9121E" w:rsidRDefault="00C9121E" w:rsidP="00C9121E">
      <w:pPr>
        <w:rPr>
          <w:sz w:val="26"/>
          <w:szCs w:val="26"/>
        </w:rPr>
      </w:pPr>
      <w:r w:rsidRPr="00A47B13">
        <w:rPr>
          <w:sz w:val="26"/>
          <w:szCs w:val="26"/>
        </w:rPr>
        <w:t>Wher</w:t>
      </w:r>
      <w:r>
        <w:rPr>
          <w:sz w:val="26"/>
          <w:szCs w:val="26"/>
        </w:rPr>
        <w:t>e D</w:t>
      </w:r>
      <w:r>
        <w:rPr>
          <w:sz w:val="26"/>
          <w:szCs w:val="26"/>
          <w:vertAlign w:val="subscript"/>
        </w:rPr>
        <w:t>60</w:t>
      </w:r>
      <w:r>
        <w:rPr>
          <w:sz w:val="26"/>
          <w:szCs w:val="26"/>
        </w:rPr>
        <w:t>, D</w:t>
      </w:r>
      <w:r>
        <w:rPr>
          <w:sz w:val="26"/>
          <w:szCs w:val="26"/>
          <w:vertAlign w:val="subscript"/>
        </w:rPr>
        <w:t>30</w:t>
      </w:r>
      <w:r>
        <w:rPr>
          <w:sz w:val="26"/>
          <w:szCs w:val="26"/>
        </w:rPr>
        <w:t xml:space="preserve"> and D</w:t>
      </w:r>
      <w:r>
        <w:rPr>
          <w:sz w:val="26"/>
          <w:szCs w:val="26"/>
          <w:vertAlign w:val="subscript"/>
        </w:rPr>
        <w:t>10</w:t>
      </w:r>
      <w:r>
        <w:rPr>
          <w:sz w:val="26"/>
          <w:szCs w:val="26"/>
        </w:rPr>
        <w:t xml:space="preserve"> are grain diameter corresponding to 60%, 30% and 10% passing respectively.</w:t>
      </w:r>
    </w:p>
    <w:p w:rsidR="00C9121E" w:rsidRDefault="00C9121E" w:rsidP="00C9121E">
      <w:pPr>
        <w:rPr>
          <w:sz w:val="26"/>
          <w:szCs w:val="26"/>
        </w:rPr>
      </w:pPr>
      <w:r>
        <w:rPr>
          <w:sz w:val="26"/>
          <w:szCs w:val="26"/>
        </w:rPr>
        <w:t>Accordin</w:t>
      </w:r>
      <w:r w:rsidR="00D95799">
        <w:rPr>
          <w:sz w:val="26"/>
          <w:szCs w:val="26"/>
        </w:rPr>
        <w:t>g to Holtz and William (1981),</w:t>
      </w:r>
      <w:r>
        <w:rPr>
          <w:sz w:val="26"/>
          <w:szCs w:val="26"/>
        </w:rPr>
        <w:t xml:space="preserve"> soil is said to be well graded if the coefficient of curvatures is between one and three (1 &amp; 3) and the coefficient of uniformity greater than four and six (4 and 6) for gravel and sand respectively.</w:t>
      </w:r>
    </w:p>
    <w:p w:rsidR="00C9121E" w:rsidRDefault="00C9121E" w:rsidP="00C9121E">
      <w:pPr>
        <w:rPr>
          <w:sz w:val="26"/>
          <w:szCs w:val="26"/>
        </w:rPr>
      </w:pPr>
    </w:p>
    <w:p w:rsidR="00C9121E" w:rsidRDefault="00C9121E" w:rsidP="00C9121E">
      <w:pPr>
        <w:rPr>
          <w:sz w:val="26"/>
          <w:szCs w:val="26"/>
        </w:rPr>
      </w:pPr>
    </w:p>
    <w:p w:rsidR="00C9121E" w:rsidRDefault="00C9121E" w:rsidP="00C9121E">
      <w:pPr>
        <w:rPr>
          <w:sz w:val="26"/>
          <w:szCs w:val="26"/>
        </w:rPr>
      </w:pPr>
    </w:p>
    <w:p w:rsidR="00C9121E" w:rsidRDefault="00C9121E" w:rsidP="00C9121E">
      <w:pPr>
        <w:rPr>
          <w:sz w:val="26"/>
          <w:szCs w:val="26"/>
        </w:rPr>
      </w:pPr>
    </w:p>
    <w:p w:rsidR="00C9121E" w:rsidRDefault="00C9121E" w:rsidP="00C9121E">
      <w:pPr>
        <w:rPr>
          <w:sz w:val="26"/>
          <w:szCs w:val="26"/>
        </w:rPr>
      </w:pPr>
    </w:p>
    <w:p w:rsidR="00C9121E" w:rsidRDefault="00C9121E" w:rsidP="00C9121E">
      <w:pPr>
        <w:rPr>
          <w:sz w:val="26"/>
          <w:szCs w:val="26"/>
        </w:rPr>
      </w:pPr>
    </w:p>
    <w:p w:rsidR="00C9121E" w:rsidRDefault="00C9121E" w:rsidP="00C9121E">
      <w:pPr>
        <w:rPr>
          <w:sz w:val="26"/>
          <w:szCs w:val="26"/>
        </w:rPr>
      </w:pPr>
    </w:p>
    <w:p w:rsidR="00C9121E" w:rsidRDefault="00C9121E" w:rsidP="00C9121E">
      <w:pPr>
        <w:rPr>
          <w:sz w:val="26"/>
          <w:szCs w:val="26"/>
        </w:rPr>
      </w:pPr>
    </w:p>
    <w:p w:rsidR="00C9121E" w:rsidRDefault="00C9121E" w:rsidP="00C9121E">
      <w:pPr>
        <w:rPr>
          <w:sz w:val="26"/>
          <w:szCs w:val="26"/>
        </w:rPr>
      </w:pPr>
    </w:p>
    <w:p w:rsidR="00C9121E" w:rsidRDefault="00C9121E" w:rsidP="00C9121E">
      <w:pPr>
        <w:rPr>
          <w:sz w:val="26"/>
          <w:szCs w:val="26"/>
        </w:rPr>
      </w:pPr>
    </w:p>
    <w:p w:rsidR="00C9121E" w:rsidRDefault="00C9121E" w:rsidP="00C9121E">
      <w:pPr>
        <w:rPr>
          <w:sz w:val="26"/>
          <w:szCs w:val="26"/>
        </w:rPr>
      </w:pPr>
    </w:p>
    <w:p w:rsidR="00C9121E" w:rsidRDefault="00C9121E" w:rsidP="00C9121E">
      <w:pPr>
        <w:rPr>
          <w:sz w:val="26"/>
          <w:szCs w:val="26"/>
        </w:rPr>
      </w:pPr>
    </w:p>
    <w:p w:rsidR="00C9121E" w:rsidRDefault="00C9121E" w:rsidP="00C9121E">
      <w:pPr>
        <w:rPr>
          <w:sz w:val="26"/>
          <w:szCs w:val="26"/>
        </w:rPr>
      </w:pPr>
    </w:p>
    <w:p w:rsidR="00C9121E" w:rsidRDefault="00C9121E" w:rsidP="00C9121E">
      <w:pPr>
        <w:rPr>
          <w:sz w:val="26"/>
          <w:szCs w:val="26"/>
        </w:rPr>
      </w:pPr>
    </w:p>
    <w:p w:rsidR="00C9121E" w:rsidRDefault="00C9121E" w:rsidP="00C9121E">
      <w:pPr>
        <w:rPr>
          <w:sz w:val="26"/>
          <w:szCs w:val="26"/>
        </w:rPr>
      </w:pPr>
    </w:p>
    <w:p w:rsidR="00C9121E" w:rsidRDefault="00C9121E" w:rsidP="00C9121E">
      <w:pPr>
        <w:rPr>
          <w:sz w:val="26"/>
          <w:szCs w:val="26"/>
        </w:rPr>
      </w:pPr>
    </w:p>
    <w:p w:rsidR="00C9121E" w:rsidRDefault="00C9121E" w:rsidP="00C9121E">
      <w:pPr>
        <w:pStyle w:val="IntenseQuote"/>
        <w:ind w:left="0"/>
        <w:jc w:val="both"/>
        <w:rPr>
          <w:i w:val="0"/>
          <w:sz w:val="52"/>
          <w:szCs w:val="52"/>
        </w:rPr>
      </w:pPr>
      <w:r w:rsidRPr="008F5386">
        <w:rPr>
          <w:i w:val="0"/>
          <w:sz w:val="52"/>
          <w:szCs w:val="52"/>
        </w:rPr>
        <w:lastRenderedPageBreak/>
        <w:t>CHAPTER THREE.</w:t>
      </w:r>
    </w:p>
    <w:p w:rsidR="00D95799" w:rsidRDefault="00C9121E" w:rsidP="00C9121E">
      <w:pPr>
        <w:jc w:val="both"/>
        <w:rPr>
          <w:b/>
          <w:sz w:val="28"/>
          <w:szCs w:val="28"/>
        </w:rPr>
      </w:pPr>
      <w:r>
        <w:rPr>
          <w:b/>
          <w:sz w:val="28"/>
          <w:szCs w:val="28"/>
        </w:rPr>
        <w:t xml:space="preserve">3.0 </w:t>
      </w:r>
      <w:r w:rsidR="00D95799">
        <w:rPr>
          <w:b/>
          <w:sz w:val="28"/>
          <w:szCs w:val="28"/>
        </w:rPr>
        <w:t xml:space="preserve">RESEARCH METHODOLOGY. </w:t>
      </w:r>
    </w:p>
    <w:p w:rsidR="00C9121E" w:rsidRPr="00D95799" w:rsidRDefault="00D95799" w:rsidP="00C9121E">
      <w:pPr>
        <w:jc w:val="both"/>
        <w:rPr>
          <w:b/>
          <w:sz w:val="26"/>
          <w:szCs w:val="26"/>
        </w:rPr>
      </w:pPr>
      <w:r w:rsidRPr="00D95799">
        <w:rPr>
          <w:b/>
          <w:sz w:val="26"/>
          <w:szCs w:val="26"/>
        </w:rPr>
        <w:t>(</w:t>
      </w:r>
      <w:r w:rsidR="00C9121E" w:rsidRPr="00D95799">
        <w:rPr>
          <w:b/>
          <w:sz w:val="26"/>
          <w:szCs w:val="26"/>
        </w:rPr>
        <w:t>MATERIALS, SPECIMENS, PREPA</w:t>
      </w:r>
      <w:r w:rsidRPr="00D95799">
        <w:rPr>
          <w:b/>
          <w:sz w:val="26"/>
          <w:szCs w:val="26"/>
        </w:rPr>
        <w:t>RATION AND EXPERIMENTAL DETAILS).</w:t>
      </w:r>
    </w:p>
    <w:p w:rsidR="00C9121E" w:rsidRDefault="00C9121E" w:rsidP="00C9121E">
      <w:pPr>
        <w:jc w:val="both"/>
        <w:rPr>
          <w:b/>
          <w:sz w:val="28"/>
          <w:szCs w:val="28"/>
        </w:rPr>
      </w:pPr>
      <w:r>
        <w:rPr>
          <w:b/>
          <w:sz w:val="28"/>
          <w:szCs w:val="28"/>
        </w:rPr>
        <w:t>3.1 Block Moulding</w:t>
      </w:r>
      <w:r w:rsidR="00E51F1B">
        <w:rPr>
          <w:b/>
          <w:sz w:val="28"/>
          <w:szCs w:val="28"/>
        </w:rPr>
        <w:t xml:space="preserve"> and Curing</w:t>
      </w:r>
      <w:r>
        <w:rPr>
          <w:b/>
          <w:sz w:val="28"/>
          <w:szCs w:val="28"/>
        </w:rPr>
        <w:t>.</w:t>
      </w:r>
    </w:p>
    <w:p w:rsidR="00C9121E" w:rsidRDefault="00C9121E" w:rsidP="00C9121E">
      <w:pPr>
        <w:jc w:val="both"/>
        <w:rPr>
          <w:sz w:val="26"/>
          <w:szCs w:val="26"/>
        </w:rPr>
      </w:pPr>
      <w:r w:rsidRPr="0023791B">
        <w:rPr>
          <w:sz w:val="26"/>
          <w:szCs w:val="26"/>
        </w:rPr>
        <w:t xml:space="preserve">The </w:t>
      </w:r>
      <w:r>
        <w:rPr>
          <w:sz w:val="26"/>
          <w:szCs w:val="26"/>
        </w:rPr>
        <w:t>block moulding is as described in chapter 1.3 to 1.3.13.</w:t>
      </w:r>
    </w:p>
    <w:p w:rsidR="00C9121E" w:rsidRDefault="00C9121E" w:rsidP="00C9121E">
      <w:pPr>
        <w:jc w:val="both"/>
        <w:rPr>
          <w:b/>
          <w:sz w:val="28"/>
          <w:szCs w:val="28"/>
        </w:rPr>
      </w:pPr>
    </w:p>
    <w:p w:rsidR="00C9121E" w:rsidRPr="00566784" w:rsidRDefault="00C9121E" w:rsidP="00C9121E">
      <w:pPr>
        <w:pStyle w:val="ListParagraph"/>
        <w:numPr>
          <w:ilvl w:val="1"/>
          <w:numId w:val="25"/>
        </w:numPr>
        <w:jc w:val="both"/>
        <w:rPr>
          <w:b/>
          <w:sz w:val="28"/>
          <w:szCs w:val="28"/>
        </w:rPr>
      </w:pPr>
      <w:r w:rsidRPr="00566784">
        <w:rPr>
          <w:b/>
          <w:sz w:val="28"/>
          <w:szCs w:val="28"/>
        </w:rPr>
        <w:t>PREPARATION OF DISTURBED SAMPLES FOR TESTING.</w:t>
      </w:r>
    </w:p>
    <w:p w:rsidR="00C9121E" w:rsidRDefault="00C9121E" w:rsidP="00C9121E">
      <w:pPr>
        <w:pStyle w:val="ListParagraph"/>
        <w:ind w:left="840"/>
        <w:jc w:val="both"/>
        <w:rPr>
          <w:sz w:val="28"/>
          <w:szCs w:val="28"/>
        </w:rPr>
      </w:pPr>
      <w:r>
        <w:rPr>
          <w:sz w:val="28"/>
          <w:szCs w:val="28"/>
        </w:rPr>
        <w:t>See appendix A for procedure to BS 1377: 1975.</w:t>
      </w:r>
    </w:p>
    <w:p w:rsidR="00C9121E" w:rsidRPr="00566784" w:rsidRDefault="00C9121E" w:rsidP="00C9121E">
      <w:pPr>
        <w:pStyle w:val="ListParagraph"/>
        <w:ind w:left="840"/>
        <w:jc w:val="both"/>
        <w:rPr>
          <w:sz w:val="28"/>
          <w:szCs w:val="28"/>
        </w:rPr>
      </w:pPr>
    </w:p>
    <w:p w:rsidR="00C9121E" w:rsidRPr="00D77AC0" w:rsidRDefault="00C9121E" w:rsidP="00C9121E">
      <w:pPr>
        <w:pStyle w:val="ListParagraph"/>
        <w:numPr>
          <w:ilvl w:val="1"/>
          <w:numId w:val="25"/>
        </w:numPr>
        <w:jc w:val="both"/>
        <w:rPr>
          <w:b/>
          <w:sz w:val="28"/>
          <w:szCs w:val="28"/>
        </w:rPr>
      </w:pPr>
      <w:r w:rsidRPr="00D77AC0">
        <w:rPr>
          <w:b/>
          <w:sz w:val="28"/>
          <w:szCs w:val="28"/>
        </w:rPr>
        <w:t>DETERMINATION OF MOISTURE CONTENT (OVEN DRYING METHOD).</w:t>
      </w:r>
    </w:p>
    <w:p w:rsidR="00C9121E" w:rsidRPr="0032518A" w:rsidRDefault="00C9121E" w:rsidP="00C9121E">
      <w:pPr>
        <w:pStyle w:val="ListParagraph"/>
        <w:ind w:left="840"/>
        <w:jc w:val="both"/>
        <w:rPr>
          <w:sz w:val="28"/>
          <w:szCs w:val="28"/>
        </w:rPr>
      </w:pPr>
      <w:r>
        <w:rPr>
          <w:sz w:val="28"/>
          <w:szCs w:val="28"/>
        </w:rPr>
        <w:t>See appendix B for procedure to BS 1377: 1975.</w:t>
      </w:r>
    </w:p>
    <w:p w:rsidR="00C9121E" w:rsidRPr="003243C7" w:rsidRDefault="00C9121E" w:rsidP="00C9121E">
      <w:pPr>
        <w:ind w:left="1440" w:hanging="1440"/>
        <w:jc w:val="both"/>
        <w:rPr>
          <w:sz w:val="28"/>
          <w:szCs w:val="28"/>
        </w:rPr>
      </w:pPr>
    </w:p>
    <w:p w:rsidR="00C9121E" w:rsidRPr="00D77AC0" w:rsidRDefault="00C9121E" w:rsidP="00C9121E">
      <w:pPr>
        <w:pStyle w:val="ListParagraph"/>
        <w:numPr>
          <w:ilvl w:val="1"/>
          <w:numId w:val="25"/>
        </w:numPr>
        <w:jc w:val="both"/>
        <w:rPr>
          <w:b/>
          <w:sz w:val="28"/>
          <w:szCs w:val="28"/>
        </w:rPr>
      </w:pPr>
      <w:r w:rsidRPr="00D77AC0">
        <w:rPr>
          <w:b/>
          <w:sz w:val="28"/>
          <w:szCs w:val="28"/>
        </w:rPr>
        <w:t>ATTERBERGS LIMITS TEST.</w:t>
      </w:r>
    </w:p>
    <w:p w:rsidR="00C9121E" w:rsidRPr="00940579" w:rsidRDefault="00C9121E" w:rsidP="00C9121E">
      <w:pPr>
        <w:pStyle w:val="ListParagraph"/>
        <w:ind w:left="765"/>
        <w:jc w:val="both"/>
        <w:rPr>
          <w:sz w:val="28"/>
          <w:szCs w:val="28"/>
        </w:rPr>
      </w:pPr>
      <w:r>
        <w:rPr>
          <w:sz w:val="28"/>
          <w:szCs w:val="28"/>
        </w:rPr>
        <w:t>See appendix C for procedure to BS 1377: 1975 and results in section 4.2.1 and 4.2.2; Tables 4.1 and 4.2; and Figure 4.1.</w:t>
      </w:r>
    </w:p>
    <w:p w:rsidR="00C9121E" w:rsidRPr="00044D19" w:rsidRDefault="00C9121E" w:rsidP="00C9121E">
      <w:pPr>
        <w:jc w:val="both"/>
        <w:rPr>
          <w:sz w:val="28"/>
          <w:szCs w:val="28"/>
        </w:rPr>
      </w:pPr>
      <w:r>
        <w:rPr>
          <w:sz w:val="28"/>
          <w:szCs w:val="28"/>
        </w:rPr>
        <w:t xml:space="preserve"> </w:t>
      </w:r>
    </w:p>
    <w:p w:rsidR="00C9121E" w:rsidRPr="00DE0823" w:rsidRDefault="00C9121E" w:rsidP="00C9121E">
      <w:pPr>
        <w:pStyle w:val="ListParagraph"/>
        <w:numPr>
          <w:ilvl w:val="1"/>
          <w:numId w:val="25"/>
        </w:numPr>
        <w:jc w:val="both"/>
        <w:rPr>
          <w:b/>
          <w:sz w:val="28"/>
          <w:szCs w:val="28"/>
        </w:rPr>
      </w:pPr>
      <w:r w:rsidRPr="00DE0823">
        <w:rPr>
          <w:b/>
          <w:sz w:val="28"/>
          <w:szCs w:val="28"/>
        </w:rPr>
        <w:t>GRAINS-SIZE ANALYSIS.</w:t>
      </w:r>
    </w:p>
    <w:p w:rsidR="00C9121E" w:rsidRPr="004C508C" w:rsidRDefault="00C9121E" w:rsidP="004C508C">
      <w:pPr>
        <w:ind w:left="405"/>
        <w:jc w:val="both"/>
        <w:rPr>
          <w:sz w:val="28"/>
          <w:szCs w:val="28"/>
        </w:rPr>
      </w:pPr>
      <w:r>
        <w:rPr>
          <w:sz w:val="28"/>
          <w:szCs w:val="28"/>
        </w:rPr>
        <w:t>See appendix D for procedure to BS 1377: 1975 and results in section 4.3.1 and 4.3.2; Tables 4.3, 4.4 and 4.5; and Figure 4.2.</w:t>
      </w:r>
    </w:p>
    <w:p w:rsidR="00C9121E" w:rsidRPr="00DE0823" w:rsidRDefault="00C9121E" w:rsidP="00C9121E">
      <w:pPr>
        <w:pStyle w:val="ListParagraph"/>
        <w:numPr>
          <w:ilvl w:val="1"/>
          <w:numId w:val="25"/>
        </w:numPr>
        <w:jc w:val="both"/>
        <w:rPr>
          <w:b/>
          <w:sz w:val="28"/>
          <w:szCs w:val="28"/>
        </w:rPr>
      </w:pPr>
      <w:r w:rsidRPr="00DE0823">
        <w:rPr>
          <w:b/>
          <w:sz w:val="28"/>
          <w:szCs w:val="28"/>
        </w:rPr>
        <w:t>SPECIFIC GRAVITY TEST.</w:t>
      </w:r>
    </w:p>
    <w:p w:rsidR="00C9121E" w:rsidRPr="004C508C" w:rsidRDefault="00C9121E" w:rsidP="004C508C">
      <w:pPr>
        <w:ind w:left="405"/>
        <w:jc w:val="both"/>
        <w:rPr>
          <w:sz w:val="28"/>
          <w:szCs w:val="28"/>
        </w:rPr>
      </w:pPr>
      <w:r>
        <w:rPr>
          <w:sz w:val="28"/>
          <w:szCs w:val="28"/>
        </w:rPr>
        <w:t>See appendix E for procedure to BS 1377: 1975 and results in section 4.4 and Table 4.6.</w:t>
      </w:r>
    </w:p>
    <w:p w:rsidR="004C508C" w:rsidRDefault="00C9121E" w:rsidP="004C508C">
      <w:pPr>
        <w:pStyle w:val="ListParagraph"/>
        <w:numPr>
          <w:ilvl w:val="1"/>
          <w:numId w:val="33"/>
        </w:numPr>
        <w:autoSpaceDE w:val="0"/>
        <w:autoSpaceDN w:val="0"/>
        <w:adjustRightInd w:val="0"/>
        <w:spacing w:after="0"/>
        <w:ind w:left="0" w:firstLine="21"/>
        <w:jc w:val="both"/>
        <w:rPr>
          <w:rFonts w:cs="ArialMT"/>
          <w:b/>
          <w:sz w:val="28"/>
          <w:szCs w:val="28"/>
          <w:lang w:val="en-US"/>
        </w:rPr>
      </w:pPr>
      <w:r w:rsidRPr="004F53ED">
        <w:rPr>
          <w:rFonts w:cs="ArialMT"/>
          <w:b/>
          <w:sz w:val="28"/>
          <w:szCs w:val="28"/>
          <w:lang w:val="en-US"/>
        </w:rPr>
        <w:t>SOIL COMPACTION TEST.</w:t>
      </w:r>
    </w:p>
    <w:p w:rsidR="00C9121E" w:rsidRDefault="00C9121E" w:rsidP="004C508C">
      <w:pPr>
        <w:pStyle w:val="ListParagraph"/>
        <w:autoSpaceDE w:val="0"/>
        <w:autoSpaceDN w:val="0"/>
        <w:adjustRightInd w:val="0"/>
        <w:spacing w:after="0"/>
        <w:ind w:left="21"/>
        <w:jc w:val="both"/>
        <w:rPr>
          <w:sz w:val="28"/>
          <w:szCs w:val="28"/>
        </w:rPr>
      </w:pPr>
      <w:r w:rsidRPr="004C508C">
        <w:rPr>
          <w:sz w:val="28"/>
          <w:szCs w:val="28"/>
        </w:rPr>
        <w:t>See appendix F for procedure to BS 1377: 1975 and results in section 4.5; Table 4.7 and Figure 4.3.</w:t>
      </w:r>
    </w:p>
    <w:p w:rsidR="008964A2" w:rsidRPr="008964A2" w:rsidRDefault="008964A2" w:rsidP="004C508C">
      <w:pPr>
        <w:pStyle w:val="ListParagraph"/>
        <w:autoSpaceDE w:val="0"/>
        <w:autoSpaceDN w:val="0"/>
        <w:adjustRightInd w:val="0"/>
        <w:spacing w:after="0"/>
        <w:ind w:left="21"/>
        <w:jc w:val="both"/>
        <w:rPr>
          <w:rFonts w:cs="ArialMT"/>
          <w:b/>
          <w:sz w:val="26"/>
          <w:szCs w:val="26"/>
          <w:lang w:val="en-US"/>
        </w:rPr>
      </w:pPr>
      <w:r w:rsidRPr="008964A2">
        <w:rPr>
          <w:sz w:val="26"/>
          <w:szCs w:val="26"/>
        </w:rPr>
        <w:t xml:space="preserve">All tests on the lateritic soils to determine its </w:t>
      </w:r>
      <w:r>
        <w:rPr>
          <w:sz w:val="26"/>
          <w:szCs w:val="26"/>
        </w:rPr>
        <w:t>characteristics</w:t>
      </w:r>
      <w:r w:rsidRPr="008964A2">
        <w:rPr>
          <w:sz w:val="26"/>
          <w:szCs w:val="26"/>
        </w:rPr>
        <w:t xml:space="preserve"> and readings</w:t>
      </w:r>
      <w:r>
        <w:rPr>
          <w:sz w:val="26"/>
          <w:szCs w:val="26"/>
        </w:rPr>
        <w:t xml:space="preserve"> (section 3.2 to 3.7)</w:t>
      </w:r>
      <w:r w:rsidRPr="008964A2">
        <w:rPr>
          <w:sz w:val="26"/>
          <w:szCs w:val="26"/>
        </w:rPr>
        <w:t xml:space="preserve"> were c</w:t>
      </w:r>
      <w:r>
        <w:rPr>
          <w:sz w:val="26"/>
          <w:szCs w:val="26"/>
        </w:rPr>
        <w:t>onducted</w:t>
      </w:r>
      <w:r w:rsidRPr="008964A2">
        <w:rPr>
          <w:sz w:val="26"/>
          <w:szCs w:val="26"/>
        </w:rPr>
        <w:t xml:space="preserve"> in the Nigerian Building and Road Research Institute (NBRRI) in Ota. Ogun state.</w:t>
      </w:r>
    </w:p>
    <w:p w:rsidR="00C9121E" w:rsidRDefault="00C9121E" w:rsidP="00C9121E">
      <w:pPr>
        <w:autoSpaceDE w:val="0"/>
        <w:autoSpaceDN w:val="0"/>
        <w:adjustRightInd w:val="0"/>
        <w:spacing w:after="0"/>
        <w:jc w:val="both"/>
        <w:rPr>
          <w:rFonts w:cs="ArialMT"/>
          <w:b/>
          <w:sz w:val="28"/>
          <w:szCs w:val="28"/>
          <w:lang w:val="en-US"/>
        </w:rPr>
      </w:pPr>
    </w:p>
    <w:p w:rsidR="00C9121E" w:rsidRDefault="00C9121E" w:rsidP="00C9121E">
      <w:pPr>
        <w:autoSpaceDE w:val="0"/>
        <w:autoSpaceDN w:val="0"/>
        <w:adjustRightInd w:val="0"/>
        <w:spacing w:after="0"/>
        <w:jc w:val="both"/>
        <w:rPr>
          <w:rFonts w:cs="ArialMT"/>
          <w:b/>
          <w:sz w:val="28"/>
          <w:szCs w:val="28"/>
          <w:lang w:val="en-US"/>
        </w:rPr>
      </w:pPr>
      <w:r>
        <w:rPr>
          <w:rFonts w:cs="ArialMT"/>
          <w:b/>
          <w:sz w:val="28"/>
          <w:szCs w:val="28"/>
          <w:lang w:val="en-US"/>
        </w:rPr>
        <w:t xml:space="preserve">3.8 </w:t>
      </w:r>
      <w:r w:rsidRPr="00606442">
        <w:rPr>
          <w:rFonts w:cs="ArialMT"/>
          <w:b/>
          <w:sz w:val="28"/>
          <w:szCs w:val="28"/>
          <w:lang w:val="en-US"/>
        </w:rPr>
        <w:t xml:space="preserve">COMPRESSIVE </w:t>
      </w:r>
      <w:r>
        <w:rPr>
          <w:rFonts w:cs="ArialMT"/>
          <w:b/>
          <w:sz w:val="28"/>
          <w:szCs w:val="28"/>
          <w:lang w:val="en-US"/>
        </w:rPr>
        <w:t>STRENGTH TEST</w:t>
      </w:r>
      <w:r w:rsidRPr="00606442">
        <w:rPr>
          <w:rFonts w:cs="ArialMT"/>
          <w:b/>
          <w:sz w:val="28"/>
          <w:szCs w:val="28"/>
          <w:lang w:val="en-US"/>
        </w:rPr>
        <w:t>.</w:t>
      </w:r>
    </w:p>
    <w:p w:rsidR="00C9121E" w:rsidRDefault="00C9121E" w:rsidP="00C9121E">
      <w:pPr>
        <w:autoSpaceDE w:val="0"/>
        <w:autoSpaceDN w:val="0"/>
        <w:adjustRightInd w:val="0"/>
        <w:spacing w:after="0"/>
        <w:jc w:val="both"/>
        <w:rPr>
          <w:rFonts w:cs="ArialMT"/>
          <w:b/>
          <w:sz w:val="28"/>
          <w:szCs w:val="28"/>
          <w:lang w:val="en-US"/>
        </w:rPr>
      </w:pPr>
    </w:p>
    <w:p w:rsidR="00C9121E" w:rsidRDefault="00C9121E" w:rsidP="00C9121E">
      <w:pPr>
        <w:autoSpaceDE w:val="0"/>
        <w:autoSpaceDN w:val="0"/>
        <w:adjustRightInd w:val="0"/>
        <w:spacing w:after="0"/>
        <w:jc w:val="both"/>
        <w:rPr>
          <w:rFonts w:cs="ArialMT"/>
          <w:sz w:val="26"/>
          <w:szCs w:val="26"/>
          <w:lang w:val="en-US"/>
        </w:rPr>
      </w:pPr>
      <w:r>
        <w:rPr>
          <w:rFonts w:cs="ArialMT"/>
          <w:b/>
          <w:sz w:val="26"/>
          <w:szCs w:val="26"/>
          <w:lang w:val="en-US"/>
        </w:rPr>
        <w:t xml:space="preserve">Aim: </w:t>
      </w:r>
      <w:r>
        <w:rPr>
          <w:rFonts w:cs="ArialMT"/>
          <w:b/>
          <w:sz w:val="26"/>
          <w:szCs w:val="26"/>
          <w:lang w:val="en-US"/>
        </w:rPr>
        <w:tab/>
      </w:r>
      <w:r>
        <w:rPr>
          <w:rFonts w:cs="ArialMT"/>
          <w:b/>
          <w:sz w:val="26"/>
          <w:szCs w:val="26"/>
          <w:lang w:val="en-US"/>
        </w:rPr>
        <w:tab/>
      </w:r>
      <w:r w:rsidRPr="00606442">
        <w:rPr>
          <w:rFonts w:cs="ArialMT"/>
          <w:sz w:val="26"/>
          <w:szCs w:val="26"/>
          <w:lang w:val="en-US"/>
        </w:rPr>
        <w:t>To determine the compressive strength of the sandcrete blocks.</w:t>
      </w:r>
    </w:p>
    <w:p w:rsidR="00C9121E" w:rsidRDefault="00C9121E" w:rsidP="00C9121E">
      <w:pPr>
        <w:autoSpaceDE w:val="0"/>
        <w:autoSpaceDN w:val="0"/>
        <w:adjustRightInd w:val="0"/>
        <w:spacing w:after="0"/>
        <w:jc w:val="both"/>
        <w:rPr>
          <w:rFonts w:cs="ArialMT"/>
          <w:sz w:val="26"/>
          <w:szCs w:val="26"/>
          <w:lang w:val="en-US"/>
        </w:rPr>
      </w:pPr>
    </w:p>
    <w:p w:rsidR="00C9121E" w:rsidRDefault="00C9121E" w:rsidP="00C9121E">
      <w:pPr>
        <w:autoSpaceDE w:val="0"/>
        <w:autoSpaceDN w:val="0"/>
        <w:adjustRightInd w:val="0"/>
        <w:spacing w:after="0"/>
        <w:jc w:val="both"/>
        <w:rPr>
          <w:rFonts w:cs="ArialMT"/>
          <w:sz w:val="26"/>
          <w:szCs w:val="26"/>
          <w:lang w:val="en-US"/>
        </w:rPr>
      </w:pPr>
      <w:r w:rsidRPr="0059339D">
        <w:rPr>
          <w:rFonts w:cs="ArialMT"/>
          <w:b/>
          <w:sz w:val="26"/>
          <w:szCs w:val="26"/>
          <w:lang w:val="en-US"/>
        </w:rPr>
        <w:t>Apparatus:</w:t>
      </w:r>
      <w:r w:rsidRPr="0059339D">
        <w:rPr>
          <w:rFonts w:cs="ArialMT"/>
          <w:b/>
          <w:sz w:val="26"/>
          <w:szCs w:val="26"/>
          <w:lang w:val="en-US"/>
        </w:rPr>
        <w:tab/>
      </w:r>
      <w:r>
        <w:rPr>
          <w:rFonts w:cs="ArialMT"/>
          <w:sz w:val="26"/>
          <w:szCs w:val="26"/>
          <w:lang w:val="en-US"/>
        </w:rPr>
        <w:t>Compression machine, two steel plates, weighing balance and the block samples.</w:t>
      </w:r>
    </w:p>
    <w:p w:rsidR="00C9121E" w:rsidRDefault="00C9121E" w:rsidP="00C9121E">
      <w:pPr>
        <w:autoSpaceDE w:val="0"/>
        <w:autoSpaceDN w:val="0"/>
        <w:adjustRightInd w:val="0"/>
        <w:spacing w:after="0"/>
        <w:jc w:val="both"/>
        <w:rPr>
          <w:rFonts w:cs="ArialMT"/>
          <w:sz w:val="26"/>
          <w:szCs w:val="26"/>
          <w:lang w:val="en-US"/>
        </w:rPr>
      </w:pPr>
    </w:p>
    <w:p w:rsidR="00C9121E" w:rsidRDefault="00C9121E" w:rsidP="00C9121E">
      <w:pPr>
        <w:autoSpaceDE w:val="0"/>
        <w:autoSpaceDN w:val="0"/>
        <w:adjustRightInd w:val="0"/>
        <w:spacing w:after="0"/>
        <w:ind w:left="1440" w:hanging="1440"/>
        <w:jc w:val="both"/>
        <w:rPr>
          <w:rFonts w:cs="ArialMT"/>
          <w:sz w:val="26"/>
          <w:szCs w:val="26"/>
          <w:lang w:val="en-US"/>
        </w:rPr>
      </w:pPr>
      <w:r w:rsidRPr="00AA4407">
        <w:rPr>
          <w:rFonts w:cs="ArialMT"/>
          <w:b/>
          <w:sz w:val="26"/>
          <w:szCs w:val="26"/>
          <w:lang w:val="en-US"/>
        </w:rPr>
        <w:t>Procedure</w:t>
      </w:r>
      <w:r>
        <w:rPr>
          <w:rFonts w:cs="ArialMT"/>
          <w:b/>
          <w:sz w:val="28"/>
          <w:szCs w:val="28"/>
          <w:lang w:val="en-US"/>
        </w:rPr>
        <w:t>:</w:t>
      </w:r>
      <w:r>
        <w:rPr>
          <w:rFonts w:cs="ArialMT"/>
          <w:b/>
          <w:sz w:val="28"/>
          <w:szCs w:val="28"/>
          <w:lang w:val="en-US"/>
        </w:rPr>
        <w:tab/>
      </w:r>
      <w:r>
        <w:rPr>
          <w:rFonts w:cs="ArialMT"/>
          <w:sz w:val="26"/>
          <w:szCs w:val="26"/>
          <w:lang w:val="en-US"/>
        </w:rPr>
        <w:t>The compression machine is connected to the main and the pointer on the reading calibration scale is adjusted to the zero mark.</w:t>
      </w:r>
    </w:p>
    <w:p w:rsidR="00C9121E" w:rsidRDefault="00C9121E" w:rsidP="00C9121E">
      <w:pPr>
        <w:autoSpaceDE w:val="0"/>
        <w:autoSpaceDN w:val="0"/>
        <w:adjustRightInd w:val="0"/>
        <w:spacing w:after="0"/>
        <w:ind w:left="1440" w:hanging="1440"/>
        <w:jc w:val="both"/>
        <w:rPr>
          <w:rFonts w:cs="ArialMT"/>
          <w:sz w:val="26"/>
          <w:szCs w:val="26"/>
          <w:lang w:val="en-US"/>
        </w:rPr>
      </w:pPr>
    </w:p>
    <w:p w:rsidR="00C9121E" w:rsidRDefault="00C9121E" w:rsidP="00C9121E">
      <w:pPr>
        <w:autoSpaceDE w:val="0"/>
        <w:autoSpaceDN w:val="0"/>
        <w:adjustRightInd w:val="0"/>
        <w:spacing w:after="0"/>
        <w:ind w:left="1440" w:hanging="1440"/>
        <w:jc w:val="both"/>
        <w:rPr>
          <w:rFonts w:cs="ArialMT"/>
          <w:sz w:val="26"/>
          <w:szCs w:val="26"/>
          <w:lang w:val="en-US"/>
        </w:rPr>
      </w:pPr>
      <w:r>
        <w:rPr>
          <w:rFonts w:cs="ArialMT"/>
          <w:sz w:val="26"/>
          <w:szCs w:val="26"/>
          <w:lang w:val="en-US"/>
        </w:rPr>
        <w:tab/>
        <w:t xml:space="preserve">The metal sheet placed on top of the block </w:t>
      </w:r>
      <w:r w:rsidR="004C508C">
        <w:rPr>
          <w:rFonts w:cs="ArialMT"/>
          <w:sz w:val="26"/>
          <w:szCs w:val="26"/>
          <w:lang w:val="en-US"/>
        </w:rPr>
        <w:t xml:space="preserve">(to spread the load) </w:t>
      </w:r>
      <w:r>
        <w:rPr>
          <w:rFonts w:cs="ArialMT"/>
          <w:sz w:val="26"/>
          <w:szCs w:val="26"/>
          <w:lang w:val="en-US"/>
        </w:rPr>
        <w:t>is weighed so as to add it to the compressive strength value read from the machine and this sum is taken as the compressive strength value of the block sample.</w:t>
      </w:r>
    </w:p>
    <w:p w:rsidR="00C9121E" w:rsidRDefault="00C9121E" w:rsidP="00C9121E">
      <w:pPr>
        <w:autoSpaceDE w:val="0"/>
        <w:autoSpaceDN w:val="0"/>
        <w:adjustRightInd w:val="0"/>
        <w:spacing w:after="0"/>
        <w:ind w:left="1440" w:hanging="1440"/>
        <w:jc w:val="both"/>
        <w:rPr>
          <w:rFonts w:cs="ArialMT"/>
          <w:sz w:val="26"/>
          <w:szCs w:val="26"/>
          <w:lang w:val="en-US"/>
        </w:rPr>
      </w:pPr>
    </w:p>
    <w:p w:rsidR="00C9121E" w:rsidRDefault="00C9121E" w:rsidP="00C9121E">
      <w:pPr>
        <w:autoSpaceDE w:val="0"/>
        <w:autoSpaceDN w:val="0"/>
        <w:adjustRightInd w:val="0"/>
        <w:spacing w:after="0"/>
        <w:ind w:left="1440" w:hanging="1440"/>
        <w:jc w:val="both"/>
        <w:rPr>
          <w:rFonts w:cs="ArialMT"/>
          <w:sz w:val="26"/>
          <w:szCs w:val="26"/>
          <w:lang w:val="en-US"/>
        </w:rPr>
      </w:pPr>
      <w:r>
        <w:rPr>
          <w:rFonts w:cs="ArialMT"/>
          <w:sz w:val="26"/>
          <w:szCs w:val="26"/>
          <w:lang w:val="en-US"/>
        </w:rPr>
        <w:tab/>
        <w:t>The sandcrete block is weighed and recorded and then placed between the metal plates that completely cover the area of the block and fed into the compression zone and locked with the block centralized within the compression zone.</w:t>
      </w:r>
    </w:p>
    <w:p w:rsidR="00C9121E" w:rsidRDefault="00C9121E" w:rsidP="00C9121E">
      <w:pPr>
        <w:autoSpaceDE w:val="0"/>
        <w:autoSpaceDN w:val="0"/>
        <w:adjustRightInd w:val="0"/>
        <w:spacing w:after="0"/>
        <w:ind w:left="1440" w:hanging="1440"/>
        <w:jc w:val="both"/>
        <w:rPr>
          <w:rFonts w:cs="ArialMT"/>
          <w:sz w:val="26"/>
          <w:szCs w:val="26"/>
          <w:lang w:val="en-US"/>
        </w:rPr>
      </w:pPr>
    </w:p>
    <w:p w:rsidR="00C9121E" w:rsidRDefault="00C9121E" w:rsidP="00C9121E">
      <w:pPr>
        <w:autoSpaceDE w:val="0"/>
        <w:autoSpaceDN w:val="0"/>
        <w:adjustRightInd w:val="0"/>
        <w:spacing w:after="0"/>
        <w:jc w:val="both"/>
        <w:rPr>
          <w:rFonts w:cs="ArialMT"/>
          <w:sz w:val="26"/>
          <w:szCs w:val="26"/>
          <w:lang w:val="en-US"/>
        </w:rPr>
      </w:pPr>
      <w:r>
        <w:rPr>
          <w:rFonts w:cs="ArialMT"/>
          <w:sz w:val="26"/>
          <w:szCs w:val="26"/>
          <w:lang w:val="en-US"/>
        </w:rPr>
        <w:tab/>
        <w:t>The start button is depressed to initiate the electronic compression and as the compressive force is applied to the block, the pointer reading the compressive strength value in kilo-Newton (K</w:t>
      </w:r>
      <w:r w:rsidR="004C508C">
        <w:rPr>
          <w:rFonts w:cs="ArialMT"/>
          <w:sz w:val="26"/>
          <w:szCs w:val="26"/>
          <w:lang w:val="en-US"/>
        </w:rPr>
        <w:t>N) gradually rises till it reached</w:t>
      </w:r>
      <w:r>
        <w:rPr>
          <w:rFonts w:cs="ArialMT"/>
          <w:sz w:val="26"/>
          <w:szCs w:val="26"/>
          <w:lang w:val="en-US"/>
        </w:rPr>
        <w:t xml:space="preserve"> its peak and then begins to drop back.</w:t>
      </w:r>
    </w:p>
    <w:p w:rsidR="00C9121E" w:rsidRDefault="00C9121E" w:rsidP="00C9121E">
      <w:pPr>
        <w:autoSpaceDE w:val="0"/>
        <w:autoSpaceDN w:val="0"/>
        <w:adjustRightInd w:val="0"/>
        <w:spacing w:after="0"/>
        <w:ind w:left="1440" w:hanging="1440"/>
        <w:jc w:val="both"/>
        <w:rPr>
          <w:rFonts w:cs="ArialMT"/>
          <w:sz w:val="26"/>
          <w:szCs w:val="26"/>
          <w:lang w:val="en-US"/>
        </w:rPr>
      </w:pPr>
    </w:p>
    <w:p w:rsidR="00C9121E" w:rsidRDefault="00C9121E" w:rsidP="00C9121E">
      <w:pPr>
        <w:autoSpaceDE w:val="0"/>
        <w:autoSpaceDN w:val="0"/>
        <w:adjustRightInd w:val="0"/>
        <w:spacing w:after="0"/>
        <w:ind w:left="1440" w:hanging="1440"/>
        <w:jc w:val="both"/>
        <w:rPr>
          <w:rFonts w:cs="ArialMT"/>
          <w:sz w:val="26"/>
          <w:szCs w:val="26"/>
          <w:lang w:val="en-US"/>
        </w:rPr>
      </w:pPr>
      <w:r>
        <w:rPr>
          <w:rFonts w:cs="ArialMT"/>
          <w:sz w:val="26"/>
          <w:szCs w:val="26"/>
          <w:lang w:val="en-US"/>
        </w:rPr>
        <w:tab/>
        <w:t>The maximum value just before the pointer begins to drop or the pointer reading when visible cracks is evident on the block is taken as the compressive strength of the block which is indicated by another pointer in the former case.</w:t>
      </w:r>
    </w:p>
    <w:p w:rsidR="00C9121E" w:rsidRDefault="00C9121E" w:rsidP="00C9121E">
      <w:pPr>
        <w:autoSpaceDE w:val="0"/>
        <w:autoSpaceDN w:val="0"/>
        <w:adjustRightInd w:val="0"/>
        <w:spacing w:after="0"/>
        <w:ind w:left="1440" w:hanging="1440"/>
        <w:jc w:val="both"/>
        <w:rPr>
          <w:rFonts w:cs="ArialMT"/>
          <w:sz w:val="26"/>
          <w:szCs w:val="26"/>
          <w:lang w:val="en-US"/>
        </w:rPr>
      </w:pPr>
    </w:p>
    <w:p w:rsidR="00C9121E" w:rsidRDefault="00C9121E" w:rsidP="00C9121E">
      <w:pPr>
        <w:autoSpaceDE w:val="0"/>
        <w:autoSpaceDN w:val="0"/>
        <w:adjustRightInd w:val="0"/>
        <w:spacing w:after="0"/>
        <w:ind w:left="1440" w:hanging="1440"/>
        <w:jc w:val="both"/>
        <w:rPr>
          <w:rFonts w:cs="ArialMT"/>
          <w:sz w:val="26"/>
          <w:szCs w:val="26"/>
          <w:lang w:val="en-US"/>
        </w:rPr>
      </w:pPr>
      <w:r>
        <w:rPr>
          <w:rFonts w:cs="ArialMT"/>
          <w:sz w:val="26"/>
          <w:szCs w:val="26"/>
          <w:lang w:val="en-US"/>
        </w:rPr>
        <w:tab/>
        <w:t>The compression is then powered off by depressing the red button and the block released and the crushed blocks poured out for disposal.</w:t>
      </w:r>
    </w:p>
    <w:p w:rsidR="00C9121E" w:rsidRDefault="00C9121E" w:rsidP="00C9121E">
      <w:pPr>
        <w:autoSpaceDE w:val="0"/>
        <w:autoSpaceDN w:val="0"/>
        <w:adjustRightInd w:val="0"/>
        <w:spacing w:after="0"/>
        <w:ind w:left="1440" w:hanging="1440"/>
        <w:jc w:val="both"/>
        <w:rPr>
          <w:rFonts w:cs="ArialMT"/>
          <w:sz w:val="26"/>
          <w:szCs w:val="26"/>
          <w:lang w:val="en-US"/>
        </w:rPr>
      </w:pPr>
      <w:r>
        <w:rPr>
          <w:rFonts w:cs="ArialMT"/>
          <w:b/>
          <w:sz w:val="28"/>
          <w:szCs w:val="28"/>
          <w:lang w:val="en-US"/>
        </w:rPr>
        <w:t>Result:</w:t>
      </w:r>
      <w:r>
        <w:rPr>
          <w:rFonts w:cs="ArialMT"/>
          <w:b/>
          <w:sz w:val="28"/>
          <w:szCs w:val="28"/>
          <w:lang w:val="en-US"/>
        </w:rPr>
        <w:tab/>
      </w:r>
      <w:r>
        <w:rPr>
          <w:rFonts w:cs="ArialMT"/>
          <w:sz w:val="26"/>
          <w:szCs w:val="26"/>
          <w:lang w:val="en-US"/>
        </w:rPr>
        <w:t>The result is as shown in section 4.6, Table 4.8 and Figure 4.4 of the next chapter.</w:t>
      </w:r>
    </w:p>
    <w:p w:rsidR="00C9121E" w:rsidRDefault="00C9121E" w:rsidP="00C9121E">
      <w:pPr>
        <w:autoSpaceDE w:val="0"/>
        <w:autoSpaceDN w:val="0"/>
        <w:adjustRightInd w:val="0"/>
        <w:spacing w:after="0"/>
        <w:ind w:left="1440" w:hanging="1440"/>
        <w:jc w:val="both"/>
        <w:rPr>
          <w:rFonts w:cs="ArialMT"/>
          <w:sz w:val="26"/>
          <w:szCs w:val="26"/>
          <w:lang w:val="en-US"/>
        </w:rPr>
      </w:pPr>
      <w:r>
        <w:rPr>
          <w:rFonts w:cs="ArialMT"/>
          <w:sz w:val="26"/>
          <w:szCs w:val="26"/>
          <w:lang w:val="en-US"/>
        </w:rPr>
        <w:tab/>
      </w:r>
    </w:p>
    <w:p w:rsidR="00C9121E" w:rsidRDefault="00C9121E" w:rsidP="00C9121E">
      <w:pPr>
        <w:autoSpaceDE w:val="0"/>
        <w:autoSpaceDN w:val="0"/>
        <w:adjustRightInd w:val="0"/>
        <w:spacing w:after="0"/>
        <w:ind w:left="1440" w:hanging="1440"/>
        <w:jc w:val="both"/>
        <w:rPr>
          <w:rFonts w:cs="ArialMT"/>
          <w:sz w:val="26"/>
          <w:szCs w:val="26"/>
          <w:lang w:val="en-US"/>
        </w:rPr>
      </w:pPr>
      <w:r>
        <w:rPr>
          <w:rFonts w:cs="ArialMT"/>
          <w:sz w:val="26"/>
          <w:szCs w:val="26"/>
          <w:lang w:val="en-US"/>
        </w:rPr>
        <w:tab/>
      </w:r>
    </w:p>
    <w:p w:rsidR="00C9121E" w:rsidRDefault="00C9121E" w:rsidP="00C9121E">
      <w:pPr>
        <w:autoSpaceDE w:val="0"/>
        <w:autoSpaceDN w:val="0"/>
        <w:adjustRightInd w:val="0"/>
        <w:spacing w:after="0"/>
        <w:ind w:left="1440" w:hanging="1440"/>
        <w:jc w:val="both"/>
        <w:rPr>
          <w:rFonts w:cs="ArialMT"/>
          <w:sz w:val="26"/>
          <w:szCs w:val="26"/>
          <w:lang w:val="en-US"/>
        </w:rPr>
      </w:pPr>
    </w:p>
    <w:p w:rsidR="00C9121E" w:rsidRDefault="00C9121E" w:rsidP="00C9121E">
      <w:pPr>
        <w:autoSpaceDE w:val="0"/>
        <w:autoSpaceDN w:val="0"/>
        <w:adjustRightInd w:val="0"/>
        <w:spacing w:after="0"/>
        <w:ind w:left="1440" w:hanging="1440"/>
        <w:jc w:val="both"/>
        <w:rPr>
          <w:rFonts w:cs="ArialMT"/>
          <w:sz w:val="26"/>
          <w:szCs w:val="26"/>
          <w:lang w:val="en-US"/>
        </w:rPr>
      </w:pPr>
    </w:p>
    <w:p w:rsidR="00C9121E" w:rsidRPr="00825A00" w:rsidRDefault="00C9121E" w:rsidP="00C9121E">
      <w:pPr>
        <w:autoSpaceDE w:val="0"/>
        <w:autoSpaceDN w:val="0"/>
        <w:adjustRightInd w:val="0"/>
        <w:spacing w:after="0"/>
        <w:ind w:left="1440" w:hanging="1440"/>
        <w:jc w:val="both"/>
        <w:rPr>
          <w:rFonts w:cs="ArialMT"/>
          <w:b/>
          <w:sz w:val="26"/>
          <w:szCs w:val="26"/>
          <w:u w:val="single"/>
          <w:lang w:val="en-US"/>
        </w:rPr>
      </w:pPr>
    </w:p>
    <w:p w:rsidR="00C9121E" w:rsidRPr="00524CD6" w:rsidRDefault="00C9121E" w:rsidP="00C9121E"/>
    <w:p w:rsidR="00C9121E" w:rsidRDefault="00C9121E" w:rsidP="00C9121E">
      <w:pPr>
        <w:pStyle w:val="IntenseQuote"/>
        <w:ind w:left="0" w:right="-2"/>
        <w:rPr>
          <w:i w:val="0"/>
          <w:sz w:val="52"/>
          <w:szCs w:val="52"/>
        </w:rPr>
      </w:pPr>
      <w:r w:rsidRPr="00AD22FF">
        <w:rPr>
          <w:i w:val="0"/>
          <w:sz w:val="52"/>
          <w:szCs w:val="52"/>
        </w:rPr>
        <w:lastRenderedPageBreak/>
        <w:t>CHAPTER FOUR</w:t>
      </w:r>
      <w:r>
        <w:rPr>
          <w:i w:val="0"/>
          <w:sz w:val="52"/>
          <w:szCs w:val="52"/>
        </w:rPr>
        <w:t>.</w:t>
      </w:r>
    </w:p>
    <w:p w:rsidR="00C9121E" w:rsidRDefault="00C9121E" w:rsidP="00C9121E">
      <w:pPr>
        <w:rPr>
          <w:b/>
          <w:sz w:val="28"/>
          <w:szCs w:val="28"/>
        </w:rPr>
      </w:pPr>
      <w:r w:rsidRPr="00AD22FF">
        <w:rPr>
          <w:b/>
          <w:sz w:val="28"/>
          <w:szCs w:val="28"/>
        </w:rPr>
        <w:t>4.0 PRESENTATION AND DISCUSSION OF RESULTS</w:t>
      </w:r>
      <w:r>
        <w:rPr>
          <w:b/>
          <w:sz w:val="28"/>
          <w:szCs w:val="28"/>
        </w:rPr>
        <w:t>.</w:t>
      </w:r>
    </w:p>
    <w:p w:rsidR="00C9121E" w:rsidRDefault="00C9121E" w:rsidP="00C9121E">
      <w:pPr>
        <w:rPr>
          <w:b/>
          <w:sz w:val="28"/>
          <w:szCs w:val="28"/>
        </w:rPr>
      </w:pPr>
      <w:r>
        <w:rPr>
          <w:b/>
          <w:sz w:val="28"/>
          <w:szCs w:val="28"/>
        </w:rPr>
        <w:t>4.1 Block Moulding Observations.</w:t>
      </w:r>
    </w:p>
    <w:p w:rsidR="00C9121E" w:rsidRDefault="00C9121E" w:rsidP="00C9121E">
      <w:pPr>
        <w:rPr>
          <w:sz w:val="26"/>
          <w:szCs w:val="26"/>
        </w:rPr>
      </w:pPr>
      <w:r>
        <w:rPr>
          <w:sz w:val="26"/>
          <w:szCs w:val="26"/>
        </w:rPr>
        <w:t>After the trial mix as described in section 1.3.1.2 to determine the quantity of water needed to mix a batch, it was observed that the quantity of water with same volume as the trial mix was only possible to produce the control mix and the ten percent (10%) lateritic soil replacement and more volume of water was needed to produce higher replacements of la</w:t>
      </w:r>
      <w:r w:rsidR="00781B95">
        <w:rPr>
          <w:sz w:val="26"/>
          <w:szCs w:val="26"/>
        </w:rPr>
        <w:t>teritic soil. If the water was no</w:t>
      </w:r>
      <w:r>
        <w:rPr>
          <w:sz w:val="26"/>
          <w:szCs w:val="26"/>
        </w:rPr>
        <w:t xml:space="preserve">t increased, the fresh sandcrete will not come out of the mould and if forced out by vibrating while removing from the mould, the fresh sandcrete will shatter out of the mould thereby not maintaining the mould-shape. </w:t>
      </w:r>
    </w:p>
    <w:p w:rsidR="00C9121E" w:rsidRDefault="00C9121E" w:rsidP="00C9121E">
      <w:pPr>
        <w:rPr>
          <w:sz w:val="26"/>
          <w:szCs w:val="26"/>
        </w:rPr>
      </w:pPr>
      <w:r>
        <w:rPr>
          <w:sz w:val="26"/>
          <w:szCs w:val="26"/>
        </w:rPr>
        <w:t xml:space="preserve">The higher the lateritic soil </w:t>
      </w:r>
      <w:r w:rsidR="00572068">
        <w:rPr>
          <w:sz w:val="26"/>
          <w:szCs w:val="26"/>
        </w:rPr>
        <w:t>replacements, more water content were</w:t>
      </w:r>
      <w:r>
        <w:rPr>
          <w:sz w:val="26"/>
          <w:szCs w:val="26"/>
        </w:rPr>
        <w:t xml:space="preserve"> needed to effectively mould them to a perfect sandcrete block shape. But despite the increase in water content for effective moulding, perfect blocks could not be moulded beyond sixty percent (60%) replacement with the lateritic soil and the sixty percent (60%) replacement has to be done several times before finally getting a perfect mould after the mould was heavily lubricated with diesel.</w:t>
      </w:r>
    </w:p>
    <w:p w:rsidR="00C9121E" w:rsidRPr="006D2723" w:rsidRDefault="00C9121E" w:rsidP="00C9121E">
      <w:pPr>
        <w:pStyle w:val="ListParagraph"/>
        <w:numPr>
          <w:ilvl w:val="1"/>
          <w:numId w:val="3"/>
        </w:numPr>
        <w:rPr>
          <w:b/>
          <w:sz w:val="28"/>
          <w:szCs w:val="28"/>
        </w:rPr>
      </w:pPr>
      <w:r w:rsidRPr="006D2723">
        <w:rPr>
          <w:b/>
          <w:sz w:val="28"/>
          <w:szCs w:val="28"/>
        </w:rPr>
        <w:t>Atterberg Limits’ Test Result.</w:t>
      </w:r>
    </w:p>
    <w:p w:rsidR="00C9121E" w:rsidRPr="006D2723" w:rsidRDefault="00C9121E" w:rsidP="00C9121E">
      <w:pPr>
        <w:ind w:left="360"/>
        <w:rPr>
          <w:b/>
          <w:sz w:val="28"/>
          <w:szCs w:val="28"/>
        </w:rPr>
      </w:pPr>
      <w:r>
        <w:rPr>
          <w:b/>
          <w:sz w:val="28"/>
          <w:szCs w:val="28"/>
        </w:rPr>
        <w:t>4.2.1 Liquid limits test results.</w:t>
      </w:r>
    </w:p>
    <w:p w:rsidR="00C9121E" w:rsidRPr="008B7607" w:rsidRDefault="00C9121E" w:rsidP="00C9121E">
      <w:pPr>
        <w:rPr>
          <w:b/>
          <w:sz w:val="28"/>
          <w:szCs w:val="28"/>
          <w:u w:val="single"/>
        </w:rPr>
      </w:pPr>
      <w:r w:rsidRPr="008B7607">
        <w:rPr>
          <w:b/>
          <w:sz w:val="28"/>
          <w:szCs w:val="28"/>
          <w:u w:val="single"/>
        </w:rPr>
        <w:t>Table 4.1</w:t>
      </w:r>
      <w:r>
        <w:rPr>
          <w:b/>
          <w:sz w:val="28"/>
          <w:szCs w:val="28"/>
          <w:u w:val="single"/>
        </w:rPr>
        <w:t xml:space="preserve">: </w:t>
      </w:r>
      <w:r w:rsidRPr="008B7607">
        <w:rPr>
          <w:b/>
          <w:sz w:val="28"/>
          <w:szCs w:val="28"/>
          <w:u w:val="single"/>
        </w:rPr>
        <w:t>Liquid Limit</w:t>
      </w:r>
      <w:r>
        <w:rPr>
          <w:b/>
          <w:sz w:val="28"/>
          <w:szCs w:val="28"/>
          <w:u w:val="single"/>
        </w:rPr>
        <w:t xml:space="preserve"> Results.</w:t>
      </w:r>
    </w:p>
    <w:tbl>
      <w:tblPr>
        <w:tblW w:w="10789" w:type="dxa"/>
        <w:tblInd w:w="-511" w:type="dxa"/>
        <w:tblLook w:val="04A0"/>
      </w:tblPr>
      <w:tblGrid>
        <w:gridCol w:w="2805"/>
        <w:gridCol w:w="663"/>
        <w:gridCol w:w="607"/>
        <w:gridCol w:w="718"/>
        <w:gridCol w:w="718"/>
        <w:gridCol w:w="607"/>
        <w:gridCol w:w="718"/>
        <w:gridCol w:w="718"/>
        <w:gridCol w:w="585"/>
        <w:gridCol w:w="718"/>
        <w:gridCol w:w="607"/>
        <w:gridCol w:w="607"/>
        <w:gridCol w:w="718"/>
      </w:tblGrid>
      <w:tr w:rsidR="00C9121E" w:rsidRPr="00A22608" w:rsidTr="00572068">
        <w:trPr>
          <w:trHeight w:val="300"/>
        </w:trPr>
        <w:tc>
          <w:tcPr>
            <w:tcW w:w="28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121E" w:rsidRPr="00A22608" w:rsidRDefault="00C9121E" w:rsidP="00C9121E">
            <w:pPr>
              <w:spacing w:after="0"/>
              <w:rPr>
                <w:rFonts w:ascii="Calibri" w:eastAsia="Times New Roman" w:hAnsi="Calibri" w:cs="Times New Roman"/>
                <w:color w:val="000000"/>
                <w:lang w:val="en-US"/>
              </w:rPr>
            </w:pPr>
            <w:r w:rsidRPr="00A22608">
              <w:rPr>
                <w:rFonts w:ascii="Calibri" w:eastAsia="Times New Roman" w:hAnsi="Calibri" w:cs="Times New Roman"/>
                <w:color w:val="000000"/>
                <w:lang w:val="en-US"/>
              </w:rPr>
              <w:t> </w:t>
            </w:r>
          </w:p>
        </w:tc>
        <w:tc>
          <w:tcPr>
            <w:tcW w:w="2706" w:type="dxa"/>
            <w:gridSpan w:val="4"/>
            <w:tcBorders>
              <w:top w:val="single" w:sz="4" w:space="0" w:color="auto"/>
              <w:left w:val="nil"/>
              <w:bottom w:val="single" w:sz="4" w:space="0" w:color="auto"/>
              <w:right w:val="single" w:sz="4" w:space="0" w:color="000000"/>
            </w:tcBorders>
            <w:shd w:val="clear" w:color="auto" w:fill="auto"/>
            <w:noWrap/>
            <w:vAlign w:val="bottom"/>
            <w:hideMark/>
          </w:tcPr>
          <w:p w:rsidR="00C9121E" w:rsidRPr="00A22608" w:rsidRDefault="00C9121E" w:rsidP="00C9121E">
            <w:pPr>
              <w:spacing w:after="0"/>
              <w:jc w:val="center"/>
              <w:rPr>
                <w:rFonts w:ascii="Calibri" w:eastAsia="Times New Roman" w:hAnsi="Calibri" w:cs="Times New Roman"/>
                <w:color w:val="000000"/>
                <w:lang w:val="en-US"/>
              </w:rPr>
            </w:pPr>
            <w:r w:rsidRPr="00A22608">
              <w:rPr>
                <w:rFonts w:ascii="Calibri" w:eastAsia="Times New Roman" w:hAnsi="Calibri" w:cs="Times New Roman"/>
                <w:color w:val="000000"/>
                <w:lang w:val="en-US"/>
              </w:rPr>
              <w:t> </w:t>
            </w:r>
            <w:r>
              <w:rPr>
                <w:rFonts w:ascii="Calibri" w:eastAsia="Times New Roman" w:hAnsi="Calibri" w:cs="Times New Roman"/>
                <w:color w:val="000000"/>
                <w:lang w:val="en-US"/>
              </w:rPr>
              <w:t>Sample A</w:t>
            </w:r>
          </w:p>
        </w:tc>
        <w:tc>
          <w:tcPr>
            <w:tcW w:w="2628" w:type="dxa"/>
            <w:gridSpan w:val="4"/>
            <w:tcBorders>
              <w:top w:val="single" w:sz="4" w:space="0" w:color="auto"/>
              <w:left w:val="nil"/>
              <w:bottom w:val="single" w:sz="4" w:space="0" w:color="auto"/>
              <w:right w:val="single" w:sz="4" w:space="0" w:color="000000"/>
            </w:tcBorders>
            <w:shd w:val="clear" w:color="auto" w:fill="auto"/>
            <w:noWrap/>
            <w:vAlign w:val="bottom"/>
            <w:hideMark/>
          </w:tcPr>
          <w:p w:rsidR="00C9121E" w:rsidRPr="00A22608" w:rsidRDefault="00C9121E" w:rsidP="00C9121E">
            <w:pPr>
              <w:spacing w:after="0"/>
              <w:jc w:val="center"/>
              <w:rPr>
                <w:rFonts w:ascii="Calibri" w:eastAsia="Times New Roman" w:hAnsi="Calibri" w:cs="Times New Roman"/>
                <w:color w:val="000000"/>
                <w:lang w:val="en-US"/>
              </w:rPr>
            </w:pPr>
            <w:r w:rsidRPr="00A22608">
              <w:rPr>
                <w:rFonts w:ascii="Calibri" w:eastAsia="Times New Roman" w:hAnsi="Calibri" w:cs="Times New Roman"/>
                <w:color w:val="000000"/>
                <w:lang w:val="en-US"/>
              </w:rPr>
              <w:t> </w:t>
            </w:r>
            <w:r>
              <w:rPr>
                <w:rFonts w:ascii="Calibri" w:eastAsia="Times New Roman" w:hAnsi="Calibri" w:cs="Times New Roman"/>
                <w:color w:val="000000"/>
                <w:lang w:val="en-US"/>
              </w:rPr>
              <w:t>Sample B</w:t>
            </w:r>
          </w:p>
        </w:tc>
        <w:tc>
          <w:tcPr>
            <w:tcW w:w="265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C9121E" w:rsidRPr="00A22608" w:rsidRDefault="00C9121E" w:rsidP="00C9121E">
            <w:pPr>
              <w:spacing w:after="0"/>
              <w:jc w:val="center"/>
              <w:rPr>
                <w:rFonts w:ascii="Calibri" w:eastAsia="Times New Roman" w:hAnsi="Calibri" w:cs="Times New Roman"/>
                <w:color w:val="000000"/>
                <w:lang w:val="en-US"/>
              </w:rPr>
            </w:pPr>
            <w:r>
              <w:rPr>
                <w:rFonts w:ascii="Calibri" w:eastAsia="Times New Roman" w:hAnsi="Calibri" w:cs="Times New Roman"/>
                <w:color w:val="000000"/>
                <w:lang w:val="en-US"/>
              </w:rPr>
              <w:t>Sample C</w:t>
            </w:r>
            <w:r w:rsidRPr="00A22608">
              <w:rPr>
                <w:rFonts w:ascii="Calibri" w:eastAsia="Times New Roman" w:hAnsi="Calibri" w:cs="Times New Roman"/>
                <w:color w:val="000000"/>
                <w:lang w:val="en-US"/>
              </w:rPr>
              <w:t> </w:t>
            </w:r>
          </w:p>
        </w:tc>
      </w:tr>
      <w:tr w:rsidR="00C9121E" w:rsidRPr="00A22608" w:rsidTr="00572068">
        <w:trPr>
          <w:trHeight w:val="300"/>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rsidR="00C9121E" w:rsidRPr="00A22608" w:rsidRDefault="00C9121E" w:rsidP="00C9121E">
            <w:pPr>
              <w:spacing w:after="0"/>
              <w:rPr>
                <w:rFonts w:ascii="Calibri" w:eastAsia="Times New Roman" w:hAnsi="Calibri" w:cs="Times New Roman"/>
                <w:color w:val="000000"/>
                <w:lang w:val="en-US"/>
              </w:rPr>
            </w:pPr>
            <w:r w:rsidRPr="00A22608">
              <w:rPr>
                <w:rFonts w:ascii="Calibri" w:eastAsia="Times New Roman" w:hAnsi="Calibri" w:cs="Times New Roman"/>
                <w:color w:val="000000"/>
                <w:lang w:val="en-US"/>
              </w:rPr>
              <w:t>Test No.</w:t>
            </w:r>
          </w:p>
        </w:tc>
        <w:tc>
          <w:tcPr>
            <w:tcW w:w="663"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1</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2</w:t>
            </w:r>
          </w:p>
        </w:tc>
        <w:tc>
          <w:tcPr>
            <w:tcW w:w="718"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3</w:t>
            </w:r>
          </w:p>
        </w:tc>
        <w:tc>
          <w:tcPr>
            <w:tcW w:w="718"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4</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1</w:t>
            </w:r>
          </w:p>
        </w:tc>
        <w:tc>
          <w:tcPr>
            <w:tcW w:w="718"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2</w:t>
            </w:r>
          </w:p>
        </w:tc>
        <w:tc>
          <w:tcPr>
            <w:tcW w:w="718"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3</w:t>
            </w:r>
          </w:p>
        </w:tc>
        <w:tc>
          <w:tcPr>
            <w:tcW w:w="585"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4</w:t>
            </w:r>
          </w:p>
        </w:tc>
        <w:tc>
          <w:tcPr>
            <w:tcW w:w="718"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1</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2</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3</w:t>
            </w:r>
          </w:p>
        </w:tc>
        <w:tc>
          <w:tcPr>
            <w:tcW w:w="718"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4</w:t>
            </w:r>
          </w:p>
        </w:tc>
      </w:tr>
      <w:tr w:rsidR="00C9121E" w:rsidRPr="00A22608" w:rsidTr="00572068">
        <w:trPr>
          <w:trHeight w:val="300"/>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rsidR="00C9121E" w:rsidRPr="00A22608" w:rsidRDefault="00C9121E" w:rsidP="00C9121E">
            <w:pPr>
              <w:spacing w:after="0"/>
              <w:rPr>
                <w:rFonts w:ascii="Calibri" w:eastAsia="Times New Roman" w:hAnsi="Calibri" w:cs="Times New Roman"/>
                <w:color w:val="000000"/>
                <w:lang w:val="en-US"/>
              </w:rPr>
            </w:pPr>
            <w:r w:rsidRPr="00A22608">
              <w:rPr>
                <w:rFonts w:ascii="Calibri" w:eastAsia="Times New Roman" w:hAnsi="Calibri" w:cs="Times New Roman"/>
                <w:color w:val="000000"/>
                <w:lang w:val="en-US"/>
              </w:rPr>
              <w:t>No. Of blows (liquid limit)</w:t>
            </w:r>
          </w:p>
        </w:tc>
        <w:tc>
          <w:tcPr>
            <w:tcW w:w="663"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48</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33</w:t>
            </w:r>
          </w:p>
        </w:tc>
        <w:tc>
          <w:tcPr>
            <w:tcW w:w="718"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25</w:t>
            </w:r>
          </w:p>
        </w:tc>
        <w:tc>
          <w:tcPr>
            <w:tcW w:w="718"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19</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47</w:t>
            </w:r>
          </w:p>
        </w:tc>
        <w:tc>
          <w:tcPr>
            <w:tcW w:w="718"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38</w:t>
            </w:r>
          </w:p>
        </w:tc>
        <w:tc>
          <w:tcPr>
            <w:tcW w:w="718"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24</w:t>
            </w:r>
          </w:p>
        </w:tc>
        <w:tc>
          <w:tcPr>
            <w:tcW w:w="585"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19</w:t>
            </w:r>
          </w:p>
        </w:tc>
        <w:tc>
          <w:tcPr>
            <w:tcW w:w="718"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47</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36</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24</w:t>
            </w:r>
          </w:p>
        </w:tc>
        <w:tc>
          <w:tcPr>
            <w:tcW w:w="718"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19</w:t>
            </w:r>
          </w:p>
        </w:tc>
      </w:tr>
      <w:tr w:rsidR="00C9121E" w:rsidRPr="00A22608" w:rsidTr="00572068">
        <w:trPr>
          <w:trHeight w:val="300"/>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rsidR="00C9121E" w:rsidRPr="00A22608" w:rsidRDefault="00C9121E" w:rsidP="00C9121E">
            <w:pPr>
              <w:spacing w:after="0"/>
              <w:rPr>
                <w:rFonts w:ascii="Calibri" w:eastAsia="Times New Roman" w:hAnsi="Calibri" w:cs="Times New Roman"/>
                <w:color w:val="000000"/>
                <w:lang w:val="en-US"/>
              </w:rPr>
            </w:pPr>
            <w:r w:rsidRPr="00A22608">
              <w:rPr>
                <w:rFonts w:ascii="Calibri" w:eastAsia="Times New Roman" w:hAnsi="Calibri" w:cs="Times New Roman"/>
                <w:color w:val="000000"/>
                <w:lang w:val="en-US"/>
              </w:rPr>
              <w:t>Container No.</w:t>
            </w:r>
          </w:p>
        </w:tc>
        <w:tc>
          <w:tcPr>
            <w:tcW w:w="663"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1711</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113</w:t>
            </w:r>
          </w:p>
        </w:tc>
        <w:tc>
          <w:tcPr>
            <w:tcW w:w="718"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110</w:t>
            </w:r>
          </w:p>
        </w:tc>
        <w:tc>
          <w:tcPr>
            <w:tcW w:w="718"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1224</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115</w:t>
            </w:r>
          </w:p>
        </w:tc>
        <w:tc>
          <w:tcPr>
            <w:tcW w:w="718"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120</w:t>
            </w:r>
          </w:p>
        </w:tc>
        <w:tc>
          <w:tcPr>
            <w:tcW w:w="718"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Pr>
                <w:rFonts w:ascii="Calibri" w:eastAsia="Times New Roman" w:hAnsi="Calibri" w:cs="Times New Roman"/>
                <w:color w:val="000000"/>
                <w:lang w:val="en-US"/>
              </w:rPr>
              <w:t>o</w:t>
            </w:r>
            <w:r w:rsidRPr="00A22608">
              <w:rPr>
                <w:rFonts w:ascii="Calibri" w:eastAsia="Times New Roman" w:hAnsi="Calibri" w:cs="Times New Roman"/>
                <w:color w:val="000000"/>
                <w:lang w:val="en-US"/>
              </w:rPr>
              <w:t>26</w:t>
            </w:r>
          </w:p>
        </w:tc>
        <w:tc>
          <w:tcPr>
            <w:tcW w:w="585"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Pr>
                <w:rFonts w:ascii="Calibri" w:eastAsia="Times New Roman" w:hAnsi="Calibri" w:cs="Times New Roman"/>
                <w:color w:val="000000"/>
                <w:lang w:val="en-US"/>
              </w:rPr>
              <w:t>O1</w:t>
            </w:r>
            <w:r w:rsidRPr="00A22608">
              <w:rPr>
                <w:rFonts w:ascii="Calibri" w:eastAsia="Times New Roman" w:hAnsi="Calibri" w:cs="Times New Roman"/>
                <w:color w:val="000000"/>
                <w:lang w:val="en-US"/>
              </w:rPr>
              <w:t>9</w:t>
            </w:r>
          </w:p>
        </w:tc>
        <w:tc>
          <w:tcPr>
            <w:tcW w:w="718"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115</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120</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o26</w:t>
            </w:r>
          </w:p>
        </w:tc>
        <w:tc>
          <w:tcPr>
            <w:tcW w:w="718"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o19</w:t>
            </w:r>
          </w:p>
        </w:tc>
      </w:tr>
      <w:tr w:rsidR="00C9121E" w:rsidRPr="00A22608" w:rsidTr="00572068">
        <w:trPr>
          <w:trHeight w:val="300"/>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rsidR="00C9121E" w:rsidRPr="00A22608" w:rsidRDefault="00C9121E" w:rsidP="00C9121E">
            <w:pPr>
              <w:spacing w:after="0"/>
              <w:rPr>
                <w:rFonts w:ascii="Calibri" w:eastAsia="Times New Roman" w:hAnsi="Calibri" w:cs="Times New Roman"/>
                <w:color w:val="000000"/>
                <w:lang w:val="en-US"/>
              </w:rPr>
            </w:pPr>
            <w:r w:rsidRPr="00A22608">
              <w:rPr>
                <w:rFonts w:ascii="Calibri" w:eastAsia="Times New Roman" w:hAnsi="Calibri" w:cs="Times New Roman"/>
                <w:color w:val="000000"/>
                <w:lang w:val="en-US"/>
              </w:rPr>
              <w:t>Mass of wet soil + container (g)</w:t>
            </w:r>
          </w:p>
        </w:tc>
        <w:tc>
          <w:tcPr>
            <w:tcW w:w="663"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44</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49</w:t>
            </w:r>
          </w:p>
        </w:tc>
        <w:tc>
          <w:tcPr>
            <w:tcW w:w="718"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54</w:t>
            </w:r>
          </w:p>
        </w:tc>
        <w:tc>
          <w:tcPr>
            <w:tcW w:w="718"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60</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44</w:t>
            </w:r>
          </w:p>
        </w:tc>
        <w:tc>
          <w:tcPr>
            <w:tcW w:w="718"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49</w:t>
            </w:r>
          </w:p>
        </w:tc>
        <w:tc>
          <w:tcPr>
            <w:tcW w:w="718"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54</w:t>
            </w:r>
          </w:p>
        </w:tc>
        <w:tc>
          <w:tcPr>
            <w:tcW w:w="585"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60</w:t>
            </w:r>
          </w:p>
        </w:tc>
        <w:tc>
          <w:tcPr>
            <w:tcW w:w="718"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46</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50</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55</w:t>
            </w:r>
          </w:p>
        </w:tc>
        <w:tc>
          <w:tcPr>
            <w:tcW w:w="718"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60</w:t>
            </w:r>
          </w:p>
        </w:tc>
      </w:tr>
      <w:tr w:rsidR="00C9121E" w:rsidRPr="00A22608" w:rsidTr="00572068">
        <w:trPr>
          <w:trHeight w:val="300"/>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rsidR="00C9121E" w:rsidRPr="00A22608" w:rsidRDefault="00C9121E" w:rsidP="00C9121E">
            <w:pPr>
              <w:spacing w:after="0"/>
              <w:rPr>
                <w:rFonts w:ascii="Calibri" w:eastAsia="Times New Roman" w:hAnsi="Calibri" w:cs="Times New Roman"/>
                <w:color w:val="000000"/>
                <w:lang w:val="en-US"/>
              </w:rPr>
            </w:pPr>
            <w:r w:rsidRPr="00A22608">
              <w:rPr>
                <w:rFonts w:ascii="Calibri" w:eastAsia="Times New Roman" w:hAnsi="Calibri" w:cs="Times New Roman"/>
                <w:color w:val="000000"/>
                <w:lang w:val="en-US"/>
              </w:rPr>
              <w:t>Mass of dry soil + container (g)</w:t>
            </w:r>
          </w:p>
        </w:tc>
        <w:tc>
          <w:tcPr>
            <w:tcW w:w="663"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36</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38.5</w:t>
            </w:r>
          </w:p>
        </w:tc>
        <w:tc>
          <w:tcPr>
            <w:tcW w:w="718"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41.5</w:t>
            </w:r>
          </w:p>
        </w:tc>
        <w:tc>
          <w:tcPr>
            <w:tcW w:w="718"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45.5</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37</w:t>
            </w:r>
          </w:p>
        </w:tc>
        <w:tc>
          <w:tcPr>
            <w:tcW w:w="718"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40</w:t>
            </w:r>
          </w:p>
        </w:tc>
        <w:tc>
          <w:tcPr>
            <w:tcW w:w="718"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42.5</w:t>
            </w:r>
          </w:p>
        </w:tc>
        <w:tc>
          <w:tcPr>
            <w:tcW w:w="585"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43</w:t>
            </w:r>
          </w:p>
        </w:tc>
        <w:tc>
          <w:tcPr>
            <w:tcW w:w="718"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37</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39.5</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42.5</w:t>
            </w:r>
          </w:p>
        </w:tc>
        <w:tc>
          <w:tcPr>
            <w:tcW w:w="718"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43</w:t>
            </w:r>
          </w:p>
        </w:tc>
      </w:tr>
      <w:tr w:rsidR="00C9121E" w:rsidRPr="00A22608" w:rsidTr="00572068">
        <w:trPr>
          <w:trHeight w:val="300"/>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rsidR="00C9121E" w:rsidRPr="00A22608" w:rsidRDefault="00C9121E" w:rsidP="00C9121E">
            <w:pPr>
              <w:spacing w:after="0"/>
              <w:rPr>
                <w:rFonts w:ascii="Calibri" w:eastAsia="Times New Roman" w:hAnsi="Calibri" w:cs="Times New Roman"/>
                <w:color w:val="000000"/>
                <w:lang w:val="en-US"/>
              </w:rPr>
            </w:pPr>
            <w:r w:rsidRPr="00A22608">
              <w:rPr>
                <w:rFonts w:ascii="Calibri" w:eastAsia="Times New Roman" w:hAnsi="Calibri" w:cs="Times New Roman"/>
                <w:color w:val="000000"/>
                <w:lang w:val="en-US"/>
              </w:rPr>
              <w:t>Mass of container (g)</w:t>
            </w:r>
          </w:p>
        </w:tc>
        <w:tc>
          <w:tcPr>
            <w:tcW w:w="663"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18</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18</w:t>
            </w:r>
          </w:p>
        </w:tc>
        <w:tc>
          <w:tcPr>
            <w:tcW w:w="718"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18</w:t>
            </w:r>
          </w:p>
        </w:tc>
        <w:tc>
          <w:tcPr>
            <w:tcW w:w="718"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18</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18</w:t>
            </w:r>
          </w:p>
        </w:tc>
        <w:tc>
          <w:tcPr>
            <w:tcW w:w="718"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18</w:t>
            </w:r>
          </w:p>
        </w:tc>
        <w:tc>
          <w:tcPr>
            <w:tcW w:w="718"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18</w:t>
            </w:r>
          </w:p>
        </w:tc>
        <w:tc>
          <w:tcPr>
            <w:tcW w:w="585"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18</w:t>
            </w:r>
          </w:p>
        </w:tc>
        <w:tc>
          <w:tcPr>
            <w:tcW w:w="718"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18</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18</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18</w:t>
            </w:r>
          </w:p>
        </w:tc>
        <w:tc>
          <w:tcPr>
            <w:tcW w:w="718"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18</w:t>
            </w:r>
          </w:p>
        </w:tc>
      </w:tr>
      <w:tr w:rsidR="00C9121E" w:rsidRPr="00A22608" w:rsidTr="00572068">
        <w:trPr>
          <w:trHeight w:val="300"/>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rsidR="00C9121E" w:rsidRPr="00A22608" w:rsidRDefault="00C9121E" w:rsidP="00C9121E">
            <w:pPr>
              <w:spacing w:after="0"/>
              <w:rPr>
                <w:rFonts w:ascii="Calibri" w:eastAsia="Times New Roman" w:hAnsi="Calibri" w:cs="Times New Roman"/>
                <w:color w:val="000000"/>
                <w:lang w:val="en-US"/>
              </w:rPr>
            </w:pPr>
            <w:r w:rsidRPr="00A22608">
              <w:rPr>
                <w:rFonts w:ascii="Calibri" w:eastAsia="Times New Roman" w:hAnsi="Calibri" w:cs="Times New Roman"/>
                <w:color w:val="000000"/>
                <w:lang w:val="en-US"/>
              </w:rPr>
              <w:t>Mass of moisture (g)</w:t>
            </w:r>
          </w:p>
        </w:tc>
        <w:tc>
          <w:tcPr>
            <w:tcW w:w="663"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8</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10.5</w:t>
            </w:r>
          </w:p>
        </w:tc>
        <w:tc>
          <w:tcPr>
            <w:tcW w:w="718"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12.5</w:t>
            </w:r>
          </w:p>
        </w:tc>
        <w:tc>
          <w:tcPr>
            <w:tcW w:w="718"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14.5</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7</w:t>
            </w:r>
          </w:p>
        </w:tc>
        <w:tc>
          <w:tcPr>
            <w:tcW w:w="718"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9</w:t>
            </w:r>
          </w:p>
        </w:tc>
        <w:tc>
          <w:tcPr>
            <w:tcW w:w="718"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11.5</w:t>
            </w:r>
          </w:p>
        </w:tc>
        <w:tc>
          <w:tcPr>
            <w:tcW w:w="585"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17</w:t>
            </w:r>
          </w:p>
        </w:tc>
        <w:tc>
          <w:tcPr>
            <w:tcW w:w="718"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9</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10.5</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12.5</w:t>
            </w:r>
          </w:p>
        </w:tc>
        <w:tc>
          <w:tcPr>
            <w:tcW w:w="718"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17</w:t>
            </w:r>
          </w:p>
        </w:tc>
      </w:tr>
      <w:tr w:rsidR="00C9121E" w:rsidRPr="00A22608" w:rsidTr="00572068">
        <w:trPr>
          <w:trHeight w:val="300"/>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rsidR="00C9121E" w:rsidRPr="00A22608" w:rsidRDefault="00C9121E" w:rsidP="00C9121E">
            <w:pPr>
              <w:spacing w:after="0"/>
              <w:rPr>
                <w:rFonts w:ascii="Calibri" w:eastAsia="Times New Roman" w:hAnsi="Calibri" w:cs="Times New Roman"/>
                <w:color w:val="000000"/>
                <w:lang w:val="en-US"/>
              </w:rPr>
            </w:pPr>
            <w:r w:rsidRPr="00A22608">
              <w:rPr>
                <w:rFonts w:ascii="Calibri" w:eastAsia="Times New Roman" w:hAnsi="Calibri" w:cs="Times New Roman"/>
                <w:color w:val="000000"/>
                <w:lang w:val="en-US"/>
              </w:rPr>
              <w:t>Mass of dry soil (g)</w:t>
            </w:r>
          </w:p>
        </w:tc>
        <w:tc>
          <w:tcPr>
            <w:tcW w:w="663"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18</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20.5</w:t>
            </w:r>
          </w:p>
        </w:tc>
        <w:tc>
          <w:tcPr>
            <w:tcW w:w="718"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23.5</w:t>
            </w:r>
          </w:p>
        </w:tc>
        <w:tc>
          <w:tcPr>
            <w:tcW w:w="718"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27.5</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19</w:t>
            </w:r>
          </w:p>
        </w:tc>
        <w:tc>
          <w:tcPr>
            <w:tcW w:w="718"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22</w:t>
            </w:r>
          </w:p>
        </w:tc>
        <w:tc>
          <w:tcPr>
            <w:tcW w:w="718"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24.5</w:t>
            </w:r>
          </w:p>
        </w:tc>
        <w:tc>
          <w:tcPr>
            <w:tcW w:w="585"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25</w:t>
            </w:r>
          </w:p>
        </w:tc>
        <w:tc>
          <w:tcPr>
            <w:tcW w:w="718"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19</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21.5</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24.5</w:t>
            </w:r>
          </w:p>
        </w:tc>
        <w:tc>
          <w:tcPr>
            <w:tcW w:w="718"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25</w:t>
            </w:r>
          </w:p>
        </w:tc>
      </w:tr>
      <w:tr w:rsidR="00C9121E" w:rsidRPr="00A22608" w:rsidTr="00572068">
        <w:trPr>
          <w:trHeight w:val="300"/>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rsidR="00C9121E" w:rsidRPr="00A22608" w:rsidRDefault="00C9121E" w:rsidP="00C9121E">
            <w:pPr>
              <w:spacing w:after="0"/>
              <w:rPr>
                <w:rFonts w:ascii="Calibri" w:eastAsia="Times New Roman" w:hAnsi="Calibri" w:cs="Times New Roman"/>
                <w:color w:val="000000"/>
                <w:lang w:val="en-US"/>
              </w:rPr>
            </w:pPr>
            <w:r w:rsidRPr="00A22608">
              <w:rPr>
                <w:rFonts w:ascii="Calibri" w:eastAsia="Times New Roman" w:hAnsi="Calibri" w:cs="Times New Roman"/>
                <w:color w:val="000000"/>
                <w:lang w:val="en-US"/>
              </w:rPr>
              <w:t>Moisture content (%)</w:t>
            </w:r>
          </w:p>
        </w:tc>
        <w:tc>
          <w:tcPr>
            <w:tcW w:w="663"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44.4</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51.2</w:t>
            </w:r>
          </w:p>
        </w:tc>
        <w:tc>
          <w:tcPr>
            <w:tcW w:w="718"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53.19</w:t>
            </w:r>
          </w:p>
        </w:tc>
        <w:tc>
          <w:tcPr>
            <w:tcW w:w="718"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52.73</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36.8</w:t>
            </w:r>
          </w:p>
        </w:tc>
        <w:tc>
          <w:tcPr>
            <w:tcW w:w="718"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40.91</w:t>
            </w:r>
          </w:p>
        </w:tc>
        <w:tc>
          <w:tcPr>
            <w:tcW w:w="718"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46.94</w:t>
            </w:r>
          </w:p>
        </w:tc>
        <w:tc>
          <w:tcPr>
            <w:tcW w:w="585"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68</w:t>
            </w:r>
          </w:p>
        </w:tc>
        <w:tc>
          <w:tcPr>
            <w:tcW w:w="718"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47.37</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48.8</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51</w:t>
            </w:r>
          </w:p>
        </w:tc>
        <w:tc>
          <w:tcPr>
            <w:tcW w:w="718" w:type="dxa"/>
            <w:tcBorders>
              <w:top w:val="nil"/>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right"/>
              <w:rPr>
                <w:rFonts w:ascii="Calibri" w:eastAsia="Times New Roman" w:hAnsi="Calibri" w:cs="Times New Roman"/>
                <w:color w:val="000000"/>
                <w:lang w:val="en-US"/>
              </w:rPr>
            </w:pPr>
            <w:r w:rsidRPr="00A22608">
              <w:rPr>
                <w:rFonts w:ascii="Calibri" w:eastAsia="Times New Roman" w:hAnsi="Calibri" w:cs="Times New Roman"/>
                <w:color w:val="000000"/>
                <w:lang w:val="en-US"/>
              </w:rPr>
              <w:t>68</w:t>
            </w:r>
          </w:p>
        </w:tc>
      </w:tr>
      <w:tr w:rsidR="00C9121E" w:rsidRPr="00A22608" w:rsidTr="00572068">
        <w:trPr>
          <w:trHeight w:val="300"/>
        </w:trPr>
        <w:tc>
          <w:tcPr>
            <w:tcW w:w="2805" w:type="dxa"/>
            <w:tcBorders>
              <w:top w:val="nil"/>
              <w:left w:val="single" w:sz="4" w:space="0" w:color="auto"/>
              <w:bottom w:val="nil"/>
              <w:right w:val="single" w:sz="4" w:space="0" w:color="auto"/>
            </w:tcBorders>
            <w:shd w:val="clear" w:color="auto" w:fill="auto"/>
            <w:noWrap/>
            <w:vAlign w:val="bottom"/>
            <w:hideMark/>
          </w:tcPr>
          <w:p w:rsidR="00C9121E" w:rsidRPr="00A22608" w:rsidRDefault="00F750E4" w:rsidP="00F750E4">
            <w:pPr>
              <w:spacing w:after="0"/>
              <w:rPr>
                <w:rFonts w:ascii="Calibri" w:eastAsia="Times New Roman" w:hAnsi="Calibri" w:cs="Times New Roman"/>
                <w:color w:val="000000"/>
                <w:lang w:val="en-US"/>
              </w:rPr>
            </w:pPr>
            <w:r>
              <w:rPr>
                <w:rFonts w:ascii="Calibri" w:eastAsia="Times New Roman" w:hAnsi="Calibri" w:cs="Times New Roman"/>
                <w:color w:val="000000"/>
                <w:lang w:val="en-US"/>
              </w:rPr>
              <w:t>Liquid limit (LL) from Fig 4.1.</w:t>
            </w:r>
            <w:r w:rsidR="00C9121E">
              <w:rPr>
                <w:rFonts w:ascii="Calibri" w:eastAsia="Times New Roman" w:hAnsi="Calibri" w:cs="Times New Roman"/>
                <w:color w:val="000000"/>
                <w:lang w:val="en-US"/>
              </w:rPr>
              <w:t xml:space="preserve"> </w:t>
            </w:r>
          </w:p>
        </w:tc>
        <w:tc>
          <w:tcPr>
            <w:tcW w:w="2706" w:type="dxa"/>
            <w:gridSpan w:val="4"/>
            <w:tcBorders>
              <w:top w:val="single" w:sz="4" w:space="0" w:color="auto"/>
              <w:left w:val="nil"/>
              <w:bottom w:val="single" w:sz="4" w:space="0" w:color="auto"/>
              <w:right w:val="single" w:sz="4" w:space="0" w:color="auto"/>
            </w:tcBorders>
            <w:shd w:val="clear" w:color="auto" w:fill="auto"/>
            <w:noWrap/>
            <w:vAlign w:val="bottom"/>
            <w:hideMark/>
          </w:tcPr>
          <w:p w:rsidR="00C9121E" w:rsidRPr="00A22608" w:rsidRDefault="000D1AC9" w:rsidP="00C9121E">
            <w:pPr>
              <w:spacing w:after="0"/>
              <w:jc w:val="center"/>
              <w:rPr>
                <w:rFonts w:ascii="Calibri" w:eastAsia="Times New Roman" w:hAnsi="Calibri" w:cs="Times New Roman"/>
                <w:color w:val="000000"/>
                <w:lang w:val="en-US"/>
              </w:rPr>
            </w:pPr>
            <w:r>
              <w:rPr>
                <w:rFonts w:ascii="Calibri" w:eastAsia="Times New Roman" w:hAnsi="Calibri" w:cs="Times New Roman"/>
                <w:color w:val="000000"/>
                <w:lang w:val="en-US"/>
              </w:rPr>
              <w:t>53.2</w:t>
            </w:r>
            <w:r w:rsidR="00C9121E">
              <w:rPr>
                <w:rFonts w:ascii="Calibri" w:eastAsia="Times New Roman" w:hAnsi="Calibri" w:cs="Times New Roman"/>
                <w:color w:val="000000"/>
                <w:lang w:val="en-US"/>
              </w:rPr>
              <w:t>%</w:t>
            </w:r>
            <w:r w:rsidR="00C9121E" w:rsidRPr="00A22608">
              <w:rPr>
                <w:rFonts w:ascii="Calibri" w:eastAsia="Times New Roman" w:hAnsi="Calibri" w:cs="Times New Roman"/>
                <w:color w:val="000000"/>
                <w:lang w:val="en-US"/>
              </w:rPr>
              <w:t> </w:t>
            </w:r>
          </w:p>
        </w:tc>
        <w:tc>
          <w:tcPr>
            <w:tcW w:w="2628" w:type="dxa"/>
            <w:gridSpan w:val="4"/>
            <w:tcBorders>
              <w:top w:val="single" w:sz="4" w:space="0" w:color="auto"/>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center"/>
              <w:rPr>
                <w:rFonts w:ascii="Calibri" w:eastAsia="Times New Roman" w:hAnsi="Calibri" w:cs="Times New Roman"/>
                <w:color w:val="000000"/>
                <w:lang w:val="en-US"/>
              </w:rPr>
            </w:pPr>
            <w:r>
              <w:rPr>
                <w:rFonts w:ascii="Calibri" w:eastAsia="Times New Roman" w:hAnsi="Calibri" w:cs="Times New Roman"/>
                <w:color w:val="000000"/>
                <w:lang w:val="en-US"/>
              </w:rPr>
              <w:t>46</w:t>
            </w:r>
            <w:r w:rsidR="000D1AC9">
              <w:rPr>
                <w:rFonts w:ascii="Calibri" w:eastAsia="Times New Roman" w:hAnsi="Calibri" w:cs="Times New Roman"/>
                <w:color w:val="000000"/>
                <w:lang w:val="en-US"/>
              </w:rPr>
              <w:t>.7</w:t>
            </w:r>
            <w:r>
              <w:rPr>
                <w:rFonts w:ascii="Calibri" w:eastAsia="Times New Roman" w:hAnsi="Calibri" w:cs="Times New Roman"/>
                <w:color w:val="000000"/>
                <w:lang w:val="en-US"/>
              </w:rPr>
              <w:t>%</w:t>
            </w:r>
            <w:r w:rsidRPr="00A22608">
              <w:rPr>
                <w:rFonts w:ascii="Calibri" w:eastAsia="Times New Roman" w:hAnsi="Calibri" w:cs="Times New Roman"/>
                <w:color w:val="000000"/>
                <w:lang w:val="en-US"/>
              </w:rPr>
              <w:t> </w:t>
            </w:r>
          </w:p>
        </w:tc>
        <w:tc>
          <w:tcPr>
            <w:tcW w:w="2650" w:type="dxa"/>
            <w:gridSpan w:val="4"/>
            <w:tcBorders>
              <w:top w:val="single" w:sz="4" w:space="0" w:color="auto"/>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center"/>
              <w:rPr>
                <w:rFonts w:ascii="Calibri" w:eastAsia="Times New Roman" w:hAnsi="Calibri" w:cs="Times New Roman"/>
                <w:color w:val="000000"/>
                <w:lang w:val="en-US"/>
              </w:rPr>
            </w:pPr>
            <w:r w:rsidRPr="00A22608">
              <w:rPr>
                <w:rFonts w:ascii="Calibri" w:eastAsia="Times New Roman" w:hAnsi="Calibri" w:cs="Times New Roman"/>
                <w:color w:val="000000"/>
                <w:lang w:val="en-US"/>
              </w:rPr>
              <w:t> </w:t>
            </w:r>
            <w:r>
              <w:rPr>
                <w:rFonts w:ascii="Calibri" w:eastAsia="Times New Roman" w:hAnsi="Calibri" w:cs="Times New Roman"/>
                <w:color w:val="000000"/>
                <w:lang w:val="en-US"/>
              </w:rPr>
              <w:t>51%</w:t>
            </w:r>
          </w:p>
        </w:tc>
      </w:tr>
      <w:tr w:rsidR="00C9121E" w:rsidRPr="00A22608" w:rsidTr="00572068">
        <w:trPr>
          <w:trHeight w:val="300"/>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rsidR="00C9121E" w:rsidRPr="00A22608" w:rsidRDefault="00C9121E" w:rsidP="00C9121E">
            <w:pPr>
              <w:spacing w:after="0"/>
              <w:rPr>
                <w:rFonts w:ascii="Calibri" w:eastAsia="Times New Roman" w:hAnsi="Calibri" w:cs="Times New Roman"/>
                <w:color w:val="000000"/>
                <w:lang w:val="en-US"/>
              </w:rPr>
            </w:pPr>
          </w:p>
        </w:tc>
        <w:tc>
          <w:tcPr>
            <w:tcW w:w="2706" w:type="dxa"/>
            <w:gridSpan w:val="4"/>
            <w:tcBorders>
              <w:top w:val="single" w:sz="4" w:space="0" w:color="auto"/>
              <w:left w:val="nil"/>
              <w:bottom w:val="single" w:sz="4" w:space="0" w:color="auto"/>
              <w:right w:val="single" w:sz="4" w:space="0" w:color="auto"/>
            </w:tcBorders>
            <w:shd w:val="clear" w:color="auto" w:fill="auto"/>
            <w:noWrap/>
            <w:vAlign w:val="bottom"/>
            <w:hideMark/>
          </w:tcPr>
          <w:p w:rsidR="00C9121E" w:rsidRDefault="00C9121E" w:rsidP="00C9121E">
            <w:pPr>
              <w:spacing w:after="0"/>
              <w:jc w:val="center"/>
              <w:rPr>
                <w:rFonts w:ascii="Calibri" w:eastAsia="Times New Roman" w:hAnsi="Calibri" w:cs="Times New Roman"/>
                <w:color w:val="000000"/>
                <w:lang w:val="en-US"/>
              </w:rPr>
            </w:pPr>
          </w:p>
        </w:tc>
        <w:tc>
          <w:tcPr>
            <w:tcW w:w="2628" w:type="dxa"/>
            <w:gridSpan w:val="4"/>
            <w:tcBorders>
              <w:top w:val="single" w:sz="4" w:space="0" w:color="auto"/>
              <w:left w:val="nil"/>
              <w:bottom w:val="single" w:sz="4" w:space="0" w:color="auto"/>
              <w:right w:val="single" w:sz="4" w:space="0" w:color="auto"/>
            </w:tcBorders>
            <w:shd w:val="clear" w:color="auto" w:fill="auto"/>
            <w:noWrap/>
            <w:vAlign w:val="bottom"/>
            <w:hideMark/>
          </w:tcPr>
          <w:p w:rsidR="00C9121E" w:rsidRDefault="00C9121E" w:rsidP="00C9121E">
            <w:pPr>
              <w:spacing w:after="0"/>
              <w:jc w:val="center"/>
              <w:rPr>
                <w:rFonts w:ascii="Calibri" w:eastAsia="Times New Roman" w:hAnsi="Calibri" w:cs="Times New Roman"/>
                <w:color w:val="000000"/>
                <w:lang w:val="en-US"/>
              </w:rPr>
            </w:pPr>
          </w:p>
        </w:tc>
        <w:tc>
          <w:tcPr>
            <w:tcW w:w="2650" w:type="dxa"/>
            <w:gridSpan w:val="4"/>
            <w:tcBorders>
              <w:top w:val="single" w:sz="4" w:space="0" w:color="auto"/>
              <w:left w:val="nil"/>
              <w:bottom w:val="single" w:sz="4" w:space="0" w:color="auto"/>
              <w:right w:val="single" w:sz="4" w:space="0" w:color="auto"/>
            </w:tcBorders>
            <w:shd w:val="clear" w:color="auto" w:fill="auto"/>
            <w:noWrap/>
            <w:vAlign w:val="bottom"/>
            <w:hideMark/>
          </w:tcPr>
          <w:p w:rsidR="00C9121E" w:rsidRPr="00A22608" w:rsidRDefault="00C9121E" w:rsidP="00C9121E">
            <w:pPr>
              <w:spacing w:after="0"/>
              <w:jc w:val="center"/>
              <w:rPr>
                <w:rFonts w:ascii="Calibri" w:eastAsia="Times New Roman" w:hAnsi="Calibri" w:cs="Times New Roman"/>
                <w:color w:val="000000"/>
                <w:lang w:val="en-US"/>
              </w:rPr>
            </w:pPr>
          </w:p>
        </w:tc>
      </w:tr>
    </w:tbl>
    <w:p w:rsidR="00C9121E" w:rsidRPr="00F750E4" w:rsidRDefault="00F750E4" w:rsidP="00C9121E">
      <w:pPr>
        <w:rPr>
          <w:sz w:val="24"/>
          <w:szCs w:val="24"/>
        </w:rPr>
      </w:pPr>
      <w:r>
        <w:rPr>
          <w:sz w:val="24"/>
          <w:szCs w:val="24"/>
        </w:rPr>
        <w:t xml:space="preserve">The values of the liquid limit are the moisture contents corresponding to 25 blows from Fig 4.1. </w:t>
      </w:r>
    </w:p>
    <w:p w:rsidR="00C9121E" w:rsidRDefault="000D1AC9" w:rsidP="00C9121E">
      <w:pPr>
        <w:rPr>
          <w:b/>
          <w:sz w:val="28"/>
          <w:szCs w:val="28"/>
        </w:rPr>
      </w:pPr>
      <w:r w:rsidRPr="000D1AC9">
        <w:rPr>
          <w:b/>
          <w:noProof/>
          <w:sz w:val="28"/>
          <w:szCs w:val="28"/>
          <w:lang w:val="en-US"/>
        </w:rPr>
        <w:lastRenderedPageBreak/>
        <w:drawing>
          <wp:inline distT="0" distB="0" distL="0" distR="0">
            <wp:extent cx="5943600" cy="3127375"/>
            <wp:effectExtent l="19050" t="0" r="1905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9121E" w:rsidRPr="00F974B9" w:rsidRDefault="00C9121E" w:rsidP="00C9121E">
      <w:pPr>
        <w:rPr>
          <w:sz w:val="28"/>
          <w:szCs w:val="28"/>
        </w:rPr>
      </w:pPr>
      <w:r>
        <w:rPr>
          <w:b/>
          <w:sz w:val="28"/>
          <w:szCs w:val="28"/>
        </w:rPr>
        <w:t xml:space="preserve">Figure 4.1 </w:t>
      </w:r>
      <w:r>
        <w:rPr>
          <w:sz w:val="28"/>
          <w:szCs w:val="28"/>
        </w:rPr>
        <w:t>Number of blows/ moisture content graph.</w:t>
      </w:r>
    </w:p>
    <w:p w:rsidR="00C9121E" w:rsidRPr="006D2723" w:rsidRDefault="00C9121E" w:rsidP="00C9121E">
      <w:pPr>
        <w:rPr>
          <w:b/>
          <w:sz w:val="28"/>
          <w:szCs w:val="28"/>
        </w:rPr>
      </w:pPr>
      <w:r w:rsidRPr="006D2723">
        <w:rPr>
          <w:b/>
          <w:sz w:val="28"/>
          <w:szCs w:val="28"/>
        </w:rPr>
        <w:t>4.2.2 Plastic Limit Test Results.</w:t>
      </w:r>
    </w:p>
    <w:p w:rsidR="00C9121E" w:rsidRPr="00D67881" w:rsidRDefault="00C9121E" w:rsidP="00C9121E">
      <w:pPr>
        <w:rPr>
          <w:b/>
          <w:sz w:val="28"/>
          <w:szCs w:val="28"/>
          <w:u w:val="single"/>
        </w:rPr>
      </w:pPr>
      <w:r>
        <w:rPr>
          <w:b/>
          <w:sz w:val="28"/>
          <w:szCs w:val="28"/>
          <w:u w:val="single"/>
        </w:rPr>
        <w:t>Table 4.2: Plastic Limits Results.</w:t>
      </w:r>
    </w:p>
    <w:tbl>
      <w:tblPr>
        <w:tblW w:w="11610" w:type="dxa"/>
        <w:tblInd w:w="-954" w:type="dxa"/>
        <w:tblLook w:val="04A0"/>
      </w:tblPr>
      <w:tblGrid>
        <w:gridCol w:w="4520"/>
        <w:gridCol w:w="607"/>
        <w:gridCol w:w="663"/>
        <w:gridCol w:w="663"/>
        <w:gridCol w:w="607"/>
        <w:gridCol w:w="607"/>
        <w:gridCol w:w="607"/>
        <w:gridCol w:w="663"/>
        <w:gridCol w:w="663"/>
        <w:gridCol w:w="440"/>
        <w:gridCol w:w="440"/>
        <w:gridCol w:w="690"/>
        <w:gridCol w:w="440"/>
      </w:tblGrid>
      <w:tr w:rsidR="00C9121E" w:rsidRPr="00D74459" w:rsidTr="00C9121E">
        <w:trPr>
          <w:trHeight w:val="300"/>
        </w:trPr>
        <w:tc>
          <w:tcPr>
            <w:tcW w:w="4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121E" w:rsidRPr="00D74459" w:rsidRDefault="00C9121E" w:rsidP="00C9121E">
            <w:pPr>
              <w:spacing w:after="0"/>
              <w:rPr>
                <w:rFonts w:ascii="Calibri" w:eastAsia="Times New Roman" w:hAnsi="Calibri" w:cs="Times New Roman"/>
                <w:color w:val="000000"/>
                <w:lang w:val="en-US"/>
              </w:rPr>
            </w:pPr>
            <w:r w:rsidRPr="00D74459">
              <w:rPr>
                <w:rFonts w:ascii="Calibri" w:eastAsia="Times New Roman" w:hAnsi="Calibri" w:cs="Times New Roman"/>
                <w:color w:val="000000"/>
                <w:lang w:val="en-US"/>
              </w:rPr>
              <w:t> </w:t>
            </w:r>
          </w:p>
        </w:tc>
        <w:tc>
          <w:tcPr>
            <w:tcW w:w="254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 </w:t>
            </w:r>
            <w:r>
              <w:rPr>
                <w:rFonts w:ascii="Calibri" w:eastAsia="Times New Roman" w:hAnsi="Calibri" w:cs="Times New Roman"/>
                <w:color w:val="000000"/>
                <w:lang w:val="en-US"/>
              </w:rPr>
              <w:t>Sample A</w:t>
            </w:r>
          </w:p>
        </w:tc>
        <w:tc>
          <w:tcPr>
            <w:tcW w:w="254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Pr>
                <w:rFonts w:ascii="Calibri" w:eastAsia="Times New Roman" w:hAnsi="Calibri" w:cs="Times New Roman"/>
                <w:color w:val="000000"/>
                <w:lang w:val="en-US"/>
              </w:rPr>
              <w:t>Sample B</w:t>
            </w:r>
            <w:r w:rsidRPr="00D74459">
              <w:rPr>
                <w:rFonts w:ascii="Calibri" w:eastAsia="Times New Roman" w:hAnsi="Calibri" w:cs="Times New Roman"/>
                <w:color w:val="000000"/>
                <w:lang w:val="en-US"/>
              </w:rPr>
              <w:t> </w:t>
            </w:r>
          </w:p>
        </w:tc>
        <w:tc>
          <w:tcPr>
            <w:tcW w:w="201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Pr>
                <w:rFonts w:ascii="Calibri" w:eastAsia="Times New Roman" w:hAnsi="Calibri" w:cs="Times New Roman"/>
                <w:color w:val="000000"/>
                <w:lang w:val="en-US"/>
              </w:rPr>
              <w:t>Sample C</w:t>
            </w:r>
            <w:r w:rsidRPr="00D74459">
              <w:rPr>
                <w:rFonts w:ascii="Calibri" w:eastAsia="Times New Roman" w:hAnsi="Calibri" w:cs="Times New Roman"/>
                <w:color w:val="000000"/>
                <w:lang w:val="en-US"/>
              </w:rPr>
              <w:t> </w:t>
            </w:r>
          </w:p>
        </w:tc>
      </w:tr>
      <w:tr w:rsidR="00C9121E" w:rsidRPr="00D74459" w:rsidTr="00C9121E">
        <w:trPr>
          <w:trHeight w:val="300"/>
        </w:trPr>
        <w:tc>
          <w:tcPr>
            <w:tcW w:w="4520" w:type="dxa"/>
            <w:tcBorders>
              <w:top w:val="nil"/>
              <w:left w:val="single" w:sz="4" w:space="0" w:color="auto"/>
              <w:bottom w:val="single" w:sz="4" w:space="0" w:color="auto"/>
              <w:right w:val="single" w:sz="4" w:space="0" w:color="auto"/>
            </w:tcBorders>
            <w:shd w:val="clear" w:color="auto" w:fill="auto"/>
            <w:noWrap/>
            <w:vAlign w:val="bottom"/>
            <w:hideMark/>
          </w:tcPr>
          <w:p w:rsidR="00C9121E" w:rsidRPr="00D74459" w:rsidRDefault="00C9121E" w:rsidP="00C9121E">
            <w:pPr>
              <w:spacing w:after="0"/>
              <w:rPr>
                <w:rFonts w:ascii="Calibri" w:eastAsia="Times New Roman" w:hAnsi="Calibri" w:cs="Times New Roman"/>
                <w:color w:val="000000"/>
                <w:lang w:val="en-US"/>
              </w:rPr>
            </w:pPr>
            <w:r w:rsidRPr="00D74459">
              <w:rPr>
                <w:rFonts w:ascii="Calibri" w:eastAsia="Times New Roman" w:hAnsi="Calibri" w:cs="Times New Roman"/>
                <w:color w:val="000000"/>
                <w:lang w:val="en-US"/>
              </w:rPr>
              <w:t>Sample No.</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1</w:t>
            </w:r>
          </w:p>
        </w:tc>
        <w:tc>
          <w:tcPr>
            <w:tcW w:w="663"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2</w:t>
            </w:r>
          </w:p>
        </w:tc>
        <w:tc>
          <w:tcPr>
            <w:tcW w:w="663"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3</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4</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1</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2</w:t>
            </w:r>
          </w:p>
        </w:tc>
        <w:tc>
          <w:tcPr>
            <w:tcW w:w="663"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3</w:t>
            </w:r>
          </w:p>
        </w:tc>
        <w:tc>
          <w:tcPr>
            <w:tcW w:w="663"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4</w:t>
            </w:r>
          </w:p>
        </w:tc>
        <w:tc>
          <w:tcPr>
            <w:tcW w:w="440"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2</w:t>
            </w:r>
          </w:p>
        </w:tc>
        <w:tc>
          <w:tcPr>
            <w:tcW w:w="690"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3</w:t>
            </w:r>
          </w:p>
        </w:tc>
        <w:tc>
          <w:tcPr>
            <w:tcW w:w="440"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4</w:t>
            </w:r>
          </w:p>
        </w:tc>
      </w:tr>
      <w:tr w:rsidR="00C9121E" w:rsidRPr="00D74459" w:rsidTr="00C9121E">
        <w:trPr>
          <w:trHeight w:val="300"/>
        </w:trPr>
        <w:tc>
          <w:tcPr>
            <w:tcW w:w="4520" w:type="dxa"/>
            <w:tcBorders>
              <w:top w:val="nil"/>
              <w:left w:val="single" w:sz="4" w:space="0" w:color="auto"/>
              <w:bottom w:val="single" w:sz="4" w:space="0" w:color="auto"/>
              <w:right w:val="single" w:sz="4" w:space="0" w:color="auto"/>
            </w:tcBorders>
            <w:shd w:val="clear" w:color="auto" w:fill="auto"/>
            <w:noWrap/>
            <w:vAlign w:val="bottom"/>
            <w:hideMark/>
          </w:tcPr>
          <w:p w:rsidR="00C9121E" w:rsidRPr="00D74459" w:rsidRDefault="00C9121E" w:rsidP="00C9121E">
            <w:pPr>
              <w:spacing w:after="0"/>
              <w:rPr>
                <w:rFonts w:ascii="Calibri" w:eastAsia="Times New Roman" w:hAnsi="Calibri" w:cs="Times New Roman"/>
                <w:color w:val="000000"/>
                <w:lang w:val="en-US"/>
              </w:rPr>
            </w:pPr>
            <w:r w:rsidRPr="00D74459">
              <w:rPr>
                <w:rFonts w:ascii="Calibri" w:eastAsia="Times New Roman" w:hAnsi="Calibri" w:cs="Times New Roman"/>
                <w:color w:val="000000"/>
                <w:lang w:val="en-US"/>
              </w:rPr>
              <w:t>Container No.</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100</w:t>
            </w:r>
          </w:p>
        </w:tc>
        <w:tc>
          <w:tcPr>
            <w:tcW w:w="663"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1703</w:t>
            </w:r>
          </w:p>
        </w:tc>
        <w:tc>
          <w:tcPr>
            <w:tcW w:w="663"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1715</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114</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103</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O2</w:t>
            </w:r>
          </w:p>
        </w:tc>
        <w:tc>
          <w:tcPr>
            <w:tcW w:w="663"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1716</w:t>
            </w:r>
          </w:p>
        </w:tc>
        <w:tc>
          <w:tcPr>
            <w:tcW w:w="663"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1701</w:t>
            </w:r>
          </w:p>
        </w:tc>
        <w:tc>
          <w:tcPr>
            <w:tcW w:w="440"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2a</w:t>
            </w:r>
          </w:p>
        </w:tc>
        <w:tc>
          <w:tcPr>
            <w:tcW w:w="440"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3a</w:t>
            </w:r>
          </w:p>
        </w:tc>
        <w:tc>
          <w:tcPr>
            <w:tcW w:w="690"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4a</w:t>
            </w:r>
          </w:p>
        </w:tc>
        <w:tc>
          <w:tcPr>
            <w:tcW w:w="440"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5a</w:t>
            </w:r>
          </w:p>
        </w:tc>
      </w:tr>
      <w:tr w:rsidR="00C9121E" w:rsidRPr="00D74459" w:rsidTr="00C9121E">
        <w:trPr>
          <w:trHeight w:val="300"/>
        </w:trPr>
        <w:tc>
          <w:tcPr>
            <w:tcW w:w="4520" w:type="dxa"/>
            <w:tcBorders>
              <w:top w:val="nil"/>
              <w:left w:val="single" w:sz="4" w:space="0" w:color="auto"/>
              <w:bottom w:val="single" w:sz="4" w:space="0" w:color="auto"/>
              <w:right w:val="single" w:sz="4" w:space="0" w:color="auto"/>
            </w:tcBorders>
            <w:shd w:val="clear" w:color="auto" w:fill="auto"/>
            <w:noWrap/>
            <w:vAlign w:val="bottom"/>
            <w:hideMark/>
          </w:tcPr>
          <w:p w:rsidR="00C9121E" w:rsidRPr="00D74459" w:rsidRDefault="00C9121E" w:rsidP="00C9121E">
            <w:pPr>
              <w:spacing w:after="0"/>
              <w:rPr>
                <w:rFonts w:ascii="Calibri" w:eastAsia="Times New Roman" w:hAnsi="Calibri" w:cs="Times New Roman"/>
                <w:color w:val="000000"/>
                <w:lang w:val="en-US"/>
              </w:rPr>
            </w:pPr>
            <w:r w:rsidRPr="00D74459">
              <w:rPr>
                <w:rFonts w:ascii="Calibri" w:eastAsia="Times New Roman" w:hAnsi="Calibri" w:cs="Times New Roman"/>
                <w:color w:val="000000"/>
                <w:lang w:val="en-US"/>
              </w:rPr>
              <w:t>Mass of wet soil + container (M2)</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47</w:t>
            </w:r>
          </w:p>
        </w:tc>
        <w:tc>
          <w:tcPr>
            <w:tcW w:w="663"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47</w:t>
            </w:r>
          </w:p>
        </w:tc>
        <w:tc>
          <w:tcPr>
            <w:tcW w:w="663"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47</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47</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52.5</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52.5</w:t>
            </w:r>
          </w:p>
        </w:tc>
        <w:tc>
          <w:tcPr>
            <w:tcW w:w="663"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52.5</w:t>
            </w:r>
          </w:p>
        </w:tc>
        <w:tc>
          <w:tcPr>
            <w:tcW w:w="663"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52.5</w:t>
            </w:r>
          </w:p>
        </w:tc>
        <w:tc>
          <w:tcPr>
            <w:tcW w:w="440"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49</w:t>
            </w:r>
          </w:p>
        </w:tc>
        <w:tc>
          <w:tcPr>
            <w:tcW w:w="440"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49</w:t>
            </w:r>
          </w:p>
        </w:tc>
        <w:tc>
          <w:tcPr>
            <w:tcW w:w="690"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49</w:t>
            </w:r>
          </w:p>
        </w:tc>
        <w:tc>
          <w:tcPr>
            <w:tcW w:w="440"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49</w:t>
            </w:r>
          </w:p>
        </w:tc>
      </w:tr>
      <w:tr w:rsidR="00C9121E" w:rsidRPr="00D74459" w:rsidTr="00C9121E">
        <w:trPr>
          <w:trHeight w:val="300"/>
        </w:trPr>
        <w:tc>
          <w:tcPr>
            <w:tcW w:w="4520" w:type="dxa"/>
            <w:tcBorders>
              <w:top w:val="nil"/>
              <w:left w:val="single" w:sz="4" w:space="0" w:color="auto"/>
              <w:bottom w:val="single" w:sz="4" w:space="0" w:color="auto"/>
              <w:right w:val="single" w:sz="4" w:space="0" w:color="auto"/>
            </w:tcBorders>
            <w:shd w:val="clear" w:color="auto" w:fill="auto"/>
            <w:noWrap/>
            <w:vAlign w:val="bottom"/>
            <w:hideMark/>
          </w:tcPr>
          <w:p w:rsidR="00C9121E" w:rsidRPr="00D74459" w:rsidRDefault="00C9121E" w:rsidP="00C9121E">
            <w:pPr>
              <w:spacing w:after="0"/>
              <w:rPr>
                <w:rFonts w:ascii="Calibri" w:eastAsia="Times New Roman" w:hAnsi="Calibri" w:cs="Times New Roman"/>
                <w:color w:val="000000"/>
                <w:lang w:val="en-US"/>
              </w:rPr>
            </w:pPr>
            <w:r w:rsidRPr="00D74459">
              <w:rPr>
                <w:rFonts w:ascii="Calibri" w:eastAsia="Times New Roman" w:hAnsi="Calibri" w:cs="Times New Roman"/>
                <w:color w:val="000000"/>
                <w:lang w:val="en-US"/>
              </w:rPr>
              <w:t>Mass of dry soil + container (M3)</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40.5</w:t>
            </w:r>
          </w:p>
        </w:tc>
        <w:tc>
          <w:tcPr>
            <w:tcW w:w="663"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40.5</w:t>
            </w:r>
          </w:p>
        </w:tc>
        <w:tc>
          <w:tcPr>
            <w:tcW w:w="663"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40.5</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40.5</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45</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45</w:t>
            </w:r>
          </w:p>
        </w:tc>
        <w:tc>
          <w:tcPr>
            <w:tcW w:w="663"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45</w:t>
            </w:r>
          </w:p>
        </w:tc>
        <w:tc>
          <w:tcPr>
            <w:tcW w:w="663"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45</w:t>
            </w:r>
          </w:p>
        </w:tc>
        <w:tc>
          <w:tcPr>
            <w:tcW w:w="440"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42</w:t>
            </w:r>
          </w:p>
        </w:tc>
        <w:tc>
          <w:tcPr>
            <w:tcW w:w="440"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42</w:t>
            </w:r>
          </w:p>
        </w:tc>
        <w:tc>
          <w:tcPr>
            <w:tcW w:w="690"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42</w:t>
            </w:r>
          </w:p>
        </w:tc>
        <w:tc>
          <w:tcPr>
            <w:tcW w:w="440"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42</w:t>
            </w:r>
          </w:p>
        </w:tc>
      </w:tr>
      <w:tr w:rsidR="00C9121E" w:rsidRPr="00D74459" w:rsidTr="00C9121E">
        <w:trPr>
          <w:trHeight w:val="300"/>
        </w:trPr>
        <w:tc>
          <w:tcPr>
            <w:tcW w:w="4520" w:type="dxa"/>
            <w:tcBorders>
              <w:top w:val="nil"/>
              <w:left w:val="single" w:sz="4" w:space="0" w:color="auto"/>
              <w:bottom w:val="single" w:sz="4" w:space="0" w:color="auto"/>
              <w:right w:val="single" w:sz="4" w:space="0" w:color="auto"/>
            </w:tcBorders>
            <w:shd w:val="clear" w:color="auto" w:fill="auto"/>
            <w:noWrap/>
            <w:vAlign w:val="bottom"/>
            <w:hideMark/>
          </w:tcPr>
          <w:p w:rsidR="00C9121E" w:rsidRPr="00D74459" w:rsidRDefault="00C9121E" w:rsidP="00C9121E">
            <w:pPr>
              <w:spacing w:after="0"/>
              <w:rPr>
                <w:rFonts w:ascii="Calibri" w:eastAsia="Times New Roman" w:hAnsi="Calibri" w:cs="Times New Roman"/>
                <w:color w:val="000000"/>
                <w:lang w:val="en-US"/>
              </w:rPr>
            </w:pPr>
            <w:r w:rsidRPr="00D74459">
              <w:rPr>
                <w:rFonts w:ascii="Calibri" w:eastAsia="Times New Roman" w:hAnsi="Calibri" w:cs="Times New Roman"/>
                <w:color w:val="000000"/>
                <w:lang w:val="en-US"/>
              </w:rPr>
              <w:t>mass of container (M1)</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18</w:t>
            </w:r>
          </w:p>
        </w:tc>
        <w:tc>
          <w:tcPr>
            <w:tcW w:w="663"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18</w:t>
            </w:r>
          </w:p>
        </w:tc>
        <w:tc>
          <w:tcPr>
            <w:tcW w:w="663"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18</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18</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18</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18</w:t>
            </w:r>
          </w:p>
        </w:tc>
        <w:tc>
          <w:tcPr>
            <w:tcW w:w="663"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18</w:t>
            </w:r>
          </w:p>
        </w:tc>
        <w:tc>
          <w:tcPr>
            <w:tcW w:w="663"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18</w:t>
            </w:r>
          </w:p>
        </w:tc>
        <w:tc>
          <w:tcPr>
            <w:tcW w:w="440"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18</w:t>
            </w:r>
          </w:p>
        </w:tc>
        <w:tc>
          <w:tcPr>
            <w:tcW w:w="440"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18</w:t>
            </w:r>
          </w:p>
        </w:tc>
        <w:tc>
          <w:tcPr>
            <w:tcW w:w="690"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18</w:t>
            </w:r>
          </w:p>
        </w:tc>
        <w:tc>
          <w:tcPr>
            <w:tcW w:w="440"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18</w:t>
            </w:r>
          </w:p>
        </w:tc>
      </w:tr>
      <w:tr w:rsidR="00C9121E" w:rsidRPr="00D74459" w:rsidTr="00C9121E">
        <w:trPr>
          <w:trHeight w:val="300"/>
        </w:trPr>
        <w:tc>
          <w:tcPr>
            <w:tcW w:w="4520" w:type="dxa"/>
            <w:tcBorders>
              <w:top w:val="nil"/>
              <w:left w:val="single" w:sz="4" w:space="0" w:color="auto"/>
              <w:bottom w:val="single" w:sz="4" w:space="0" w:color="auto"/>
              <w:right w:val="single" w:sz="4" w:space="0" w:color="auto"/>
            </w:tcBorders>
            <w:shd w:val="clear" w:color="auto" w:fill="auto"/>
            <w:noWrap/>
            <w:vAlign w:val="bottom"/>
            <w:hideMark/>
          </w:tcPr>
          <w:p w:rsidR="00C9121E" w:rsidRPr="00D74459" w:rsidRDefault="00C9121E" w:rsidP="00C9121E">
            <w:pPr>
              <w:spacing w:after="0"/>
              <w:rPr>
                <w:rFonts w:ascii="Calibri" w:eastAsia="Times New Roman" w:hAnsi="Calibri" w:cs="Times New Roman"/>
                <w:color w:val="000000"/>
                <w:lang w:val="en-US"/>
              </w:rPr>
            </w:pPr>
            <w:r w:rsidRPr="00D74459">
              <w:rPr>
                <w:rFonts w:ascii="Calibri" w:eastAsia="Times New Roman" w:hAnsi="Calibri" w:cs="Times New Roman"/>
                <w:color w:val="000000"/>
                <w:lang w:val="en-US"/>
              </w:rPr>
              <w:t>Mass of moisture (M2 - M3)</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6.5</w:t>
            </w:r>
          </w:p>
        </w:tc>
        <w:tc>
          <w:tcPr>
            <w:tcW w:w="663"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6.5</w:t>
            </w:r>
          </w:p>
        </w:tc>
        <w:tc>
          <w:tcPr>
            <w:tcW w:w="663"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6.5</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6.5</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7.5</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7.5</w:t>
            </w:r>
          </w:p>
        </w:tc>
        <w:tc>
          <w:tcPr>
            <w:tcW w:w="663"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7.5</w:t>
            </w:r>
          </w:p>
        </w:tc>
        <w:tc>
          <w:tcPr>
            <w:tcW w:w="663"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7.5</w:t>
            </w:r>
          </w:p>
        </w:tc>
        <w:tc>
          <w:tcPr>
            <w:tcW w:w="440"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7</w:t>
            </w:r>
          </w:p>
        </w:tc>
        <w:tc>
          <w:tcPr>
            <w:tcW w:w="440"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7</w:t>
            </w:r>
          </w:p>
        </w:tc>
        <w:tc>
          <w:tcPr>
            <w:tcW w:w="690"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7</w:t>
            </w:r>
          </w:p>
        </w:tc>
        <w:tc>
          <w:tcPr>
            <w:tcW w:w="440"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7</w:t>
            </w:r>
          </w:p>
        </w:tc>
      </w:tr>
      <w:tr w:rsidR="00C9121E" w:rsidRPr="00D74459" w:rsidTr="00C9121E">
        <w:trPr>
          <w:trHeight w:val="300"/>
        </w:trPr>
        <w:tc>
          <w:tcPr>
            <w:tcW w:w="4520" w:type="dxa"/>
            <w:tcBorders>
              <w:top w:val="nil"/>
              <w:left w:val="single" w:sz="4" w:space="0" w:color="auto"/>
              <w:bottom w:val="single" w:sz="4" w:space="0" w:color="auto"/>
              <w:right w:val="single" w:sz="4" w:space="0" w:color="auto"/>
            </w:tcBorders>
            <w:shd w:val="clear" w:color="auto" w:fill="auto"/>
            <w:noWrap/>
            <w:vAlign w:val="bottom"/>
            <w:hideMark/>
          </w:tcPr>
          <w:p w:rsidR="00C9121E" w:rsidRPr="00D74459" w:rsidRDefault="00C9121E" w:rsidP="00C9121E">
            <w:pPr>
              <w:spacing w:after="0"/>
              <w:rPr>
                <w:rFonts w:ascii="Calibri" w:eastAsia="Times New Roman" w:hAnsi="Calibri" w:cs="Times New Roman"/>
                <w:color w:val="000000"/>
                <w:lang w:val="en-US"/>
              </w:rPr>
            </w:pPr>
            <w:r w:rsidRPr="00D74459">
              <w:rPr>
                <w:rFonts w:ascii="Calibri" w:eastAsia="Times New Roman" w:hAnsi="Calibri" w:cs="Times New Roman"/>
                <w:color w:val="000000"/>
                <w:lang w:val="en-US"/>
              </w:rPr>
              <w:t>Mass of dry soil (M3 - M1)</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22.5</w:t>
            </w:r>
          </w:p>
        </w:tc>
        <w:tc>
          <w:tcPr>
            <w:tcW w:w="663"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22.5</w:t>
            </w:r>
          </w:p>
        </w:tc>
        <w:tc>
          <w:tcPr>
            <w:tcW w:w="663"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22.5</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22.5</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27</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27</w:t>
            </w:r>
          </w:p>
        </w:tc>
        <w:tc>
          <w:tcPr>
            <w:tcW w:w="663"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27</w:t>
            </w:r>
          </w:p>
        </w:tc>
        <w:tc>
          <w:tcPr>
            <w:tcW w:w="663"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27</w:t>
            </w:r>
          </w:p>
        </w:tc>
        <w:tc>
          <w:tcPr>
            <w:tcW w:w="440"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24</w:t>
            </w:r>
          </w:p>
        </w:tc>
        <w:tc>
          <w:tcPr>
            <w:tcW w:w="440"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24</w:t>
            </w:r>
          </w:p>
        </w:tc>
        <w:tc>
          <w:tcPr>
            <w:tcW w:w="690"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24</w:t>
            </w:r>
          </w:p>
        </w:tc>
        <w:tc>
          <w:tcPr>
            <w:tcW w:w="440"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24</w:t>
            </w:r>
          </w:p>
        </w:tc>
      </w:tr>
      <w:tr w:rsidR="00C9121E" w:rsidRPr="00D74459" w:rsidTr="00C9121E">
        <w:trPr>
          <w:trHeight w:val="300"/>
        </w:trPr>
        <w:tc>
          <w:tcPr>
            <w:tcW w:w="4520" w:type="dxa"/>
            <w:tcBorders>
              <w:top w:val="nil"/>
              <w:left w:val="single" w:sz="4" w:space="0" w:color="auto"/>
              <w:bottom w:val="single" w:sz="4" w:space="0" w:color="auto"/>
              <w:right w:val="single" w:sz="4" w:space="0" w:color="auto"/>
            </w:tcBorders>
            <w:shd w:val="clear" w:color="auto" w:fill="auto"/>
            <w:noWrap/>
            <w:vAlign w:val="bottom"/>
            <w:hideMark/>
          </w:tcPr>
          <w:p w:rsidR="00C9121E" w:rsidRPr="00D74459" w:rsidRDefault="00C9121E" w:rsidP="00C9121E">
            <w:pPr>
              <w:spacing w:after="0"/>
              <w:rPr>
                <w:rFonts w:ascii="Calibri" w:eastAsia="Times New Roman" w:hAnsi="Calibri" w:cs="Times New Roman"/>
                <w:color w:val="000000"/>
                <w:lang w:val="en-US"/>
              </w:rPr>
            </w:pPr>
            <w:r w:rsidRPr="00D74459">
              <w:rPr>
                <w:rFonts w:ascii="Calibri" w:eastAsia="Times New Roman" w:hAnsi="Calibri" w:cs="Times New Roman"/>
                <w:color w:val="000000"/>
                <w:lang w:val="en-US"/>
              </w:rPr>
              <w:t>Moisture content w = ((M2 - M3)/(M3 - M1))*100</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28.9</w:t>
            </w:r>
          </w:p>
        </w:tc>
        <w:tc>
          <w:tcPr>
            <w:tcW w:w="663"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28.9</w:t>
            </w:r>
          </w:p>
        </w:tc>
        <w:tc>
          <w:tcPr>
            <w:tcW w:w="663"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28.9</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28.9</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27.8</w:t>
            </w:r>
          </w:p>
        </w:tc>
        <w:tc>
          <w:tcPr>
            <w:tcW w:w="607"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27.8</w:t>
            </w:r>
          </w:p>
        </w:tc>
        <w:tc>
          <w:tcPr>
            <w:tcW w:w="663"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27.8</w:t>
            </w:r>
          </w:p>
        </w:tc>
        <w:tc>
          <w:tcPr>
            <w:tcW w:w="663"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27.8</w:t>
            </w:r>
          </w:p>
        </w:tc>
        <w:tc>
          <w:tcPr>
            <w:tcW w:w="440"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29</w:t>
            </w:r>
          </w:p>
        </w:tc>
        <w:tc>
          <w:tcPr>
            <w:tcW w:w="440"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29</w:t>
            </w:r>
          </w:p>
        </w:tc>
        <w:tc>
          <w:tcPr>
            <w:tcW w:w="690"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29.2</w:t>
            </w:r>
          </w:p>
        </w:tc>
        <w:tc>
          <w:tcPr>
            <w:tcW w:w="440" w:type="dxa"/>
            <w:tcBorders>
              <w:top w:val="nil"/>
              <w:left w:val="nil"/>
              <w:bottom w:val="single" w:sz="4" w:space="0" w:color="auto"/>
              <w:right w:val="single" w:sz="4" w:space="0" w:color="auto"/>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29</w:t>
            </w:r>
          </w:p>
        </w:tc>
      </w:tr>
      <w:tr w:rsidR="00C9121E" w:rsidRPr="00D74459" w:rsidTr="00C9121E">
        <w:trPr>
          <w:trHeight w:val="300"/>
        </w:trPr>
        <w:tc>
          <w:tcPr>
            <w:tcW w:w="4520" w:type="dxa"/>
            <w:tcBorders>
              <w:top w:val="nil"/>
              <w:left w:val="single" w:sz="4" w:space="0" w:color="auto"/>
              <w:right w:val="single" w:sz="4" w:space="0" w:color="auto"/>
            </w:tcBorders>
            <w:shd w:val="clear" w:color="auto" w:fill="auto"/>
            <w:noWrap/>
            <w:vAlign w:val="bottom"/>
            <w:hideMark/>
          </w:tcPr>
          <w:p w:rsidR="00C9121E" w:rsidRPr="00D74459" w:rsidRDefault="00C9121E" w:rsidP="00C9121E">
            <w:pPr>
              <w:spacing w:after="0"/>
              <w:rPr>
                <w:rFonts w:ascii="Calibri" w:eastAsia="Times New Roman" w:hAnsi="Calibri" w:cs="Times New Roman"/>
                <w:color w:val="000000"/>
                <w:lang w:val="en-US"/>
              </w:rPr>
            </w:pPr>
            <w:r w:rsidRPr="00D74459">
              <w:rPr>
                <w:rFonts w:ascii="Calibri" w:eastAsia="Times New Roman" w:hAnsi="Calibri" w:cs="Times New Roman"/>
                <w:color w:val="000000"/>
                <w:lang w:val="en-US"/>
              </w:rPr>
              <w:t>Plastic Limit (PL)</w:t>
            </w:r>
          </w:p>
        </w:tc>
        <w:tc>
          <w:tcPr>
            <w:tcW w:w="254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28.9</w:t>
            </w:r>
          </w:p>
        </w:tc>
        <w:tc>
          <w:tcPr>
            <w:tcW w:w="254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27.8</w:t>
            </w:r>
          </w:p>
        </w:tc>
        <w:tc>
          <w:tcPr>
            <w:tcW w:w="201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sidRPr="00D74459">
              <w:rPr>
                <w:rFonts w:ascii="Calibri" w:eastAsia="Times New Roman" w:hAnsi="Calibri" w:cs="Times New Roman"/>
                <w:color w:val="000000"/>
                <w:lang w:val="en-US"/>
              </w:rPr>
              <w:t>29.2</w:t>
            </w:r>
          </w:p>
        </w:tc>
      </w:tr>
      <w:tr w:rsidR="00C9121E" w:rsidRPr="00D74459" w:rsidTr="00C9121E">
        <w:trPr>
          <w:trHeight w:val="300"/>
        </w:trPr>
        <w:tc>
          <w:tcPr>
            <w:tcW w:w="4520" w:type="dxa"/>
            <w:tcBorders>
              <w:left w:val="single" w:sz="4" w:space="0" w:color="auto"/>
              <w:bottom w:val="single" w:sz="4" w:space="0" w:color="auto"/>
              <w:right w:val="single" w:sz="4" w:space="0" w:color="auto"/>
            </w:tcBorders>
            <w:shd w:val="clear" w:color="auto" w:fill="auto"/>
            <w:noWrap/>
            <w:vAlign w:val="bottom"/>
            <w:hideMark/>
          </w:tcPr>
          <w:p w:rsidR="00C9121E" w:rsidRPr="00D74459" w:rsidRDefault="00C9121E" w:rsidP="00C9121E">
            <w:pPr>
              <w:spacing w:after="0"/>
              <w:rPr>
                <w:rFonts w:ascii="Calibri" w:eastAsia="Times New Roman" w:hAnsi="Calibri" w:cs="Times New Roman"/>
                <w:color w:val="000000"/>
                <w:lang w:val="en-US"/>
              </w:rPr>
            </w:pPr>
            <w:r>
              <w:rPr>
                <w:rFonts w:ascii="Calibri" w:eastAsia="Times New Roman" w:hAnsi="Calibri" w:cs="Times New Roman"/>
                <w:color w:val="000000"/>
                <w:lang w:val="en-US"/>
              </w:rPr>
              <w:t>Taking LL from 4.3,Plasticity Index, PL=LL-PL</w:t>
            </w:r>
          </w:p>
        </w:tc>
        <w:tc>
          <w:tcPr>
            <w:tcW w:w="254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Pr>
                <w:rFonts w:ascii="Calibri" w:eastAsia="Times New Roman" w:hAnsi="Calibri" w:cs="Times New Roman"/>
                <w:color w:val="000000"/>
                <w:lang w:val="en-US"/>
              </w:rPr>
              <w:t>23.6</w:t>
            </w:r>
          </w:p>
        </w:tc>
        <w:tc>
          <w:tcPr>
            <w:tcW w:w="254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Pr>
                <w:rFonts w:ascii="Calibri" w:eastAsia="Times New Roman" w:hAnsi="Calibri" w:cs="Times New Roman"/>
                <w:color w:val="000000"/>
                <w:lang w:val="en-US"/>
              </w:rPr>
              <w:t>18.2</w:t>
            </w:r>
          </w:p>
        </w:tc>
        <w:tc>
          <w:tcPr>
            <w:tcW w:w="201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C9121E" w:rsidRPr="00D74459" w:rsidRDefault="00C9121E" w:rsidP="00C9121E">
            <w:pPr>
              <w:spacing w:after="0"/>
              <w:jc w:val="center"/>
              <w:rPr>
                <w:rFonts w:ascii="Calibri" w:eastAsia="Times New Roman" w:hAnsi="Calibri" w:cs="Times New Roman"/>
                <w:color w:val="000000"/>
                <w:lang w:val="en-US"/>
              </w:rPr>
            </w:pPr>
            <w:r>
              <w:rPr>
                <w:rFonts w:ascii="Calibri" w:eastAsia="Times New Roman" w:hAnsi="Calibri" w:cs="Times New Roman"/>
                <w:color w:val="000000"/>
                <w:lang w:val="en-US"/>
              </w:rPr>
              <w:t>21.8</w:t>
            </w:r>
          </w:p>
        </w:tc>
      </w:tr>
    </w:tbl>
    <w:p w:rsidR="00C9121E" w:rsidRPr="008B7607" w:rsidRDefault="00C9121E" w:rsidP="00C9121E">
      <w:pPr>
        <w:rPr>
          <w:b/>
          <w:sz w:val="28"/>
          <w:szCs w:val="28"/>
        </w:rPr>
      </w:pPr>
    </w:p>
    <w:p w:rsidR="00C9121E" w:rsidRPr="00E17B90" w:rsidRDefault="00C9121E" w:rsidP="00C9121E">
      <w:pPr>
        <w:rPr>
          <w:sz w:val="28"/>
          <w:szCs w:val="28"/>
        </w:rPr>
      </w:pPr>
      <w:r>
        <w:rPr>
          <w:sz w:val="28"/>
          <w:szCs w:val="28"/>
        </w:rPr>
        <w:t>To further c</w:t>
      </w:r>
      <w:r w:rsidR="005B6AF7">
        <w:rPr>
          <w:sz w:val="28"/>
          <w:szCs w:val="28"/>
        </w:rPr>
        <w:t>lassify the lateritic soil</w:t>
      </w:r>
      <w:r w:rsidRPr="00E17B90">
        <w:rPr>
          <w:sz w:val="28"/>
          <w:szCs w:val="28"/>
        </w:rPr>
        <w:t xml:space="preserve"> samples</w:t>
      </w:r>
      <w:r>
        <w:rPr>
          <w:sz w:val="28"/>
          <w:szCs w:val="28"/>
        </w:rPr>
        <w:t>, the Casa</w:t>
      </w:r>
      <w:r w:rsidR="005B6AF7">
        <w:rPr>
          <w:sz w:val="28"/>
          <w:szCs w:val="28"/>
        </w:rPr>
        <w:t>grande Plasticity chart Fig 2.14 and 2.15 were used. The lateritic soil samples</w:t>
      </w:r>
      <w:r>
        <w:rPr>
          <w:sz w:val="28"/>
          <w:szCs w:val="28"/>
        </w:rPr>
        <w:t xml:space="preserve"> fall within the MH zone and since greater than 12% pass the #200 sieve and</w:t>
      </w:r>
      <w:r w:rsidR="005B6AF7">
        <w:rPr>
          <w:sz w:val="28"/>
          <w:szCs w:val="28"/>
        </w:rPr>
        <w:t xml:space="preserve"> their positions on the Fig 2.14</w:t>
      </w:r>
      <w:r>
        <w:rPr>
          <w:sz w:val="28"/>
          <w:szCs w:val="28"/>
        </w:rPr>
        <w:t xml:space="preserve"> chart are below the A-line means the samples are sandy silt of high plasticity.</w:t>
      </w:r>
    </w:p>
    <w:p w:rsidR="005B6AF7" w:rsidRDefault="005B6AF7" w:rsidP="00C9121E">
      <w:pPr>
        <w:rPr>
          <w:b/>
          <w:sz w:val="28"/>
          <w:szCs w:val="28"/>
        </w:rPr>
      </w:pPr>
    </w:p>
    <w:p w:rsidR="00C9121E" w:rsidRDefault="00C9121E" w:rsidP="00C9121E">
      <w:pPr>
        <w:rPr>
          <w:b/>
          <w:sz w:val="28"/>
          <w:szCs w:val="28"/>
        </w:rPr>
      </w:pPr>
      <w:r>
        <w:rPr>
          <w:b/>
          <w:sz w:val="28"/>
          <w:szCs w:val="28"/>
        </w:rPr>
        <w:lastRenderedPageBreak/>
        <w:t>4.3 Grain Size Analysis Result (Gradation).</w:t>
      </w:r>
    </w:p>
    <w:p w:rsidR="00C9121E" w:rsidRDefault="00C9121E" w:rsidP="00C9121E">
      <w:pPr>
        <w:rPr>
          <w:b/>
          <w:sz w:val="28"/>
          <w:szCs w:val="28"/>
        </w:rPr>
      </w:pPr>
      <w:r>
        <w:rPr>
          <w:b/>
          <w:sz w:val="28"/>
          <w:szCs w:val="28"/>
        </w:rPr>
        <w:t>4.3.1 Sieve Analysis Test Results.</w:t>
      </w:r>
    </w:p>
    <w:p w:rsidR="00C9121E" w:rsidRPr="00EB08A8" w:rsidRDefault="00C9121E" w:rsidP="00C9121E">
      <w:pPr>
        <w:rPr>
          <w:b/>
          <w:sz w:val="28"/>
          <w:szCs w:val="28"/>
          <w:u w:val="single"/>
        </w:rPr>
      </w:pPr>
      <w:r w:rsidRPr="00EB08A8">
        <w:rPr>
          <w:b/>
          <w:sz w:val="28"/>
          <w:szCs w:val="28"/>
          <w:u w:val="single"/>
        </w:rPr>
        <w:t>Table 4.3</w:t>
      </w:r>
      <w:r>
        <w:rPr>
          <w:b/>
          <w:sz w:val="28"/>
          <w:szCs w:val="28"/>
          <w:u w:val="single"/>
        </w:rPr>
        <w:t xml:space="preserve">: </w:t>
      </w:r>
      <w:r w:rsidRPr="00EB08A8">
        <w:rPr>
          <w:b/>
          <w:sz w:val="28"/>
          <w:szCs w:val="28"/>
          <w:u w:val="single"/>
        </w:rPr>
        <w:t>Sieve Analysis</w:t>
      </w:r>
      <w:r>
        <w:rPr>
          <w:b/>
          <w:sz w:val="28"/>
          <w:szCs w:val="28"/>
          <w:u w:val="single"/>
        </w:rPr>
        <w:t xml:space="preserve"> Results</w:t>
      </w:r>
      <w:r w:rsidRPr="00EB08A8">
        <w:rPr>
          <w:b/>
          <w:sz w:val="28"/>
          <w:szCs w:val="28"/>
          <w:u w:val="single"/>
        </w:rPr>
        <w:t>.</w:t>
      </w:r>
    </w:p>
    <w:tbl>
      <w:tblPr>
        <w:tblStyle w:val="TableGrid"/>
        <w:tblW w:w="11380" w:type="dxa"/>
        <w:tblInd w:w="-834" w:type="dxa"/>
        <w:tblLayout w:type="fixed"/>
        <w:tblLook w:val="04A0"/>
      </w:tblPr>
      <w:tblGrid>
        <w:gridCol w:w="1105"/>
        <w:gridCol w:w="988"/>
        <w:gridCol w:w="992"/>
        <w:gridCol w:w="992"/>
        <w:gridCol w:w="993"/>
        <w:gridCol w:w="992"/>
        <w:gridCol w:w="992"/>
        <w:gridCol w:w="992"/>
        <w:gridCol w:w="993"/>
        <w:gridCol w:w="992"/>
        <w:gridCol w:w="1349"/>
      </w:tblGrid>
      <w:tr w:rsidR="00C9121E" w:rsidRPr="006E4C1D" w:rsidTr="00C9121E">
        <w:trPr>
          <w:trHeight w:val="300"/>
        </w:trPr>
        <w:tc>
          <w:tcPr>
            <w:tcW w:w="1105" w:type="dxa"/>
            <w:noWrap/>
            <w:hideMark/>
          </w:tcPr>
          <w:p w:rsidR="00C9121E" w:rsidRPr="006E4C1D" w:rsidRDefault="00C9121E" w:rsidP="00C9121E">
            <w:pPr>
              <w:spacing w:line="276" w:lineRule="auto"/>
              <w:jc w:val="center"/>
              <w:rPr>
                <w:rFonts w:ascii="Calibri" w:eastAsia="Times New Roman" w:hAnsi="Calibri" w:cs="Times New Roman"/>
                <w:color w:val="000000"/>
                <w:lang w:val="en-US"/>
              </w:rPr>
            </w:pPr>
          </w:p>
        </w:tc>
        <w:tc>
          <w:tcPr>
            <w:tcW w:w="2972" w:type="dxa"/>
            <w:gridSpan w:val="3"/>
            <w:noWrap/>
            <w:hideMark/>
          </w:tcPr>
          <w:p w:rsidR="00C9121E" w:rsidRPr="006E4C1D" w:rsidRDefault="00C9121E" w:rsidP="00C9121E">
            <w:pPr>
              <w:spacing w:line="276"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Sample A</w:t>
            </w:r>
          </w:p>
        </w:tc>
        <w:tc>
          <w:tcPr>
            <w:tcW w:w="2977" w:type="dxa"/>
            <w:gridSpan w:val="3"/>
          </w:tcPr>
          <w:p w:rsidR="00C9121E" w:rsidRDefault="00C9121E" w:rsidP="00C9121E">
            <w:pPr>
              <w:spacing w:line="276" w:lineRule="auto"/>
              <w:jc w:val="center"/>
              <w:rPr>
                <w:rFonts w:ascii="Calibri" w:hAnsi="Calibri"/>
                <w:color w:val="000000"/>
              </w:rPr>
            </w:pPr>
            <w:r>
              <w:rPr>
                <w:rFonts w:ascii="Calibri" w:hAnsi="Calibri"/>
                <w:color w:val="000000"/>
              </w:rPr>
              <w:t>Sample B</w:t>
            </w:r>
          </w:p>
        </w:tc>
        <w:tc>
          <w:tcPr>
            <w:tcW w:w="2977" w:type="dxa"/>
            <w:gridSpan w:val="3"/>
            <w:vAlign w:val="bottom"/>
          </w:tcPr>
          <w:p w:rsidR="00C9121E" w:rsidRDefault="00C9121E" w:rsidP="00C9121E">
            <w:pPr>
              <w:spacing w:line="276" w:lineRule="auto"/>
              <w:jc w:val="center"/>
              <w:rPr>
                <w:rFonts w:ascii="Calibri" w:hAnsi="Calibri"/>
                <w:color w:val="000000"/>
              </w:rPr>
            </w:pPr>
            <w:r>
              <w:rPr>
                <w:rFonts w:ascii="Calibri" w:hAnsi="Calibri"/>
                <w:color w:val="000000"/>
              </w:rPr>
              <w:t>Sample C</w:t>
            </w:r>
          </w:p>
        </w:tc>
        <w:tc>
          <w:tcPr>
            <w:tcW w:w="1349" w:type="dxa"/>
            <w:vMerge w:val="restart"/>
          </w:tcPr>
          <w:p w:rsidR="00C9121E" w:rsidRDefault="00C9121E" w:rsidP="00C9121E">
            <w:pPr>
              <w:spacing w:line="276" w:lineRule="auto"/>
              <w:jc w:val="center"/>
              <w:rPr>
                <w:rFonts w:ascii="Calibri" w:hAnsi="Calibri"/>
                <w:color w:val="000000"/>
              </w:rPr>
            </w:pPr>
            <w:r>
              <w:rPr>
                <w:rFonts w:ascii="Calibri" w:hAnsi="Calibri"/>
                <w:color w:val="000000"/>
              </w:rPr>
              <w:t>BS grading requirement for fine aggregate(fine grading)</w:t>
            </w:r>
          </w:p>
        </w:tc>
      </w:tr>
      <w:tr w:rsidR="00C9121E" w:rsidRPr="006E4C1D" w:rsidTr="00C9121E">
        <w:trPr>
          <w:trHeight w:val="300"/>
        </w:trPr>
        <w:tc>
          <w:tcPr>
            <w:tcW w:w="1105" w:type="dxa"/>
            <w:noWrap/>
            <w:hideMark/>
          </w:tcPr>
          <w:p w:rsidR="00C9121E" w:rsidRPr="006E4C1D" w:rsidRDefault="00C9121E" w:rsidP="00C9121E">
            <w:pPr>
              <w:spacing w:line="276" w:lineRule="auto"/>
              <w:jc w:val="center"/>
              <w:rPr>
                <w:rFonts w:ascii="Calibri" w:eastAsia="Times New Roman" w:hAnsi="Calibri" w:cs="Times New Roman"/>
                <w:color w:val="000000"/>
                <w:lang w:val="en-US"/>
              </w:rPr>
            </w:pPr>
            <w:r w:rsidRPr="006E4C1D">
              <w:rPr>
                <w:rFonts w:ascii="Calibri" w:eastAsia="Times New Roman" w:hAnsi="Calibri" w:cs="Times New Roman"/>
                <w:color w:val="000000"/>
                <w:lang w:val="en-US"/>
              </w:rPr>
              <w:t>Sieve size</w:t>
            </w:r>
          </w:p>
        </w:tc>
        <w:tc>
          <w:tcPr>
            <w:tcW w:w="988" w:type="dxa"/>
            <w:noWrap/>
            <w:hideMark/>
          </w:tcPr>
          <w:p w:rsidR="00C9121E" w:rsidRPr="006E4C1D" w:rsidRDefault="00C9121E" w:rsidP="00C9121E">
            <w:pPr>
              <w:spacing w:line="276" w:lineRule="auto"/>
              <w:jc w:val="center"/>
              <w:rPr>
                <w:rFonts w:ascii="Calibri" w:eastAsia="Times New Roman" w:hAnsi="Calibri" w:cs="Times New Roman"/>
                <w:color w:val="000000"/>
                <w:lang w:val="en-US"/>
              </w:rPr>
            </w:pPr>
            <w:r w:rsidRPr="006E4C1D">
              <w:rPr>
                <w:rFonts w:ascii="Calibri" w:eastAsia="Times New Roman" w:hAnsi="Calibri" w:cs="Times New Roman"/>
                <w:color w:val="000000"/>
                <w:lang w:val="en-US"/>
              </w:rPr>
              <w:t>Mass retained</w:t>
            </w:r>
          </w:p>
        </w:tc>
        <w:tc>
          <w:tcPr>
            <w:tcW w:w="992" w:type="dxa"/>
            <w:noWrap/>
            <w:hideMark/>
          </w:tcPr>
          <w:p w:rsidR="00C9121E" w:rsidRPr="006E4C1D" w:rsidRDefault="00C9121E" w:rsidP="00C9121E">
            <w:pPr>
              <w:spacing w:line="276" w:lineRule="auto"/>
              <w:jc w:val="center"/>
              <w:rPr>
                <w:rFonts w:ascii="Calibri" w:eastAsia="Times New Roman" w:hAnsi="Calibri" w:cs="Times New Roman"/>
                <w:color w:val="000000"/>
                <w:lang w:val="en-US"/>
              </w:rPr>
            </w:pPr>
            <w:r w:rsidRPr="006E4C1D">
              <w:rPr>
                <w:rFonts w:ascii="Calibri" w:eastAsia="Times New Roman" w:hAnsi="Calibri" w:cs="Times New Roman"/>
                <w:color w:val="000000"/>
                <w:lang w:val="en-US"/>
              </w:rPr>
              <w:t>% retained</w:t>
            </w:r>
          </w:p>
        </w:tc>
        <w:tc>
          <w:tcPr>
            <w:tcW w:w="992" w:type="dxa"/>
            <w:noWrap/>
            <w:hideMark/>
          </w:tcPr>
          <w:p w:rsidR="00C9121E" w:rsidRPr="006E4C1D" w:rsidRDefault="00C9121E" w:rsidP="00C9121E">
            <w:pPr>
              <w:spacing w:line="276" w:lineRule="auto"/>
              <w:jc w:val="center"/>
              <w:rPr>
                <w:rFonts w:ascii="Calibri" w:eastAsia="Times New Roman" w:hAnsi="Calibri" w:cs="Times New Roman"/>
                <w:color w:val="000000"/>
                <w:lang w:val="en-US"/>
              </w:rPr>
            </w:pPr>
            <w:r w:rsidRPr="006E4C1D">
              <w:rPr>
                <w:rFonts w:ascii="Calibri" w:eastAsia="Times New Roman" w:hAnsi="Calibri" w:cs="Times New Roman"/>
                <w:color w:val="000000"/>
                <w:lang w:val="en-US"/>
              </w:rPr>
              <w:t>% passing</w:t>
            </w:r>
          </w:p>
        </w:tc>
        <w:tc>
          <w:tcPr>
            <w:tcW w:w="993" w:type="dxa"/>
          </w:tcPr>
          <w:p w:rsidR="00C9121E" w:rsidRDefault="00C9121E" w:rsidP="00C9121E">
            <w:pPr>
              <w:spacing w:line="276" w:lineRule="auto"/>
              <w:jc w:val="center"/>
              <w:rPr>
                <w:rFonts w:ascii="Calibri" w:hAnsi="Calibri"/>
                <w:color w:val="000000"/>
              </w:rPr>
            </w:pPr>
            <w:r>
              <w:rPr>
                <w:rFonts w:ascii="Calibri" w:hAnsi="Calibri"/>
                <w:color w:val="000000"/>
              </w:rPr>
              <w:t>Mass retained</w:t>
            </w:r>
          </w:p>
        </w:tc>
        <w:tc>
          <w:tcPr>
            <w:tcW w:w="992" w:type="dxa"/>
          </w:tcPr>
          <w:p w:rsidR="00C9121E" w:rsidRDefault="00C9121E" w:rsidP="00C9121E">
            <w:pPr>
              <w:spacing w:line="276" w:lineRule="auto"/>
              <w:jc w:val="center"/>
              <w:rPr>
                <w:rFonts w:ascii="Calibri" w:hAnsi="Calibri"/>
                <w:color w:val="000000"/>
              </w:rPr>
            </w:pPr>
            <w:r>
              <w:rPr>
                <w:rFonts w:ascii="Calibri" w:hAnsi="Calibri"/>
                <w:color w:val="000000"/>
              </w:rPr>
              <w:t>% retained</w:t>
            </w:r>
          </w:p>
        </w:tc>
        <w:tc>
          <w:tcPr>
            <w:tcW w:w="992" w:type="dxa"/>
          </w:tcPr>
          <w:p w:rsidR="00C9121E" w:rsidRDefault="00C9121E" w:rsidP="00C9121E">
            <w:pPr>
              <w:spacing w:line="276" w:lineRule="auto"/>
              <w:jc w:val="center"/>
              <w:rPr>
                <w:rFonts w:ascii="Calibri" w:hAnsi="Calibri"/>
                <w:color w:val="000000"/>
              </w:rPr>
            </w:pPr>
            <w:r>
              <w:rPr>
                <w:rFonts w:ascii="Calibri" w:hAnsi="Calibri"/>
                <w:color w:val="000000"/>
              </w:rPr>
              <w:t>% passing</w:t>
            </w:r>
          </w:p>
        </w:tc>
        <w:tc>
          <w:tcPr>
            <w:tcW w:w="992" w:type="dxa"/>
            <w:vAlign w:val="bottom"/>
          </w:tcPr>
          <w:p w:rsidR="00C9121E" w:rsidRDefault="00C9121E" w:rsidP="00C9121E">
            <w:pPr>
              <w:spacing w:line="276" w:lineRule="auto"/>
              <w:jc w:val="center"/>
              <w:rPr>
                <w:rFonts w:ascii="Calibri" w:hAnsi="Calibri"/>
                <w:color w:val="000000"/>
              </w:rPr>
            </w:pPr>
            <w:r>
              <w:rPr>
                <w:rFonts w:ascii="Calibri" w:hAnsi="Calibri"/>
                <w:color w:val="000000"/>
              </w:rPr>
              <w:t>Mass retained</w:t>
            </w:r>
          </w:p>
        </w:tc>
        <w:tc>
          <w:tcPr>
            <w:tcW w:w="993" w:type="dxa"/>
            <w:vAlign w:val="bottom"/>
          </w:tcPr>
          <w:p w:rsidR="00C9121E" w:rsidRDefault="00C9121E" w:rsidP="00C9121E">
            <w:pPr>
              <w:spacing w:line="276" w:lineRule="auto"/>
              <w:jc w:val="center"/>
              <w:rPr>
                <w:rFonts w:ascii="Calibri" w:hAnsi="Calibri"/>
                <w:color w:val="000000"/>
              </w:rPr>
            </w:pPr>
            <w:r>
              <w:rPr>
                <w:rFonts w:ascii="Calibri" w:hAnsi="Calibri"/>
                <w:color w:val="000000"/>
              </w:rPr>
              <w:t>% retained</w:t>
            </w:r>
          </w:p>
        </w:tc>
        <w:tc>
          <w:tcPr>
            <w:tcW w:w="992" w:type="dxa"/>
            <w:vAlign w:val="bottom"/>
          </w:tcPr>
          <w:p w:rsidR="00C9121E" w:rsidRDefault="00C9121E" w:rsidP="00C9121E">
            <w:pPr>
              <w:spacing w:line="276" w:lineRule="auto"/>
              <w:jc w:val="center"/>
              <w:rPr>
                <w:rFonts w:ascii="Calibri" w:hAnsi="Calibri"/>
                <w:color w:val="000000"/>
              </w:rPr>
            </w:pPr>
            <w:r>
              <w:rPr>
                <w:rFonts w:ascii="Calibri" w:hAnsi="Calibri"/>
                <w:color w:val="000000"/>
              </w:rPr>
              <w:t>% passing</w:t>
            </w:r>
          </w:p>
        </w:tc>
        <w:tc>
          <w:tcPr>
            <w:tcW w:w="1349" w:type="dxa"/>
            <w:vMerge/>
          </w:tcPr>
          <w:p w:rsidR="00C9121E" w:rsidRDefault="00C9121E" w:rsidP="00C9121E">
            <w:pPr>
              <w:spacing w:line="276" w:lineRule="auto"/>
              <w:jc w:val="center"/>
              <w:rPr>
                <w:rFonts w:ascii="Calibri" w:hAnsi="Calibri"/>
                <w:color w:val="000000"/>
              </w:rPr>
            </w:pPr>
          </w:p>
        </w:tc>
      </w:tr>
      <w:tr w:rsidR="00C9121E" w:rsidRPr="006E4C1D" w:rsidTr="00C9121E">
        <w:trPr>
          <w:trHeight w:val="300"/>
        </w:trPr>
        <w:tc>
          <w:tcPr>
            <w:tcW w:w="1105" w:type="dxa"/>
            <w:noWrap/>
            <w:hideMark/>
          </w:tcPr>
          <w:p w:rsidR="00C9121E" w:rsidRPr="006E4C1D" w:rsidRDefault="00C9121E" w:rsidP="00C9121E">
            <w:pPr>
              <w:spacing w:line="276" w:lineRule="auto"/>
              <w:jc w:val="center"/>
              <w:rPr>
                <w:rFonts w:ascii="Calibri" w:eastAsia="Times New Roman" w:hAnsi="Calibri" w:cs="Times New Roman"/>
                <w:color w:val="000000"/>
                <w:lang w:val="en-US"/>
              </w:rPr>
            </w:pPr>
            <w:r w:rsidRPr="006E4C1D">
              <w:rPr>
                <w:rFonts w:ascii="Calibri" w:eastAsia="Times New Roman" w:hAnsi="Calibri" w:cs="Times New Roman"/>
                <w:color w:val="000000"/>
                <w:lang w:val="en-US"/>
              </w:rPr>
              <w:t>5mm</w:t>
            </w:r>
          </w:p>
        </w:tc>
        <w:tc>
          <w:tcPr>
            <w:tcW w:w="988" w:type="dxa"/>
            <w:noWrap/>
            <w:hideMark/>
          </w:tcPr>
          <w:p w:rsidR="00C9121E" w:rsidRPr="006E4C1D" w:rsidRDefault="00C9121E" w:rsidP="00C9121E">
            <w:pPr>
              <w:spacing w:line="276"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0</w:t>
            </w:r>
          </w:p>
        </w:tc>
        <w:tc>
          <w:tcPr>
            <w:tcW w:w="992" w:type="dxa"/>
            <w:noWrap/>
            <w:hideMark/>
          </w:tcPr>
          <w:p w:rsidR="00C9121E" w:rsidRPr="006E4C1D" w:rsidRDefault="00C9121E" w:rsidP="00C9121E">
            <w:pPr>
              <w:spacing w:line="276"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0</w:t>
            </w:r>
          </w:p>
        </w:tc>
        <w:tc>
          <w:tcPr>
            <w:tcW w:w="992" w:type="dxa"/>
            <w:noWrap/>
            <w:hideMark/>
          </w:tcPr>
          <w:p w:rsidR="00C9121E" w:rsidRPr="006E4C1D" w:rsidRDefault="00C9121E" w:rsidP="00C9121E">
            <w:pPr>
              <w:spacing w:line="276" w:lineRule="auto"/>
              <w:jc w:val="center"/>
              <w:rPr>
                <w:rFonts w:ascii="Calibri" w:eastAsia="Times New Roman" w:hAnsi="Calibri" w:cs="Times New Roman"/>
                <w:color w:val="000000"/>
                <w:lang w:val="en-US"/>
              </w:rPr>
            </w:pPr>
            <w:r w:rsidRPr="006E4C1D">
              <w:rPr>
                <w:rFonts w:ascii="Calibri" w:eastAsia="Times New Roman" w:hAnsi="Calibri" w:cs="Times New Roman"/>
                <w:color w:val="000000"/>
                <w:lang w:val="en-US"/>
              </w:rPr>
              <w:t>100</w:t>
            </w:r>
          </w:p>
        </w:tc>
        <w:tc>
          <w:tcPr>
            <w:tcW w:w="993" w:type="dxa"/>
          </w:tcPr>
          <w:p w:rsidR="00C9121E" w:rsidRDefault="00C9121E" w:rsidP="00C9121E">
            <w:pPr>
              <w:spacing w:line="276" w:lineRule="auto"/>
              <w:jc w:val="center"/>
              <w:rPr>
                <w:rFonts w:ascii="Calibri" w:hAnsi="Calibri"/>
                <w:color w:val="000000"/>
              </w:rPr>
            </w:pPr>
          </w:p>
        </w:tc>
        <w:tc>
          <w:tcPr>
            <w:tcW w:w="992" w:type="dxa"/>
          </w:tcPr>
          <w:p w:rsidR="00C9121E" w:rsidRDefault="00C9121E" w:rsidP="00C9121E">
            <w:pPr>
              <w:spacing w:line="276" w:lineRule="auto"/>
              <w:jc w:val="center"/>
              <w:rPr>
                <w:rFonts w:ascii="Calibri" w:hAnsi="Calibri"/>
                <w:color w:val="000000"/>
              </w:rPr>
            </w:pPr>
            <w:r>
              <w:rPr>
                <w:rFonts w:ascii="Calibri" w:hAnsi="Calibri"/>
                <w:color w:val="000000"/>
              </w:rPr>
              <w:t>0</w:t>
            </w:r>
          </w:p>
        </w:tc>
        <w:tc>
          <w:tcPr>
            <w:tcW w:w="992" w:type="dxa"/>
          </w:tcPr>
          <w:p w:rsidR="00C9121E" w:rsidRDefault="00C9121E" w:rsidP="00C9121E">
            <w:pPr>
              <w:spacing w:line="276" w:lineRule="auto"/>
              <w:jc w:val="center"/>
              <w:rPr>
                <w:rFonts w:ascii="Calibri" w:hAnsi="Calibri"/>
                <w:color w:val="000000"/>
              </w:rPr>
            </w:pPr>
            <w:r>
              <w:rPr>
                <w:rFonts w:ascii="Calibri" w:hAnsi="Calibri"/>
                <w:color w:val="000000"/>
              </w:rPr>
              <w:t>100</w:t>
            </w:r>
          </w:p>
        </w:tc>
        <w:tc>
          <w:tcPr>
            <w:tcW w:w="992" w:type="dxa"/>
            <w:vAlign w:val="bottom"/>
          </w:tcPr>
          <w:p w:rsidR="00C9121E" w:rsidRDefault="00C9121E" w:rsidP="00C9121E">
            <w:pPr>
              <w:spacing w:line="276" w:lineRule="auto"/>
              <w:jc w:val="center"/>
              <w:rPr>
                <w:rFonts w:ascii="Calibri" w:hAnsi="Calibri"/>
                <w:color w:val="000000"/>
              </w:rPr>
            </w:pPr>
          </w:p>
        </w:tc>
        <w:tc>
          <w:tcPr>
            <w:tcW w:w="993" w:type="dxa"/>
            <w:vAlign w:val="bottom"/>
          </w:tcPr>
          <w:p w:rsidR="00C9121E" w:rsidRDefault="00C9121E" w:rsidP="00C9121E">
            <w:pPr>
              <w:spacing w:line="276" w:lineRule="auto"/>
              <w:jc w:val="center"/>
              <w:rPr>
                <w:rFonts w:ascii="Calibri" w:hAnsi="Calibri"/>
                <w:color w:val="000000"/>
              </w:rPr>
            </w:pPr>
            <w:r>
              <w:rPr>
                <w:rFonts w:ascii="Calibri" w:hAnsi="Calibri"/>
                <w:color w:val="000000"/>
              </w:rPr>
              <w:t>0</w:t>
            </w:r>
          </w:p>
        </w:tc>
        <w:tc>
          <w:tcPr>
            <w:tcW w:w="992" w:type="dxa"/>
            <w:vAlign w:val="bottom"/>
          </w:tcPr>
          <w:p w:rsidR="00C9121E" w:rsidRDefault="00C9121E" w:rsidP="00C9121E">
            <w:pPr>
              <w:spacing w:line="276" w:lineRule="auto"/>
              <w:jc w:val="center"/>
              <w:rPr>
                <w:rFonts w:ascii="Calibri" w:hAnsi="Calibri"/>
                <w:color w:val="000000"/>
              </w:rPr>
            </w:pPr>
            <w:r>
              <w:rPr>
                <w:rFonts w:ascii="Calibri" w:hAnsi="Calibri"/>
                <w:color w:val="000000"/>
              </w:rPr>
              <w:t>100</w:t>
            </w:r>
          </w:p>
        </w:tc>
        <w:tc>
          <w:tcPr>
            <w:tcW w:w="1349" w:type="dxa"/>
          </w:tcPr>
          <w:p w:rsidR="00C9121E" w:rsidRDefault="00C9121E" w:rsidP="00C9121E">
            <w:pPr>
              <w:spacing w:line="276" w:lineRule="auto"/>
              <w:jc w:val="center"/>
              <w:rPr>
                <w:rFonts w:ascii="Calibri" w:hAnsi="Calibri"/>
                <w:color w:val="000000"/>
              </w:rPr>
            </w:pPr>
            <w:r>
              <w:rPr>
                <w:rFonts w:ascii="Calibri" w:hAnsi="Calibri"/>
                <w:color w:val="000000"/>
              </w:rPr>
              <w:t>100</w:t>
            </w:r>
          </w:p>
        </w:tc>
      </w:tr>
      <w:tr w:rsidR="00C9121E" w:rsidRPr="006E4C1D" w:rsidTr="00C9121E">
        <w:trPr>
          <w:trHeight w:val="300"/>
        </w:trPr>
        <w:tc>
          <w:tcPr>
            <w:tcW w:w="1105" w:type="dxa"/>
            <w:noWrap/>
            <w:hideMark/>
          </w:tcPr>
          <w:p w:rsidR="00C9121E" w:rsidRPr="006E4C1D" w:rsidRDefault="00C9121E" w:rsidP="00C9121E">
            <w:pPr>
              <w:spacing w:line="276" w:lineRule="auto"/>
              <w:jc w:val="center"/>
              <w:rPr>
                <w:rFonts w:ascii="Calibri" w:eastAsia="Times New Roman" w:hAnsi="Calibri" w:cs="Times New Roman"/>
                <w:color w:val="000000"/>
                <w:lang w:val="en-US"/>
              </w:rPr>
            </w:pPr>
            <w:r w:rsidRPr="006E4C1D">
              <w:rPr>
                <w:rFonts w:ascii="Calibri" w:eastAsia="Times New Roman" w:hAnsi="Calibri" w:cs="Times New Roman"/>
                <w:color w:val="000000"/>
                <w:lang w:val="en-US"/>
              </w:rPr>
              <w:t>3.35mm</w:t>
            </w:r>
          </w:p>
        </w:tc>
        <w:tc>
          <w:tcPr>
            <w:tcW w:w="988" w:type="dxa"/>
            <w:noWrap/>
            <w:hideMark/>
          </w:tcPr>
          <w:p w:rsidR="00C9121E" w:rsidRPr="006E4C1D" w:rsidRDefault="00C9121E" w:rsidP="00C9121E">
            <w:pPr>
              <w:spacing w:line="276"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0</w:t>
            </w:r>
          </w:p>
        </w:tc>
        <w:tc>
          <w:tcPr>
            <w:tcW w:w="992" w:type="dxa"/>
            <w:noWrap/>
            <w:hideMark/>
          </w:tcPr>
          <w:p w:rsidR="00C9121E" w:rsidRPr="006E4C1D" w:rsidRDefault="00C9121E" w:rsidP="00C9121E">
            <w:pPr>
              <w:spacing w:line="276"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0</w:t>
            </w:r>
          </w:p>
        </w:tc>
        <w:tc>
          <w:tcPr>
            <w:tcW w:w="992" w:type="dxa"/>
            <w:noWrap/>
            <w:hideMark/>
          </w:tcPr>
          <w:p w:rsidR="00C9121E" w:rsidRPr="006E4C1D" w:rsidRDefault="00C9121E" w:rsidP="00C9121E">
            <w:pPr>
              <w:spacing w:line="276" w:lineRule="auto"/>
              <w:jc w:val="center"/>
              <w:rPr>
                <w:rFonts w:ascii="Calibri" w:eastAsia="Times New Roman" w:hAnsi="Calibri" w:cs="Times New Roman"/>
                <w:color w:val="000000"/>
                <w:lang w:val="en-US"/>
              </w:rPr>
            </w:pPr>
            <w:r w:rsidRPr="006E4C1D">
              <w:rPr>
                <w:rFonts w:ascii="Calibri" w:eastAsia="Times New Roman" w:hAnsi="Calibri" w:cs="Times New Roman"/>
                <w:color w:val="000000"/>
                <w:lang w:val="en-US"/>
              </w:rPr>
              <w:t>100</w:t>
            </w:r>
          </w:p>
        </w:tc>
        <w:tc>
          <w:tcPr>
            <w:tcW w:w="993" w:type="dxa"/>
          </w:tcPr>
          <w:p w:rsidR="00C9121E" w:rsidRDefault="00C9121E" w:rsidP="00C9121E">
            <w:pPr>
              <w:spacing w:line="276" w:lineRule="auto"/>
              <w:jc w:val="center"/>
              <w:rPr>
                <w:rFonts w:ascii="Calibri" w:hAnsi="Calibri"/>
                <w:color w:val="000000"/>
              </w:rPr>
            </w:pPr>
          </w:p>
        </w:tc>
        <w:tc>
          <w:tcPr>
            <w:tcW w:w="992" w:type="dxa"/>
          </w:tcPr>
          <w:p w:rsidR="00C9121E" w:rsidRDefault="00C9121E" w:rsidP="00C9121E">
            <w:pPr>
              <w:spacing w:line="276" w:lineRule="auto"/>
              <w:jc w:val="center"/>
              <w:rPr>
                <w:rFonts w:ascii="Calibri" w:hAnsi="Calibri"/>
                <w:color w:val="000000"/>
              </w:rPr>
            </w:pPr>
            <w:r>
              <w:rPr>
                <w:rFonts w:ascii="Calibri" w:hAnsi="Calibri"/>
                <w:color w:val="000000"/>
              </w:rPr>
              <w:t>0</w:t>
            </w:r>
          </w:p>
        </w:tc>
        <w:tc>
          <w:tcPr>
            <w:tcW w:w="992" w:type="dxa"/>
          </w:tcPr>
          <w:p w:rsidR="00C9121E" w:rsidRDefault="00C9121E" w:rsidP="00C9121E">
            <w:pPr>
              <w:spacing w:line="276" w:lineRule="auto"/>
              <w:jc w:val="center"/>
              <w:rPr>
                <w:rFonts w:ascii="Calibri" w:hAnsi="Calibri"/>
                <w:color w:val="000000"/>
              </w:rPr>
            </w:pPr>
            <w:r>
              <w:rPr>
                <w:rFonts w:ascii="Calibri" w:hAnsi="Calibri"/>
                <w:color w:val="000000"/>
              </w:rPr>
              <w:t>100</w:t>
            </w:r>
          </w:p>
        </w:tc>
        <w:tc>
          <w:tcPr>
            <w:tcW w:w="992" w:type="dxa"/>
            <w:vAlign w:val="bottom"/>
          </w:tcPr>
          <w:p w:rsidR="00C9121E" w:rsidRDefault="00C9121E" w:rsidP="00C9121E">
            <w:pPr>
              <w:spacing w:line="276" w:lineRule="auto"/>
              <w:jc w:val="center"/>
              <w:rPr>
                <w:rFonts w:ascii="Calibri" w:hAnsi="Calibri"/>
                <w:color w:val="000000"/>
              </w:rPr>
            </w:pPr>
          </w:p>
        </w:tc>
        <w:tc>
          <w:tcPr>
            <w:tcW w:w="993" w:type="dxa"/>
            <w:vAlign w:val="bottom"/>
          </w:tcPr>
          <w:p w:rsidR="00C9121E" w:rsidRDefault="00C9121E" w:rsidP="00C9121E">
            <w:pPr>
              <w:spacing w:line="276" w:lineRule="auto"/>
              <w:jc w:val="center"/>
              <w:rPr>
                <w:rFonts w:ascii="Calibri" w:hAnsi="Calibri"/>
                <w:color w:val="000000"/>
              </w:rPr>
            </w:pPr>
            <w:r>
              <w:rPr>
                <w:rFonts w:ascii="Calibri" w:hAnsi="Calibri"/>
                <w:color w:val="000000"/>
              </w:rPr>
              <w:t>0</w:t>
            </w:r>
          </w:p>
        </w:tc>
        <w:tc>
          <w:tcPr>
            <w:tcW w:w="992" w:type="dxa"/>
            <w:vAlign w:val="bottom"/>
          </w:tcPr>
          <w:p w:rsidR="00C9121E" w:rsidRDefault="00C9121E" w:rsidP="00C9121E">
            <w:pPr>
              <w:spacing w:line="276" w:lineRule="auto"/>
              <w:jc w:val="center"/>
              <w:rPr>
                <w:rFonts w:ascii="Calibri" w:hAnsi="Calibri"/>
                <w:color w:val="000000"/>
              </w:rPr>
            </w:pPr>
            <w:r>
              <w:rPr>
                <w:rFonts w:ascii="Calibri" w:hAnsi="Calibri"/>
                <w:color w:val="000000"/>
              </w:rPr>
              <w:t>100</w:t>
            </w:r>
          </w:p>
        </w:tc>
        <w:tc>
          <w:tcPr>
            <w:tcW w:w="1349" w:type="dxa"/>
          </w:tcPr>
          <w:p w:rsidR="00C9121E" w:rsidRDefault="00C9121E" w:rsidP="00C9121E">
            <w:pPr>
              <w:spacing w:line="276" w:lineRule="auto"/>
              <w:jc w:val="center"/>
              <w:rPr>
                <w:rFonts w:ascii="Calibri" w:hAnsi="Calibri"/>
                <w:color w:val="000000"/>
              </w:rPr>
            </w:pPr>
            <w:r>
              <w:rPr>
                <w:rFonts w:ascii="Calibri" w:hAnsi="Calibri"/>
                <w:color w:val="000000"/>
              </w:rPr>
              <w:t>100</w:t>
            </w:r>
          </w:p>
        </w:tc>
      </w:tr>
      <w:tr w:rsidR="00C9121E" w:rsidRPr="006E4C1D" w:rsidTr="00C9121E">
        <w:trPr>
          <w:trHeight w:val="300"/>
        </w:trPr>
        <w:tc>
          <w:tcPr>
            <w:tcW w:w="1105" w:type="dxa"/>
            <w:noWrap/>
            <w:hideMark/>
          </w:tcPr>
          <w:p w:rsidR="00C9121E" w:rsidRPr="006E4C1D" w:rsidRDefault="00C9121E" w:rsidP="00C9121E">
            <w:pPr>
              <w:spacing w:line="276" w:lineRule="auto"/>
              <w:jc w:val="center"/>
              <w:rPr>
                <w:rFonts w:ascii="Calibri" w:eastAsia="Times New Roman" w:hAnsi="Calibri" w:cs="Times New Roman"/>
                <w:color w:val="000000"/>
                <w:lang w:val="en-US"/>
              </w:rPr>
            </w:pPr>
            <w:r w:rsidRPr="006E4C1D">
              <w:rPr>
                <w:rFonts w:ascii="Calibri" w:eastAsia="Times New Roman" w:hAnsi="Calibri" w:cs="Times New Roman"/>
                <w:color w:val="000000"/>
                <w:lang w:val="en-US"/>
              </w:rPr>
              <w:t>2.36mm</w:t>
            </w:r>
          </w:p>
        </w:tc>
        <w:tc>
          <w:tcPr>
            <w:tcW w:w="988" w:type="dxa"/>
            <w:noWrap/>
            <w:hideMark/>
          </w:tcPr>
          <w:p w:rsidR="00C9121E" w:rsidRPr="006E4C1D" w:rsidRDefault="00C9121E" w:rsidP="00C9121E">
            <w:pPr>
              <w:spacing w:line="276" w:lineRule="auto"/>
              <w:jc w:val="center"/>
              <w:rPr>
                <w:rFonts w:ascii="Calibri" w:eastAsia="Times New Roman" w:hAnsi="Calibri" w:cs="Times New Roman"/>
                <w:color w:val="000000"/>
                <w:lang w:val="en-US"/>
              </w:rPr>
            </w:pPr>
            <w:r w:rsidRPr="006E4C1D">
              <w:rPr>
                <w:rFonts w:ascii="Calibri" w:eastAsia="Times New Roman" w:hAnsi="Calibri" w:cs="Times New Roman"/>
                <w:color w:val="000000"/>
                <w:lang w:val="en-US"/>
              </w:rPr>
              <w:t>0.5</w:t>
            </w:r>
          </w:p>
        </w:tc>
        <w:tc>
          <w:tcPr>
            <w:tcW w:w="992" w:type="dxa"/>
            <w:noWrap/>
            <w:hideMark/>
          </w:tcPr>
          <w:p w:rsidR="00C9121E" w:rsidRPr="006E4C1D" w:rsidRDefault="00C9121E" w:rsidP="00C9121E">
            <w:pPr>
              <w:spacing w:line="276" w:lineRule="auto"/>
              <w:jc w:val="center"/>
              <w:rPr>
                <w:rFonts w:ascii="Calibri" w:eastAsia="Times New Roman" w:hAnsi="Calibri" w:cs="Times New Roman"/>
                <w:color w:val="000000"/>
                <w:lang w:val="en-US"/>
              </w:rPr>
            </w:pPr>
            <w:r w:rsidRPr="006E4C1D">
              <w:rPr>
                <w:rFonts w:ascii="Calibri" w:eastAsia="Times New Roman" w:hAnsi="Calibri" w:cs="Times New Roman"/>
                <w:color w:val="000000"/>
                <w:lang w:val="en-US"/>
              </w:rPr>
              <w:t>0.125</w:t>
            </w:r>
          </w:p>
        </w:tc>
        <w:tc>
          <w:tcPr>
            <w:tcW w:w="992" w:type="dxa"/>
            <w:noWrap/>
            <w:hideMark/>
          </w:tcPr>
          <w:p w:rsidR="00C9121E" w:rsidRPr="006E4C1D" w:rsidRDefault="00C9121E" w:rsidP="00C9121E">
            <w:pPr>
              <w:spacing w:line="276" w:lineRule="auto"/>
              <w:jc w:val="center"/>
              <w:rPr>
                <w:rFonts w:ascii="Calibri" w:eastAsia="Times New Roman" w:hAnsi="Calibri" w:cs="Times New Roman"/>
                <w:color w:val="000000"/>
                <w:lang w:val="en-US"/>
              </w:rPr>
            </w:pPr>
            <w:r w:rsidRPr="006E4C1D">
              <w:rPr>
                <w:rFonts w:ascii="Calibri" w:eastAsia="Times New Roman" w:hAnsi="Calibri" w:cs="Times New Roman"/>
                <w:color w:val="000000"/>
                <w:lang w:val="en-US"/>
              </w:rPr>
              <w:t>99.875</w:t>
            </w:r>
          </w:p>
        </w:tc>
        <w:tc>
          <w:tcPr>
            <w:tcW w:w="993" w:type="dxa"/>
          </w:tcPr>
          <w:p w:rsidR="00C9121E" w:rsidRDefault="00C9121E" w:rsidP="00C9121E">
            <w:pPr>
              <w:spacing w:line="276" w:lineRule="auto"/>
              <w:jc w:val="center"/>
              <w:rPr>
                <w:rFonts w:ascii="Calibri" w:hAnsi="Calibri"/>
                <w:color w:val="000000"/>
              </w:rPr>
            </w:pPr>
            <w:r>
              <w:rPr>
                <w:rFonts w:ascii="Calibri" w:hAnsi="Calibri"/>
                <w:color w:val="000000"/>
              </w:rPr>
              <w:t>0.5</w:t>
            </w:r>
          </w:p>
        </w:tc>
        <w:tc>
          <w:tcPr>
            <w:tcW w:w="992" w:type="dxa"/>
          </w:tcPr>
          <w:p w:rsidR="00C9121E" w:rsidRDefault="00C9121E" w:rsidP="00C9121E">
            <w:pPr>
              <w:spacing w:line="276" w:lineRule="auto"/>
              <w:jc w:val="center"/>
              <w:rPr>
                <w:rFonts w:ascii="Calibri" w:hAnsi="Calibri"/>
                <w:color w:val="000000"/>
              </w:rPr>
            </w:pPr>
            <w:r>
              <w:rPr>
                <w:rFonts w:ascii="Calibri" w:hAnsi="Calibri"/>
                <w:color w:val="000000"/>
              </w:rPr>
              <w:t>0.125</w:t>
            </w:r>
          </w:p>
        </w:tc>
        <w:tc>
          <w:tcPr>
            <w:tcW w:w="992" w:type="dxa"/>
          </w:tcPr>
          <w:p w:rsidR="00C9121E" w:rsidRDefault="00C9121E" w:rsidP="00C9121E">
            <w:pPr>
              <w:spacing w:line="276" w:lineRule="auto"/>
              <w:jc w:val="center"/>
              <w:rPr>
                <w:rFonts w:ascii="Calibri" w:hAnsi="Calibri"/>
                <w:color w:val="000000"/>
              </w:rPr>
            </w:pPr>
            <w:r>
              <w:rPr>
                <w:rFonts w:ascii="Calibri" w:hAnsi="Calibri"/>
                <w:color w:val="000000"/>
              </w:rPr>
              <w:t>99.875</w:t>
            </w:r>
          </w:p>
        </w:tc>
        <w:tc>
          <w:tcPr>
            <w:tcW w:w="992" w:type="dxa"/>
            <w:vAlign w:val="bottom"/>
          </w:tcPr>
          <w:p w:rsidR="00C9121E" w:rsidRDefault="00C9121E" w:rsidP="00C9121E">
            <w:pPr>
              <w:spacing w:line="276" w:lineRule="auto"/>
              <w:jc w:val="center"/>
              <w:rPr>
                <w:rFonts w:ascii="Calibri" w:hAnsi="Calibri"/>
                <w:color w:val="000000"/>
              </w:rPr>
            </w:pPr>
            <w:r>
              <w:rPr>
                <w:rFonts w:ascii="Calibri" w:hAnsi="Calibri"/>
                <w:color w:val="000000"/>
              </w:rPr>
              <w:t>1</w:t>
            </w:r>
          </w:p>
        </w:tc>
        <w:tc>
          <w:tcPr>
            <w:tcW w:w="993" w:type="dxa"/>
            <w:vAlign w:val="bottom"/>
          </w:tcPr>
          <w:p w:rsidR="00C9121E" w:rsidRDefault="00C9121E" w:rsidP="00C9121E">
            <w:pPr>
              <w:spacing w:line="276" w:lineRule="auto"/>
              <w:jc w:val="center"/>
              <w:rPr>
                <w:rFonts w:ascii="Calibri" w:hAnsi="Calibri"/>
                <w:color w:val="000000"/>
              </w:rPr>
            </w:pPr>
            <w:r>
              <w:rPr>
                <w:rFonts w:ascii="Calibri" w:hAnsi="Calibri"/>
                <w:color w:val="000000"/>
              </w:rPr>
              <w:t>0.25</w:t>
            </w:r>
          </w:p>
        </w:tc>
        <w:tc>
          <w:tcPr>
            <w:tcW w:w="992" w:type="dxa"/>
            <w:vAlign w:val="bottom"/>
          </w:tcPr>
          <w:p w:rsidR="00C9121E" w:rsidRDefault="00C9121E" w:rsidP="00C9121E">
            <w:pPr>
              <w:spacing w:line="276" w:lineRule="auto"/>
              <w:jc w:val="center"/>
              <w:rPr>
                <w:rFonts w:ascii="Calibri" w:hAnsi="Calibri"/>
                <w:color w:val="000000"/>
              </w:rPr>
            </w:pPr>
            <w:r>
              <w:rPr>
                <w:rFonts w:ascii="Calibri" w:hAnsi="Calibri"/>
                <w:color w:val="000000"/>
              </w:rPr>
              <w:t>99.75</w:t>
            </w:r>
          </w:p>
        </w:tc>
        <w:tc>
          <w:tcPr>
            <w:tcW w:w="1349" w:type="dxa"/>
          </w:tcPr>
          <w:p w:rsidR="00C9121E" w:rsidRDefault="00C9121E" w:rsidP="00C9121E">
            <w:pPr>
              <w:spacing w:line="276" w:lineRule="auto"/>
              <w:jc w:val="center"/>
              <w:rPr>
                <w:rFonts w:ascii="Calibri" w:hAnsi="Calibri"/>
                <w:color w:val="000000"/>
              </w:rPr>
            </w:pPr>
            <w:r>
              <w:rPr>
                <w:rFonts w:ascii="Calibri" w:hAnsi="Calibri"/>
                <w:color w:val="000000"/>
              </w:rPr>
              <w:t>80-100</w:t>
            </w:r>
          </w:p>
        </w:tc>
      </w:tr>
      <w:tr w:rsidR="00C9121E" w:rsidRPr="006E4C1D" w:rsidTr="00C9121E">
        <w:trPr>
          <w:trHeight w:val="300"/>
        </w:trPr>
        <w:tc>
          <w:tcPr>
            <w:tcW w:w="1105" w:type="dxa"/>
            <w:noWrap/>
            <w:hideMark/>
          </w:tcPr>
          <w:p w:rsidR="00C9121E" w:rsidRPr="006E4C1D" w:rsidRDefault="00C9121E" w:rsidP="00C9121E">
            <w:pPr>
              <w:spacing w:line="276" w:lineRule="auto"/>
              <w:jc w:val="center"/>
              <w:rPr>
                <w:rFonts w:ascii="Calibri" w:eastAsia="Times New Roman" w:hAnsi="Calibri" w:cs="Times New Roman"/>
                <w:color w:val="000000"/>
                <w:lang w:val="en-US"/>
              </w:rPr>
            </w:pPr>
            <w:r w:rsidRPr="006E4C1D">
              <w:rPr>
                <w:rFonts w:ascii="Calibri" w:eastAsia="Times New Roman" w:hAnsi="Calibri" w:cs="Times New Roman"/>
                <w:color w:val="000000"/>
                <w:lang w:val="en-US"/>
              </w:rPr>
              <w:t>1.18mm</w:t>
            </w:r>
          </w:p>
        </w:tc>
        <w:tc>
          <w:tcPr>
            <w:tcW w:w="988" w:type="dxa"/>
            <w:noWrap/>
            <w:hideMark/>
          </w:tcPr>
          <w:p w:rsidR="00C9121E" w:rsidRPr="006E4C1D" w:rsidRDefault="00C9121E" w:rsidP="00C9121E">
            <w:pPr>
              <w:spacing w:line="276" w:lineRule="auto"/>
              <w:jc w:val="center"/>
              <w:rPr>
                <w:rFonts w:ascii="Calibri" w:eastAsia="Times New Roman" w:hAnsi="Calibri" w:cs="Times New Roman"/>
                <w:color w:val="000000"/>
                <w:lang w:val="en-US"/>
              </w:rPr>
            </w:pPr>
            <w:r w:rsidRPr="006E4C1D">
              <w:rPr>
                <w:rFonts w:ascii="Calibri" w:eastAsia="Times New Roman" w:hAnsi="Calibri" w:cs="Times New Roman"/>
                <w:color w:val="000000"/>
                <w:lang w:val="en-US"/>
              </w:rPr>
              <w:t>13</w:t>
            </w:r>
          </w:p>
        </w:tc>
        <w:tc>
          <w:tcPr>
            <w:tcW w:w="992" w:type="dxa"/>
            <w:noWrap/>
            <w:hideMark/>
          </w:tcPr>
          <w:p w:rsidR="00C9121E" w:rsidRPr="006E4C1D" w:rsidRDefault="00C9121E" w:rsidP="00C9121E">
            <w:pPr>
              <w:spacing w:line="276" w:lineRule="auto"/>
              <w:jc w:val="center"/>
              <w:rPr>
                <w:rFonts w:ascii="Calibri" w:eastAsia="Times New Roman" w:hAnsi="Calibri" w:cs="Times New Roman"/>
                <w:color w:val="000000"/>
                <w:lang w:val="en-US"/>
              </w:rPr>
            </w:pPr>
            <w:r w:rsidRPr="006E4C1D">
              <w:rPr>
                <w:rFonts w:ascii="Calibri" w:eastAsia="Times New Roman" w:hAnsi="Calibri" w:cs="Times New Roman"/>
                <w:color w:val="000000"/>
                <w:lang w:val="en-US"/>
              </w:rPr>
              <w:t>3.25</w:t>
            </w:r>
          </w:p>
        </w:tc>
        <w:tc>
          <w:tcPr>
            <w:tcW w:w="992" w:type="dxa"/>
            <w:noWrap/>
            <w:hideMark/>
          </w:tcPr>
          <w:p w:rsidR="00C9121E" w:rsidRPr="006E4C1D" w:rsidRDefault="00C9121E" w:rsidP="00C9121E">
            <w:pPr>
              <w:spacing w:line="276" w:lineRule="auto"/>
              <w:jc w:val="center"/>
              <w:rPr>
                <w:rFonts w:ascii="Calibri" w:eastAsia="Times New Roman" w:hAnsi="Calibri" w:cs="Times New Roman"/>
                <w:color w:val="000000"/>
                <w:lang w:val="en-US"/>
              </w:rPr>
            </w:pPr>
            <w:r w:rsidRPr="006E4C1D">
              <w:rPr>
                <w:rFonts w:ascii="Calibri" w:eastAsia="Times New Roman" w:hAnsi="Calibri" w:cs="Times New Roman"/>
                <w:color w:val="000000"/>
                <w:lang w:val="en-US"/>
              </w:rPr>
              <w:t>96.625</w:t>
            </w:r>
          </w:p>
        </w:tc>
        <w:tc>
          <w:tcPr>
            <w:tcW w:w="993" w:type="dxa"/>
          </w:tcPr>
          <w:p w:rsidR="00C9121E" w:rsidRDefault="00C9121E" w:rsidP="00C9121E">
            <w:pPr>
              <w:spacing w:line="276" w:lineRule="auto"/>
              <w:jc w:val="center"/>
              <w:rPr>
                <w:rFonts w:ascii="Calibri" w:hAnsi="Calibri"/>
                <w:color w:val="000000"/>
              </w:rPr>
            </w:pPr>
            <w:r>
              <w:rPr>
                <w:rFonts w:ascii="Calibri" w:hAnsi="Calibri"/>
                <w:color w:val="000000"/>
              </w:rPr>
              <w:t>11.5</w:t>
            </w:r>
          </w:p>
        </w:tc>
        <w:tc>
          <w:tcPr>
            <w:tcW w:w="992" w:type="dxa"/>
          </w:tcPr>
          <w:p w:rsidR="00C9121E" w:rsidRDefault="00C9121E" w:rsidP="00C9121E">
            <w:pPr>
              <w:spacing w:line="276" w:lineRule="auto"/>
              <w:jc w:val="center"/>
              <w:rPr>
                <w:rFonts w:ascii="Calibri" w:hAnsi="Calibri"/>
                <w:color w:val="000000"/>
              </w:rPr>
            </w:pPr>
            <w:r>
              <w:rPr>
                <w:rFonts w:ascii="Calibri" w:hAnsi="Calibri"/>
                <w:color w:val="000000"/>
              </w:rPr>
              <w:t>2.875</w:t>
            </w:r>
          </w:p>
        </w:tc>
        <w:tc>
          <w:tcPr>
            <w:tcW w:w="992" w:type="dxa"/>
          </w:tcPr>
          <w:p w:rsidR="00C9121E" w:rsidRDefault="00C9121E" w:rsidP="00C9121E">
            <w:pPr>
              <w:spacing w:line="276" w:lineRule="auto"/>
              <w:jc w:val="center"/>
              <w:rPr>
                <w:rFonts w:ascii="Calibri" w:hAnsi="Calibri"/>
                <w:color w:val="000000"/>
              </w:rPr>
            </w:pPr>
            <w:r>
              <w:rPr>
                <w:rFonts w:ascii="Calibri" w:hAnsi="Calibri"/>
                <w:color w:val="000000"/>
              </w:rPr>
              <w:t>97</w:t>
            </w:r>
          </w:p>
        </w:tc>
        <w:tc>
          <w:tcPr>
            <w:tcW w:w="992" w:type="dxa"/>
            <w:vAlign w:val="bottom"/>
          </w:tcPr>
          <w:p w:rsidR="00C9121E" w:rsidRDefault="00C9121E" w:rsidP="00C9121E">
            <w:pPr>
              <w:spacing w:line="276" w:lineRule="auto"/>
              <w:jc w:val="center"/>
              <w:rPr>
                <w:rFonts w:ascii="Calibri" w:hAnsi="Calibri"/>
                <w:color w:val="000000"/>
              </w:rPr>
            </w:pPr>
            <w:r>
              <w:rPr>
                <w:rFonts w:ascii="Calibri" w:hAnsi="Calibri"/>
                <w:color w:val="000000"/>
              </w:rPr>
              <w:t>14.5</w:t>
            </w:r>
          </w:p>
        </w:tc>
        <w:tc>
          <w:tcPr>
            <w:tcW w:w="993" w:type="dxa"/>
            <w:vAlign w:val="bottom"/>
          </w:tcPr>
          <w:p w:rsidR="00C9121E" w:rsidRDefault="00C9121E" w:rsidP="00C9121E">
            <w:pPr>
              <w:spacing w:line="276" w:lineRule="auto"/>
              <w:jc w:val="center"/>
              <w:rPr>
                <w:rFonts w:ascii="Calibri" w:hAnsi="Calibri"/>
                <w:color w:val="000000"/>
              </w:rPr>
            </w:pPr>
            <w:r>
              <w:rPr>
                <w:rFonts w:ascii="Calibri" w:hAnsi="Calibri"/>
                <w:color w:val="000000"/>
              </w:rPr>
              <w:t>3.625</w:t>
            </w:r>
          </w:p>
        </w:tc>
        <w:tc>
          <w:tcPr>
            <w:tcW w:w="992" w:type="dxa"/>
            <w:vAlign w:val="bottom"/>
          </w:tcPr>
          <w:p w:rsidR="00C9121E" w:rsidRDefault="00C9121E" w:rsidP="00C9121E">
            <w:pPr>
              <w:spacing w:line="276" w:lineRule="auto"/>
              <w:jc w:val="center"/>
              <w:rPr>
                <w:rFonts w:ascii="Calibri" w:hAnsi="Calibri"/>
                <w:color w:val="000000"/>
              </w:rPr>
            </w:pPr>
            <w:r>
              <w:rPr>
                <w:rFonts w:ascii="Calibri" w:hAnsi="Calibri"/>
                <w:color w:val="000000"/>
              </w:rPr>
              <w:t>96.125</w:t>
            </w:r>
          </w:p>
        </w:tc>
        <w:tc>
          <w:tcPr>
            <w:tcW w:w="1349" w:type="dxa"/>
          </w:tcPr>
          <w:p w:rsidR="00C9121E" w:rsidRDefault="00C9121E" w:rsidP="00C9121E">
            <w:pPr>
              <w:spacing w:line="276" w:lineRule="auto"/>
              <w:jc w:val="center"/>
              <w:rPr>
                <w:rFonts w:ascii="Calibri" w:hAnsi="Calibri"/>
                <w:color w:val="000000"/>
              </w:rPr>
            </w:pPr>
            <w:r>
              <w:rPr>
                <w:rFonts w:ascii="Calibri" w:hAnsi="Calibri"/>
                <w:color w:val="000000"/>
              </w:rPr>
              <w:t>70-100</w:t>
            </w:r>
          </w:p>
        </w:tc>
      </w:tr>
      <w:tr w:rsidR="00C9121E" w:rsidRPr="006E4C1D" w:rsidTr="00C9121E">
        <w:trPr>
          <w:trHeight w:val="300"/>
        </w:trPr>
        <w:tc>
          <w:tcPr>
            <w:tcW w:w="1105" w:type="dxa"/>
            <w:noWrap/>
            <w:hideMark/>
          </w:tcPr>
          <w:p w:rsidR="00C9121E" w:rsidRPr="006E4C1D" w:rsidRDefault="00C9121E" w:rsidP="00C9121E">
            <w:pPr>
              <w:spacing w:line="276" w:lineRule="auto"/>
              <w:jc w:val="center"/>
              <w:rPr>
                <w:rFonts w:ascii="Calibri" w:eastAsia="Times New Roman" w:hAnsi="Calibri" w:cs="Times New Roman"/>
                <w:color w:val="000000"/>
                <w:lang w:val="en-US"/>
              </w:rPr>
            </w:pPr>
            <w:r w:rsidRPr="006E4C1D">
              <w:rPr>
                <w:rFonts w:ascii="Calibri" w:eastAsia="Times New Roman" w:hAnsi="Calibri" w:cs="Times New Roman"/>
                <w:color w:val="000000"/>
                <w:lang w:val="en-US"/>
              </w:rPr>
              <w:t>600µm</w:t>
            </w:r>
          </w:p>
        </w:tc>
        <w:tc>
          <w:tcPr>
            <w:tcW w:w="988" w:type="dxa"/>
            <w:noWrap/>
            <w:hideMark/>
          </w:tcPr>
          <w:p w:rsidR="00C9121E" w:rsidRPr="006E4C1D" w:rsidRDefault="00C9121E" w:rsidP="00C9121E">
            <w:pPr>
              <w:spacing w:line="276" w:lineRule="auto"/>
              <w:jc w:val="center"/>
              <w:rPr>
                <w:rFonts w:ascii="Calibri" w:eastAsia="Times New Roman" w:hAnsi="Calibri" w:cs="Times New Roman"/>
                <w:color w:val="000000"/>
                <w:lang w:val="en-US"/>
              </w:rPr>
            </w:pPr>
            <w:r w:rsidRPr="006E4C1D">
              <w:rPr>
                <w:rFonts w:ascii="Calibri" w:eastAsia="Times New Roman" w:hAnsi="Calibri" w:cs="Times New Roman"/>
                <w:color w:val="000000"/>
                <w:lang w:val="en-US"/>
              </w:rPr>
              <w:t>51</w:t>
            </w:r>
          </w:p>
        </w:tc>
        <w:tc>
          <w:tcPr>
            <w:tcW w:w="992" w:type="dxa"/>
            <w:noWrap/>
            <w:hideMark/>
          </w:tcPr>
          <w:p w:rsidR="00C9121E" w:rsidRPr="006E4C1D" w:rsidRDefault="00C9121E" w:rsidP="00C9121E">
            <w:pPr>
              <w:spacing w:line="276" w:lineRule="auto"/>
              <w:jc w:val="center"/>
              <w:rPr>
                <w:rFonts w:ascii="Calibri" w:eastAsia="Times New Roman" w:hAnsi="Calibri" w:cs="Times New Roman"/>
                <w:color w:val="000000"/>
                <w:lang w:val="en-US"/>
              </w:rPr>
            </w:pPr>
            <w:r w:rsidRPr="006E4C1D">
              <w:rPr>
                <w:rFonts w:ascii="Calibri" w:eastAsia="Times New Roman" w:hAnsi="Calibri" w:cs="Times New Roman"/>
                <w:color w:val="000000"/>
                <w:lang w:val="en-US"/>
              </w:rPr>
              <w:t>12.75</w:t>
            </w:r>
          </w:p>
        </w:tc>
        <w:tc>
          <w:tcPr>
            <w:tcW w:w="992" w:type="dxa"/>
            <w:noWrap/>
            <w:hideMark/>
          </w:tcPr>
          <w:p w:rsidR="00C9121E" w:rsidRPr="006E4C1D" w:rsidRDefault="00C9121E" w:rsidP="00C9121E">
            <w:pPr>
              <w:spacing w:line="276" w:lineRule="auto"/>
              <w:jc w:val="center"/>
              <w:rPr>
                <w:rFonts w:ascii="Calibri" w:eastAsia="Times New Roman" w:hAnsi="Calibri" w:cs="Times New Roman"/>
                <w:color w:val="000000"/>
                <w:lang w:val="en-US"/>
              </w:rPr>
            </w:pPr>
            <w:r w:rsidRPr="006E4C1D">
              <w:rPr>
                <w:rFonts w:ascii="Calibri" w:eastAsia="Times New Roman" w:hAnsi="Calibri" w:cs="Times New Roman"/>
                <w:color w:val="000000"/>
                <w:lang w:val="en-US"/>
              </w:rPr>
              <w:t>83.875</w:t>
            </w:r>
          </w:p>
        </w:tc>
        <w:tc>
          <w:tcPr>
            <w:tcW w:w="993" w:type="dxa"/>
          </w:tcPr>
          <w:p w:rsidR="00C9121E" w:rsidRDefault="00C9121E" w:rsidP="00C9121E">
            <w:pPr>
              <w:spacing w:line="276" w:lineRule="auto"/>
              <w:jc w:val="center"/>
              <w:rPr>
                <w:rFonts w:ascii="Calibri" w:hAnsi="Calibri"/>
                <w:color w:val="000000"/>
              </w:rPr>
            </w:pPr>
            <w:r>
              <w:rPr>
                <w:rFonts w:ascii="Calibri" w:hAnsi="Calibri"/>
                <w:color w:val="000000"/>
              </w:rPr>
              <w:t>47.5</w:t>
            </w:r>
          </w:p>
        </w:tc>
        <w:tc>
          <w:tcPr>
            <w:tcW w:w="992" w:type="dxa"/>
          </w:tcPr>
          <w:p w:rsidR="00C9121E" w:rsidRDefault="00C9121E" w:rsidP="00C9121E">
            <w:pPr>
              <w:spacing w:line="276" w:lineRule="auto"/>
              <w:jc w:val="center"/>
              <w:rPr>
                <w:rFonts w:ascii="Calibri" w:hAnsi="Calibri"/>
                <w:color w:val="000000"/>
              </w:rPr>
            </w:pPr>
            <w:r>
              <w:rPr>
                <w:rFonts w:ascii="Calibri" w:hAnsi="Calibri"/>
                <w:color w:val="000000"/>
              </w:rPr>
              <w:t>11.875</w:t>
            </w:r>
          </w:p>
        </w:tc>
        <w:tc>
          <w:tcPr>
            <w:tcW w:w="992" w:type="dxa"/>
          </w:tcPr>
          <w:p w:rsidR="00C9121E" w:rsidRDefault="00C9121E" w:rsidP="00C9121E">
            <w:pPr>
              <w:spacing w:line="276" w:lineRule="auto"/>
              <w:jc w:val="center"/>
              <w:rPr>
                <w:rFonts w:ascii="Calibri" w:hAnsi="Calibri"/>
                <w:color w:val="000000"/>
              </w:rPr>
            </w:pPr>
            <w:r>
              <w:rPr>
                <w:rFonts w:ascii="Calibri" w:hAnsi="Calibri"/>
                <w:color w:val="000000"/>
              </w:rPr>
              <w:t>85.125</w:t>
            </w:r>
          </w:p>
        </w:tc>
        <w:tc>
          <w:tcPr>
            <w:tcW w:w="992" w:type="dxa"/>
            <w:vAlign w:val="bottom"/>
          </w:tcPr>
          <w:p w:rsidR="00C9121E" w:rsidRDefault="00C9121E" w:rsidP="00C9121E">
            <w:pPr>
              <w:spacing w:line="276" w:lineRule="auto"/>
              <w:jc w:val="center"/>
              <w:rPr>
                <w:rFonts w:ascii="Calibri" w:hAnsi="Calibri"/>
                <w:color w:val="000000"/>
              </w:rPr>
            </w:pPr>
            <w:r>
              <w:rPr>
                <w:rFonts w:ascii="Calibri" w:hAnsi="Calibri"/>
                <w:color w:val="000000"/>
              </w:rPr>
              <w:t>54.5</w:t>
            </w:r>
          </w:p>
        </w:tc>
        <w:tc>
          <w:tcPr>
            <w:tcW w:w="993" w:type="dxa"/>
            <w:vAlign w:val="bottom"/>
          </w:tcPr>
          <w:p w:rsidR="00C9121E" w:rsidRDefault="00C9121E" w:rsidP="00C9121E">
            <w:pPr>
              <w:spacing w:line="276" w:lineRule="auto"/>
              <w:jc w:val="center"/>
              <w:rPr>
                <w:rFonts w:ascii="Calibri" w:hAnsi="Calibri"/>
                <w:color w:val="000000"/>
              </w:rPr>
            </w:pPr>
            <w:r>
              <w:rPr>
                <w:rFonts w:ascii="Calibri" w:hAnsi="Calibri"/>
                <w:color w:val="000000"/>
              </w:rPr>
              <w:t>13.625</w:t>
            </w:r>
          </w:p>
        </w:tc>
        <w:tc>
          <w:tcPr>
            <w:tcW w:w="992" w:type="dxa"/>
            <w:vAlign w:val="bottom"/>
          </w:tcPr>
          <w:p w:rsidR="00C9121E" w:rsidRDefault="00C9121E" w:rsidP="00C9121E">
            <w:pPr>
              <w:spacing w:line="276" w:lineRule="auto"/>
              <w:jc w:val="center"/>
              <w:rPr>
                <w:rFonts w:ascii="Calibri" w:hAnsi="Calibri"/>
                <w:color w:val="000000"/>
              </w:rPr>
            </w:pPr>
            <w:r>
              <w:rPr>
                <w:rFonts w:ascii="Calibri" w:hAnsi="Calibri"/>
                <w:color w:val="000000"/>
              </w:rPr>
              <w:t>82.5</w:t>
            </w:r>
          </w:p>
        </w:tc>
        <w:tc>
          <w:tcPr>
            <w:tcW w:w="1349" w:type="dxa"/>
          </w:tcPr>
          <w:p w:rsidR="00C9121E" w:rsidRDefault="00C9121E" w:rsidP="00C9121E">
            <w:pPr>
              <w:spacing w:line="276" w:lineRule="auto"/>
              <w:jc w:val="center"/>
              <w:rPr>
                <w:rFonts w:ascii="Calibri" w:hAnsi="Calibri"/>
                <w:color w:val="000000"/>
              </w:rPr>
            </w:pPr>
            <w:r>
              <w:rPr>
                <w:rFonts w:ascii="Calibri" w:hAnsi="Calibri"/>
                <w:color w:val="000000"/>
              </w:rPr>
              <w:t>55-100</w:t>
            </w:r>
          </w:p>
        </w:tc>
      </w:tr>
      <w:tr w:rsidR="00C9121E" w:rsidRPr="006E4C1D" w:rsidTr="00C9121E">
        <w:trPr>
          <w:trHeight w:val="300"/>
        </w:trPr>
        <w:tc>
          <w:tcPr>
            <w:tcW w:w="1105" w:type="dxa"/>
            <w:noWrap/>
            <w:hideMark/>
          </w:tcPr>
          <w:p w:rsidR="00C9121E" w:rsidRPr="006E4C1D" w:rsidRDefault="00C9121E" w:rsidP="00C9121E">
            <w:pPr>
              <w:spacing w:line="276" w:lineRule="auto"/>
              <w:jc w:val="center"/>
              <w:rPr>
                <w:rFonts w:ascii="Calibri" w:eastAsia="Times New Roman" w:hAnsi="Calibri" w:cs="Times New Roman"/>
                <w:color w:val="000000"/>
                <w:lang w:val="en-US"/>
              </w:rPr>
            </w:pPr>
            <w:r w:rsidRPr="006E4C1D">
              <w:rPr>
                <w:rFonts w:ascii="Calibri" w:eastAsia="Times New Roman" w:hAnsi="Calibri" w:cs="Times New Roman"/>
                <w:color w:val="000000"/>
                <w:lang w:val="en-US"/>
              </w:rPr>
              <w:t>425µm</w:t>
            </w:r>
          </w:p>
        </w:tc>
        <w:tc>
          <w:tcPr>
            <w:tcW w:w="988" w:type="dxa"/>
            <w:noWrap/>
            <w:hideMark/>
          </w:tcPr>
          <w:p w:rsidR="00C9121E" w:rsidRPr="006E4C1D" w:rsidRDefault="00C9121E" w:rsidP="00C9121E">
            <w:pPr>
              <w:spacing w:line="276" w:lineRule="auto"/>
              <w:jc w:val="center"/>
              <w:rPr>
                <w:rFonts w:ascii="Calibri" w:eastAsia="Times New Roman" w:hAnsi="Calibri" w:cs="Times New Roman"/>
                <w:color w:val="000000"/>
                <w:lang w:val="en-US"/>
              </w:rPr>
            </w:pPr>
            <w:r w:rsidRPr="006E4C1D">
              <w:rPr>
                <w:rFonts w:ascii="Calibri" w:eastAsia="Times New Roman" w:hAnsi="Calibri" w:cs="Times New Roman"/>
                <w:color w:val="000000"/>
                <w:lang w:val="en-US"/>
              </w:rPr>
              <w:t>34</w:t>
            </w:r>
          </w:p>
        </w:tc>
        <w:tc>
          <w:tcPr>
            <w:tcW w:w="992" w:type="dxa"/>
            <w:noWrap/>
            <w:hideMark/>
          </w:tcPr>
          <w:p w:rsidR="00C9121E" w:rsidRPr="006E4C1D" w:rsidRDefault="00C9121E" w:rsidP="00C9121E">
            <w:pPr>
              <w:spacing w:line="276" w:lineRule="auto"/>
              <w:jc w:val="center"/>
              <w:rPr>
                <w:rFonts w:ascii="Calibri" w:eastAsia="Times New Roman" w:hAnsi="Calibri" w:cs="Times New Roman"/>
                <w:color w:val="000000"/>
                <w:lang w:val="en-US"/>
              </w:rPr>
            </w:pPr>
            <w:r w:rsidRPr="006E4C1D">
              <w:rPr>
                <w:rFonts w:ascii="Calibri" w:eastAsia="Times New Roman" w:hAnsi="Calibri" w:cs="Times New Roman"/>
                <w:color w:val="000000"/>
                <w:lang w:val="en-US"/>
              </w:rPr>
              <w:t>8.5</w:t>
            </w:r>
          </w:p>
        </w:tc>
        <w:tc>
          <w:tcPr>
            <w:tcW w:w="992" w:type="dxa"/>
            <w:noWrap/>
            <w:hideMark/>
          </w:tcPr>
          <w:p w:rsidR="00C9121E" w:rsidRPr="006E4C1D" w:rsidRDefault="00C9121E" w:rsidP="00C9121E">
            <w:pPr>
              <w:spacing w:line="276" w:lineRule="auto"/>
              <w:jc w:val="center"/>
              <w:rPr>
                <w:rFonts w:ascii="Calibri" w:eastAsia="Times New Roman" w:hAnsi="Calibri" w:cs="Times New Roman"/>
                <w:color w:val="000000"/>
                <w:lang w:val="en-US"/>
              </w:rPr>
            </w:pPr>
            <w:r w:rsidRPr="006E4C1D">
              <w:rPr>
                <w:rFonts w:ascii="Calibri" w:eastAsia="Times New Roman" w:hAnsi="Calibri" w:cs="Times New Roman"/>
                <w:color w:val="000000"/>
                <w:lang w:val="en-US"/>
              </w:rPr>
              <w:t>75.375</w:t>
            </w:r>
          </w:p>
        </w:tc>
        <w:tc>
          <w:tcPr>
            <w:tcW w:w="993" w:type="dxa"/>
          </w:tcPr>
          <w:p w:rsidR="00C9121E" w:rsidRDefault="00C9121E" w:rsidP="00C9121E">
            <w:pPr>
              <w:spacing w:line="276" w:lineRule="auto"/>
              <w:jc w:val="center"/>
              <w:rPr>
                <w:rFonts w:ascii="Calibri" w:hAnsi="Calibri"/>
                <w:color w:val="000000"/>
              </w:rPr>
            </w:pPr>
            <w:r>
              <w:rPr>
                <w:rFonts w:ascii="Calibri" w:hAnsi="Calibri"/>
                <w:color w:val="000000"/>
              </w:rPr>
              <w:t>34</w:t>
            </w:r>
          </w:p>
        </w:tc>
        <w:tc>
          <w:tcPr>
            <w:tcW w:w="992" w:type="dxa"/>
          </w:tcPr>
          <w:p w:rsidR="00C9121E" w:rsidRDefault="00C9121E" w:rsidP="00C9121E">
            <w:pPr>
              <w:spacing w:line="276" w:lineRule="auto"/>
              <w:jc w:val="center"/>
              <w:rPr>
                <w:rFonts w:ascii="Calibri" w:hAnsi="Calibri"/>
                <w:color w:val="000000"/>
              </w:rPr>
            </w:pPr>
            <w:r>
              <w:rPr>
                <w:rFonts w:ascii="Calibri" w:hAnsi="Calibri"/>
                <w:color w:val="000000"/>
              </w:rPr>
              <w:t>8.5</w:t>
            </w:r>
          </w:p>
        </w:tc>
        <w:tc>
          <w:tcPr>
            <w:tcW w:w="992" w:type="dxa"/>
          </w:tcPr>
          <w:p w:rsidR="00C9121E" w:rsidRDefault="00C9121E" w:rsidP="00C9121E">
            <w:pPr>
              <w:spacing w:line="276" w:lineRule="auto"/>
              <w:jc w:val="center"/>
              <w:rPr>
                <w:rFonts w:ascii="Calibri" w:hAnsi="Calibri"/>
                <w:color w:val="000000"/>
              </w:rPr>
            </w:pPr>
            <w:r>
              <w:rPr>
                <w:rFonts w:ascii="Calibri" w:hAnsi="Calibri"/>
                <w:color w:val="000000"/>
              </w:rPr>
              <w:t>76.625</w:t>
            </w:r>
          </w:p>
        </w:tc>
        <w:tc>
          <w:tcPr>
            <w:tcW w:w="992" w:type="dxa"/>
            <w:vAlign w:val="bottom"/>
          </w:tcPr>
          <w:p w:rsidR="00C9121E" w:rsidRDefault="00C9121E" w:rsidP="00C9121E">
            <w:pPr>
              <w:spacing w:line="276" w:lineRule="auto"/>
              <w:jc w:val="center"/>
              <w:rPr>
                <w:rFonts w:ascii="Calibri" w:hAnsi="Calibri"/>
                <w:color w:val="000000"/>
              </w:rPr>
            </w:pPr>
            <w:r>
              <w:rPr>
                <w:rFonts w:ascii="Calibri" w:hAnsi="Calibri"/>
                <w:color w:val="000000"/>
              </w:rPr>
              <w:t>35.5</w:t>
            </w:r>
          </w:p>
        </w:tc>
        <w:tc>
          <w:tcPr>
            <w:tcW w:w="993" w:type="dxa"/>
            <w:vAlign w:val="bottom"/>
          </w:tcPr>
          <w:p w:rsidR="00C9121E" w:rsidRDefault="00C9121E" w:rsidP="00C9121E">
            <w:pPr>
              <w:spacing w:line="276" w:lineRule="auto"/>
              <w:jc w:val="center"/>
              <w:rPr>
                <w:rFonts w:ascii="Calibri" w:hAnsi="Calibri"/>
                <w:color w:val="000000"/>
              </w:rPr>
            </w:pPr>
            <w:r>
              <w:rPr>
                <w:rFonts w:ascii="Calibri" w:hAnsi="Calibri"/>
                <w:color w:val="000000"/>
              </w:rPr>
              <w:t>8.875</w:t>
            </w:r>
          </w:p>
        </w:tc>
        <w:tc>
          <w:tcPr>
            <w:tcW w:w="992" w:type="dxa"/>
            <w:vAlign w:val="bottom"/>
          </w:tcPr>
          <w:p w:rsidR="00C9121E" w:rsidRDefault="00C9121E" w:rsidP="00C9121E">
            <w:pPr>
              <w:spacing w:line="276" w:lineRule="auto"/>
              <w:jc w:val="center"/>
              <w:rPr>
                <w:rFonts w:ascii="Calibri" w:hAnsi="Calibri"/>
                <w:color w:val="000000"/>
              </w:rPr>
            </w:pPr>
            <w:r>
              <w:rPr>
                <w:rFonts w:ascii="Calibri" w:hAnsi="Calibri"/>
                <w:color w:val="000000"/>
              </w:rPr>
              <w:t>73.625</w:t>
            </w:r>
          </w:p>
        </w:tc>
        <w:tc>
          <w:tcPr>
            <w:tcW w:w="1349" w:type="dxa"/>
          </w:tcPr>
          <w:p w:rsidR="00C9121E" w:rsidRDefault="00C9121E" w:rsidP="00C9121E">
            <w:pPr>
              <w:spacing w:line="276" w:lineRule="auto"/>
              <w:jc w:val="center"/>
              <w:rPr>
                <w:rFonts w:ascii="Calibri" w:hAnsi="Calibri"/>
                <w:color w:val="000000"/>
              </w:rPr>
            </w:pPr>
            <w:r>
              <w:rPr>
                <w:rFonts w:ascii="Calibri" w:hAnsi="Calibri"/>
                <w:color w:val="000000"/>
              </w:rPr>
              <w:t>-</w:t>
            </w:r>
          </w:p>
        </w:tc>
      </w:tr>
      <w:tr w:rsidR="00C9121E" w:rsidRPr="006E4C1D" w:rsidTr="00C9121E">
        <w:trPr>
          <w:trHeight w:val="300"/>
        </w:trPr>
        <w:tc>
          <w:tcPr>
            <w:tcW w:w="1105" w:type="dxa"/>
            <w:noWrap/>
            <w:hideMark/>
          </w:tcPr>
          <w:p w:rsidR="00C9121E" w:rsidRPr="006E4C1D" w:rsidRDefault="00C9121E" w:rsidP="00C9121E">
            <w:pPr>
              <w:spacing w:line="276" w:lineRule="auto"/>
              <w:jc w:val="center"/>
              <w:rPr>
                <w:rFonts w:ascii="Calibri" w:eastAsia="Times New Roman" w:hAnsi="Calibri" w:cs="Times New Roman"/>
                <w:color w:val="000000"/>
                <w:lang w:val="en-US"/>
              </w:rPr>
            </w:pPr>
            <w:r w:rsidRPr="006E4C1D">
              <w:rPr>
                <w:rFonts w:ascii="Calibri" w:eastAsia="Times New Roman" w:hAnsi="Calibri" w:cs="Times New Roman"/>
                <w:color w:val="000000"/>
                <w:lang w:val="en-US"/>
              </w:rPr>
              <w:t>300µm</w:t>
            </w:r>
          </w:p>
        </w:tc>
        <w:tc>
          <w:tcPr>
            <w:tcW w:w="988" w:type="dxa"/>
            <w:noWrap/>
            <w:hideMark/>
          </w:tcPr>
          <w:p w:rsidR="00C9121E" w:rsidRPr="006E4C1D" w:rsidRDefault="00C9121E" w:rsidP="00C9121E">
            <w:pPr>
              <w:spacing w:line="276" w:lineRule="auto"/>
              <w:jc w:val="center"/>
              <w:rPr>
                <w:rFonts w:ascii="Calibri" w:eastAsia="Times New Roman" w:hAnsi="Calibri" w:cs="Times New Roman"/>
                <w:color w:val="000000"/>
                <w:lang w:val="en-US"/>
              </w:rPr>
            </w:pPr>
            <w:r w:rsidRPr="006E4C1D">
              <w:rPr>
                <w:rFonts w:ascii="Calibri" w:eastAsia="Times New Roman" w:hAnsi="Calibri" w:cs="Times New Roman"/>
                <w:color w:val="000000"/>
                <w:lang w:val="en-US"/>
              </w:rPr>
              <w:t>38.5</w:t>
            </w:r>
          </w:p>
        </w:tc>
        <w:tc>
          <w:tcPr>
            <w:tcW w:w="992" w:type="dxa"/>
            <w:noWrap/>
            <w:hideMark/>
          </w:tcPr>
          <w:p w:rsidR="00C9121E" w:rsidRPr="006E4C1D" w:rsidRDefault="00C9121E" w:rsidP="00C9121E">
            <w:pPr>
              <w:spacing w:line="276" w:lineRule="auto"/>
              <w:jc w:val="center"/>
              <w:rPr>
                <w:rFonts w:ascii="Calibri" w:eastAsia="Times New Roman" w:hAnsi="Calibri" w:cs="Times New Roman"/>
                <w:color w:val="000000"/>
                <w:lang w:val="en-US"/>
              </w:rPr>
            </w:pPr>
            <w:r w:rsidRPr="006E4C1D">
              <w:rPr>
                <w:rFonts w:ascii="Calibri" w:eastAsia="Times New Roman" w:hAnsi="Calibri" w:cs="Times New Roman"/>
                <w:color w:val="000000"/>
                <w:lang w:val="en-US"/>
              </w:rPr>
              <w:t>9.625</w:t>
            </w:r>
          </w:p>
        </w:tc>
        <w:tc>
          <w:tcPr>
            <w:tcW w:w="992" w:type="dxa"/>
            <w:noWrap/>
            <w:hideMark/>
          </w:tcPr>
          <w:p w:rsidR="00C9121E" w:rsidRPr="006E4C1D" w:rsidRDefault="00C9121E" w:rsidP="00C9121E">
            <w:pPr>
              <w:spacing w:line="276" w:lineRule="auto"/>
              <w:jc w:val="center"/>
              <w:rPr>
                <w:rFonts w:ascii="Calibri" w:eastAsia="Times New Roman" w:hAnsi="Calibri" w:cs="Times New Roman"/>
                <w:color w:val="000000"/>
                <w:lang w:val="en-US"/>
              </w:rPr>
            </w:pPr>
            <w:r w:rsidRPr="006E4C1D">
              <w:rPr>
                <w:rFonts w:ascii="Calibri" w:eastAsia="Times New Roman" w:hAnsi="Calibri" w:cs="Times New Roman"/>
                <w:color w:val="000000"/>
                <w:lang w:val="en-US"/>
              </w:rPr>
              <w:t>65.75</w:t>
            </w:r>
          </w:p>
        </w:tc>
        <w:tc>
          <w:tcPr>
            <w:tcW w:w="993" w:type="dxa"/>
          </w:tcPr>
          <w:p w:rsidR="00C9121E" w:rsidRDefault="00C9121E" w:rsidP="00C9121E">
            <w:pPr>
              <w:spacing w:line="276" w:lineRule="auto"/>
              <w:jc w:val="center"/>
              <w:rPr>
                <w:rFonts w:ascii="Calibri" w:hAnsi="Calibri"/>
                <w:color w:val="000000"/>
              </w:rPr>
            </w:pPr>
            <w:r>
              <w:rPr>
                <w:rFonts w:ascii="Calibri" w:hAnsi="Calibri"/>
                <w:color w:val="000000"/>
              </w:rPr>
              <w:t>39.5</w:t>
            </w:r>
          </w:p>
        </w:tc>
        <w:tc>
          <w:tcPr>
            <w:tcW w:w="992" w:type="dxa"/>
          </w:tcPr>
          <w:p w:rsidR="00C9121E" w:rsidRDefault="00C9121E" w:rsidP="00C9121E">
            <w:pPr>
              <w:spacing w:line="276" w:lineRule="auto"/>
              <w:jc w:val="center"/>
              <w:rPr>
                <w:rFonts w:ascii="Calibri" w:hAnsi="Calibri"/>
                <w:color w:val="000000"/>
              </w:rPr>
            </w:pPr>
            <w:r>
              <w:rPr>
                <w:rFonts w:ascii="Calibri" w:hAnsi="Calibri"/>
                <w:color w:val="000000"/>
              </w:rPr>
              <w:t>9.875</w:t>
            </w:r>
          </w:p>
        </w:tc>
        <w:tc>
          <w:tcPr>
            <w:tcW w:w="992" w:type="dxa"/>
          </w:tcPr>
          <w:p w:rsidR="00C9121E" w:rsidRDefault="00C9121E" w:rsidP="00C9121E">
            <w:pPr>
              <w:spacing w:line="276" w:lineRule="auto"/>
              <w:jc w:val="center"/>
              <w:rPr>
                <w:rFonts w:ascii="Calibri" w:hAnsi="Calibri"/>
                <w:color w:val="000000"/>
              </w:rPr>
            </w:pPr>
            <w:r>
              <w:rPr>
                <w:rFonts w:ascii="Calibri" w:hAnsi="Calibri"/>
                <w:color w:val="000000"/>
              </w:rPr>
              <w:t>66.75</w:t>
            </w:r>
          </w:p>
        </w:tc>
        <w:tc>
          <w:tcPr>
            <w:tcW w:w="992" w:type="dxa"/>
            <w:vAlign w:val="bottom"/>
          </w:tcPr>
          <w:p w:rsidR="00C9121E" w:rsidRDefault="00C9121E" w:rsidP="00C9121E">
            <w:pPr>
              <w:spacing w:line="276" w:lineRule="auto"/>
              <w:jc w:val="center"/>
              <w:rPr>
                <w:rFonts w:ascii="Calibri" w:hAnsi="Calibri"/>
                <w:color w:val="000000"/>
              </w:rPr>
            </w:pPr>
            <w:r>
              <w:rPr>
                <w:rFonts w:ascii="Calibri" w:hAnsi="Calibri"/>
                <w:color w:val="000000"/>
              </w:rPr>
              <w:t>38</w:t>
            </w:r>
          </w:p>
        </w:tc>
        <w:tc>
          <w:tcPr>
            <w:tcW w:w="993" w:type="dxa"/>
            <w:vAlign w:val="bottom"/>
          </w:tcPr>
          <w:p w:rsidR="00C9121E" w:rsidRDefault="00C9121E" w:rsidP="00C9121E">
            <w:pPr>
              <w:spacing w:line="276" w:lineRule="auto"/>
              <w:jc w:val="center"/>
              <w:rPr>
                <w:rFonts w:ascii="Calibri" w:hAnsi="Calibri"/>
                <w:color w:val="000000"/>
              </w:rPr>
            </w:pPr>
            <w:r>
              <w:rPr>
                <w:rFonts w:ascii="Calibri" w:hAnsi="Calibri"/>
                <w:color w:val="000000"/>
              </w:rPr>
              <w:t>9.5</w:t>
            </w:r>
          </w:p>
        </w:tc>
        <w:tc>
          <w:tcPr>
            <w:tcW w:w="992" w:type="dxa"/>
            <w:vAlign w:val="bottom"/>
          </w:tcPr>
          <w:p w:rsidR="00C9121E" w:rsidRDefault="00C9121E" w:rsidP="00C9121E">
            <w:pPr>
              <w:spacing w:line="276" w:lineRule="auto"/>
              <w:jc w:val="center"/>
              <w:rPr>
                <w:rFonts w:ascii="Calibri" w:hAnsi="Calibri"/>
                <w:color w:val="000000"/>
              </w:rPr>
            </w:pPr>
            <w:r>
              <w:rPr>
                <w:rFonts w:ascii="Calibri" w:hAnsi="Calibri"/>
                <w:color w:val="000000"/>
              </w:rPr>
              <w:t>64.125</w:t>
            </w:r>
          </w:p>
        </w:tc>
        <w:tc>
          <w:tcPr>
            <w:tcW w:w="1349" w:type="dxa"/>
          </w:tcPr>
          <w:p w:rsidR="00C9121E" w:rsidRDefault="00C9121E" w:rsidP="00C9121E">
            <w:pPr>
              <w:spacing w:line="276" w:lineRule="auto"/>
              <w:jc w:val="center"/>
              <w:rPr>
                <w:rFonts w:ascii="Calibri" w:hAnsi="Calibri"/>
                <w:color w:val="000000"/>
              </w:rPr>
            </w:pPr>
            <w:r>
              <w:rPr>
                <w:rFonts w:ascii="Calibri" w:hAnsi="Calibri"/>
                <w:color w:val="000000"/>
              </w:rPr>
              <w:t>5-70</w:t>
            </w:r>
          </w:p>
        </w:tc>
      </w:tr>
      <w:tr w:rsidR="00C9121E" w:rsidRPr="006E4C1D" w:rsidTr="00C9121E">
        <w:trPr>
          <w:trHeight w:val="300"/>
        </w:trPr>
        <w:tc>
          <w:tcPr>
            <w:tcW w:w="1105" w:type="dxa"/>
            <w:noWrap/>
            <w:hideMark/>
          </w:tcPr>
          <w:p w:rsidR="00C9121E" w:rsidRPr="006E4C1D" w:rsidRDefault="00C9121E" w:rsidP="00C9121E">
            <w:pPr>
              <w:spacing w:line="276" w:lineRule="auto"/>
              <w:jc w:val="center"/>
              <w:rPr>
                <w:rFonts w:ascii="Calibri" w:eastAsia="Times New Roman" w:hAnsi="Calibri" w:cs="Times New Roman"/>
                <w:color w:val="000000"/>
                <w:lang w:val="en-US"/>
              </w:rPr>
            </w:pPr>
            <w:r w:rsidRPr="006E4C1D">
              <w:rPr>
                <w:rFonts w:ascii="Calibri" w:eastAsia="Times New Roman" w:hAnsi="Calibri" w:cs="Times New Roman"/>
                <w:color w:val="000000"/>
                <w:lang w:val="en-US"/>
              </w:rPr>
              <w:t>212µm</w:t>
            </w:r>
          </w:p>
        </w:tc>
        <w:tc>
          <w:tcPr>
            <w:tcW w:w="988" w:type="dxa"/>
            <w:noWrap/>
            <w:hideMark/>
          </w:tcPr>
          <w:p w:rsidR="00C9121E" w:rsidRPr="006E4C1D" w:rsidRDefault="00C9121E" w:rsidP="00C9121E">
            <w:pPr>
              <w:spacing w:line="276" w:lineRule="auto"/>
              <w:jc w:val="center"/>
              <w:rPr>
                <w:rFonts w:ascii="Calibri" w:eastAsia="Times New Roman" w:hAnsi="Calibri" w:cs="Times New Roman"/>
                <w:color w:val="000000"/>
                <w:lang w:val="en-US"/>
              </w:rPr>
            </w:pPr>
            <w:r w:rsidRPr="006E4C1D">
              <w:rPr>
                <w:rFonts w:ascii="Calibri" w:eastAsia="Times New Roman" w:hAnsi="Calibri" w:cs="Times New Roman"/>
                <w:color w:val="000000"/>
                <w:lang w:val="en-US"/>
              </w:rPr>
              <w:t>36.5</w:t>
            </w:r>
          </w:p>
        </w:tc>
        <w:tc>
          <w:tcPr>
            <w:tcW w:w="992" w:type="dxa"/>
            <w:noWrap/>
            <w:hideMark/>
          </w:tcPr>
          <w:p w:rsidR="00C9121E" w:rsidRPr="006E4C1D" w:rsidRDefault="00C9121E" w:rsidP="00C9121E">
            <w:pPr>
              <w:spacing w:line="276" w:lineRule="auto"/>
              <w:jc w:val="center"/>
              <w:rPr>
                <w:rFonts w:ascii="Calibri" w:eastAsia="Times New Roman" w:hAnsi="Calibri" w:cs="Times New Roman"/>
                <w:color w:val="000000"/>
                <w:lang w:val="en-US"/>
              </w:rPr>
            </w:pPr>
            <w:r w:rsidRPr="006E4C1D">
              <w:rPr>
                <w:rFonts w:ascii="Calibri" w:eastAsia="Times New Roman" w:hAnsi="Calibri" w:cs="Times New Roman"/>
                <w:color w:val="000000"/>
                <w:lang w:val="en-US"/>
              </w:rPr>
              <w:t>9.125</w:t>
            </w:r>
          </w:p>
        </w:tc>
        <w:tc>
          <w:tcPr>
            <w:tcW w:w="992" w:type="dxa"/>
            <w:noWrap/>
            <w:hideMark/>
          </w:tcPr>
          <w:p w:rsidR="00C9121E" w:rsidRPr="006E4C1D" w:rsidRDefault="00C9121E" w:rsidP="00C9121E">
            <w:pPr>
              <w:spacing w:line="276" w:lineRule="auto"/>
              <w:jc w:val="center"/>
              <w:rPr>
                <w:rFonts w:ascii="Calibri" w:eastAsia="Times New Roman" w:hAnsi="Calibri" w:cs="Times New Roman"/>
                <w:color w:val="000000"/>
                <w:lang w:val="en-US"/>
              </w:rPr>
            </w:pPr>
            <w:r w:rsidRPr="006E4C1D">
              <w:rPr>
                <w:rFonts w:ascii="Calibri" w:eastAsia="Times New Roman" w:hAnsi="Calibri" w:cs="Times New Roman"/>
                <w:color w:val="000000"/>
                <w:lang w:val="en-US"/>
              </w:rPr>
              <w:t>56.625</w:t>
            </w:r>
          </w:p>
        </w:tc>
        <w:tc>
          <w:tcPr>
            <w:tcW w:w="993" w:type="dxa"/>
          </w:tcPr>
          <w:p w:rsidR="00C9121E" w:rsidRDefault="00C9121E" w:rsidP="00C9121E">
            <w:pPr>
              <w:spacing w:line="276" w:lineRule="auto"/>
              <w:jc w:val="center"/>
              <w:rPr>
                <w:rFonts w:ascii="Calibri" w:hAnsi="Calibri"/>
                <w:color w:val="000000"/>
              </w:rPr>
            </w:pPr>
            <w:r>
              <w:rPr>
                <w:rFonts w:ascii="Calibri" w:hAnsi="Calibri"/>
                <w:color w:val="000000"/>
              </w:rPr>
              <w:t>35</w:t>
            </w:r>
          </w:p>
        </w:tc>
        <w:tc>
          <w:tcPr>
            <w:tcW w:w="992" w:type="dxa"/>
          </w:tcPr>
          <w:p w:rsidR="00C9121E" w:rsidRDefault="00C9121E" w:rsidP="00C9121E">
            <w:pPr>
              <w:spacing w:line="276" w:lineRule="auto"/>
              <w:jc w:val="center"/>
              <w:rPr>
                <w:rFonts w:ascii="Calibri" w:hAnsi="Calibri"/>
                <w:color w:val="000000"/>
              </w:rPr>
            </w:pPr>
            <w:r>
              <w:rPr>
                <w:rFonts w:ascii="Calibri" w:hAnsi="Calibri"/>
                <w:color w:val="000000"/>
              </w:rPr>
              <w:t>8.75</w:t>
            </w:r>
          </w:p>
        </w:tc>
        <w:tc>
          <w:tcPr>
            <w:tcW w:w="992" w:type="dxa"/>
          </w:tcPr>
          <w:p w:rsidR="00C9121E" w:rsidRDefault="00C9121E" w:rsidP="00C9121E">
            <w:pPr>
              <w:spacing w:line="276" w:lineRule="auto"/>
              <w:jc w:val="center"/>
              <w:rPr>
                <w:rFonts w:ascii="Calibri" w:hAnsi="Calibri"/>
                <w:color w:val="000000"/>
              </w:rPr>
            </w:pPr>
            <w:r>
              <w:rPr>
                <w:rFonts w:ascii="Calibri" w:hAnsi="Calibri"/>
                <w:color w:val="000000"/>
              </w:rPr>
              <w:t>58</w:t>
            </w:r>
          </w:p>
        </w:tc>
        <w:tc>
          <w:tcPr>
            <w:tcW w:w="992" w:type="dxa"/>
            <w:vAlign w:val="bottom"/>
          </w:tcPr>
          <w:p w:rsidR="00C9121E" w:rsidRDefault="00C9121E" w:rsidP="00C9121E">
            <w:pPr>
              <w:spacing w:line="276" w:lineRule="auto"/>
              <w:jc w:val="center"/>
              <w:rPr>
                <w:rFonts w:ascii="Calibri" w:hAnsi="Calibri"/>
                <w:color w:val="000000"/>
              </w:rPr>
            </w:pPr>
            <w:r>
              <w:rPr>
                <w:rFonts w:ascii="Calibri" w:hAnsi="Calibri"/>
                <w:color w:val="000000"/>
              </w:rPr>
              <w:t>30.5</w:t>
            </w:r>
          </w:p>
        </w:tc>
        <w:tc>
          <w:tcPr>
            <w:tcW w:w="993" w:type="dxa"/>
            <w:vAlign w:val="bottom"/>
          </w:tcPr>
          <w:p w:rsidR="00C9121E" w:rsidRDefault="00C9121E" w:rsidP="00C9121E">
            <w:pPr>
              <w:spacing w:line="276" w:lineRule="auto"/>
              <w:jc w:val="center"/>
              <w:rPr>
                <w:rFonts w:ascii="Calibri" w:hAnsi="Calibri"/>
                <w:color w:val="000000"/>
              </w:rPr>
            </w:pPr>
            <w:r>
              <w:rPr>
                <w:rFonts w:ascii="Calibri" w:hAnsi="Calibri"/>
                <w:color w:val="000000"/>
              </w:rPr>
              <w:t>7.625</w:t>
            </w:r>
          </w:p>
        </w:tc>
        <w:tc>
          <w:tcPr>
            <w:tcW w:w="992" w:type="dxa"/>
            <w:vAlign w:val="bottom"/>
          </w:tcPr>
          <w:p w:rsidR="00C9121E" w:rsidRDefault="00C9121E" w:rsidP="00C9121E">
            <w:pPr>
              <w:spacing w:line="276" w:lineRule="auto"/>
              <w:jc w:val="center"/>
              <w:rPr>
                <w:rFonts w:ascii="Calibri" w:hAnsi="Calibri"/>
                <w:color w:val="000000"/>
              </w:rPr>
            </w:pPr>
            <w:r>
              <w:rPr>
                <w:rFonts w:ascii="Calibri" w:hAnsi="Calibri"/>
                <w:color w:val="000000"/>
              </w:rPr>
              <w:t>56.5</w:t>
            </w:r>
          </w:p>
        </w:tc>
        <w:tc>
          <w:tcPr>
            <w:tcW w:w="1349" w:type="dxa"/>
          </w:tcPr>
          <w:p w:rsidR="00C9121E" w:rsidRDefault="00C9121E" w:rsidP="00C9121E">
            <w:pPr>
              <w:spacing w:line="276" w:lineRule="auto"/>
              <w:jc w:val="center"/>
              <w:rPr>
                <w:rFonts w:ascii="Calibri" w:hAnsi="Calibri"/>
                <w:color w:val="000000"/>
              </w:rPr>
            </w:pPr>
          </w:p>
        </w:tc>
      </w:tr>
      <w:tr w:rsidR="00C9121E" w:rsidRPr="006E4C1D" w:rsidTr="00C9121E">
        <w:trPr>
          <w:trHeight w:val="300"/>
        </w:trPr>
        <w:tc>
          <w:tcPr>
            <w:tcW w:w="1105" w:type="dxa"/>
            <w:noWrap/>
            <w:hideMark/>
          </w:tcPr>
          <w:p w:rsidR="00C9121E" w:rsidRPr="006E4C1D" w:rsidRDefault="00C9121E" w:rsidP="00C9121E">
            <w:pPr>
              <w:spacing w:line="276" w:lineRule="auto"/>
              <w:jc w:val="center"/>
              <w:rPr>
                <w:rFonts w:ascii="Calibri" w:eastAsia="Times New Roman" w:hAnsi="Calibri" w:cs="Times New Roman"/>
                <w:color w:val="000000"/>
                <w:lang w:val="en-US"/>
              </w:rPr>
            </w:pPr>
            <w:r w:rsidRPr="006E4C1D">
              <w:rPr>
                <w:rFonts w:ascii="Calibri" w:eastAsia="Times New Roman" w:hAnsi="Calibri" w:cs="Times New Roman"/>
                <w:color w:val="000000"/>
                <w:lang w:val="en-US"/>
              </w:rPr>
              <w:t>150µm</w:t>
            </w:r>
          </w:p>
        </w:tc>
        <w:tc>
          <w:tcPr>
            <w:tcW w:w="988" w:type="dxa"/>
            <w:noWrap/>
            <w:hideMark/>
          </w:tcPr>
          <w:p w:rsidR="00C9121E" w:rsidRPr="006E4C1D" w:rsidRDefault="00C9121E" w:rsidP="00C9121E">
            <w:pPr>
              <w:spacing w:line="276" w:lineRule="auto"/>
              <w:jc w:val="center"/>
              <w:rPr>
                <w:rFonts w:ascii="Calibri" w:eastAsia="Times New Roman" w:hAnsi="Calibri" w:cs="Times New Roman"/>
                <w:color w:val="000000"/>
                <w:lang w:val="en-US"/>
              </w:rPr>
            </w:pPr>
            <w:r w:rsidRPr="006E4C1D">
              <w:rPr>
                <w:rFonts w:ascii="Calibri" w:eastAsia="Times New Roman" w:hAnsi="Calibri" w:cs="Times New Roman"/>
                <w:color w:val="000000"/>
                <w:lang w:val="en-US"/>
              </w:rPr>
              <w:t>23</w:t>
            </w:r>
          </w:p>
        </w:tc>
        <w:tc>
          <w:tcPr>
            <w:tcW w:w="992" w:type="dxa"/>
            <w:noWrap/>
            <w:hideMark/>
          </w:tcPr>
          <w:p w:rsidR="00C9121E" w:rsidRPr="006E4C1D" w:rsidRDefault="00C9121E" w:rsidP="00C9121E">
            <w:pPr>
              <w:spacing w:line="276" w:lineRule="auto"/>
              <w:jc w:val="center"/>
              <w:rPr>
                <w:rFonts w:ascii="Calibri" w:eastAsia="Times New Roman" w:hAnsi="Calibri" w:cs="Times New Roman"/>
                <w:color w:val="000000"/>
                <w:lang w:val="en-US"/>
              </w:rPr>
            </w:pPr>
            <w:r w:rsidRPr="006E4C1D">
              <w:rPr>
                <w:rFonts w:ascii="Calibri" w:eastAsia="Times New Roman" w:hAnsi="Calibri" w:cs="Times New Roman"/>
                <w:color w:val="000000"/>
                <w:lang w:val="en-US"/>
              </w:rPr>
              <w:t>5.75</w:t>
            </w:r>
          </w:p>
        </w:tc>
        <w:tc>
          <w:tcPr>
            <w:tcW w:w="992" w:type="dxa"/>
            <w:noWrap/>
            <w:hideMark/>
          </w:tcPr>
          <w:p w:rsidR="00C9121E" w:rsidRPr="006E4C1D" w:rsidRDefault="00C9121E" w:rsidP="00C9121E">
            <w:pPr>
              <w:spacing w:line="276" w:lineRule="auto"/>
              <w:jc w:val="center"/>
              <w:rPr>
                <w:rFonts w:ascii="Calibri" w:eastAsia="Times New Roman" w:hAnsi="Calibri" w:cs="Times New Roman"/>
                <w:color w:val="000000"/>
                <w:lang w:val="en-US"/>
              </w:rPr>
            </w:pPr>
            <w:r w:rsidRPr="006E4C1D">
              <w:rPr>
                <w:rFonts w:ascii="Calibri" w:eastAsia="Times New Roman" w:hAnsi="Calibri" w:cs="Times New Roman"/>
                <w:color w:val="000000"/>
                <w:lang w:val="en-US"/>
              </w:rPr>
              <w:t>50.875</w:t>
            </w:r>
          </w:p>
        </w:tc>
        <w:tc>
          <w:tcPr>
            <w:tcW w:w="993" w:type="dxa"/>
          </w:tcPr>
          <w:p w:rsidR="00C9121E" w:rsidRDefault="00C9121E" w:rsidP="00C9121E">
            <w:pPr>
              <w:spacing w:line="276" w:lineRule="auto"/>
              <w:jc w:val="center"/>
              <w:rPr>
                <w:rFonts w:ascii="Calibri" w:hAnsi="Calibri"/>
                <w:color w:val="000000"/>
              </w:rPr>
            </w:pPr>
            <w:r>
              <w:rPr>
                <w:rFonts w:ascii="Calibri" w:hAnsi="Calibri"/>
                <w:color w:val="000000"/>
              </w:rPr>
              <w:t>25</w:t>
            </w:r>
          </w:p>
        </w:tc>
        <w:tc>
          <w:tcPr>
            <w:tcW w:w="992" w:type="dxa"/>
          </w:tcPr>
          <w:p w:rsidR="00C9121E" w:rsidRDefault="00C9121E" w:rsidP="00C9121E">
            <w:pPr>
              <w:spacing w:line="276" w:lineRule="auto"/>
              <w:jc w:val="center"/>
              <w:rPr>
                <w:rFonts w:ascii="Calibri" w:hAnsi="Calibri"/>
                <w:color w:val="000000"/>
              </w:rPr>
            </w:pPr>
            <w:r>
              <w:rPr>
                <w:rFonts w:ascii="Calibri" w:hAnsi="Calibri"/>
                <w:color w:val="000000"/>
              </w:rPr>
              <w:t>6.25</w:t>
            </w:r>
          </w:p>
        </w:tc>
        <w:tc>
          <w:tcPr>
            <w:tcW w:w="992" w:type="dxa"/>
          </w:tcPr>
          <w:p w:rsidR="00C9121E" w:rsidRDefault="00C9121E" w:rsidP="00C9121E">
            <w:pPr>
              <w:spacing w:line="276" w:lineRule="auto"/>
              <w:jc w:val="center"/>
              <w:rPr>
                <w:rFonts w:ascii="Calibri" w:hAnsi="Calibri"/>
                <w:color w:val="000000"/>
              </w:rPr>
            </w:pPr>
            <w:r>
              <w:rPr>
                <w:rFonts w:ascii="Calibri" w:hAnsi="Calibri"/>
                <w:color w:val="000000"/>
              </w:rPr>
              <w:t>51.75</w:t>
            </w:r>
          </w:p>
        </w:tc>
        <w:tc>
          <w:tcPr>
            <w:tcW w:w="992" w:type="dxa"/>
            <w:vAlign w:val="bottom"/>
          </w:tcPr>
          <w:p w:rsidR="00C9121E" w:rsidRDefault="00C9121E" w:rsidP="00C9121E">
            <w:pPr>
              <w:spacing w:line="276" w:lineRule="auto"/>
              <w:jc w:val="center"/>
              <w:rPr>
                <w:rFonts w:ascii="Calibri" w:hAnsi="Calibri"/>
                <w:color w:val="000000"/>
              </w:rPr>
            </w:pPr>
            <w:r>
              <w:rPr>
                <w:rFonts w:ascii="Calibri" w:hAnsi="Calibri"/>
                <w:color w:val="000000"/>
              </w:rPr>
              <w:t>21</w:t>
            </w:r>
          </w:p>
        </w:tc>
        <w:tc>
          <w:tcPr>
            <w:tcW w:w="993" w:type="dxa"/>
            <w:vAlign w:val="bottom"/>
          </w:tcPr>
          <w:p w:rsidR="00C9121E" w:rsidRDefault="00C9121E" w:rsidP="00C9121E">
            <w:pPr>
              <w:spacing w:line="276" w:lineRule="auto"/>
              <w:jc w:val="center"/>
              <w:rPr>
                <w:rFonts w:ascii="Calibri" w:hAnsi="Calibri"/>
                <w:color w:val="000000"/>
              </w:rPr>
            </w:pPr>
            <w:r>
              <w:rPr>
                <w:rFonts w:ascii="Calibri" w:hAnsi="Calibri"/>
                <w:color w:val="000000"/>
              </w:rPr>
              <w:t>5.25</w:t>
            </w:r>
          </w:p>
        </w:tc>
        <w:tc>
          <w:tcPr>
            <w:tcW w:w="992" w:type="dxa"/>
            <w:vAlign w:val="bottom"/>
          </w:tcPr>
          <w:p w:rsidR="00C9121E" w:rsidRDefault="00C9121E" w:rsidP="00C9121E">
            <w:pPr>
              <w:spacing w:line="276" w:lineRule="auto"/>
              <w:jc w:val="center"/>
              <w:rPr>
                <w:rFonts w:ascii="Calibri" w:hAnsi="Calibri"/>
                <w:color w:val="000000"/>
              </w:rPr>
            </w:pPr>
            <w:r>
              <w:rPr>
                <w:rFonts w:ascii="Calibri" w:hAnsi="Calibri"/>
                <w:color w:val="000000"/>
              </w:rPr>
              <w:t>51.25</w:t>
            </w:r>
          </w:p>
        </w:tc>
        <w:tc>
          <w:tcPr>
            <w:tcW w:w="1349" w:type="dxa"/>
          </w:tcPr>
          <w:p w:rsidR="00C9121E" w:rsidRDefault="00C9121E" w:rsidP="00C9121E">
            <w:pPr>
              <w:spacing w:line="276" w:lineRule="auto"/>
              <w:jc w:val="center"/>
              <w:rPr>
                <w:rFonts w:ascii="Calibri" w:hAnsi="Calibri"/>
                <w:color w:val="000000"/>
              </w:rPr>
            </w:pPr>
          </w:p>
        </w:tc>
      </w:tr>
      <w:tr w:rsidR="00C9121E" w:rsidRPr="006E4C1D" w:rsidTr="00C9121E">
        <w:trPr>
          <w:trHeight w:val="300"/>
        </w:trPr>
        <w:tc>
          <w:tcPr>
            <w:tcW w:w="1105" w:type="dxa"/>
            <w:noWrap/>
            <w:hideMark/>
          </w:tcPr>
          <w:p w:rsidR="00C9121E" w:rsidRPr="006E4C1D" w:rsidRDefault="00C9121E" w:rsidP="00C9121E">
            <w:pPr>
              <w:spacing w:line="276" w:lineRule="auto"/>
              <w:jc w:val="center"/>
              <w:rPr>
                <w:rFonts w:ascii="Calibri" w:eastAsia="Times New Roman" w:hAnsi="Calibri" w:cs="Times New Roman"/>
                <w:color w:val="000000"/>
                <w:lang w:val="en-US"/>
              </w:rPr>
            </w:pPr>
            <w:r w:rsidRPr="006E4C1D">
              <w:rPr>
                <w:rFonts w:ascii="Calibri" w:eastAsia="Times New Roman" w:hAnsi="Calibri" w:cs="Times New Roman"/>
                <w:color w:val="000000"/>
                <w:lang w:val="en-US"/>
              </w:rPr>
              <w:t>75µm</w:t>
            </w:r>
          </w:p>
        </w:tc>
        <w:tc>
          <w:tcPr>
            <w:tcW w:w="988" w:type="dxa"/>
            <w:noWrap/>
            <w:hideMark/>
          </w:tcPr>
          <w:p w:rsidR="00C9121E" w:rsidRPr="006E4C1D" w:rsidRDefault="00C9121E" w:rsidP="00C9121E">
            <w:pPr>
              <w:spacing w:line="276" w:lineRule="auto"/>
              <w:jc w:val="center"/>
              <w:rPr>
                <w:rFonts w:ascii="Calibri" w:eastAsia="Times New Roman" w:hAnsi="Calibri" w:cs="Times New Roman"/>
                <w:color w:val="000000"/>
                <w:lang w:val="en-US"/>
              </w:rPr>
            </w:pPr>
            <w:r w:rsidRPr="006E4C1D">
              <w:rPr>
                <w:rFonts w:ascii="Calibri" w:eastAsia="Times New Roman" w:hAnsi="Calibri" w:cs="Times New Roman"/>
                <w:color w:val="000000"/>
                <w:lang w:val="en-US"/>
              </w:rPr>
              <w:t>21.5</w:t>
            </w:r>
          </w:p>
        </w:tc>
        <w:tc>
          <w:tcPr>
            <w:tcW w:w="992" w:type="dxa"/>
            <w:noWrap/>
            <w:hideMark/>
          </w:tcPr>
          <w:p w:rsidR="00C9121E" w:rsidRPr="006E4C1D" w:rsidRDefault="00C9121E" w:rsidP="00C9121E">
            <w:pPr>
              <w:spacing w:line="276" w:lineRule="auto"/>
              <w:jc w:val="center"/>
              <w:rPr>
                <w:rFonts w:ascii="Calibri" w:eastAsia="Times New Roman" w:hAnsi="Calibri" w:cs="Times New Roman"/>
                <w:color w:val="000000"/>
                <w:lang w:val="en-US"/>
              </w:rPr>
            </w:pPr>
            <w:r w:rsidRPr="006E4C1D">
              <w:rPr>
                <w:rFonts w:ascii="Calibri" w:eastAsia="Times New Roman" w:hAnsi="Calibri" w:cs="Times New Roman"/>
                <w:color w:val="000000"/>
                <w:lang w:val="en-US"/>
              </w:rPr>
              <w:t>5.375</w:t>
            </w:r>
          </w:p>
        </w:tc>
        <w:tc>
          <w:tcPr>
            <w:tcW w:w="992" w:type="dxa"/>
            <w:noWrap/>
            <w:hideMark/>
          </w:tcPr>
          <w:p w:rsidR="00C9121E" w:rsidRPr="006E4C1D" w:rsidRDefault="00C9121E" w:rsidP="00C9121E">
            <w:pPr>
              <w:spacing w:line="276" w:lineRule="auto"/>
              <w:jc w:val="center"/>
              <w:rPr>
                <w:rFonts w:ascii="Calibri" w:eastAsia="Times New Roman" w:hAnsi="Calibri" w:cs="Times New Roman"/>
                <w:color w:val="000000"/>
                <w:lang w:val="en-US"/>
              </w:rPr>
            </w:pPr>
            <w:r w:rsidRPr="006E4C1D">
              <w:rPr>
                <w:rFonts w:ascii="Calibri" w:eastAsia="Times New Roman" w:hAnsi="Calibri" w:cs="Times New Roman"/>
                <w:color w:val="000000"/>
                <w:lang w:val="en-US"/>
              </w:rPr>
              <w:t>45.5</w:t>
            </w:r>
          </w:p>
        </w:tc>
        <w:tc>
          <w:tcPr>
            <w:tcW w:w="993" w:type="dxa"/>
          </w:tcPr>
          <w:p w:rsidR="00C9121E" w:rsidRDefault="00C9121E" w:rsidP="00C9121E">
            <w:pPr>
              <w:spacing w:line="276" w:lineRule="auto"/>
              <w:jc w:val="center"/>
              <w:rPr>
                <w:rFonts w:ascii="Calibri" w:hAnsi="Calibri"/>
                <w:color w:val="000000"/>
              </w:rPr>
            </w:pPr>
            <w:r>
              <w:rPr>
                <w:rFonts w:ascii="Calibri" w:hAnsi="Calibri"/>
                <w:color w:val="000000"/>
              </w:rPr>
              <w:t>25.5</w:t>
            </w:r>
          </w:p>
        </w:tc>
        <w:tc>
          <w:tcPr>
            <w:tcW w:w="992" w:type="dxa"/>
          </w:tcPr>
          <w:p w:rsidR="00C9121E" w:rsidRDefault="00C9121E" w:rsidP="00C9121E">
            <w:pPr>
              <w:spacing w:line="276" w:lineRule="auto"/>
              <w:jc w:val="center"/>
              <w:rPr>
                <w:rFonts w:ascii="Calibri" w:hAnsi="Calibri"/>
                <w:color w:val="000000"/>
              </w:rPr>
            </w:pPr>
            <w:r>
              <w:rPr>
                <w:rFonts w:ascii="Calibri" w:hAnsi="Calibri"/>
                <w:color w:val="000000"/>
              </w:rPr>
              <w:t>6.375</w:t>
            </w:r>
          </w:p>
        </w:tc>
        <w:tc>
          <w:tcPr>
            <w:tcW w:w="992" w:type="dxa"/>
          </w:tcPr>
          <w:p w:rsidR="00C9121E" w:rsidRDefault="00C9121E" w:rsidP="00C9121E">
            <w:pPr>
              <w:spacing w:line="276" w:lineRule="auto"/>
              <w:jc w:val="center"/>
              <w:rPr>
                <w:rFonts w:ascii="Calibri" w:hAnsi="Calibri"/>
                <w:color w:val="000000"/>
              </w:rPr>
            </w:pPr>
            <w:r>
              <w:rPr>
                <w:rFonts w:ascii="Calibri" w:hAnsi="Calibri"/>
                <w:color w:val="000000"/>
              </w:rPr>
              <w:t>45.375</w:t>
            </w:r>
          </w:p>
        </w:tc>
        <w:tc>
          <w:tcPr>
            <w:tcW w:w="992" w:type="dxa"/>
            <w:vAlign w:val="bottom"/>
          </w:tcPr>
          <w:p w:rsidR="00C9121E" w:rsidRDefault="00C9121E" w:rsidP="00C9121E">
            <w:pPr>
              <w:spacing w:line="276" w:lineRule="auto"/>
              <w:jc w:val="center"/>
              <w:rPr>
                <w:rFonts w:ascii="Calibri" w:hAnsi="Calibri"/>
                <w:color w:val="000000"/>
              </w:rPr>
            </w:pPr>
            <w:r>
              <w:rPr>
                <w:rFonts w:ascii="Calibri" w:hAnsi="Calibri"/>
                <w:color w:val="000000"/>
              </w:rPr>
              <w:t>19.5</w:t>
            </w:r>
          </w:p>
        </w:tc>
        <w:tc>
          <w:tcPr>
            <w:tcW w:w="993" w:type="dxa"/>
            <w:vAlign w:val="bottom"/>
          </w:tcPr>
          <w:p w:rsidR="00C9121E" w:rsidRDefault="00C9121E" w:rsidP="00C9121E">
            <w:pPr>
              <w:spacing w:line="276" w:lineRule="auto"/>
              <w:jc w:val="center"/>
              <w:rPr>
                <w:rFonts w:ascii="Calibri" w:hAnsi="Calibri"/>
                <w:color w:val="000000"/>
              </w:rPr>
            </w:pPr>
            <w:r>
              <w:rPr>
                <w:rFonts w:ascii="Calibri" w:hAnsi="Calibri"/>
                <w:color w:val="000000"/>
              </w:rPr>
              <w:t>4.875</w:t>
            </w:r>
          </w:p>
        </w:tc>
        <w:tc>
          <w:tcPr>
            <w:tcW w:w="992" w:type="dxa"/>
            <w:vAlign w:val="bottom"/>
          </w:tcPr>
          <w:p w:rsidR="00C9121E" w:rsidRDefault="00C9121E" w:rsidP="00C9121E">
            <w:pPr>
              <w:spacing w:line="276" w:lineRule="auto"/>
              <w:jc w:val="center"/>
              <w:rPr>
                <w:rFonts w:ascii="Calibri" w:hAnsi="Calibri"/>
                <w:color w:val="000000"/>
              </w:rPr>
            </w:pPr>
            <w:r>
              <w:rPr>
                <w:rFonts w:ascii="Calibri" w:hAnsi="Calibri"/>
                <w:color w:val="000000"/>
              </w:rPr>
              <w:t>46.375</w:t>
            </w:r>
          </w:p>
        </w:tc>
        <w:tc>
          <w:tcPr>
            <w:tcW w:w="1349" w:type="dxa"/>
          </w:tcPr>
          <w:p w:rsidR="00C9121E" w:rsidRDefault="00C9121E" w:rsidP="00C9121E">
            <w:pPr>
              <w:spacing w:line="276" w:lineRule="auto"/>
              <w:jc w:val="center"/>
              <w:rPr>
                <w:rFonts w:ascii="Calibri" w:hAnsi="Calibri"/>
                <w:color w:val="000000"/>
              </w:rPr>
            </w:pPr>
          </w:p>
        </w:tc>
      </w:tr>
      <w:tr w:rsidR="00C9121E" w:rsidRPr="006E4C1D" w:rsidTr="00C9121E">
        <w:trPr>
          <w:trHeight w:val="300"/>
        </w:trPr>
        <w:tc>
          <w:tcPr>
            <w:tcW w:w="1105" w:type="dxa"/>
            <w:noWrap/>
            <w:hideMark/>
          </w:tcPr>
          <w:p w:rsidR="00C9121E" w:rsidRPr="006E4C1D" w:rsidRDefault="00C9121E" w:rsidP="00C9121E">
            <w:pPr>
              <w:spacing w:line="276" w:lineRule="auto"/>
              <w:jc w:val="center"/>
              <w:rPr>
                <w:rFonts w:ascii="Calibri" w:eastAsia="Times New Roman" w:hAnsi="Calibri" w:cs="Times New Roman"/>
                <w:color w:val="000000"/>
                <w:lang w:val="en-US"/>
              </w:rPr>
            </w:pPr>
            <w:r w:rsidRPr="006E4C1D">
              <w:rPr>
                <w:rFonts w:ascii="Calibri" w:eastAsia="Times New Roman" w:hAnsi="Calibri" w:cs="Times New Roman"/>
                <w:color w:val="000000"/>
                <w:lang w:val="en-US"/>
              </w:rPr>
              <w:t>receiver</w:t>
            </w:r>
          </w:p>
        </w:tc>
        <w:tc>
          <w:tcPr>
            <w:tcW w:w="988" w:type="dxa"/>
            <w:noWrap/>
            <w:hideMark/>
          </w:tcPr>
          <w:p w:rsidR="00C9121E" w:rsidRPr="006E4C1D" w:rsidRDefault="00C9121E" w:rsidP="00C9121E">
            <w:pPr>
              <w:spacing w:line="276" w:lineRule="auto"/>
              <w:jc w:val="center"/>
              <w:rPr>
                <w:rFonts w:ascii="Calibri" w:eastAsia="Times New Roman" w:hAnsi="Calibri" w:cs="Times New Roman"/>
                <w:color w:val="000000"/>
                <w:lang w:val="en-US"/>
              </w:rPr>
            </w:pPr>
            <w:r w:rsidRPr="006E4C1D">
              <w:rPr>
                <w:rFonts w:ascii="Calibri" w:eastAsia="Times New Roman" w:hAnsi="Calibri" w:cs="Times New Roman"/>
                <w:color w:val="000000"/>
                <w:lang w:val="en-US"/>
              </w:rPr>
              <w:t>182</w:t>
            </w:r>
          </w:p>
        </w:tc>
        <w:tc>
          <w:tcPr>
            <w:tcW w:w="992" w:type="dxa"/>
            <w:noWrap/>
            <w:hideMark/>
          </w:tcPr>
          <w:p w:rsidR="00C9121E" w:rsidRPr="006E4C1D" w:rsidRDefault="00C9121E" w:rsidP="00C9121E">
            <w:pPr>
              <w:spacing w:line="276" w:lineRule="auto"/>
              <w:jc w:val="center"/>
              <w:rPr>
                <w:rFonts w:ascii="Calibri" w:eastAsia="Times New Roman" w:hAnsi="Calibri" w:cs="Times New Roman"/>
                <w:color w:val="000000"/>
                <w:lang w:val="en-US"/>
              </w:rPr>
            </w:pPr>
            <w:r w:rsidRPr="006E4C1D">
              <w:rPr>
                <w:rFonts w:ascii="Calibri" w:eastAsia="Times New Roman" w:hAnsi="Calibri" w:cs="Times New Roman"/>
                <w:color w:val="000000"/>
                <w:lang w:val="en-US"/>
              </w:rPr>
              <w:t>45.5</w:t>
            </w:r>
          </w:p>
        </w:tc>
        <w:tc>
          <w:tcPr>
            <w:tcW w:w="992" w:type="dxa"/>
            <w:noWrap/>
            <w:hideMark/>
          </w:tcPr>
          <w:p w:rsidR="00C9121E" w:rsidRPr="006E4C1D" w:rsidRDefault="00C9121E" w:rsidP="00C9121E">
            <w:pPr>
              <w:spacing w:line="276" w:lineRule="auto"/>
              <w:jc w:val="center"/>
              <w:rPr>
                <w:rFonts w:ascii="Calibri" w:eastAsia="Times New Roman" w:hAnsi="Calibri" w:cs="Times New Roman"/>
                <w:color w:val="000000"/>
                <w:lang w:val="en-US"/>
              </w:rPr>
            </w:pPr>
            <w:r w:rsidRPr="006E4C1D">
              <w:rPr>
                <w:rFonts w:ascii="Calibri" w:eastAsia="Times New Roman" w:hAnsi="Calibri" w:cs="Times New Roman"/>
                <w:color w:val="000000"/>
                <w:lang w:val="en-US"/>
              </w:rPr>
              <w:t>0</w:t>
            </w:r>
          </w:p>
        </w:tc>
        <w:tc>
          <w:tcPr>
            <w:tcW w:w="993" w:type="dxa"/>
          </w:tcPr>
          <w:p w:rsidR="00C9121E" w:rsidRDefault="00C9121E" w:rsidP="00C9121E">
            <w:pPr>
              <w:spacing w:line="276" w:lineRule="auto"/>
              <w:jc w:val="center"/>
              <w:rPr>
                <w:rFonts w:ascii="Calibri" w:hAnsi="Calibri"/>
                <w:color w:val="000000"/>
              </w:rPr>
            </w:pPr>
            <w:r>
              <w:rPr>
                <w:rFonts w:ascii="Calibri" w:hAnsi="Calibri"/>
                <w:color w:val="000000"/>
              </w:rPr>
              <w:t>181.5</w:t>
            </w:r>
          </w:p>
        </w:tc>
        <w:tc>
          <w:tcPr>
            <w:tcW w:w="992" w:type="dxa"/>
          </w:tcPr>
          <w:p w:rsidR="00C9121E" w:rsidRDefault="00C9121E" w:rsidP="00C9121E">
            <w:pPr>
              <w:spacing w:line="276" w:lineRule="auto"/>
              <w:jc w:val="center"/>
              <w:rPr>
                <w:rFonts w:ascii="Calibri" w:hAnsi="Calibri"/>
                <w:color w:val="000000"/>
              </w:rPr>
            </w:pPr>
            <w:r>
              <w:rPr>
                <w:rFonts w:ascii="Calibri" w:hAnsi="Calibri"/>
                <w:color w:val="000000"/>
              </w:rPr>
              <w:t>45.375</w:t>
            </w:r>
          </w:p>
        </w:tc>
        <w:tc>
          <w:tcPr>
            <w:tcW w:w="992" w:type="dxa"/>
          </w:tcPr>
          <w:p w:rsidR="00C9121E" w:rsidRDefault="00C9121E" w:rsidP="00C9121E">
            <w:pPr>
              <w:spacing w:line="276" w:lineRule="auto"/>
              <w:jc w:val="center"/>
              <w:rPr>
                <w:rFonts w:ascii="Calibri" w:hAnsi="Calibri"/>
                <w:color w:val="000000"/>
              </w:rPr>
            </w:pPr>
            <w:r>
              <w:rPr>
                <w:rFonts w:ascii="Calibri" w:hAnsi="Calibri"/>
                <w:color w:val="000000"/>
              </w:rPr>
              <w:t>0</w:t>
            </w:r>
          </w:p>
        </w:tc>
        <w:tc>
          <w:tcPr>
            <w:tcW w:w="992" w:type="dxa"/>
            <w:vAlign w:val="bottom"/>
          </w:tcPr>
          <w:p w:rsidR="00C9121E" w:rsidRDefault="00C9121E" w:rsidP="00C9121E">
            <w:pPr>
              <w:spacing w:line="276" w:lineRule="auto"/>
              <w:jc w:val="center"/>
              <w:rPr>
                <w:rFonts w:ascii="Calibri" w:hAnsi="Calibri"/>
                <w:color w:val="000000"/>
              </w:rPr>
            </w:pPr>
            <w:r>
              <w:rPr>
                <w:rFonts w:ascii="Calibri" w:hAnsi="Calibri"/>
                <w:color w:val="000000"/>
              </w:rPr>
              <w:t>185.5</w:t>
            </w:r>
          </w:p>
        </w:tc>
        <w:tc>
          <w:tcPr>
            <w:tcW w:w="993" w:type="dxa"/>
            <w:vAlign w:val="bottom"/>
          </w:tcPr>
          <w:p w:rsidR="00C9121E" w:rsidRDefault="00C9121E" w:rsidP="00C9121E">
            <w:pPr>
              <w:spacing w:line="276" w:lineRule="auto"/>
              <w:jc w:val="center"/>
              <w:rPr>
                <w:rFonts w:ascii="Calibri" w:hAnsi="Calibri"/>
                <w:color w:val="000000"/>
              </w:rPr>
            </w:pPr>
            <w:r>
              <w:rPr>
                <w:rFonts w:ascii="Calibri" w:hAnsi="Calibri"/>
                <w:color w:val="000000"/>
              </w:rPr>
              <w:t>46.375</w:t>
            </w:r>
          </w:p>
        </w:tc>
        <w:tc>
          <w:tcPr>
            <w:tcW w:w="992" w:type="dxa"/>
            <w:vAlign w:val="bottom"/>
          </w:tcPr>
          <w:p w:rsidR="00C9121E" w:rsidRDefault="00C9121E" w:rsidP="00C9121E">
            <w:pPr>
              <w:spacing w:line="276" w:lineRule="auto"/>
              <w:jc w:val="center"/>
              <w:rPr>
                <w:rFonts w:ascii="Calibri" w:hAnsi="Calibri"/>
                <w:color w:val="000000"/>
              </w:rPr>
            </w:pPr>
            <w:r>
              <w:rPr>
                <w:rFonts w:ascii="Calibri" w:hAnsi="Calibri"/>
                <w:color w:val="000000"/>
              </w:rPr>
              <w:t>0</w:t>
            </w:r>
          </w:p>
        </w:tc>
        <w:tc>
          <w:tcPr>
            <w:tcW w:w="1349" w:type="dxa"/>
          </w:tcPr>
          <w:p w:rsidR="00C9121E" w:rsidRDefault="00C9121E" w:rsidP="00C9121E">
            <w:pPr>
              <w:spacing w:line="276" w:lineRule="auto"/>
              <w:jc w:val="center"/>
              <w:rPr>
                <w:rFonts w:ascii="Calibri" w:hAnsi="Calibri"/>
                <w:color w:val="000000"/>
              </w:rPr>
            </w:pPr>
          </w:p>
        </w:tc>
      </w:tr>
      <w:tr w:rsidR="00C9121E" w:rsidRPr="006E4C1D" w:rsidTr="00C9121E">
        <w:trPr>
          <w:trHeight w:val="300"/>
        </w:trPr>
        <w:tc>
          <w:tcPr>
            <w:tcW w:w="1105" w:type="dxa"/>
            <w:noWrap/>
            <w:hideMark/>
          </w:tcPr>
          <w:p w:rsidR="00C9121E" w:rsidRPr="006E4C1D" w:rsidRDefault="00C9121E" w:rsidP="00C9121E">
            <w:pPr>
              <w:spacing w:line="276" w:lineRule="auto"/>
              <w:jc w:val="center"/>
              <w:rPr>
                <w:rFonts w:ascii="Calibri" w:eastAsia="Times New Roman" w:hAnsi="Calibri" w:cs="Times New Roman"/>
                <w:color w:val="000000"/>
                <w:lang w:val="en-US"/>
              </w:rPr>
            </w:pPr>
          </w:p>
        </w:tc>
        <w:tc>
          <w:tcPr>
            <w:tcW w:w="988" w:type="dxa"/>
            <w:noWrap/>
            <w:hideMark/>
          </w:tcPr>
          <w:p w:rsidR="00C9121E" w:rsidRPr="006E4C1D" w:rsidRDefault="00C9121E" w:rsidP="00C9121E">
            <w:pPr>
              <w:spacing w:line="276" w:lineRule="auto"/>
              <w:jc w:val="center"/>
              <w:rPr>
                <w:rFonts w:ascii="Calibri" w:eastAsia="Times New Roman" w:hAnsi="Calibri" w:cs="Times New Roman"/>
                <w:color w:val="000000"/>
                <w:lang w:val="en-US"/>
              </w:rPr>
            </w:pPr>
          </w:p>
        </w:tc>
        <w:tc>
          <w:tcPr>
            <w:tcW w:w="992" w:type="dxa"/>
            <w:noWrap/>
            <w:hideMark/>
          </w:tcPr>
          <w:p w:rsidR="00C9121E" w:rsidRPr="006E4C1D" w:rsidRDefault="00C9121E" w:rsidP="00C9121E">
            <w:pPr>
              <w:spacing w:line="276" w:lineRule="auto"/>
              <w:jc w:val="center"/>
              <w:rPr>
                <w:rFonts w:ascii="Calibri" w:eastAsia="Times New Roman" w:hAnsi="Calibri" w:cs="Times New Roman"/>
                <w:color w:val="000000"/>
                <w:lang w:val="en-US"/>
              </w:rPr>
            </w:pPr>
            <w:r w:rsidRPr="006E4C1D">
              <w:rPr>
                <w:rFonts w:ascii="Calibri" w:eastAsia="Times New Roman" w:hAnsi="Calibri" w:cs="Times New Roman"/>
                <w:color w:val="000000"/>
                <w:lang w:val="en-US"/>
              </w:rPr>
              <w:t>100</w:t>
            </w:r>
          </w:p>
        </w:tc>
        <w:tc>
          <w:tcPr>
            <w:tcW w:w="992" w:type="dxa"/>
            <w:noWrap/>
            <w:hideMark/>
          </w:tcPr>
          <w:p w:rsidR="00C9121E" w:rsidRPr="006E4C1D" w:rsidRDefault="00C9121E" w:rsidP="00C9121E">
            <w:pPr>
              <w:spacing w:line="276" w:lineRule="auto"/>
              <w:jc w:val="center"/>
              <w:rPr>
                <w:rFonts w:ascii="Calibri" w:eastAsia="Times New Roman" w:hAnsi="Calibri" w:cs="Times New Roman"/>
                <w:color w:val="000000"/>
                <w:lang w:val="en-US"/>
              </w:rPr>
            </w:pPr>
          </w:p>
        </w:tc>
        <w:tc>
          <w:tcPr>
            <w:tcW w:w="993" w:type="dxa"/>
          </w:tcPr>
          <w:p w:rsidR="00C9121E" w:rsidRDefault="00C9121E" w:rsidP="00C9121E">
            <w:pPr>
              <w:spacing w:line="276" w:lineRule="auto"/>
              <w:jc w:val="center"/>
              <w:rPr>
                <w:rFonts w:ascii="Calibri" w:hAnsi="Calibri"/>
                <w:color w:val="000000"/>
              </w:rPr>
            </w:pPr>
          </w:p>
        </w:tc>
        <w:tc>
          <w:tcPr>
            <w:tcW w:w="992" w:type="dxa"/>
          </w:tcPr>
          <w:p w:rsidR="00C9121E" w:rsidRDefault="00C9121E" w:rsidP="00C9121E">
            <w:pPr>
              <w:spacing w:line="276" w:lineRule="auto"/>
              <w:jc w:val="center"/>
              <w:rPr>
                <w:rFonts w:ascii="Calibri" w:hAnsi="Calibri"/>
                <w:color w:val="000000"/>
              </w:rPr>
            </w:pPr>
            <w:r>
              <w:rPr>
                <w:rFonts w:ascii="Calibri" w:hAnsi="Calibri"/>
                <w:color w:val="000000"/>
              </w:rPr>
              <w:t>0</w:t>
            </w:r>
          </w:p>
        </w:tc>
        <w:tc>
          <w:tcPr>
            <w:tcW w:w="992" w:type="dxa"/>
          </w:tcPr>
          <w:p w:rsidR="00C9121E" w:rsidRDefault="00C9121E" w:rsidP="00C9121E">
            <w:pPr>
              <w:spacing w:line="276" w:lineRule="auto"/>
              <w:jc w:val="center"/>
              <w:rPr>
                <w:rFonts w:ascii="Calibri" w:hAnsi="Calibri"/>
                <w:color w:val="000000"/>
              </w:rPr>
            </w:pPr>
          </w:p>
        </w:tc>
        <w:tc>
          <w:tcPr>
            <w:tcW w:w="992" w:type="dxa"/>
            <w:vAlign w:val="bottom"/>
          </w:tcPr>
          <w:p w:rsidR="00C9121E" w:rsidRDefault="00C9121E" w:rsidP="00C9121E">
            <w:pPr>
              <w:spacing w:line="276" w:lineRule="auto"/>
              <w:jc w:val="center"/>
              <w:rPr>
                <w:rFonts w:ascii="Calibri" w:hAnsi="Calibri"/>
                <w:color w:val="000000"/>
              </w:rPr>
            </w:pPr>
          </w:p>
        </w:tc>
        <w:tc>
          <w:tcPr>
            <w:tcW w:w="993" w:type="dxa"/>
            <w:vAlign w:val="bottom"/>
          </w:tcPr>
          <w:p w:rsidR="00C9121E" w:rsidRDefault="00C9121E" w:rsidP="00C9121E">
            <w:pPr>
              <w:spacing w:line="276" w:lineRule="auto"/>
              <w:jc w:val="center"/>
              <w:rPr>
                <w:rFonts w:ascii="Calibri" w:hAnsi="Calibri"/>
                <w:color w:val="000000"/>
              </w:rPr>
            </w:pPr>
          </w:p>
        </w:tc>
        <w:tc>
          <w:tcPr>
            <w:tcW w:w="992" w:type="dxa"/>
            <w:vAlign w:val="bottom"/>
          </w:tcPr>
          <w:p w:rsidR="00C9121E" w:rsidRDefault="00C9121E" w:rsidP="00C9121E">
            <w:pPr>
              <w:spacing w:line="276" w:lineRule="auto"/>
              <w:jc w:val="center"/>
              <w:rPr>
                <w:rFonts w:ascii="Calibri" w:hAnsi="Calibri"/>
                <w:color w:val="000000"/>
              </w:rPr>
            </w:pPr>
          </w:p>
        </w:tc>
        <w:tc>
          <w:tcPr>
            <w:tcW w:w="1349" w:type="dxa"/>
          </w:tcPr>
          <w:p w:rsidR="00C9121E" w:rsidRDefault="00C9121E" w:rsidP="00C9121E">
            <w:pPr>
              <w:spacing w:line="276" w:lineRule="auto"/>
              <w:jc w:val="center"/>
              <w:rPr>
                <w:rFonts w:ascii="Calibri" w:hAnsi="Calibri"/>
                <w:color w:val="000000"/>
              </w:rPr>
            </w:pPr>
          </w:p>
        </w:tc>
      </w:tr>
    </w:tbl>
    <w:p w:rsidR="005B6AF7" w:rsidRDefault="005B6AF7" w:rsidP="00C9121E">
      <w:pPr>
        <w:rPr>
          <w:b/>
          <w:sz w:val="28"/>
          <w:szCs w:val="28"/>
        </w:rPr>
      </w:pPr>
    </w:p>
    <w:p w:rsidR="005B6AF7" w:rsidRDefault="005B6AF7" w:rsidP="00C9121E">
      <w:pPr>
        <w:rPr>
          <w:b/>
          <w:sz w:val="28"/>
          <w:szCs w:val="28"/>
        </w:rPr>
      </w:pPr>
    </w:p>
    <w:p w:rsidR="005B6AF7" w:rsidRDefault="005B6AF7" w:rsidP="00C9121E">
      <w:pPr>
        <w:rPr>
          <w:b/>
          <w:sz w:val="28"/>
          <w:szCs w:val="28"/>
        </w:rPr>
      </w:pPr>
    </w:p>
    <w:p w:rsidR="005B6AF7" w:rsidRDefault="005B6AF7" w:rsidP="00C9121E">
      <w:pPr>
        <w:rPr>
          <w:b/>
          <w:sz w:val="28"/>
          <w:szCs w:val="28"/>
        </w:rPr>
      </w:pPr>
    </w:p>
    <w:p w:rsidR="005B6AF7" w:rsidRDefault="005B6AF7" w:rsidP="00C9121E">
      <w:pPr>
        <w:rPr>
          <w:b/>
          <w:sz w:val="28"/>
          <w:szCs w:val="28"/>
        </w:rPr>
      </w:pPr>
    </w:p>
    <w:p w:rsidR="005B6AF7" w:rsidRDefault="005B6AF7" w:rsidP="00C9121E">
      <w:pPr>
        <w:rPr>
          <w:b/>
          <w:sz w:val="28"/>
          <w:szCs w:val="28"/>
        </w:rPr>
      </w:pPr>
    </w:p>
    <w:p w:rsidR="005B6AF7" w:rsidRDefault="005B6AF7" w:rsidP="00C9121E">
      <w:pPr>
        <w:rPr>
          <w:b/>
          <w:sz w:val="28"/>
          <w:szCs w:val="28"/>
        </w:rPr>
      </w:pPr>
    </w:p>
    <w:p w:rsidR="000D1AC9" w:rsidRDefault="000D1AC9" w:rsidP="00C9121E">
      <w:pPr>
        <w:rPr>
          <w:b/>
          <w:sz w:val="28"/>
          <w:szCs w:val="28"/>
        </w:rPr>
      </w:pPr>
    </w:p>
    <w:p w:rsidR="000D1AC9" w:rsidRDefault="000D1AC9" w:rsidP="00C9121E">
      <w:pPr>
        <w:rPr>
          <w:b/>
          <w:sz w:val="28"/>
          <w:szCs w:val="28"/>
        </w:rPr>
      </w:pPr>
    </w:p>
    <w:p w:rsidR="000D1AC9" w:rsidRDefault="000D1AC9" w:rsidP="00C9121E">
      <w:pPr>
        <w:rPr>
          <w:b/>
          <w:sz w:val="28"/>
          <w:szCs w:val="28"/>
        </w:rPr>
      </w:pPr>
    </w:p>
    <w:p w:rsidR="000D1AC9" w:rsidRDefault="000D1AC9" w:rsidP="00C9121E">
      <w:pPr>
        <w:rPr>
          <w:b/>
          <w:sz w:val="28"/>
          <w:szCs w:val="28"/>
        </w:rPr>
      </w:pPr>
    </w:p>
    <w:p w:rsidR="00C9121E" w:rsidRPr="00351F8D" w:rsidRDefault="00C9121E" w:rsidP="00C9121E">
      <w:pPr>
        <w:rPr>
          <w:b/>
          <w:sz w:val="28"/>
          <w:szCs w:val="28"/>
        </w:rPr>
      </w:pPr>
      <w:r>
        <w:rPr>
          <w:b/>
          <w:sz w:val="28"/>
          <w:szCs w:val="28"/>
        </w:rPr>
        <w:lastRenderedPageBreak/>
        <w:t>4.3.2 Hydrometer Test Results.</w:t>
      </w:r>
    </w:p>
    <w:p w:rsidR="00C9121E" w:rsidRPr="00EB08A8" w:rsidRDefault="00C9121E" w:rsidP="00C9121E">
      <w:pPr>
        <w:rPr>
          <w:b/>
          <w:sz w:val="28"/>
          <w:szCs w:val="28"/>
          <w:u w:val="single"/>
        </w:rPr>
      </w:pPr>
      <w:r w:rsidRPr="00EB08A8">
        <w:rPr>
          <w:b/>
          <w:sz w:val="28"/>
          <w:szCs w:val="28"/>
          <w:u w:val="single"/>
        </w:rPr>
        <w:t>Table 4.</w:t>
      </w:r>
      <w:r>
        <w:rPr>
          <w:b/>
          <w:sz w:val="28"/>
          <w:szCs w:val="28"/>
          <w:u w:val="single"/>
        </w:rPr>
        <w:t>4:</w:t>
      </w:r>
      <w:r w:rsidRPr="00EB08A8">
        <w:rPr>
          <w:b/>
          <w:sz w:val="28"/>
          <w:szCs w:val="28"/>
          <w:u w:val="single"/>
        </w:rPr>
        <w:t xml:space="preserve"> Hydrometer Results</w:t>
      </w:r>
    </w:p>
    <w:tbl>
      <w:tblPr>
        <w:tblW w:w="9160" w:type="dxa"/>
        <w:tblInd w:w="98" w:type="dxa"/>
        <w:tblLook w:val="04A0"/>
      </w:tblPr>
      <w:tblGrid>
        <w:gridCol w:w="841"/>
        <w:gridCol w:w="1120"/>
        <w:gridCol w:w="1420"/>
        <w:gridCol w:w="1300"/>
        <w:gridCol w:w="1260"/>
        <w:gridCol w:w="1164"/>
        <w:gridCol w:w="1002"/>
        <w:gridCol w:w="1053"/>
      </w:tblGrid>
      <w:tr w:rsidR="00C9121E" w:rsidRPr="00DB16D5" w:rsidTr="00C9121E">
        <w:trPr>
          <w:trHeight w:val="315"/>
        </w:trPr>
        <w:tc>
          <w:tcPr>
            <w:tcW w:w="865" w:type="dxa"/>
            <w:vMerge w:val="restart"/>
            <w:tcBorders>
              <w:top w:val="single" w:sz="8" w:space="0" w:color="auto"/>
              <w:left w:val="single" w:sz="8" w:space="0" w:color="auto"/>
              <w:right w:val="single" w:sz="8" w:space="0" w:color="auto"/>
            </w:tcBorders>
            <w:shd w:val="clear" w:color="auto" w:fill="auto"/>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 </w:t>
            </w:r>
          </w:p>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 </w:t>
            </w:r>
          </w:p>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 </w:t>
            </w:r>
          </w:p>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 </w:t>
            </w:r>
          </w:p>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 </w:t>
            </w:r>
          </w:p>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 </w:t>
            </w:r>
          </w:p>
          <w:p w:rsidR="00C9121E" w:rsidRPr="00DB16D5" w:rsidRDefault="00C9121E" w:rsidP="00C9121E">
            <w:pPr>
              <w:spacing w:after="0"/>
              <w:jc w:val="center"/>
              <w:rPr>
                <w:rFonts w:ascii="Calibri" w:eastAsia="Times New Roman" w:hAnsi="Calibri" w:cs="Times New Roman"/>
                <w:color w:val="000000"/>
                <w:lang w:val="en-US"/>
              </w:rPr>
            </w:pPr>
            <w:r>
              <w:rPr>
                <w:rFonts w:ascii="Calibri" w:eastAsia="Times New Roman" w:hAnsi="Calibri" w:cs="Times New Roman"/>
                <w:color w:val="000000"/>
                <w:lang w:val="en-US"/>
              </w:rPr>
              <w:t>C</w:t>
            </w:r>
            <w:r w:rsidRPr="00DB16D5">
              <w:rPr>
                <w:rFonts w:ascii="Calibri" w:eastAsia="Times New Roman" w:hAnsi="Calibri" w:cs="Times New Roman"/>
                <w:color w:val="000000"/>
                <w:lang w:val="en-US"/>
              </w:rPr>
              <w:t> </w:t>
            </w:r>
          </w:p>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 </w:t>
            </w:r>
          </w:p>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 </w:t>
            </w:r>
          </w:p>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 </w:t>
            </w:r>
          </w:p>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 </w:t>
            </w:r>
          </w:p>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 </w:t>
            </w:r>
          </w:p>
        </w:tc>
        <w:tc>
          <w:tcPr>
            <w:tcW w:w="1120" w:type="dxa"/>
            <w:tcBorders>
              <w:top w:val="single" w:sz="8" w:space="0" w:color="auto"/>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Time (sec)</w:t>
            </w:r>
          </w:p>
        </w:tc>
        <w:tc>
          <w:tcPr>
            <w:tcW w:w="1420" w:type="dxa"/>
            <w:tcBorders>
              <w:top w:val="single" w:sz="8" w:space="0" w:color="auto"/>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R'H</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RH=R'H+Cm</w:t>
            </w:r>
          </w:p>
        </w:tc>
        <w:tc>
          <w:tcPr>
            <w:tcW w:w="1260" w:type="dxa"/>
            <w:tcBorders>
              <w:top w:val="single" w:sz="8" w:space="0" w:color="auto"/>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HR</w:t>
            </w:r>
          </w:p>
        </w:tc>
        <w:tc>
          <w:tcPr>
            <w:tcW w:w="1140" w:type="dxa"/>
            <w:tcBorders>
              <w:top w:val="single" w:sz="8" w:space="0" w:color="auto"/>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D</w:t>
            </w:r>
          </w:p>
        </w:tc>
        <w:tc>
          <w:tcPr>
            <w:tcW w:w="1002" w:type="dxa"/>
            <w:tcBorders>
              <w:top w:val="single" w:sz="8" w:space="0" w:color="auto"/>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RH+MT-CD</w:t>
            </w:r>
          </w:p>
        </w:tc>
        <w:tc>
          <w:tcPr>
            <w:tcW w:w="1053" w:type="dxa"/>
            <w:tcBorders>
              <w:top w:val="single" w:sz="8" w:space="0" w:color="auto"/>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WT%</w:t>
            </w:r>
          </w:p>
        </w:tc>
      </w:tr>
      <w:tr w:rsidR="00C9121E" w:rsidRPr="00DB16D5" w:rsidTr="00C9121E">
        <w:trPr>
          <w:trHeight w:val="315"/>
        </w:trPr>
        <w:tc>
          <w:tcPr>
            <w:tcW w:w="865" w:type="dxa"/>
            <w:vMerge/>
            <w:tcBorders>
              <w:left w:val="single" w:sz="8" w:space="0" w:color="auto"/>
              <w:right w:val="single" w:sz="8" w:space="0" w:color="auto"/>
            </w:tcBorders>
            <w:shd w:val="clear" w:color="auto" w:fill="auto"/>
            <w:hideMark/>
          </w:tcPr>
          <w:p w:rsidR="00C9121E" w:rsidRPr="00DB16D5" w:rsidRDefault="00C9121E" w:rsidP="00C9121E">
            <w:pPr>
              <w:spacing w:after="0"/>
              <w:jc w:val="center"/>
              <w:rPr>
                <w:rFonts w:ascii="Calibri" w:eastAsia="Times New Roman" w:hAnsi="Calibri" w:cs="Times New Roman"/>
                <w:color w:val="000000"/>
                <w:lang w:val="en-US"/>
              </w:rPr>
            </w:pPr>
          </w:p>
        </w:tc>
        <w:tc>
          <w:tcPr>
            <w:tcW w:w="11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60</w:t>
            </w:r>
          </w:p>
        </w:tc>
        <w:tc>
          <w:tcPr>
            <w:tcW w:w="14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11.25</w:t>
            </w:r>
          </w:p>
        </w:tc>
        <w:tc>
          <w:tcPr>
            <w:tcW w:w="130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11.65</w:t>
            </w:r>
          </w:p>
        </w:tc>
        <w:tc>
          <w:tcPr>
            <w:tcW w:w="126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right"/>
              <w:rPr>
                <w:rFonts w:ascii="Calibri" w:eastAsia="Times New Roman" w:hAnsi="Calibri" w:cs="Times New Roman"/>
                <w:color w:val="000000"/>
                <w:lang w:val="en-US"/>
              </w:rPr>
            </w:pPr>
            <w:r w:rsidRPr="00DB16D5">
              <w:rPr>
                <w:rFonts w:ascii="Calibri" w:eastAsia="Times New Roman" w:hAnsi="Calibri" w:cs="Times New Roman"/>
                <w:color w:val="000000"/>
                <w:lang w:val="en-US"/>
              </w:rPr>
              <w:t>3.99</w:t>
            </w:r>
          </w:p>
        </w:tc>
        <w:tc>
          <w:tcPr>
            <w:tcW w:w="114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0.051511</w:t>
            </w:r>
          </w:p>
        </w:tc>
        <w:tc>
          <w:tcPr>
            <w:tcW w:w="1002"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12.15</w:t>
            </w:r>
          </w:p>
        </w:tc>
        <w:tc>
          <w:tcPr>
            <w:tcW w:w="1053" w:type="dxa"/>
            <w:tcBorders>
              <w:top w:val="nil"/>
              <w:left w:val="nil"/>
              <w:bottom w:val="single" w:sz="8" w:space="0" w:color="auto"/>
              <w:right w:val="single" w:sz="8" w:space="0" w:color="auto"/>
            </w:tcBorders>
            <w:shd w:val="clear" w:color="auto" w:fill="auto"/>
            <w:noWrap/>
            <w:vAlign w:val="bottom"/>
            <w:hideMark/>
          </w:tcPr>
          <w:p w:rsidR="00C9121E" w:rsidRPr="00DB16D5" w:rsidRDefault="00C25B36" w:rsidP="00C9121E">
            <w:pPr>
              <w:spacing w:after="0"/>
              <w:jc w:val="center"/>
              <w:rPr>
                <w:rFonts w:ascii="Calibri" w:eastAsia="Times New Roman" w:hAnsi="Calibri" w:cs="Times New Roman"/>
                <w:color w:val="000000"/>
                <w:lang w:val="en-US"/>
              </w:rPr>
            </w:pPr>
            <w:r>
              <w:rPr>
                <w:rFonts w:ascii="Calibri" w:eastAsia="Times New Roman" w:hAnsi="Calibri" w:cs="Times New Roman"/>
                <w:color w:val="000000"/>
                <w:lang w:val="en-US"/>
              </w:rPr>
              <w:t>25.12</w:t>
            </w:r>
          </w:p>
        </w:tc>
      </w:tr>
      <w:tr w:rsidR="00C9121E" w:rsidRPr="00DB16D5" w:rsidTr="00C9121E">
        <w:trPr>
          <w:trHeight w:val="315"/>
        </w:trPr>
        <w:tc>
          <w:tcPr>
            <w:tcW w:w="865" w:type="dxa"/>
            <w:vMerge/>
            <w:tcBorders>
              <w:left w:val="single" w:sz="8" w:space="0" w:color="auto"/>
              <w:right w:val="single" w:sz="8" w:space="0" w:color="auto"/>
            </w:tcBorders>
            <w:shd w:val="clear" w:color="auto" w:fill="auto"/>
            <w:hideMark/>
          </w:tcPr>
          <w:p w:rsidR="00C9121E" w:rsidRPr="00DB16D5" w:rsidRDefault="00C9121E" w:rsidP="00C9121E">
            <w:pPr>
              <w:spacing w:after="0"/>
              <w:jc w:val="center"/>
              <w:rPr>
                <w:rFonts w:ascii="Calibri" w:eastAsia="Times New Roman" w:hAnsi="Calibri" w:cs="Times New Roman"/>
                <w:color w:val="000000"/>
                <w:lang w:val="en-US"/>
              </w:rPr>
            </w:pPr>
          </w:p>
        </w:tc>
        <w:tc>
          <w:tcPr>
            <w:tcW w:w="11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120</w:t>
            </w:r>
          </w:p>
        </w:tc>
        <w:tc>
          <w:tcPr>
            <w:tcW w:w="14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9.5</w:t>
            </w:r>
          </w:p>
        </w:tc>
        <w:tc>
          <w:tcPr>
            <w:tcW w:w="130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9.9</w:t>
            </w:r>
          </w:p>
        </w:tc>
        <w:tc>
          <w:tcPr>
            <w:tcW w:w="126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right"/>
              <w:rPr>
                <w:rFonts w:ascii="Calibri" w:eastAsia="Times New Roman" w:hAnsi="Calibri" w:cs="Times New Roman"/>
                <w:color w:val="000000"/>
                <w:lang w:val="en-US"/>
              </w:rPr>
            </w:pPr>
            <w:r w:rsidRPr="00DB16D5">
              <w:rPr>
                <w:rFonts w:ascii="Calibri" w:eastAsia="Times New Roman" w:hAnsi="Calibri" w:cs="Times New Roman"/>
                <w:color w:val="000000"/>
                <w:lang w:val="en-US"/>
              </w:rPr>
              <w:t>4.04</w:t>
            </w:r>
          </w:p>
        </w:tc>
        <w:tc>
          <w:tcPr>
            <w:tcW w:w="114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0.03688</w:t>
            </w:r>
          </w:p>
        </w:tc>
        <w:tc>
          <w:tcPr>
            <w:tcW w:w="1002"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10.4</w:t>
            </w:r>
          </w:p>
        </w:tc>
        <w:tc>
          <w:tcPr>
            <w:tcW w:w="1053" w:type="dxa"/>
            <w:tcBorders>
              <w:top w:val="nil"/>
              <w:left w:val="nil"/>
              <w:bottom w:val="single" w:sz="8" w:space="0" w:color="auto"/>
              <w:right w:val="single" w:sz="8" w:space="0" w:color="auto"/>
            </w:tcBorders>
            <w:shd w:val="clear" w:color="auto" w:fill="auto"/>
            <w:noWrap/>
            <w:vAlign w:val="bottom"/>
            <w:hideMark/>
          </w:tcPr>
          <w:p w:rsidR="00C9121E" w:rsidRPr="00DB16D5" w:rsidRDefault="00C25B36" w:rsidP="00C9121E">
            <w:pPr>
              <w:spacing w:after="0"/>
              <w:jc w:val="center"/>
              <w:rPr>
                <w:rFonts w:ascii="Calibri" w:eastAsia="Times New Roman" w:hAnsi="Calibri" w:cs="Times New Roman"/>
                <w:color w:val="000000"/>
                <w:lang w:val="en-US"/>
              </w:rPr>
            </w:pPr>
            <w:r>
              <w:rPr>
                <w:rFonts w:ascii="Calibri" w:eastAsia="Times New Roman" w:hAnsi="Calibri" w:cs="Times New Roman"/>
                <w:color w:val="000000"/>
                <w:lang w:val="en-US"/>
              </w:rPr>
              <w:t>21.49</w:t>
            </w:r>
          </w:p>
        </w:tc>
      </w:tr>
      <w:tr w:rsidR="00C9121E" w:rsidRPr="00DB16D5" w:rsidTr="00C9121E">
        <w:trPr>
          <w:trHeight w:val="315"/>
        </w:trPr>
        <w:tc>
          <w:tcPr>
            <w:tcW w:w="865" w:type="dxa"/>
            <w:vMerge/>
            <w:tcBorders>
              <w:left w:val="single" w:sz="8" w:space="0" w:color="auto"/>
              <w:right w:val="single" w:sz="8" w:space="0" w:color="auto"/>
            </w:tcBorders>
            <w:shd w:val="clear" w:color="auto" w:fill="auto"/>
            <w:hideMark/>
          </w:tcPr>
          <w:p w:rsidR="00C9121E" w:rsidRPr="00DB16D5" w:rsidRDefault="00C9121E" w:rsidP="00C9121E">
            <w:pPr>
              <w:spacing w:after="0"/>
              <w:jc w:val="center"/>
              <w:rPr>
                <w:rFonts w:ascii="Calibri" w:eastAsia="Times New Roman" w:hAnsi="Calibri" w:cs="Times New Roman"/>
                <w:color w:val="000000"/>
                <w:lang w:val="en-US"/>
              </w:rPr>
            </w:pPr>
          </w:p>
        </w:tc>
        <w:tc>
          <w:tcPr>
            <w:tcW w:w="11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240</w:t>
            </w:r>
          </w:p>
        </w:tc>
        <w:tc>
          <w:tcPr>
            <w:tcW w:w="14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7.25</w:t>
            </w:r>
          </w:p>
        </w:tc>
        <w:tc>
          <w:tcPr>
            <w:tcW w:w="130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7.65</w:t>
            </w:r>
          </w:p>
        </w:tc>
        <w:tc>
          <w:tcPr>
            <w:tcW w:w="126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right"/>
              <w:rPr>
                <w:rFonts w:ascii="Calibri" w:eastAsia="Times New Roman" w:hAnsi="Calibri" w:cs="Times New Roman"/>
                <w:color w:val="000000"/>
                <w:lang w:val="en-US"/>
              </w:rPr>
            </w:pPr>
            <w:r w:rsidRPr="00DB16D5">
              <w:rPr>
                <w:rFonts w:ascii="Calibri" w:eastAsia="Times New Roman" w:hAnsi="Calibri" w:cs="Times New Roman"/>
                <w:color w:val="000000"/>
                <w:lang w:val="en-US"/>
              </w:rPr>
              <w:t>4.16</w:t>
            </w:r>
          </w:p>
        </w:tc>
        <w:tc>
          <w:tcPr>
            <w:tcW w:w="114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0.026853</w:t>
            </w:r>
          </w:p>
        </w:tc>
        <w:tc>
          <w:tcPr>
            <w:tcW w:w="1002"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8.15</w:t>
            </w:r>
          </w:p>
        </w:tc>
        <w:tc>
          <w:tcPr>
            <w:tcW w:w="1053" w:type="dxa"/>
            <w:tcBorders>
              <w:top w:val="nil"/>
              <w:left w:val="nil"/>
              <w:bottom w:val="single" w:sz="8" w:space="0" w:color="auto"/>
              <w:right w:val="single" w:sz="8" w:space="0" w:color="auto"/>
            </w:tcBorders>
            <w:shd w:val="clear" w:color="auto" w:fill="auto"/>
            <w:noWrap/>
            <w:vAlign w:val="bottom"/>
            <w:hideMark/>
          </w:tcPr>
          <w:p w:rsidR="00C9121E" w:rsidRPr="00DB16D5" w:rsidRDefault="00C25B36" w:rsidP="00C9121E">
            <w:pPr>
              <w:spacing w:after="0"/>
              <w:jc w:val="center"/>
              <w:rPr>
                <w:rFonts w:ascii="Calibri" w:eastAsia="Times New Roman" w:hAnsi="Calibri" w:cs="Times New Roman"/>
                <w:color w:val="000000"/>
                <w:lang w:val="en-US"/>
              </w:rPr>
            </w:pPr>
            <w:r>
              <w:rPr>
                <w:rFonts w:ascii="Calibri" w:eastAsia="Times New Roman" w:hAnsi="Calibri" w:cs="Times New Roman"/>
                <w:color w:val="000000"/>
                <w:lang w:val="en-US"/>
              </w:rPr>
              <w:t>16.84</w:t>
            </w:r>
          </w:p>
        </w:tc>
      </w:tr>
      <w:tr w:rsidR="00C9121E" w:rsidRPr="00DB16D5" w:rsidTr="00C9121E">
        <w:trPr>
          <w:trHeight w:val="315"/>
        </w:trPr>
        <w:tc>
          <w:tcPr>
            <w:tcW w:w="865" w:type="dxa"/>
            <w:vMerge/>
            <w:tcBorders>
              <w:left w:val="single" w:sz="8" w:space="0" w:color="auto"/>
              <w:right w:val="single" w:sz="8" w:space="0" w:color="auto"/>
            </w:tcBorders>
            <w:shd w:val="clear" w:color="auto" w:fill="auto"/>
            <w:hideMark/>
          </w:tcPr>
          <w:p w:rsidR="00C9121E" w:rsidRPr="00DB16D5" w:rsidRDefault="00C9121E" w:rsidP="00C9121E">
            <w:pPr>
              <w:spacing w:after="0"/>
              <w:jc w:val="center"/>
              <w:rPr>
                <w:rFonts w:ascii="Calibri" w:eastAsia="Times New Roman" w:hAnsi="Calibri" w:cs="Times New Roman"/>
                <w:color w:val="000000"/>
                <w:lang w:val="en-US"/>
              </w:rPr>
            </w:pPr>
          </w:p>
        </w:tc>
        <w:tc>
          <w:tcPr>
            <w:tcW w:w="11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480</w:t>
            </w:r>
          </w:p>
        </w:tc>
        <w:tc>
          <w:tcPr>
            <w:tcW w:w="14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6.25</w:t>
            </w:r>
          </w:p>
        </w:tc>
        <w:tc>
          <w:tcPr>
            <w:tcW w:w="130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6.65</w:t>
            </w:r>
          </w:p>
        </w:tc>
        <w:tc>
          <w:tcPr>
            <w:tcW w:w="126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right"/>
              <w:rPr>
                <w:rFonts w:ascii="Calibri" w:eastAsia="Times New Roman" w:hAnsi="Calibri" w:cs="Times New Roman"/>
                <w:color w:val="000000"/>
                <w:lang w:val="en-US"/>
              </w:rPr>
            </w:pPr>
            <w:r w:rsidRPr="00DB16D5">
              <w:rPr>
                <w:rFonts w:ascii="Calibri" w:eastAsia="Times New Roman" w:hAnsi="Calibri" w:cs="Times New Roman"/>
                <w:color w:val="000000"/>
                <w:lang w:val="en-US"/>
              </w:rPr>
              <w:t>4.21</w:t>
            </w:r>
          </w:p>
        </w:tc>
        <w:tc>
          <w:tcPr>
            <w:tcW w:w="114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0.019216</w:t>
            </w:r>
          </w:p>
        </w:tc>
        <w:tc>
          <w:tcPr>
            <w:tcW w:w="1002"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7.15</w:t>
            </w:r>
          </w:p>
        </w:tc>
        <w:tc>
          <w:tcPr>
            <w:tcW w:w="1053" w:type="dxa"/>
            <w:tcBorders>
              <w:top w:val="nil"/>
              <w:left w:val="nil"/>
              <w:bottom w:val="single" w:sz="8" w:space="0" w:color="auto"/>
              <w:right w:val="single" w:sz="8" w:space="0" w:color="auto"/>
            </w:tcBorders>
            <w:shd w:val="clear" w:color="auto" w:fill="auto"/>
            <w:noWrap/>
            <w:vAlign w:val="bottom"/>
            <w:hideMark/>
          </w:tcPr>
          <w:p w:rsidR="00C9121E" w:rsidRPr="00DB16D5" w:rsidRDefault="00C25B36" w:rsidP="00C9121E">
            <w:pPr>
              <w:spacing w:after="0"/>
              <w:jc w:val="center"/>
              <w:rPr>
                <w:rFonts w:ascii="Calibri" w:eastAsia="Times New Roman" w:hAnsi="Calibri" w:cs="Times New Roman"/>
                <w:color w:val="000000"/>
                <w:lang w:val="en-US"/>
              </w:rPr>
            </w:pPr>
            <w:r>
              <w:rPr>
                <w:rFonts w:ascii="Calibri" w:eastAsia="Times New Roman" w:hAnsi="Calibri" w:cs="Times New Roman"/>
                <w:color w:val="000000"/>
                <w:lang w:val="en-US"/>
              </w:rPr>
              <w:t>14.78</w:t>
            </w:r>
          </w:p>
        </w:tc>
      </w:tr>
      <w:tr w:rsidR="00C9121E" w:rsidRPr="00DB16D5" w:rsidTr="00C9121E">
        <w:trPr>
          <w:trHeight w:val="315"/>
        </w:trPr>
        <w:tc>
          <w:tcPr>
            <w:tcW w:w="865" w:type="dxa"/>
            <w:vMerge/>
            <w:tcBorders>
              <w:left w:val="single" w:sz="8" w:space="0" w:color="auto"/>
              <w:right w:val="single" w:sz="8" w:space="0" w:color="auto"/>
            </w:tcBorders>
            <w:shd w:val="clear" w:color="auto" w:fill="auto"/>
            <w:hideMark/>
          </w:tcPr>
          <w:p w:rsidR="00C9121E" w:rsidRPr="00DB16D5" w:rsidRDefault="00C9121E" w:rsidP="00C9121E">
            <w:pPr>
              <w:spacing w:after="0"/>
              <w:jc w:val="center"/>
              <w:rPr>
                <w:rFonts w:ascii="Calibri" w:eastAsia="Times New Roman" w:hAnsi="Calibri" w:cs="Times New Roman"/>
                <w:color w:val="000000"/>
                <w:lang w:val="en-US"/>
              </w:rPr>
            </w:pPr>
          </w:p>
        </w:tc>
        <w:tc>
          <w:tcPr>
            <w:tcW w:w="11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900</w:t>
            </w:r>
          </w:p>
        </w:tc>
        <w:tc>
          <w:tcPr>
            <w:tcW w:w="14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4.75</w:t>
            </w:r>
          </w:p>
        </w:tc>
        <w:tc>
          <w:tcPr>
            <w:tcW w:w="130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5.15</w:t>
            </w:r>
          </w:p>
        </w:tc>
        <w:tc>
          <w:tcPr>
            <w:tcW w:w="126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right"/>
              <w:rPr>
                <w:rFonts w:ascii="Calibri" w:eastAsia="Times New Roman" w:hAnsi="Calibri" w:cs="Times New Roman"/>
                <w:color w:val="000000"/>
                <w:lang w:val="en-US"/>
              </w:rPr>
            </w:pPr>
            <w:r w:rsidRPr="00DB16D5">
              <w:rPr>
                <w:rFonts w:ascii="Calibri" w:eastAsia="Times New Roman" w:hAnsi="Calibri" w:cs="Times New Roman"/>
                <w:color w:val="000000"/>
                <w:lang w:val="en-US"/>
              </w:rPr>
              <w:t>4.28</w:t>
            </w:r>
          </w:p>
        </w:tc>
        <w:tc>
          <w:tcPr>
            <w:tcW w:w="114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0.014267</w:t>
            </w:r>
          </w:p>
        </w:tc>
        <w:tc>
          <w:tcPr>
            <w:tcW w:w="1002"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5.65</w:t>
            </w:r>
          </w:p>
        </w:tc>
        <w:tc>
          <w:tcPr>
            <w:tcW w:w="1053" w:type="dxa"/>
            <w:tcBorders>
              <w:top w:val="nil"/>
              <w:left w:val="nil"/>
              <w:bottom w:val="single" w:sz="8" w:space="0" w:color="auto"/>
              <w:right w:val="single" w:sz="8" w:space="0" w:color="auto"/>
            </w:tcBorders>
            <w:shd w:val="clear" w:color="auto" w:fill="auto"/>
            <w:noWrap/>
            <w:vAlign w:val="bottom"/>
            <w:hideMark/>
          </w:tcPr>
          <w:p w:rsidR="00C9121E" w:rsidRPr="00DB16D5" w:rsidRDefault="00C25B36" w:rsidP="00C9121E">
            <w:pPr>
              <w:spacing w:after="0"/>
              <w:jc w:val="center"/>
              <w:rPr>
                <w:rFonts w:ascii="Calibri" w:eastAsia="Times New Roman" w:hAnsi="Calibri" w:cs="Times New Roman"/>
                <w:color w:val="000000"/>
                <w:lang w:val="en-US"/>
              </w:rPr>
            </w:pPr>
            <w:r>
              <w:rPr>
                <w:rFonts w:ascii="Calibri" w:eastAsia="Times New Roman" w:hAnsi="Calibri" w:cs="Times New Roman"/>
                <w:color w:val="000000"/>
                <w:lang w:val="en-US"/>
              </w:rPr>
              <w:t>11.68</w:t>
            </w:r>
          </w:p>
        </w:tc>
      </w:tr>
      <w:tr w:rsidR="00C9121E" w:rsidRPr="00DB16D5" w:rsidTr="00C9121E">
        <w:trPr>
          <w:trHeight w:val="315"/>
        </w:trPr>
        <w:tc>
          <w:tcPr>
            <w:tcW w:w="865" w:type="dxa"/>
            <w:vMerge/>
            <w:tcBorders>
              <w:left w:val="single" w:sz="8" w:space="0" w:color="auto"/>
              <w:right w:val="single" w:sz="8" w:space="0" w:color="auto"/>
            </w:tcBorders>
            <w:shd w:val="clear" w:color="auto" w:fill="auto"/>
            <w:hideMark/>
          </w:tcPr>
          <w:p w:rsidR="00C9121E" w:rsidRPr="00DB16D5" w:rsidRDefault="00C9121E" w:rsidP="00C9121E">
            <w:pPr>
              <w:spacing w:after="0"/>
              <w:jc w:val="center"/>
              <w:rPr>
                <w:rFonts w:ascii="Calibri" w:eastAsia="Times New Roman" w:hAnsi="Calibri" w:cs="Times New Roman"/>
                <w:color w:val="000000"/>
                <w:lang w:val="en-US"/>
              </w:rPr>
            </w:pPr>
          </w:p>
        </w:tc>
        <w:tc>
          <w:tcPr>
            <w:tcW w:w="11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1800</w:t>
            </w:r>
          </w:p>
        </w:tc>
        <w:tc>
          <w:tcPr>
            <w:tcW w:w="14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3.5</w:t>
            </w:r>
          </w:p>
        </w:tc>
        <w:tc>
          <w:tcPr>
            <w:tcW w:w="130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3.9</w:t>
            </w:r>
          </w:p>
        </w:tc>
        <w:tc>
          <w:tcPr>
            <w:tcW w:w="126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right"/>
              <w:rPr>
                <w:rFonts w:ascii="Calibri" w:eastAsia="Times New Roman" w:hAnsi="Calibri" w:cs="Times New Roman"/>
                <w:color w:val="000000"/>
                <w:lang w:val="en-US"/>
              </w:rPr>
            </w:pPr>
            <w:r w:rsidRPr="00DB16D5">
              <w:rPr>
                <w:rFonts w:ascii="Calibri" w:eastAsia="Times New Roman" w:hAnsi="Calibri" w:cs="Times New Roman"/>
                <w:color w:val="000000"/>
                <w:lang w:val="en-US"/>
              </w:rPr>
              <w:t>4.33</w:t>
            </w:r>
          </w:p>
        </w:tc>
        <w:tc>
          <w:tcPr>
            <w:tcW w:w="114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0.010206</w:t>
            </w:r>
          </w:p>
        </w:tc>
        <w:tc>
          <w:tcPr>
            <w:tcW w:w="1002"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4.4</w:t>
            </w:r>
          </w:p>
        </w:tc>
        <w:tc>
          <w:tcPr>
            <w:tcW w:w="1053" w:type="dxa"/>
            <w:tcBorders>
              <w:top w:val="nil"/>
              <w:left w:val="nil"/>
              <w:bottom w:val="single" w:sz="8" w:space="0" w:color="auto"/>
              <w:right w:val="single" w:sz="8" w:space="0" w:color="auto"/>
            </w:tcBorders>
            <w:shd w:val="clear" w:color="auto" w:fill="auto"/>
            <w:noWrap/>
            <w:vAlign w:val="bottom"/>
            <w:hideMark/>
          </w:tcPr>
          <w:p w:rsidR="00C9121E" w:rsidRPr="00DB16D5" w:rsidRDefault="00C25B36" w:rsidP="00C9121E">
            <w:pPr>
              <w:spacing w:after="0"/>
              <w:jc w:val="center"/>
              <w:rPr>
                <w:rFonts w:ascii="Calibri" w:eastAsia="Times New Roman" w:hAnsi="Calibri" w:cs="Times New Roman"/>
                <w:color w:val="000000"/>
                <w:lang w:val="en-US"/>
              </w:rPr>
            </w:pPr>
            <w:r>
              <w:rPr>
                <w:rFonts w:ascii="Calibri" w:eastAsia="Times New Roman" w:hAnsi="Calibri" w:cs="Times New Roman"/>
                <w:color w:val="000000"/>
                <w:lang w:val="en-US"/>
              </w:rPr>
              <w:t>9.09</w:t>
            </w:r>
          </w:p>
        </w:tc>
      </w:tr>
      <w:tr w:rsidR="00C9121E" w:rsidRPr="00DB16D5" w:rsidTr="00C9121E">
        <w:trPr>
          <w:trHeight w:val="315"/>
        </w:trPr>
        <w:tc>
          <w:tcPr>
            <w:tcW w:w="865" w:type="dxa"/>
            <w:vMerge/>
            <w:tcBorders>
              <w:left w:val="single" w:sz="8" w:space="0" w:color="auto"/>
              <w:right w:val="single" w:sz="8" w:space="0" w:color="auto"/>
            </w:tcBorders>
            <w:shd w:val="clear" w:color="auto" w:fill="auto"/>
            <w:hideMark/>
          </w:tcPr>
          <w:p w:rsidR="00C9121E" w:rsidRPr="00DB16D5" w:rsidRDefault="00C9121E" w:rsidP="00C9121E">
            <w:pPr>
              <w:spacing w:after="0"/>
              <w:jc w:val="center"/>
              <w:rPr>
                <w:rFonts w:ascii="Calibri" w:eastAsia="Times New Roman" w:hAnsi="Calibri" w:cs="Times New Roman"/>
                <w:color w:val="000000"/>
                <w:lang w:val="en-US"/>
              </w:rPr>
            </w:pPr>
          </w:p>
        </w:tc>
        <w:tc>
          <w:tcPr>
            <w:tcW w:w="11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3600</w:t>
            </w:r>
          </w:p>
        </w:tc>
        <w:tc>
          <w:tcPr>
            <w:tcW w:w="14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2.5</w:t>
            </w:r>
          </w:p>
        </w:tc>
        <w:tc>
          <w:tcPr>
            <w:tcW w:w="130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2.9</w:t>
            </w:r>
          </w:p>
        </w:tc>
        <w:tc>
          <w:tcPr>
            <w:tcW w:w="126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right"/>
              <w:rPr>
                <w:rFonts w:ascii="Calibri" w:eastAsia="Times New Roman" w:hAnsi="Calibri" w:cs="Times New Roman"/>
                <w:color w:val="000000"/>
                <w:lang w:val="en-US"/>
              </w:rPr>
            </w:pPr>
            <w:r w:rsidRPr="00DB16D5">
              <w:rPr>
                <w:rFonts w:ascii="Calibri" w:eastAsia="Times New Roman" w:hAnsi="Calibri" w:cs="Times New Roman"/>
                <w:color w:val="000000"/>
                <w:lang w:val="en-US"/>
              </w:rPr>
              <w:t>4.38</w:t>
            </w:r>
          </w:p>
        </w:tc>
        <w:tc>
          <w:tcPr>
            <w:tcW w:w="114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0.0073</w:t>
            </w:r>
          </w:p>
        </w:tc>
        <w:tc>
          <w:tcPr>
            <w:tcW w:w="1002"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3.4</w:t>
            </w:r>
          </w:p>
        </w:tc>
        <w:tc>
          <w:tcPr>
            <w:tcW w:w="1053" w:type="dxa"/>
            <w:tcBorders>
              <w:top w:val="nil"/>
              <w:left w:val="nil"/>
              <w:bottom w:val="single" w:sz="8" w:space="0" w:color="auto"/>
              <w:right w:val="single" w:sz="8" w:space="0" w:color="auto"/>
            </w:tcBorders>
            <w:shd w:val="clear" w:color="auto" w:fill="auto"/>
            <w:noWrap/>
            <w:vAlign w:val="bottom"/>
            <w:hideMark/>
          </w:tcPr>
          <w:p w:rsidR="00C9121E" w:rsidRPr="00DB16D5" w:rsidRDefault="00C25B36" w:rsidP="00C9121E">
            <w:pPr>
              <w:spacing w:after="0"/>
              <w:jc w:val="center"/>
              <w:rPr>
                <w:rFonts w:ascii="Calibri" w:eastAsia="Times New Roman" w:hAnsi="Calibri" w:cs="Times New Roman"/>
                <w:color w:val="000000"/>
                <w:lang w:val="en-US"/>
              </w:rPr>
            </w:pPr>
            <w:r>
              <w:rPr>
                <w:rFonts w:ascii="Calibri" w:eastAsia="Times New Roman" w:hAnsi="Calibri" w:cs="Times New Roman"/>
                <w:color w:val="000000"/>
                <w:lang w:val="en-US"/>
              </w:rPr>
              <w:t>7.026</w:t>
            </w:r>
          </w:p>
        </w:tc>
      </w:tr>
      <w:tr w:rsidR="00C9121E" w:rsidRPr="00DB16D5" w:rsidTr="00C9121E">
        <w:trPr>
          <w:trHeight w:val="315"/>
        </w:trPr>
        <w:tc>
          <w:tcPr>
            <w:tcW w:w="865" w:type="dxa"/>
            <w:vMerge/>
            <w:tcBorders>
              <w:left w:val="single" w:sz="8" w:space="0" w:color="auto"/>
              <w:right w:val="single" w:sz="8" w:space="0" w:color="auto"/>
            </w:tcBorders>
            <w:shd w:val="clear" w:color="auto" w:fill="auto"/>
            <w:hideMark/>
          </w:tcPr>
          <w:p w:rsidR="00C9121E" w:rsidRPr="00DB16D5" w:rsidRDefault="00C9121E" w:rsidP="00C9121E">
            <w:pPr>
              <w:spacing w:after="0"/>
              <w:jc w:val="center"/>
              <w:rPr>
                <w:rFonts w:ascii="Calibri" w:eastAsia="Times New Roman" w:hAnsi="Calibri" w:cs="Times New Roman"/>
                <w:color w:val="000000"/>
                <w:lang w:val="en-US"/>
              </w:rPr>
            </w:pPr>
          </w:p>
        </w:tc>
        <w:tc>
          <w:tcPr>
            <w:tcW w:w="11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7200</w:t>
            </w:r>
          </w:p>
        </w:tc>
        <w:tc>
          <w:tcPr>
            <w:tcW w:w="14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1.75</w:t>
            </w:r>
          </w:p>
        </w:tc>
        <w:tc>
          <w:tcPr>
            <w:tcW w:w="130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2.15</w:t>
            </w:r>
          </w:p>
        </w:tc>
        <w:tc>
          <w:tcPr>
            <w:tcW w:w="126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right"/>
              <w:rPr>
                <w:rFonts w:ascii="Calibri" w:eastAsia="Times New Roman" w:hAnsi="Calibri" w:cs="Times New Roman"/>
                <w:color w:val="000000"/>
                <w:lang w:val="en-US"/>
              </w:rPr>
            </w:pPr>
            <w:r w:rsidRPr="00DB16D5">
              <w:rPr>
                <w:rFonts w:ascii="Calibri" w:eastAsia="Times New Roman" w:hAnsi="Calibri" w:cs="Times New Roman"/>
                <w:color w:val="000000"/>
                <w:lang w:val="en-US"/>
              </w:rPr>
              <w:t>4.41</w:t>
            </w:r>
          </w:p>
        </w:tc>
        <w:tc>
          <w:tcPr>
            <w:tcW w:w="114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0.005197</w:t>
            </w:r>
          </w:p>
        </w:tc>
        <w:tc>
          <w:tcPr>
            <w:tcW w:w="1002"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2.65</w:t>
            </w:r>
          </w:p>
        </w:tc>
        <w:tc>
          <w:tcPr>
            <w:tcW w:w="1053" w:type="dxa"/>
            <w:tcBorders>
              <w:top w:val="nil"/>
              <w:left w:val="nil"/>
              <w:bottom w:val="single" w:sz="8" w:space="0" w:color="auto"/>
              <w:right w:val="single" w:sz="8" w:space="0" w:color="auto"/>
            </w:tcBorders>
            <w:shd w:val="clear" w:color="auto" w:fill="auto"/>
            <w:noWrap/>
            <w:vAlign w:val="bottom"/>
            <w:hideMark/>
          </w:tcPr>
          <w:p w:rsidR="00C9121E" w:rsidRPr="00DB16D5" w:rsidRDefault="00C25B36" w:rsidP="00C9121E">
            <w:pPr>
              <w:spacing w:after="0"/>
              <w:jc w:val="center"/>
              <w:rPr>
                <w:rFonts w:ascii="Calibri" w:eastAsia="Times New Roman" w:hAnsi="Calibri" w:cs="Times New Roman"/>
                <w:color w:val="000000"/>
                <w:lang w:val="en-US"/>
              </w:rPr>
            </w:pPr>
            <w:r>
              <w:rPr>
                <w:rFonts w:ascii="Calibri" w:eastAsia="Times New Roman" w:hAnsi="Calibri" w:cs="Times New Roman"/>
                <w:color w:val="000000"/>
                <w:lang w:val="en-US"/>
              </w:rPr>
              <w:t>5.48</w:t>
            </w:r>
          </w:p>
        </w:tc>
      </w:tr>
      <w:tr w:rsidR="00C9121E" w:rsidRPr="00DB16D5" w:rsidTr="00C9121E">
        <w:trPr>
          <w:trHeight w:val="315"/>
        </w:trPr>
        <w:tc>
          <w:tcPr>
            <w:tcW w:w="865" w:type="dxa"/>
            <w:vMerge/>
            <w:tcBorders>
              <w:left w:val="single" w:sz="8" w:space="0" w:color="auto"/>
              <w:right w:val="single" w:sz="8" w:space="0" w:color="auto"/>
            </w:tcBorders>
            <w:shd w:val="clear" w:color="auto" w:fill="auto"/>
            <w:hideMark/>
          </w:tcPr>
          <w:p w:rsidR="00C9121E" w:rsidRPr="00DB16D5" w:rsidRDefault="00C9121E" w:rsidP="00C9121E">
            <w:pPr>
              <w:spacing w:after="0"/>
              <w:jc w:val="center"/>
              <w:rPr>
                <w:rFonts w:ascii="Calibri" w:eastAsia="Times New Roman" w:hAnsi="Calibri" w:cs="Times New Roman"/>
                <w:color w:val="000000"/>
                <w:lang w:val="en-US"/>
              </w:rPr>
            </w:pPr>
          </w:p>
        </w:tc>
        <w:tc>
          <w:tcPr>
            <w:tcW w:w="11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1440</w:t>
            </w:r>
          </w:p>
        </w:tc>
        <w:tc>
          <w:tcPr>
            <w:tcW w:w="14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1.5</w:t>
            </w:r>
          </w:p>
        </w:tc>
        <w:tc>
          <w:tcPr>
            <w:tcW w:w="130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1.9</w:t>
            </w:r>
          </w:p>
        </w:tc>
        <w:tc>
          <w:tcPr>
            <w:tcW w:w="126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right"/>
              <w:rPr>
                <w:rFonts w:ascii="Calibri" w:eastAsia="Times New Roman" w:hAnsi="Calibri" w:cs="Times New Roman"/>
                <w:color w:val="000000"/>
                <w:lang w:val="en-US"/>
              </w:rPr>
            </w:pPr>
            <w:r w:rsidRPr="00DB16D5">
              <w:rPr>
                <w:rFonts w:ascii="Calibri" w:eastAsia="Times New Roman" w:hAnsi="Calibri" w:cs="Times New Roman"/>
                <w:color w:val="000000"/>
                <w:lang w:val="en-US"/>
              </w:rPr>
              <w:t>4.43</w:t>
            </w:r>
          </w:p>
        </w:tc>
        <w:tc>
          <w:tcPr>
            <w:tcW w:w="114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Pr>
                <w:rFonts w:ascii="Calibri" w:eastAsia="Times New Roman" w:hAnsi="Calibri" w:cs="Times New Roman"/>
                <w:color w:val="000000"/>
                <w:lang w:val="en-US"/>
              </w:rPr>
              <w:t>0.004</w:t>
            </w:r>
            <w:r w:rsidRPr="00DB16D5">
              <w:rPr>
                <w:rFonts w:ascii="Calibri" w:eastAsia="Times New Roman" w:hAnsi="Calibri" w:cs="Times New Roman"/>
                <w:color w:val="000000"/>
                <w:lang w:val="en-US"/>
              </w:rPr>
              <w:t>1674</w:t>
            </w:r>
          </w:p>
        </w:tc>
        <w:tc>
          <w:tcPr>
            <w:tcW w:w="1002"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2.4</w:t>
            </w:r>
          </w:p>
        </w:tc>
        <w:tc>
          <w:tcPr>
            <w:tcW w:w="1053" w:type="dxa"/>
            <w:tcBorders>
              <w:top w:val="nil"/>
              <w:left w:val="nil"/>
              <w:bottom w:val="single" w:sz="8" w:space="0" w:color="auto"/>
              <w:right w:val="single" w:sz="8" w:space="0" w:color="auto"/>
            </w:tcBorders>
            <w:shd w:val="clear" w:color="auto" w:fill="auto"/>
            <w:noWrap/>
            <w:vAlign w:val="bottom"/>
            <w:hideMark/>
          </w:tcPr>
          <w:p w:rsidR="00C9121E" w:rsidRPr="00DB16D5" w:rsidRDefault="00C25B36" w:rsidP="00C9121E">
            <w:pPr>
              <w:spacing w:after="0"/>
              <w:jc w:val="center"/>
              <w:rPr>
                <w:rFonts w:ascii="Calibri" w:eastAsia="Times New Roman" w:hAnsi="Calibri" w:cs="Times New Roman"/>
                <w:color w:val="000000"/>
                <w:lang w:val="en-US"/>
              </w:rPr>
            </w:pPr>
            <w:r>
              <w:rPr>
                <w:rFonts w:ascii="Calibri" w:eastAsia="Times New Roman" w:hAnsi="Calibri" w:cs="Times New Roman"/>
                <w:color w:val="000000"/>
                <w:lang w:val="en-US"/>
              </w:rPr>
              <w:t>4.96</w:t>
            </w:r>
          </w:p>
        </w:tc>
      </w:tr>
      <w:tr w:rsidR="00C9121E" w:rsidRPr="00DB16D5" w:rsidTr="00C9121E">
        <w:trPr>
          <w:trHeight w:val="315"/>
        </w:trPr>
        <w:tc>
          <w:tcPr>
            <w:tcW w:w="865" w:type="dxa"/>
            <w:vMerge/>
            <w:tcBorders>
              <w:left w:val="single" w:sz="8" w:space="0" w:color="auto"/>
              <w:right w:val="single" w:sz="8" w:space="0" w:color="auto"/>
            </w:tcBorders>
            <w:shd w:val="clear" w:color="auto" w:fill="auto"/>
            <w:hideMark/>
          </w:tcPr>
          <w:p w:rsidR="00C9121E" w:rsidRPr="00DB16D5" w:rsidRDefault="00C9121E" w:rsidP="00C9121E">
            <w:pPr>
              <w:spacing w:after="0"/>
              <w:jc w:val="center"/>
              <w:rPr>
                <w:rFonts w:ascii="Calibri" w:eastAsia="Times New Roman" w:hAnsi="Calibri" w:cs="Times New Roman"/>
                <w:color w:val="000000"/>
                <w:lang w:val="en-US"/>
              </w:rPr>
            </w:pPr>
          </w:p>
        </w:tc>
        <w:tc>
          <w:tcPr>
            <w:tcW w:w="11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21600</w:t>
            </w:r>
          </w:p>
        </w:tc>
        <w:tc>
          <w:tcPr>
            <w:tcW w:w="14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1</w:t>
            </w:r>
          </w:p>
        </w:tc>
        <w:tc>
          <w:tcPr>
            <w:tcW w:w="130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1.4</w:t>
            </w:r>
          </w:p>
        </w:tc>
        <w:tc>
          <w:tcPr>
            <w:tcW w:w="126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right"/>
              <w:rPr>
                <w:rFonts w:ascii="Calibri" w:eastAsia="Times New Roman" w:hAnsi="Calibri" w:cs="Times New Roman"/>
                <w:color w:val="000000"/>
                <w:lang w:val="en-US"/>
              </w:rPr>
            </w:pPr>
            <w:r w:rsidRPr="00DB16D5">
              <w:rPr>
                <w:rFonts w:ascii="Calibri" w:eastAsia="Times New Roman" w:hAnsi="Calibri" w:cs="Times New Roman"/>
                <w:color w:val="000000"/>
                <w:lang w:val="en-US"/>
              </w:rPr>
              <w:t>4.44</w:t>
            </w:r>
          </w:p>
        </w:tc>
        <w:tc>
          <w:tcPr>
            <w:tcW w:w="114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0.003021</w:t>
            </w:r>
          </w:p>
        </w:tc>
        <w:tc>
          <w:tcPr>
            <w:tcW w:w="1002"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1.9</w:t>
            </w:r>
          </w:p>
        </w:tc>
        <w:tc>
          <w:tcPr>
            <w:tcW w:w="1053" w:type="dxa"/>
            <w:tcBorders>
              <w:top w:val="nil"/>
              <w:left w:val="nil"/>
              <w:bottom w:val="single" w:sz="8" w:space="0" w:color="auto"/>
              <w:right w:val="single" w:sz="8" w:space="0" w:color="auto"/>
            </w:tcBorders>
            <w:shd w:val="clear" w:color="auto" w:fill="auto"/>
            <w:noWrap/>
            <w:vAlign w:val="bottom"/>
            <w:hideMark/>
          </w:tcPr>
          <w:p w:rsidR="00C9121E" w:rsidRPr="00DB16D5" w:rsidRDefault="00C25B36" w:rsidP="00C9121E">
            <w:pPr>
              <w:spacing w:after="0"/>
              <w:jc w:val="center"/>
              <w:rPr>
                <w:rFonts w:ascii="Calibri" w:eastAsia="Times New Roman" w:hAnsi="Calibri" w:cs="Times New Roman"/>
                <w:color w:val="000000"/>
                <w:lang w:val="en-US"/>
              </w:rPr>
            </w:pPr>
            <w:r>
              <w:rPr>
                <w:rFonts w:ascii="Calibri" w:eastAsia="Times New Roman" w:hAnsi="Calibri" w:cs="Times New Roman"/>
                <w:color w:val="000000"/>
                <w:lang w:val="en-US"/>
              </w:rPr>
              <w:t>3.93</w:t>
            </w:r>
          </w:p>
        </w:tc>
      </w:tr>
      <w:tr w:rsidR="00C9121E" w:rsidRPr="00DB16D5" w:rsidTr="00C9121E">
        <w:trPr>
          <w:trHeight w:val="315"/>
        </w:trPr>
        <w:tc>
          <w:tcPr>
            <w:tcW w:w="865" w:type="dxa"/>
            <w:vMerge/>
            <w:tcBorders>
              <w:left w:val="single" w:sz="8" w:space="0" w:color="auto"/>
              <w:bottom w:val="single" w:sz="8" w:space="0" w:color="auto"/>
              <w:right w:val="single" w:sz="8" w:space="0" w:color="auto"/>
            </w:tcBorders>
            <w:shd w:val="clear" w:color="auto" w:fill="auto"/>
            <w:hideMark/>
          </w:tcPr>
          <w:p w:rsidR="00C9121E" w:rsidRPr="00DB16D5" w:rsidRDefault="00C9121E" w:rsidP="00C9121E">
            <w:pPr>
              <w:spacing w:after="0"/>
              <w:jc w:val="center"/>
              <w:rPr>
                <w:rFonts w:ascii="Calibri" w:eastAsia="Times New Roman" w:hAnsi="Calibri" w:cs="Times New Roman"/>
                <w:color w:val="000000"/>
                <w:lang w:val="en-US"/>
              </w:rPr>
            </w:pPr>
          </w:p>
        </w:tc>
        <w:tc>
          <w:tcPr>
            <w:tcW w:w="11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86400</w:t>
            </w:r>
          </w:p>
        </w:tc>
        <w:tc>
          <w:tcPr>
            <w:tcW w:w="14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0.75</w:t>
            </w:r>
          </w:p>
        </w:tc>
        <w:tc>
          <w:tcPr>
            <w:tcW w:w="130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1.15</w:t>
            </w:r>
          </w:p>
        </w:tc>
        <w:tc>
          <w:tcPr>
            <w:tcW w:w="126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right"/>
              <w:rPr>
                <w:rFonts w:ascii="Calibri" w:eastAsia="Times New Roman" w:hAnsi="Calibri" w:cs="Times New Roman"/>
                <w:color w:val="000000"/>
                <w:lang w:val="en-US"/>
              </w:rPr>
            </w:pPr>
            <w:r w:rsidRPr="00DB16D5">
              <w:rPr>
                <w:rFonts w:ascii="Calibri" w:eastAsia="Times New Roman" w:hAnsi="Calibri" w:cs="Times New Roman"/>
                <w:color w:val="000000"/>
                <w:lang w:val="en-US"/>
              </w:rPr>
              <w:t>4.45</w:t>
            </w:r>
          </w:p>
        </w:tc>
        <w:tc>
          <w:tcPr>
            <w:tcW w:w="114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0.001514</w:t>
            </w:r>
          </w:p>
        </w:tc>
        <w:tc>
          <w:tcPr>
            <w:tcW w:w="1002"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1.65</w:t>
            </w:r>
          </w:p>
        </w:tc>
        <w:tc>
          <w:tcPr>
            <w:tcW w:w="1053" w:type="dxa"/>
            <w:tcBorders>
              <w:top w:val="nil"/>
              <w:left w:val="nil"/>
              <w:bottom w:val="single" w:sz="8" w:space="0" w:color="auto"/>
              <w:right w:val="single" w:sz="8" w:space="0" w:color="auto"/>
            </w:tcBorders>
            <w:shd w:val="clear" w:color="auto" w:fill="auto"/>
            <w:noWrap/>
            <w:vAlign w:val="bottom"/>
            <w:hideMark/>
          </w:tcPr>
          <w:p w:rsidR="00C9121E" w:rsidRPr="00DB16D5" w:rsidRDefault="00C25B36" w:rsidP="00C9121E">
            <w:pPr>
              <w:spacing w:after="0"/>
              <w:jc w:val="center"/>
              <w:rPr>
                <w:rFonts w:ascii="Calibri" w:eastAsia="Times New Roman" w:hAnsi="Calibri" w:cs="Times New Roman"/>
                <w:color w:val="000000"/>
                <w:lang w:val="en-US"/>
              </w:rPr>
            </w:pPr>
            <w:r>
              <w:rPr>
                <w:rFonts w:ascii="Calibri" w:eastAsia="Times New Roman" w:hAnsi="Calibri" w:cs="Times New Roman"/>
                <w:color w:val="000000"/>
                <w:lang w:val="en-US"/>
              </w:rPr>
              <w:t>3.41</w:t>
            </w:r>
          </w:p>
        </w:tc>
      </w:tr>
      <w:tr w:rsidR="00C9121E" w:rsidRPr="00DB16D5" w:rsidTr="00C9121E">
        <w:trPr>
          <w:trHeight w:val="315"/>
        </w:trPr>
        <w:tc>
          <w:tcPr>
            <w:tcW w:w="865" w:type="dxa"/>
            <w:tcBorders>
              <w:left w:val="single" w:sz="8" w:space="0" w:color="auto"/>
              <w:bottom w:val="single" w:sz="8" w:space="0" w:color="auto"/>
              <w:right w:val="single" w:sz="8" w:space="0" w:color="auto"/>
            </w:tcBorders>
            <w:shd w:val="clear" w:color="auto" w:fill="auto"/>
            <w:hideMark/>
          </w:tcPr>
          <w:p w:rsidR="00C9121E" w:rsidRPr="00DB16D5" w:rsidRDefault="00C9121E" w:rsidP="00C9121E">
            <w:pPr>
              <w:spacing w:after="0"/>
              <w:jc w:val="center"/>
              <w:rPr>
                <w:rFonts w:ascii="Calibri" w:eastAsia="Times New Roman" w:hAnsi="Calibri" w:cs="Times New Roman"/>
                <w:color w:val="000000"/>
                <w:lang w:val="en-US"/>
              </w:rPr>
            </w:pPr>
          </w:p>
        </w:tc>
        <w:tc>
          <w:tcPr>
            <w:tcW w:w="11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p>
        </w:tc>
        <w:tc>
          <w:tcPr>
            <w:tcW w:w="14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p>
        </w:tc>
        <w:tc>
          <w:tcPr>
            <w:tcW w:w="130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p>
        </w:tc>
        <w:tc>
          <w:tcPr>
            <w:tcW w:w="126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right"/>
              <w:rPr>
                <w:rFonts w:ascii="Calibri" w:eastAsia="Times New Roman" w:hAnsi="Calibri" w:cs="Times New Roman"/>
                <w:color w:val="000000"/>
                <w:lang w:val="en-US"/>
              </w:rPr>
            </w:pPr>
          </w:p>
        </w:tc>
        <w:tc>
          <w:tcPr>
            <w:tcW w:w="114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p>
        </w:tc>
        <w:tc>
          <w:tcPr>
            <w:tcW w:w="1002"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p>
        </w:tc>
        <w:tc>
          <w:tcPr>
            <w:tcW w:w="1053"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p>
        </w:tc>
      </w:tr>
      <w:tr w:rsidR="00C9121E" w:rsidRPr="00DB16D5" w:rsidTr="00C9121E">
        <w:trPr>
          <w:trHeight w:val="315"/>
        </w:trPr>
        <w:tc>
          <w:tcPr>
            <w:tcW w:w="865" w:type="dxa"/>
            <w:vMerge w:val="restart"/>
            <w:tcBorders>
              <w:top w:val="nil"/>
              <w:left w:val="single" w:sz="8" w:space="0" w:color="auto"/>
              <w:right w:val="single" w:sz="8" w:space="0" w:color="auto"/>
            </w:tcBorders>
            <w:shd w:val="clear" w:color="auto" w:fill="auto"/>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 </w:t>
            </w:r>
          </w:p>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 </w:t>
            </w:r>
          </w:p>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 </w:t>
            </w:r>
          </w:p>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 </w:t>
            </w:r>
            <w:r>
              <w:rPr>
                <w:rFonts w:ascii="Calibri" w:eastAsia="Times New Roman" w:hAnsi="Calibri" w:cs="Times New Roman"/>
                <w:color w:val="000000"/>
                <w:lang w:val="en-US"/>
              </w:rPr>
              <w:t>A</w:t>
            </w:r>
          </w:p>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 </w:t>
            </w:r>
          </w:p>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 </w:t>
            </w:r>
          </w:p>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 </w:t>
            </w:r>
          </w:p>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 </w:t>
            </w:r>
          </w:p>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 </w:t>
            </w:r>
          </w:p>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 </w:t>
            </w:r>
          </w:p>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 </w:t>
            </w:r>
          </w:p>
        </w:tc>
        <w:tc>
          <w:tcPr>
            <w:tcW w:w="11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60</w:t>
            </w:r>
          </w:p>
        </w:tc>
        <w:tc>
          <w:tcPr>
            <w:tcW w:w="14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10</w:t>
            </w:r>
          </w:p>
        </w:tc>
        <w:tc>
          <w:tcPr>
            <w:tcW w:w="130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10.4</w:t>
            </w:r>
          </w:p>
        </w:tc>
        <w:tc>
          <w:tcPr>
            <w:tcW w:w="126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right"/>
              <w:rPr>
                <w:rFonts w:ascii="Calibri" w:eastAsia="Times New Roman" w:hAnsi="Calibri" w:cs="Times New Roman"/>
                <w:color w:val="000000"/>
                <w:lang w:val="en-US"/>
              </w:rPr>
            </w:pPr>
            <w:r w:rsidRPr="00DB16D5">
              <w:rPr>
                <w:rFonts w:ascii="Calibri" w:eastAsia="Times New Roman" w:hAnsi="Calibri" w:cs="Times New Roman"/>
                <w:color w:val="000000"/>
                <w:lang w:val="en-US"/>
              </w:rPr>
              <w:t>4.01</w:t>
            </w:r>
          </w:p>
        </w:tc>
        <w:tc>
          <w:tcPr>
            <w:tcW w:w="114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0.05</w:t>
            </w:r>
          </w:p>
        </w:tc>
        <w:tc>
          <w:tcPr>
            <w:tcW w:w="1002"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10.5</w:t>
            </w:r>
          </w:p>
        </w:tc>
        <w:tc>
          <w:tcPr>
            <w:tcW w:w="1053"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21.95</w:t>
            </w:r>
          </w:p>
        </w:tc>
      </w:tr>
      <w:tr w:rsidR="00C9121E" w:rsidRPr="00DB16D5" w:rsidTr="00C9121E">
        <w:trPr>
          <w:trHeight w:val="315"/>
        </w:trPr>
        <w:tc>
          <w:tcPr>
            <w:tcW w:w="865" w:type="dxa"/>
            <w:vMerge/>
            <w:tcBorders>
              <w:left w:val="single" w:sz="8" w:space="0" w:color="auto"/>
              <w:right w:val="single" w:sz="8" w:space="0" w:color="auto"/>
            </w:tcBorders>
            <w:shd w:val="clear" w:color="auto" w:fill="auto"/>
            <w:hideMark/>
          </w:tcPr>
          <w:p w:rsidR="00C9121E" w:rsidRPr="00DB16D5" w:rsidRDefault="00C9121E" w:rsidP="00C9121E">
            <w:pPr>
              <w:spacing w:after="0"/>
              <w:jc w:val="center"/>
              <w:rPr>
                <w:rFonts w:ascii="Calibri" w:eastAsia="Times New Roman" w:hAnsi="Calibri" w:cs="Times New Roman"/>
                <w:color w:val="000000"/>
                <w:lang w:val="en-US"/>
              </w:rPr>
            </w:pPr>
          </w:p>
        </w:tc>
        <w:tc>
          <w:tcPr>
            <w:tcW w:w="11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120</w:t>
            </w:r>
          </w:p>
        </w:tc>
        <w:tc>
          <w:tcPr>
            <w:tcW w:w="14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8</w:t>
            </w:r>
          </w:p>
        </w:tc>
        <w:tc>
          <w:tcPr>
            <w:tcW w:w="130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8.4</w:t>
            </w:r>
          </w:p>
        </w:tc>
        <w:tc>
          <w:tcPr>
            <w:tcW w:w="126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right"/>
              <w:rPr>
                <w:rFonts w:ascii="Calibri" w:eastAsia="Times New Roman" w:hAnsi="Calibri" w:cs="Times New Roman"/>
                <w:color w:val="000000"/>
                <w:lang w:val="en-US"/>
              </w:rPr>
            </w:pPr>
            <w:r w:rsidRPr="00DB16D5">
              <w:rPr>
                <w:rFonts w:ascii="Calibri" w:eastAsia="Times New Roman" w:hAnsi="Calibri" w:cs="Times New Roman"/>
                <w:color w:val="000000"/>
                <w:lang w:val="en-US"/>
              </w:rPr>
              <w:t>4.12</w:t>
            </w:r>
          </w:p>
        </w:tc>
        <w:tc>
          <w:tcPr>
            <w:tcW w:w="114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0.037</w:t>
            </w:r>
          </w:p>
        </w:tc>
        <w:tc>
          <w:tcPr>
            <w:tcW w:w="1002"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8.5</w:t>
            </w:r>
          </w:p>
        </w:tc>
        <w:tc>
          <w:tcPr>
            <w:tcW w:w="1053"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17.77</w:t>
            </w:r>
          </w:p>
        </w:tc>
      </w:tr>
      <w:tr w:rsidR="00C9121E" w:rsidRPr="00DB16D5" w:rsidTr="00C9121E">
        <w:trPr>
          <w:trHeight w:val="315"/>
        </w:trPr>
        <w:tc>
          <w:tcPr>
            <w:tcW w:w="865" w:type="dxa"/>
            <w:vMerge/>
            <w:tcBorders>
              <w:left w:val="single" w:sz="8" w:space="0" w:color="auto"/>
              <w:right w:val="single" w:sz="8" w:space="0" w:color="auto"/>
            </w:tcBorders>
            <w:shd w:val="clear" w:color="auto" w:fill="auto"/>
            <w:hideMark/>
          </w:tcPr>
          <w:p w:rsidR="00C9121E" w:rsidRPr="00DB16D5" w:rsidRDefault="00C9121E" w:rsidP="00C9121E">
            <w:pPr>
              <w:spacing w:after="0"/>
              <w:jc w:val="center"/>
              <w:rPr>
                <w:rFonts w:ascii="Calibri" w:eastAsia="Times New Roman" w:hAnsi="Calibri" w:cs="Times New Roman"/>
                <w:color w:val="000000"/>
                <w:lang w:val="en-US"/>
              </w:rPr>
            </w:pPr>
          </w:p>
        </w:tc>
        <w:tc>
          <w:tcPr>
            <w:tcW w:w="11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240</w:t>
            </w:r>
          </w:p>
        </w:tc>
        <w:tc>
          <w:tcPr>
            <w:tcW w:w="14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6</w:t>
            </w:r>
          </w:p>
        </w:tc>
        <w:tc>
          <w:tcPr>
            <w:tcW w:w="130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6.4</w:t>
            </w:r>
          </w:p>
        </w:tc>
        <w:tc>
          <w:tcPr>
            <w:tcW w:w="126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right"/>
              <w:rPr>
                <w:rFonts w:ascii="Calibri" w:eastAsia="Times New Roman" w:hAnsi="Calibri" w:cs="Times New Roman"/>
                <w:color w:val="000000"/>
                <w:lang w:val="en-US"/>
              </w:rPr>
            </w:pPr>
            <w:r w:rsidRPr="00DB16D5">
              <w:rPr>
                <w:rFonts w:ascii="Calibri" w:eastAsia="Times New Roman" w:hAnsi="Calibri" w:cs="Times New Roman"/>
                <w:color w:val="000000"/>
                <w:lang w:val="en-US"/>
              </w:rPr>
              <w:t>4.22</w:t>
            </w:r>
          </w:p>
        </w:tc>
        <w:tc>
          <w:tcPr>
            <w:tcW w:w="114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0.027</w:t>
            </w:r>
          </w:p>
        </w:tc>
        <w:tc>
          <w:tcPr>
            <w:tcW w:w="1002"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6.5</w:t>
            </w:r>
          </w:p>
        </w:tc>
        <w:tc>
          <w:tcPr>
            <w:tcW w:w="1053"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13.26</w:t>
            </w:r>
          </w:p>
        </w:tc>
      </w:tr>
      <w:tr w:rsidR="00C9121E" w:rsidRPr="00DB16D5" w:rsidTr="00C9121E">
        <w:trPr>
          <w:trHeight w:val="315"/>
        </w:trPr>
        <w:tc>
          <w:tcPr>
            <w:tcW w:w="865" w:type="dxa"/>
            <w:vMerge/>
            <w:tcBorders>
              <w:left w:val="single" w:sz="8" w:space="0" w:color="auto"/>
              <w:right w:val="single" w:sz="8" w:space="0" w:color="auto"/>
            </w:tcBorders>
            <w:shd w:val="clear" w:color="auto" w:fill="auto"/>
            <w:hideMark/>
          </w:tcPr>
          <w:p w:rsidR="00C9121E" w:rsidRPr="00DB16D5" w:rsidRDefault="00C9121E" w:rsidP="00C9121E">
            <w:pPr>
              <w:spacing w:after="0"/>
              <w:jc w:val="center"/>
              <w:rPr>
                <w:rFonts w:ascii="Calibri" w:eastAsia="Times New Roman" w:hAnsi="Calibri" w:cs="Times New Roman"/>
                <w:color w:val="000000"/>
                <w:lang w:val="en-US"/>
              </w:rPr>
            </w:pPr>
          </w:p>
        </w:tc>
        <w:tc>
          <w:tcPr>
            <w:tcW w:w="11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480</w:t>
            </w:r>
          </w:p>
        </w:tc>
        <w:tc>
          <w:tcPr>
            <w:tcW w:w="14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4.75</w:t>
            </w:r>
          </w:p>
        </w:tc>
        <w:tc>
          <w:tcPr>
            <w:tcW w:w="130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5.15</w:t>
            </w:r>
          </w:p>
        </w:tc>
        <w:tc>
          <w:tcPr>
            <w:tcW w:w="126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right"/>
              <w:rPr>
                <w:rFonts w:ascii="Calibri" w:eastAsia="Times New Roman" w:hAnsi="Calibri" w:cs="Times New Roman"/>
                <w:color w:val="000000"/>
                <w:lang w:val="en-US"/>
              </w:rPr>
            </w:pPr>
            <w:r w:rsidRPr="00DB16D5">
              <w:rPr>
                <w:rFonts w:ascii="Calibri" w:eastAsia="Times New Roman" w:hAnsi="Calibri" w:cs="Times New Roman"/>
                <w:color w:val="000000"/>
                <w:lang w:val="en-US"/>
              </w:rPr>
              <w:t>4.27</w:t>
            </w:r>
          </w:p>
        </w:tc>
        <w:tc>
          <w:tcPr>
            <w:tcW w:w="114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0.02</w:t>
            </w:r>
          </w:p>
        </w:tc>
        <w:tc>
          <w:tcPr>
            <w:tcW w:w="1002"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5.25</w:t>
            </w:r>
          </w:p>
        </w:tc>
        <w:tc>
          <w:tcPr>
            <w:tcW w:w="1053"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10.97</w:t>
            </w:r>
          </w:p>
        </w:tc>
      </w:tr>
      <w:tr w:rsidR="00C9121E" w:rsidRPr="00DB16D5" w:rsidTr="00C9121E">
        <w:trPr>
          <w:trHeight w:val="315"/>
        </w:trPr>
        <w:tc>
          <w:tcPr>
            <w:tcW w:w="865" w:type="dxa"/>
            <w:vMerge/>
            <w:tcBorders>
              <w:left w:val="single" w:sz="8" w:space="0" w:color="auto"/>
              <w:right w:val="single" w:sz="8" w:space="0" w:color="auto"/>
            </w:tcBorders>
            <w:shd w:val="clear" w:color="auto" w:fill="auto"/>
            <w:hideMark/>
          </w:tcPr>
          <w:p w:rsidR="00C9121E" w:rsidRPr="00DB16D5" w:rsidRDefault="00C9121E" w:rsidP="00C9121E">
            <w:pPr>
              <w:spacing w:after="0"/>
              <w:jc w:val="center"/>
              <w:rPr>
                <w:rFonts w:ascii="Calibri" w:eastAsia="Times New Roman" w:hAnsi="Calibri" w:cs="Times New Roman"/>
                <w:color w:val="000000"/>
                <w:lang w:val="en-US"/>
              </w:rPr>
            </w:pPr>
          </w:p>
        </w:tc>
        <w:tc>
          <w:tcPr>
            <w:tcW w:w="11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900</w:t>
            </w:r>
          </w:p>
        </w:tc>
        <w:tc>
          <w:tcPr>
            <w:tcW w:w="14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3.25</w:t>
            </w:r>
          </w:p>
        </w:tc>
        <w:tc>
          <w:tcPr>
            <w:tcW w:w="130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3.65</w:t>
            </w:r>
          </w:p>
        </w:tc>
        <w:tc>
          <w:tcPr>
            <w:tcW w:w="126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right"/>
              <w:rPr>
                <w:rFonts w:ascii="Calibri" w:eastAsia="Times New Roman" w:hAnsi="Calibri" w:cs="Times New Roman"/>
                <w:color w:val="000000"/>
                <w:lang w:val="en-US"/>
              </w:rPr>
            </w:pPr>
            <w:r w:rsidRPr="00DB16D5">
              <w:rPr>
                <w:rFonts w:ascii="Calibri" w:eastAsia="Times New Roman" w:hAnsi="Calibri" w:cs="Times New Roman"/>
                <w:color w:val="000000"/>
                <w:lang w:val="en-US"/>
              </w:rPr>
              <w:t>4.34</w:t>
            </w:r>
          </w:p>
        </w:tc>
        <w:tc>
          <w:tcPr>
            <w:tcW w:w="114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0.015</w:t>
            </w:r>
          </w:p>
        </w:tc>
        <w:tc>
          <w:tcPr>
            <w:tcW w:w="1002"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3.75</w:t>
            </w:r>
          </w:p>
        </w:tc>
        <w:tc>
          <w:tcPr>
            <w:tcW w:w="1053"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7.84</w:t>
            </w:r>
          </w:p>
        </w:tc>
      </w:tr>
      <w:tr w:rsidR="00C9121E" w:rsidRPr="00DB16D5" w:rsidTr="00C9121E">
        <w:trPr>
          <w:trHeight w:val="315"/>
        </w:trPr>
        <w:tc>
          <w:tcPr>
            <w:tcW w:w="865" w:type="dxa"/>
            <w:vMerge/>
            <w:tcBorders>
              <w:left w:val="single" w:sz="8" w:space="0" w:color="auto"/>
              <w:right w:val="single" w:sz="8" w:space="0" w:color="auto"/>
            </w:tcBorders>
            <w:shd w:val="clear" w:color="auto" w:fill="auto"/>
            <w:hideMark/>
          </w:tcPr>
          <w:p w:rsidR="00C9121E" w:rsidRPr="00DB16D5" w:rsidRDefault="00C9121E" w:rsidP="00C9121E">
            <w:pPr>
              <w:spacing w:after="0"/>
              <w:jc w:val="center"/>
              <w:rPr>
                <w:rFonts w:ascii="Calibri" w:eastAsia="Times New Roman" w:hAnsi="Calibri" w:cs="Times New Roman"/>
                <w:color w:val="000000"/>
                <w:lang w:val="en-US"/>
              </w:rPr>
            </w:pPr>
          </w:p>
        </w:tc>
        <w:tc>
          <w:tcPr>
            <w:tcW w:w="11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1800</w:t>
            </w:r>
          </w:p>
        </w:tc>
        <w:tc>
          <w:tcPr>
            <w:tcW w:w="14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2</w:t>
            </w:r>
          </w:p>
        </w:tc>
        <w:tc>
          <w:tcPr>
            <w:tcW w:w="130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2.4</w:t>
            </w:r>
          </w:p>
        </w:tc>
        <w:tc>
          <w:tcPr>
            <w:tcW w:w="126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right"/>
              <w:rPr>
                <w:rFonts w:ascii="Calibri" w:eastAsia="Times New Roman" w:hAnsi="Calibri" w:cs="Times New Roman"/>
                <w:color w:val="000000"/>
                <w:lang w:val="en-US"/>
              </w:rPr>
            </w:pPr>
            <w:r w:rsidRPr="00DB16D5">
              <w:rPr>
                <w:rFonts w:ascii="Calibri" w:eastAsia="Times New Roman" w:hAnsi="Calibri" w:cs="Times New Roman"/>
                <w:color w:val="000000"/>
                <w:lang w:val="en-US"/>
              </w:rPr>
              <w:t>4.39</w:t>
            </w:r>
          </w:p>
        </w:tc>
        <w:tc>
          <w:tcPr>
            <w:tcW w:w="114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0.01</w:t>
            </w:r>
          </w:p>
        </w:tc>
        <w:tc>
          <w:tcPr>
            <w:tcW w:w="1002"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2.5</w:t>
            </w:r>
          </w:p>
        </w:tc>
        <w:tc>
          <w:tcPr>
            <w:tcW w:w="1053"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5.23</w:t>
            </w:r>
          </w:p>
        </w:tc>
      </w:tr>
      <w:tr w:rsidR="00C9121E" w:rsidRPr="00DB16D5" w:rsidTr="00C9121E">
        <w:trPr>
          <w:trHeight w:val="315"/>
        </w:trPr>
        <w:tc>
          <w:tcPr>
            <w:tcW w:w="865" w:type="dxa"/>
            <w:vMerge/>
            <w:tcBorders>
              <w:left w:val="single" w:sz="8" w:space="0" w:color="auto"/>
              <w:right w:val="single" w:sz="8" w:space="0" w:color="auto"/>
            </w:tcBorders>
            <w:shd w:val="clear" w:color="auto" w:fill="auto"/>
            <w:hideMark/>
          </w:tcPr>
          <w:p w:rsidR="00C9121E" w:rsidRPr="00DB16D5" w:rsidRDefault="00C9121E" w:rsidP="00C9121E">
            <w:pPr>
              <w:spacing w:after="0"/>
              <w:jc w:val="center"/>
              <w:rPr>
                <w:rFonts w:ascii="Calibri" w:eastAsia="Times New Roman" w:hAnsi="Calibri" w:cs="Times New Roman"/>
                <w:color w:val="000000"/>
                <w:lang w:val="en-US"/>
              </w:rPr>
            </w:pPr>
          </w:p>
        </w:tc>
        <w:tc>
          <w:tcPr>
            <w:tcW w:w="11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3600</w:t>
            </w:r>
          </w:p>
        </w:tc>
        <w:tc>
          <w:tcPr>
            <w:tcW w:w="14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1.5</w:t>
            </w:r>
          </w:p>
        </w:tc>
        <w:tc>
          <w:tcPr>
            <w:tcW w:w="130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1.9</w:t>
            </w:r>
          </w:p>
        </w:tc>
        <w:tc>
          <w:tcPr>
            <w:tcW w:w="126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right"/>
              <w:rPr>
                <w:rFonts w:ascii="Calibri" w:eastAsia="Times New Roman" w:hAnsi="Calibri" w:cs="Times New Roman"/>
                <w:color w:val="000000"/>
                <w:lang w:val="en-US"/>
              </w:rPr>
            </w:pPr>
            <w:r w:rsidRPr="00DB16D5">
              <w:rPr>
                <w:rFonts w:ascii="Calibri" w:eastAsia="Times New Roman" w:hAnsi="Calibri" w:cs="Times New Roman"/>
                <w:color w:val="000000"/>
                <w:lang w:val="en-US"/>
              </w:rPr>
              <w:t>4.42</w:t>
            </w:r>
          </w:p>
        </w:tc>
        <w:tc>
          <w:tcPr>
            <w:tcW w:w="114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0.007</w:t>
            </w:r>
          </w:p>
        </w:tc>
        <w:tc>
          <w:tcPr>
            <w:tcW w:w="1002"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2</w:t>
            </w:r>
          </w:p>
        </w:tc>
        <w:tc>
          <w:tcPr>
            <w:tcW w:w="1053"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4.18</w:t>
            </w:r>
          </w:p>
        </w:tc>
      </w:tr>
      <w:tr w:rsidR="00C9121E" w:rsidRPr="00DB16D5" w:rsidTr="00C9121E">
        <w:trPr>
          <w:trHeight w:val="315"/>
        </w:trPr>
        <w:tc>
          <w:tcPr>
            <w:tcW w:w="865" w:type="dxa"/>
            <w:vMerge/>
            <w:tcBorders>
              <w:left w:val="single" w:sz="8" w:space="0" w:color="auto"/>
              <w:right w:val="single" w:sz="8" w:space="0" w:color="auto"/>
            </w:tcBorders>
            <w:shd w:val="clear" w:color="auto" w:fill="auto"/>
            <w:hideMark/>
          </w:tcPr>
          <w:p w:rsidR="00C9121E" w:rsidRPr="00DB16D5" w:rsidRDefault="00C9121E" w:rsidP="00C9121E">
            <w:pPr>
              <w:spacing w:after="0"/>
              <w:jc w:val="center"/>
              <w:rPr>
                <w:rFonts w:ascii="Calibri" w:eastAsia="Times New Roman" w:hAnsi="Calibri" w:cs="Times New Roman"/>
                <w:color w:val="000000"/>
                <w:lang w:val="en-US"/>
              </w:rPr>
            </w:pPr>
          </w:p>
        </w:tc>
        <w:tc>
          <w:tcPr>
            <w:tcW w:w="11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7200</w:t>
            </w:r>
          </w:p>
        </w:tc>
        <w:tc>
          <w:tcPr>
            <w:tcW w:w="14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1</w:t>
            </w:r>
          </w:p>
        </w:tc>
        <w:tc>
          <w:tcPr>
            <w:tcW w:w="130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1.4</w:t>
            </w:r>
          </w:p>
        </w:tc>
        <w:tc>
          <w:tcPr>
            <w:tcW w:w="126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right"/>
              <w:rPr>
                <w:rFonts w:ascii="Calibri" w:eastAsia="Times New Roman" w:hAnsi="Calibri" w:cs="Times New Roman"/>
                <w:color w:val="000000"/>
                <w:lang w:val="en-US"/>
              </w:rPr>
            </w:pPr>
            <w:r w:rsidRPr="00DB16D5">
              <w:rPr>
                <w:rFonts w:ascii="Calibri" w:eastAsia="Times New Roman" w:hAnsi="Calibri" w:cs="Times New Roman"/>
                <w:color w:val="000000"/>
                <w:lang w:val="en-US"/>
              </w:rPr>
              <w:t>4.44</w:t>
            </w:r>
          </w:p>
        </w:tc>
        <w:tc>
          <w:tcPr>
            <w:tcW w:w="114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0.005</w:t>
            </w:r>
          </w:p>
        </w:tc>
        <w:tc>
          <w:tcPr>
            <w:tcW w:w="1002"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1.5</w:t>
            </w:r>
          </w:p>
        </w:tc>
        <w:tc>
          <w:tcPr>
            <w:tcW w:w="1053"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3.14</w:t>
            </w:r>
          </w:p>
        </w:tc>
      </w:tr>
      <w:tr w:rsidR="00C9121E" w:rsidRPr="00DB16D5" w:rsidTr="00C9121E">
        <w:trPr>
          <w:trHeight w:val="315"/>
        </w:trPr>
        <w:tc>
          <w:tcPr>
            <w:tcW w:w="865" w:type="dxa"/>
            <w:vMerge/>
            <w:tcBorders>
              <w:left w:val="single" w:sz="8" w:space="0" w:color="auto"/>
              <w:right w:val="single" w:sz="8" w:space="0" w:color="auto"/>
            </w:tcBorders>
            <w:shd w:val="clear" w:color="auto" w:fill="auto"/>
            <w:hideMark/>
          </w:tcPr>
          <w:p w:rsidR="00C9121E" w:rsidRPr="00DB16D5" w:rsidRDefault="00C9121E" w:rsidP="00C9121E">
            <w:pPr>
              <w:spacing w:after="0"/>
              <w:jc w:val="center"/>
              <w:rPr>
                <w:rFonts w:ascii="Calibri" w:eastAsia="Times New Roman" w:hAnsi="Calibri" w:cs="Times New Roman"/>
                <w:color w:val="000000"/>
                <w:lang w:val="en-US"/>
              </w:rPr>
            </w:pPr>
          </w:p>
        </w:tc>
        <w:tc>
          <w:tcPr>
            <w:tcW w:w="11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1440</w:t>
            </w:r>
          </w:p>
        </w:tc>
        <w:tc>
          <w:tcPr>
            <w:tcW w:w="14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1</w:t>
            </w:r>
          </w:p>
        </w:tc>
        <w:tc>
          <w:tcPr>
            <w:tcW w:w="130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1.4</w:t>
            </w:r>
          </w:p>
        </w:tc>
        <w:tc>
          <w:tcPr>
            <w:tcW w:w="126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right"/>
              <w:rPr>
                <w:rFonts w:ascii="Calibri" w:eastAsia="Times New Roman" w:hAnsi="Calibri" w:cs="Times New Roman"/>
                <w:color w:val="000000"/>
                <w:lang w:val="en-US"/>
              </w:rPr>
            </w:pPr>
            <w:r w:rsidRPr="00DB16D5">
              <w:rPr>
                <w:rFonts w:ascii="Calibri" w:eastAsia="Times New Roman" w:hAnsi="Calibri" w:cs="Times New Roman"/>
                <w:color w:val="000000"/>
                <w:lang w:val="en-US"/>
              </w:rPr>
              <w:t>4.44</w:t>
            </w:r>
          </w:p>
        </w:tc>
        <w:tc>
          <w:tcPr>
            <w:tcW w:w="114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rPr>
                <w:rFonts w:ascii="Calibri" w:eastAsia="Times New Roman" w:hAnsi="Calibri" w:cs="Times New Roman"/>
                <w:color w:val="000000"/>
                <w:lang w:val="en-US"/>
              </w:rPr>
            </w:pPr>
            <w:r w:rsidRPr="00DB16D5">
              <w:rPr>
                <w:rFonts w:ascii="Calibri" w:eastAsia="Times New Roman" w:hAnsi="Calibri" w:cs="Times New Roman"/>
                <w:color w:val="000000"/>
                <w:lang w:val="en-US"/>
              </w:rPr>
              <w:t> </w:t>
            </w:r>
          </w:p>
        </w:tc>
        <w:tc>
          <w:tcPr>
            <w:tcW w:w="1002"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rPr>
                <w:rFonts w:ascii="Calibri" w:eastAsia="Times New Roman" w:hAnsi="Calibri" w:cs="Times New Roman"/>
                <w:color w:val="000000"/>
                <w:lang w:val="en-US"/>
              </w:rPr>
            </w:pPr>
            <w:r w:rsidRPr="00DB16D5">
              <w:rPr>
                <w:rFonts w:ascii="Calibri" w:eastAsia="Times New Roman" w:hAnsi="Calibri" w:cs="Times New Roman"/>
                <w:color w:val="000000"/>
                <w:lang w:val="en-US"/>
              </w:rPr>
              <w:t> </w:t>
            </w:r>
          </w:p>
        </w:tc>
        <w:tc>
          <w:tcPr>
            <w:tcW w:w="1053"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rPr>
                <w:rFonts w:ascii="Calibri" w:eastAsia="Times New Roman" w:hAnsi="Calibri" w:cs="Times New Roman"/>
                <w:color w:val="000000"/>
                <w:lang w:val="en-US"/>
              </w:rPr>
            </w:pPr>
            <w:r w:rsidRPr="00DB16D5">
              <w:rPr>
                <w:rFonts w:ascii="Calibri" w:eastAsia="Times New Roman" w:hAnsi="Calibri" w:cs="Times New Roman"/>
                <w:color w:val="000000"/>
                <w:lang w:val="en-US"/>
              </w:rPr>
              <w:t> </w:t>
            </w:r>
          </w:p>
        </w:tc>
      </w:tr>
      <w:tr w:rsidR="00C9121E" w:rsidRPr="00DB16D5" w:rsidTr="00C9121E">
        <w:trPr>
          <w:trHeight w:val="315"/>
        </w:trPr>
        <w:tc>
          <w:tcPr>
            <w:tcW w:w="865" w:type="dxa"/>
            <w:vMerge/>
            <w:tcBorders>
              <w:left w:val="single" w:sz="8" w:space="0" w:color="auto"/>
              <w:right w:val="single" w:sz="8" w:space="0" w:color="auto"/>
            </w:tcBorders>
            <w:shd w:val="clear" w:color="auto" w:fill="auto"/>
            <w:hideMark/>
          </w:tcPr>
          <w:p w:rsidR="00C9121E" w:rsidRPr="00DB16D5" w:rsidRDefault="00C9121E" w:rsidP="00C9121E">
            <w:pPr>
              <w:spacing w:after="0"/>
              <w:jc w:val="center"/>
              <w:rPr>
                <w:rFonts w:ascii="Calibri" w:eastAsia="Times New Roman" w:hAnsi="Calibri" w:cs="Times New Roman"/>
                <w:color w:val="000000"/>
                <w:lang w:val="en-US"/>
              </w:rPr>
            </w:pPr>
          </w:p>
        </w:tc>
        <w:tc>
          <w:tcPr>
            <w:tcW w:w="11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21600</w:t>
            </w:r>
          </w:p>
        </w:tc>
        <w:tc>
          <w:tcPr>
            <w:tcW w:w="14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0.75</w:t>
            </w:r>
          </w:p>
        </w:tc>
        <w:tc>
          <w:tcPr>
            <w:tcW w:w="130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1.15</w:t>
            </w:r>
          </w:p>
        </w:tc>
        <w:tc>
          <w:tcPr>
            <w:tcW w:w="126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right"/>
              <w:rPr>
                <w:rFonts w:ascii="Calibri" w:eastAsia="Times New Roman" w:hAnsi="Calibri" w:cs="Times New Roman"/>
                <w:color w:val="000000"/>
                <w:lang w:val="en-US"/>
              </w:rPr>
            </w:pPr>
            <w:r w:rsidRPr="00DB16D5">
              <w:rPr>
                <w:rFonts w:ascii="Calibri" w:eastAsia="Times New Roman" w:hAnsi="Calibri" w:cs="Times New Roman"/>
                <w:color w:val="000000"/>
                <w:lang w:val="en-US"/>
              </w:rPr>
              <w:t>4.45</w:t>
            </w:r>
          </w:p>
        </w:tc>
        <w:tc>
          <w:tcPr>
            <w:tcW w:w="114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0.003</w:t>
            </w:r>
          </w:p>
        </w:tc>
        <w:tc>
          <w:tcPr>
            <w:tcW w:w="1002"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1.25</w:t>
            </w:r>
          </w:p>
        </w:tc>
        <w:tc>
          <w:tcPr>
            <w:tcW w:w="1053"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2.6</w:t>
            </w:r>
          </w:p>
        </w:tc>
      </w:tr>
      <w:tr w:rsidR="00C9121E" w:rsidRPr="00DB16D5" w:rsidTr="00C9121E">
        <w:trPr>
          <w:trHeight w:val="315"/>
        </w:trPr>
        <w:tc>
          <w:tcPr>
            <w:tcW w:w="865" w:type="dxa"/>
            <w:vMerge/>
            <w:tcBorders>
              <w:left w:val="single" w:sz="8" w:space="0" w:color="auto"/>
              <w:bottom w:val="single" w:sz="8" w:space="0" w:color="auto"/>
              <w:right w:val="single" w:sz="8" w:space="0" w:color="auto"/>
            </w:tcBorders>
            <w:shd w:val="clear" w:color="auto" w:fill="auto"/>
            <w:hideMark/>
          </w:tcPr>
          <w:p w:rsidR="00C9121E" w:rsidRPr="00DB16D5" w:rsidRDefault="00C9121E" w:rsidP="00C9121E">
            <w:pPr>
              <w:spacing w:after="0"/>
              <w:jc w:val="center"/>
              <w:rPr>
                <w:rFonts w:ascii="Calibri" w:eastAsia="Times New Roman" w:hAnsi="Calibri" w:cs="Times New Roman"/>
                <w:color w:val="000000"/>
                <w:lang w:val="en-US"/>
              </w:rPr>
            </w:pPr>
          </w:p>
        </w:tc>
        <w:tc>
          <w:tcPr>
            <w:tcW w:w="11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86400</w:t>
            </w:r>
          </w:p>
        </w:tc>
        <w:tc>
          <w:tcPr>
            <w:tcW w:w="14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0.5</w:t>
            </w:r>
          </w:p>
        </w:tc>
        <w:tc>
          <w:tcPr>
            <w:tcW w:w="130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0.9</w:t>
            </w:r>
          </w:p>
        </w:tc>
        <w:tc>
          <w:tcPr>
            <w:tcW w:w="126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right"/>
              <w:rPr>
                <w:rFonts w:ascii="Calibri" w:eastAsia="Times New Roman" w:hAnsi="Calibri" w:cs="Times New Roman"/>
                <w:color w:val="000000"/>
                <w:lang w:val="en-US"/>
              </w:rPr>
            </w:pPr>
            <w:r w:rsidRPr="00DB16D5">
              <w:rPr>
                <w:rFonts w:ascii="Calibri" w:eastAsia="Times New Roman" w:hAnsi="Calibri" w:cs="Times New Roman"/>
                <w:color w:val="000000"/>
                <w:lang w:val="en-US"/>
              </w:rPr>
              <w:t>4.46</w:t>
            </w:r>
          </w:p>
        </w:tc>
        <w:tc>
          <w:tcPr>
            <w:tcW w:w="114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0.0015</w:t>
            </w:r>
          </w:p>
        </w:tc>
        <w:tc>
          <w:tcPr>
            <w:tcW w:w="1002"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1</w:t>
            </w:r>
          </w:p>
        </w:tc>
        <w:tc>
          <w:tcPr>
            <w:tcW w:w="1053"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2.09</w:t>
            </w:r>
          </w:p>
        </w:tc>
      </w:tr>
      <w:tr w:rsidR="00C9121E" w:rsidRPr="00DB16D5" w:rsidTr="00C9121E">
        <w:trPr>
          <w:trHeight w:val="315"/>
        </w:trPr>
        <w:tc>
          <w:tcPr>
            <w:tcW w:w="865" w:type="dxa"/>
            <w:tcBorders>
              <w:top w:val="nil"/>
              <w:left w:val="single" w:sz="8" w:space="0" w:color="auto"/>
              <w:right w:val="single" w:sz="8" w:space="0" w:color="auto"/>
            </w:tcBorders>
            <w:shd w:val="clear" w:color="auto" w:fill="auto"/>
            <w:hideMark/>
          </w:tcPr>
          <w:p w:rsidR="00C9121E" w:rsidRPr="00DB16D5" w:rsidRDefault="00C9121E" w:rsidP="00C9121E">
            <w:pPr>
              <w:spacing w:after="0"/>
              <w:jc w:val="center"/>
              <w:rPr>
                <w:rFonts w:ascii="Calibri" w:eastAsia="Times New Roman" w:hAnsi="Calibri" w:cs="Times New Roman"/>
                <w:color w:val="000000"/>
                <w:lang w:val="en-US"/>
              </w:rPr>
            </w:pPr>
          </w:p>
        </w:tc>
        <w:tc>
          <w:tcPr>
            <w:tcW w:w="11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p>
        </w:tc>
        <w:tc>
          <w:tcPr>
            <w:tcW w:w="14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p>
        </w:tc>
        <w:tc>
          <w:tcPr>
            <w:tcW w:w="130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p>
        </w:tc>
        <w:tc>
          <w:tcPr>
            <w:tcW w:w="126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right"/>
              <w:rPr>
                <w:rFonts w:ascii="Calibri" w:eastAsia="Times New Roman" w:hAnsi="Calibri" w:cs="Times New Roman"/>
                <w:color w:val="000000"/>
                <w:lang w:val="en-US"/>
              </w:rPr>
            </w:pPr>
          </w:p>
        </w:tc>
        <w:tc>
          <w:tcPr>
            <w:tcW w:w="114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p>
        </w:tc>
        <w:tc>
          <w:tcPr>
            <w:tcW w:w="1002"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p>
        </w:tc>
        <w:tc>
          <w:tcPr>
            <w:tcW w:w="1053"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p>
        </w:tc>
      </w:tr>
      <w:tr w:rsidR="00C9121E" w:rsidRPr="00DB16D5" w:rsidTr="00C9121E">
        <w:trPr>
          <w:trHeight w:val="315"/>
        </w:trPr>
        <w:tc>
          <w:tcPr>
            <w:tcW w:w="865" w:type="dxa"/>
            <w:vMerge w:val="restart"/>
            <w:tcBorders>
              <w:top w:val="nil"/>
              <w:left w:val="single" w:sz="8" w:space="0" w:color="auto"/>
              <w:right w:val="single" w:sz="8" w:space="0" w:color="auto"/>
            </w:tcBorders>
            <w:shd w:val="clear" w:color="auto" w:fill="auto"/>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 </w:t>
            </w:r>
          </w:p>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 </w:t>
            </w:r>
          </w:p>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 </w:t>
            </w:r>
          </w:p>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 </w:t>
            </w:r>
          </w:p>
          <w:p w:rsidR="00C9121E" w:rsidRPr="00DB16D5" w:rsidRDefault="00C9121E" w:rsidP="00C9121E">
            <w:pPr>
              <w:spacing w:after="0"/>
              <w:jc w:val="center"/>
              <w:rPr>
                <w:rFonts w:ascii="Calibri" w:eastAsia="Times New Roman" w:hAnsi="Calibri" w:cs="Times New Roman"/>
                <w:color w:val="000000"/>
                <w:lang w:val="en-US"/>
              </w:rPr>
            </w:pPr>
            <w:r>
              <w:rPr>
                <w:rFonts w:ascii="Calibri" w:eastAsia="Times New Roman" w:hAnsi="Calibri" w:cs="Times New Roman"/>
                <w:color w:val="000000"/>
                <w:lang w:val="en-US"/>
              </w:rPr>
              <w:t>B</w:t>
            </w:r>
            <w:r w:rsidRPr="00DB16D5">
              <w:rPr>
                <w:rFonts w:ascii="Calibri" w:eastAsia="Times New Roman" w:hAnsi="Calibri" w:cs="Times New Roman"/>
                <w:color w:val="000000"/>
                <w:lang w:val="en-US"/>
              </w:rPr>
              <w:t> </w:t>
            </w:r>
          </w:p>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 </w:t>
            </w:r>
          </w:p>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 </w:t>
            </w:r>
          </w:p>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 </w:t>
            </w:r>
          </w:p>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 </w:t>
            </w:r>
          </w:p>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 </w:t>
            </w:r>
          </w:p>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 </w:t>
            </w:r>
          </w:p>
        </w:tc>
        <w:tc>
          <w:tcPr>
            <w:tcW w:w="11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60</w:t>
            </w:r>
          </w:p>
        </w:tc>
        <w:tc>
          <w:tcPr>
            <w:tcW w:w="14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12.75</w:t>
            </w:r>
          </w:p>
        </w:tc>
        <w:tc>
          <w:tcPr>
            <w:tcW w:w="130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13.</w:t>
            </w:r>
            <w:r>
              <w:rPr>
                <w:rFonts w:ascii="Calibri" w:eastAsia="Times New Roman" w:hAnsi="Calibri" w:cs="Times New Roman"/>
                <w:color w:val="000000"/>
                <w:lang w:val="en-US"/>
              </w:rPr>
              <w:t>1</w:t>
            </w:r>
            <w:r w:rsidRPr="00DB16D5">
              <w:rPr>
                <w:rFonts w:ascii="Calibri" w:eastAsia="Times New Roman" w:hAnsi="Calibri" w:cs="Times New Roman"/>
                <w:color w:val="000000"/>
                <w:lang w:val="en-US"/>
              </w:rPr>
              <w:t>5</w:t>
            </w:r>
          </w:p>
        </w:tc>
        <w:tc>
          <w:tcPr>
            <w:tcW w:w="126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right"/>
              <w:rPr>
                <w:rFonts w:ascii="Calibri" w:eastAsia="Times New Roman" w:hAnsi="Calibri" w:cs="Times New Roman"/>
                <w:color w:val="000000"/>
                <w:lang w:val="en-US"/>
              </w:rPr>
            </w:pPr>
            <w:r w:rsidRPr="00DB16D5">
              <w:rPr>
                <w:rFonts w:ascii="Calibri" w:eastAsia="Times New Roman" w:hAnsi="Calibri" w:cs="Times New Roman"/>
                <w:color w:val="000000"/>
                <w:lang w:val="en-US"/>
              </w:rPr>
              <w:t>3.88</w:t>
            </w:r>
          </w:p>
        </w:tc>
        <w:tc>
          <w:tcPr>
            <w:tcW w:w="114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0.05</w:t>
            </w:r>
          </w:p>
        </w:tc>
        <w:tc>
          <w:tcPr>
            <w:tcW w:w="1002"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13.25</w:t>
            </w:r>
          </w:p>
        </w:tc>
        <w:tc>
          <w:tcPr>
            <w:tcW w:w="1053"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27.03</w:t>
            </w:r>
          </w:p>
        </w:tc>
      </w:tr>
      <w:tr w:rsidR="00C9121E" w:rsidRPr="00DB16D5" w:rsidTr="00C9121E">
        <w:trPr>
          <w:trHeight w:val="315"/>
        </w:trPr>
        <w:tc>
          <w:tcPr>
            <w:tcW w:w="865" w:type="dxa"/>
            <w:vMerge/>
            <w:tcBorders>
              <w:left w:val="single" w:sz="8" w:space="0" w:color="auto"/>
              <w:right w:val="single" w:sz="8" w:space="0" w:color="auto"/>
            </w:tcBorders>
            <w:shd w:val="clear" w:color="auto" w:fill="auto"/>
            <w:hideMark/>
          </w:tcPr>
          <w:p w:rsidR="00C9121E" w:rsidRPr="00DB16D5" w:rsidRDefault="00C9121E" w:rsidP="00C9121E">
            <w:pPr>
              <w:spacing w:after="0"/>
              <w:jc w:val="center"/>
              <w:rPr>
                <w:rFonts w:ascii="Calibri" w:eastAsia="Times New Roman" w:hAnsi="Calibri" w:cs="Times New Roman"/>
                <w:color w:val="000000"/>
                <w:lang w:val="en-US"/>
              </w:rPr>
            </w:pPr>
          </w:p>
        </w:tc>
        <w:tc>
          <w:tcPr>
            <w:tcW w:w="11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120</w:t>
            </w:r>
          </w:p>
        </w:tc>
        <w:tc>
          <w:tcPr>
            <w:tcW w:w="14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11</w:t>
            </w:r>
          </w:p>
        </w:tc>
        <w:tc>
          <w:tcPr>
            <w:tcW w:w="130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11.4</w:t>
            </w:r>
          </w:p>
        </w:tc>
        <w:tc>
          <w:tcPr>
            <w:tcW w:w="126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right"/>
              <w:rPr>
                <w:rFonts w:ascii="Calibri" w:eastAsia="Times New Roman" w:hAnsi="Calibri" w:cs="Times New Roman"/>
                <w:color w:val="000000"/>
                <w:lang w:val="en-US"/>
              </w:rPr>
            </w:pPr>
            <w:r w:rsidRPr="00DB16D5">
              <w:rPr>
                <w:rFonts w:ascii="Calibri" w:eastAsia="Times New Roman" w:hAnsi="Calibri" w:cs="Times New Roman"/>
                <w:color w:val="000000"/>
                <w:lang w:val="en-US"/>
              </w:rPr>
              <w:t>3.96</w:t>
            </w:r>
          </w:p>
        </w:tc>
        <w:tc>
          <w:tcPr>
            <w:tcW w:w="114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0.036</w:t>
            </w:r>
          </w:p>
        </w:tc>
        <w:tc>
          <w:tcPr>
            <w:tcW w:w="1002"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11.5</w:t>
            </w:r>
          </w:p>
        </w:tc>
        <w:tc>
          <w:tcPr>
            <w:tcW w:w="1053"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23.46</w:t>
            </w:r>
          </w:p>
        </w:tc>
      </w:tr>
      <w:tr w:rsidR="00C9121E" w:rsidRPr="00DB16D5" w:rsidTr="00C9121E">
        <w:trPr>
          <w:trHeight w:val="315"/>
        </w:trPr>
        <w:tc>
          <w:tcPr>
            <w:tcW w:w="865" w:type="dxa"/>
            <w:vMerge/>
            <w:tcBorders>
              <w:left w:val="single" w:sz="8" w:space="0" w:color="auto"/>
              <w:right w:val="single" w:sz="8" w:space="0" w:color="auto"/>
            </w:tcBorders>
            <w:shd w:val="clear" w:color="auto" w:fill="auto"/>
            <w:hideMark/>
          </w:tcPr>
          <w:p w:rsidR="00C9121E" w:rsidRPr="00DB16D5" w:rsidRDefault="00C9121E" w:rsidP="00C9121E">
            <w:pPr>
              <w:spacing w:after="0"/>
              <w:jc w:val="center"/>
              <w:rPr>
                <w:rFonts w:ascii="Calibri" w:eastAsia="Times New Roman" w:hAnsi="Calibri" w:cs="Times New Roman"/>
                <w:color w:val="000000"/>
                <w:lang w:val="en-US"/>
              </w:rPr>
            </w:pPr>
          </w:p>
        </w:tc>
        <w:tc>
          <w:tcPr>
            <w:tcW w:w="11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240</w:t>
            </w:r>
          </w:p>
        </w:tc>
        <w:tc>
          <w:tcPr>
            <w:tcW w:w="14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8.5</w:t>
            </w:r>
          </w:p>
        </w:tc>
        <w:tc>
          <w:tcPr>
            <w:tcW w:w="130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8.9</w:t>
            </w:r>
          </w:p>
        </w:tc>
        <w:tc>
          <w:tcPr>
            <w:tcW w:w="126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right"/>
              <w:rPr>
                <w:rFonts w:ascii="Calibri" w:eastAsia="Times New Roman" w:hAnsi="Calibri" w:cs="Times New Roman"/>
                <w:color w:val="000000"/>
                <w:lang w:val="en-US"/>
              </w:rPr>
            </w:pPr>
            <w:r w:rsidRPr="00DB16D5">
              <w:rPr>
                <w:rFonts w:ascii="Calibri" w:eastAsia="Times New Roman" w:hAnsi="Calibri" w:cs="Times New Roman"/>
                <w:color w:val="000000"/>
                <w:lang w:val="en-US"/>
              </w:rPr>
              <w:t>4.1</w:t>
            </w:r>
          </w:p>
        </w:tc>
        <w:tc>
          <w:tcPr>
            <w:tcW w:w="114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0.027</w:t>
            </w:r>
          </w:p>
        </w:tc>
        <w:tc>
          <w:tcPr>
            <w:tcW w:w="1002"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9</w:t>
            </w:r>
          </w:p>
        </w:tc>
        <w:tc>
          <w:tcPr>
            <w:tcW w:w="1053"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18.36</w:t>
            </w:r>
          </w:p>
        </w:tc>
      </w:tr>
      <w:tr w:rsidR="00C9121E" w:rsidRPr="00DB16D5" w:rsidTr="00C9121E">
        <w:trPr>
          <w:trHeight w:val="315"/>
        </w:trPr>
        <w:tc>
          <w:tcPr>
            <w:tcW w:w="865" w:type="dxa"/>
            <w:vMerge/>
            <w:tcBorders>
              <w:left w:val="single" w:sz="8" w:space="0" w:color="auto"/>
              <w:right w:val="single" w:sz="8" w:space="0" w:color="auto"/>
            </w:tcBorders>
            <w:shd w:val="clear" w:color="auto" w:fill="auto"/>
            <w:hideMark/>
          </w:tcPr>
          <w:p w:rsidR="00C9121E" w:rsidRPr="00DB16D5" w:rsidRDefault="00C9121E" w:rsidP="00C9121E">
            <w:pPr>
              <w:spacing w:after="0"/>
              <w:jc w:val="center"/>
              <w:rPr>
                <w:rFonts w:ascii="Calibri" w:eastAsia="Times New Roman" w:hAnsi="Calibri" w:cs="Times New Roman"/>
                <w:color w:val="000000"/>
                <w:lang w:val="en-US"/>
              </w:rPr>
            </w:pPr>
          </w:p>
        </w:tc>
        <w:tc>
          <w:tcPr>
            <w:tcW w:w="11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480</w:t>
            </w:r>
          </w:p>
        </w:tc>
        <w:tc>
          <w:tcPr>
            <w:tcW w:w="14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7.5</w:t>
            </w:r>
          </w:p>
        </w:tc>
        <w:tc>
          <w:tcPr>
            <w:tcW w:w="130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7.9</w:t>
            </w:r>
          </w:p>
        </w:tc>
        <w:tc>
          <w:tcPr>
            <w:tcW w:w="126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right"/>
              <w:rPr>
                <w:rFonts w:ascii="Calibri" w:eastAsia="Times New Roman" w:hAnsi="Calibri" w:cs="Times New Roman"/>
                <w:color w:val="000000"/>
                <w:lang w:val="en-US"/>
              </w:rPr>
            </w:pPr>
            <w:r w:rsidRPr="00DB16D5">
              <w:rPr>
                <w:rFonts w:ascii="Calibri" w:eastAsia="Times New Roman" w:hAnsi="Calibri" w:cs="Times New Roman"/>
                <w:color w:val="000000"/>
                <w:lang w:val="en-US"/>
              </w:rPr>
              <w:t>4.15</w:t>
            </w:r>
          </w:p>
        </w:tc>
        <w:tc>
          <w:tcPr>
            <w:tcW w:w="114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0.02</w:t>
            </w:r>
          </w:p>
        </w:tc>
        <w:tc>
          <w:tcPr>
            <w:tcW w:w="1002"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8</w:t>
            </w:r>
          </w:p>
        </w:tc>
        <w:tc>
          <w:tcPr>
            <w:tcW w:w="1053"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16.32</w:t>
            </w:r>
          </w:p>
        </w:tc>
      </w:tr>
      <w:tr w:rsidR="00C9121E" w:rsidRPr="00DB16D5" w:rsidTr="00C9121E">
        <w:trPr>
          <w:trHeight w:val="315"/>
        </w:trPr>
        <w:tc>
          <w:tcPr>
            <w:tcW w:w="865" w:type="dxa"/>
            <w:vMerge/>
            <w:tcBorders>
              <w:left w:val="single" w:sz="8" w:space="0" w:color="auto"/>
              <w:right w:val="single" w:sz="8" w:space="0" w:color="auto"/>
            </w:tcBorders>
            <w:shd w:val="clear" w:color="auto" w:fill="auto"/>
            <w:hideMark/>
          </w:tcPr>
          <w:p w:rsidR="00C9121E" w:rsidRPr="00DB16D5" w:rsidRDefault="00C9121E" w:rsidP="00C9121E">
            <w:pPr>
              <w:spacing w:after="0"/>
              <w:jc w:val="center"/>
              <w:rPr>
                <w:rFonts w:ascii="Calibri" w:eastAsia="Times New Roman" w:hAnsi="Calibri" w:cs="Times New Roman"/>
                <w:color w:val="000000"/>
                <w:lang w:val="en-US"/>
              </w:rPr>
            </w:pPr>
          </w:p>
        </w:tc>
        <w:tc>
          <w:tcPr>
            <w:tcW w:w="11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900</w:t>
            </w:r>
          </w:p>
        </w:tc>
        <w:tc>
          <w:tcPr>
            <w:tcW w:w="14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6</w:t>
            </w:r>
          </w:p>
        </w:tc>
        <w:tc>
          <w:tcPr>
            <w:tcW w:w="130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6.4</w:t>
            </w:r>
          </w:p>
        </w:tc>
        <w:tc>
          <w:tcPr>
            <w:tcW w:w="126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right"/>
              <w:rPr>
                <w:rFonts w:ascii="Calibri" w:eastAsia="Times New Roman" w:hAnsi="Calibri" w:cs="Times New Roman"/>
                <w:color w:val="000000"/>
                <w:lang w:val="en-US"/>
              </w:rPr>
            </w:pPr>
            <w:r w:rsidRPr="00DB16D5">
              <w:rPr>
                <w:rFonts w:ascii="Calibri" w:eastAsia="Times New Roman" w:hAnsi="Calibri" w:cs="Times New Roman"/>
                <w:color w:val="000000"/>
                <w:lang w:val="en-US"/>
              </w:rPr>
              <w:t>4.22</w:t>
            </w:r>
          </w:p>
        </w:tc>
        <w:tc>
          <w:tcPr>
            <w:tcW w:w="114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0.014</w:t>
            </w:r>
          </w:p>
        </w:tc>
        <w:tc>
          <w:tcPr>
            <w:tcW w:w="1002"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6.5</w:t>
            </w:r>
          </w:p>
        </w:tc>
        <w:tc>
          <w:tcPr>
            <w:tcW w:w="1053"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13.26</w:t>
            </w:r>
          </w:p>
        </w:tc>
      </w:tr>
      <w:tr w:rsidR="00C9121E" w:rsidRPr="00DB16D5" w:rsidTr="00C9121E">
        <w:trPr>
          <w:trHeight w:val="315"/>
        </w:trPr>
        <w:tc>
          <w:tcPr>
            <w:tcW w:w="865" w:type="dxa"/>
            <w:vMerge/>
            <w:tcBorders>
              <w:left w:val="single" w:sz="8" w:space="0" w:color="auto"/>
              <w:right w:val="single" w:sz="8" w:space="0" w:color="auto"/>
            </w:tcBorders>
            <w:shd w:val="clear" w:color="auto" w:fill="auto"/>
            <w:hideMark/>
          </w:tcPr>
          <w:p w:rsidR="00C9121E" w:rsidRPr="00DB16D5" w:rsidRDefault="00C9121E" w:rsidP="00C9121E">
            <w:pPr>
              <w:spacing w:after="0"/>
              <w:jc w:val="center"/>
              <w:rPr>
                <w:rFonts w:ascii="Calibri" w:eastAsia="Times New Roman" w:hAnsi="Calibri" w:cs="Times New Roman"/>
                <w:color w:val="000000"/>
                <w:lang w:val="en-US"/>
              </w:rPr>
            </w:pPr>
          </w:p>
        </w:tc>
        <w:tc>
          <w:tcPr>
            <w:tcW w:w="11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1800</w:t>
            </w:r>
          </w:p>
        </w:tc>
        <w:tc>
          <w:tcPr>
            <w:tcW w:w="14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5</w:t>
            </w:r>
          </w:p>
        </w:tc>
        <w:tc>
          <w:tcPr>
            <w:tcW w:w="130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5.4</w:t>
            </w:r>
          </w:p>
        </w:tc>
        <w:tc>
          <w:tcPr>
            <w:tcW w:w="126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right"/>
              <w:rPr>
                <w:rFonts w:ascii="Calibri" w:eastAsia="Times New Roman" w:hAnsi="Calibri" w:cs="Times New Roman"/>
                <w:color w:val="000000"/>
                <w:lang w:val="en-US"/>
              </w:rPr>
            </w:pPr>
            <w:r w:rsidRPr="00DB16D5">
              <w:rPr>
                <w:rFonts w:ascii="Calibri" w:eastAsia="Times New Roman" w:hAnsi="Calibri" w:cs="Times New Roman"/>
                <w:color w:val="000000"/>
                <w:lang w:val="en-US"/>
              </w:rPr>
              <w:t>4.26</w:t>
            </w:r>
          </w:p>
        </w:tc>
        <w:tc>
          <w:tcPr>
            <w:tcW w:w="114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0.01</w:t>
            </w:r>
          </w:p>
        </w:tc>
        <w:tc>
          <w:tcPr>
            <w:tcW w:w="1002"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5.5</w:t>
            </w:r>
          </w:p>
        </w:tc>
        <w:tc>
          <w:tcPr>
            <w:tcW w:w="1053"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11.22</w:t>
            </w:r>
          </w:p>
        </w:tc>
      </w:tr>
      <w:tr w:rsidR="00C9121E" w:rsidRPr="00DB16D5" w:rsidTr="00C9121E">
        <w:trPr>
          <w:trHeight w:val="315"/>
        </w:trPr>
        <w:tc>
          <w:tcPr>
            <w:tcW w:w="865" w:type="dxa"/>
            <w:vMerge/>
            <w:tcBorders>
              <w:left w:val="single" w:sz="8" w:space="0" w:color="auto"/>
              <w:right w:val="single" w:sz="8" w:space="0" w:color="auto"/>
            </w:tcBorders>
            <w:shd w:val="clear" w:color="auto" w:fill="auto"/>
            <w:hideMark/>
          </w:tcPr>
          <w:p w:rsidR="00C9121E" w:rsidRPr="00DB16D5" w:rsidRDefault="00C9121E" w:rsidP="00C9121E">
            <w:pPr>
              <w:spacing w:after="0"/>
              <w:jc w:val="center"/>
              <w:rPr>
                <w:rFonts w:ascii="Calibri" w:eastAsia="Times New Roman" w:hAnsi="Calibri" w:cs="Times New Roman"/>
                <w:color w:val="000000"/>
                <w:lang w:val="en-US"/>
              </w:rPr>
            </w:pPr>
          </w:p>
        </w:tc>
        <w:tc>
          <w:tcPr>
            <w:tcW w:w="11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3600</w:t>
            </w:r>
          </w:p>
        </w:tc>
        <w:tc>
          <w:tcPr>
            <w:tcW w:w="14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3.5</w:t>
            </w:r>
          </w:p>
        </w:tc>
        <w:tc>
          <w:tcPr>
            <w:tcW w:w="130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3.9</w:t>
            </w:r>
          </w:p>
        </w:tc>
        <w:tc>
          <w:tcPr>
            <w:tcW w:w="126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right"/>
              <w:rPr>
                <w:rFonts w:ascii="Calibri" w:eastAsia="Times New Roman" w:hAnsi="Calibri" w:cs="Times New Roman"/>
                <w:color w:val="000000"/>
                <w:lang w:val="en-US"/>
              </w:rPr>
            </w:pPr>
            <w:r w:rsidRPr="00DB16D5">
              <w:rPr>
                <w:rFonts w:ascii="Calibri" w:eastAsia="Times New Roman" w:hAnsi="Calibri" w:cs="Times New Roman"/>
                <w:color w:val="000000"/>
                <w:lang w:val="en-US"/>
              </w:rPr>
              <w:t>4.33</w:t>
            </w:r>
          </w:p>
        </w:tc>
        <w:tc>
          <w:tcPr>
            <w:tcW w:w="114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0.007</w:t>
            </w:r>
          </w:p>
        </w:tc>
        <w:tc>
          <w:tcPr>
            <w:tcW w:w="1002"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4</w:t>
            </w:r>
          </w:p>
        </w:tc>
        <w:tc>
          <w:tcPr>
            <w:tcW w:w="1053"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8.16</w:t>
            </w:r>
          </w:p>
        </w:tc>
      </w:tr>
      <w:tr w:rsidR="00C9121E" w:rsidRPr="00DB16D5" w:rsidTr="00C9121E">
        <w:trPr>
          <w:trHeight w:val="315"/>
        </w:trPr>
        <w:tc>
          <w:tcPr>
            <w:tcW w:w="865" w:type="dxa"/>
            <w:vMerge/>
            <w:tcBorders>
              <w:left w:val="single" w:sz="8" w:space="0" w:color="auto"/>
              <w:right w:val="single" w:sz="8" w:space="0" w:color="auto"/>
            </w:tcBorders>
            <w:shd w:val="clear" w:color="auto" w:fill="auto"/>
            <w:hideMark/>
          </w:tcPr>
          <w:p w:rsidR="00C9121E" w:rsidRPr="00DB16D5" w:rsidRDefault="00C9121E" w:rsidP="00C9121E">
            <w:pPr>
              <w:spacing w:after="0"/>
              <w:jc w:val="center"/>
              <w:rPr>
                <w:rFonts w:ascii="Calibri" w:eastAsia="Times New Roman" w:hAnsi="Calibri" w:cs="Times New Roman"/>
                <w:color w:val="000000"/>
                <w:lang w:val="en-US"/>
              </w:rPr>
            </w:pPr>
          </w:p>
        </w:tc>
        <w:tc>
          <w:tcPr>
            <w:tcW w:w="11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7200</w:t>
            </w:r>
          </w:p>
        </w:tc>
        <w:tc>
          <w:tcPr>
            <w:tcW w:w="14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2.5</w:t>
            </w:r>
          </w:p>
        </w:tc>
        <w:tc>
          <w:tcPr>
            <w:tcW w:w="130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2.9</w:t>
            </w:r>
          </w:p>
        </w:tc>
        <w:tc>
          <w:tcPr>
            <w:tcW w:w="126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right"/>
              <w:rPr>
                <w:rFonts w:ascii="Calibri" w:eastAsia="Times New Roman" w:hAnsi="Calibri" w:cs="Times New Roman"/>
                <w:color w:val="000000"/>
                <w:lang w:val="en-US"/>
              </w:rPr>
            </w:pPr>
            <w:r w:rsidRPr="00DB16D5">
              <w:rPr>
                <w:rFonts w:ascii="Calibri" w:eastAsia="Times New Roman" w:hAnsi="Calibri" w:cs="Times New Roman"/>
                <w:color w:val="000000"/>
                <w:lang w:val="en-US"/>
              </w:rPr>
              <w:t>4.37</w:t>
            </w:r>
          </w:p>
        </w:tc>
        <w:tc>
          <w:tcPr>
            <w:tcW w:w="114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0.005</w:t>
            </w:r>
          </w:p>
        </w:tc>
        <w:tc>
          <w:tcPr>
            <w:tcW w:w="1002"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2</w:t>
            </w:r>
          </w:p>
        </w:tc>
        <w:tc>
          <w:tcPr>
            <w:tcW w:w="1053"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6.12</w:t>
            </w:r>
          </w:p>
        </w:tc>
      </w:tr>
      <w:tr w:rsidR="00C9121E" w:rsidRPr="00DB16D5" w:rsidTr="00C9121E">
        <w:trPr>
          <w:trHeight w:val="315"/>
        </w:trPr>
        <w:tc>
          <w:tcPr>
            <w:tcW w:w="865" w:type="dxa"/>
            <w:vMerge/>
            <w:tcBorders>
              <w:left w:val="single" w:sz="8" w:space="0" w:color="auto"/>
              <w:right w:val="single" w:sz="8" w:space="0" w:color="auto"/>
            </w:tcBorders>
            <w:shd w:val="clear" w:color="auto" w:fill="auto"/>
            <w:hideMark/>
          </w:tcPr>
          <w:p w:rsidR="00C9121E" w:rsidRPr="00DB16D5" w:rsidRDefault="00C9121E" w:rsidP="00C9121E">
            <w:pPr>
              <w:spacing w:after="0"/>
              <w:jc w:val="center"/>
              <w:rPr>
                <w:rFonts w:ascii="Calibri" w:eastAsia="Times New Roman" w:hAnsi="Calibri" w:cs="Times New Roman"/>
                <w:color w:val="000000"/>
                <w:lang w:val="en-US"/>
              </w:rPr>
            </w:pPr>
          </w:p>
        </w:tc>
        <w:tc>
          <w:tcPr>
            <w:tcW w:w="11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1440</w:t>
            </w:r>
          </w:p>
        </w:tc>
        <w:tc>
          <w:tcPr>
            <w:tcW w:w="14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1.75</w:t>
            </w:r>
          </w:p>
        </w:tc>
        <w:tc>
          <w:tcPr>
            <w:tcW w:w="130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2.15</w:t>
            </w:r>
          </w:p>
        </w:tc>
        <w:tc>
          <w:tcPr>
            <w:tcW w:w="126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right"/>
              <w:rPr>
                <w:rFonts w:ascii="Calibri" w:eastAsia="Times New Roman" w:hAnsi="Calibri" w:cs="Times New Roman"/>
                <w:color w:val="000000"/>
                <w:lang w:val="en-US"/>
              </w:rPr>
            </w:pPr>
            <w:r w:rsidRPr="00DB16D5">
              <w:rPr>
                <w:rFonts w:ascii="Calibri" w:eastAsia="Times New Roman" w:hAnsi="Calibri" w:cs="Times New Roman"/>
                <w:color w:val="000000"/>
                <w:lang w:val="en-US"/>
              </w:rPr>
              <w:t>4.41</w:t>
            </w:r>
          </w:p>
        </w:tc>
        <w:tc>
          <w:tcPr>
            <w:tcW w:w="114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0.004</w:t>
            </w:r>
          </w:p>
        </w:tc>
        <w:tc>
          <w:tcPr>
            <w:tcW w:w="1002"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2.25</w:t>
            </w:r>
          </w:p>
        </w:tc>
        <w:tc>
          <w:tcPr>
            <w:tcW w:w="1053"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5</w:t>
            </w:r>
          </w:p>
        </w:tc>
      </w:tr>
      <w:tr w:rsidR="00C9121E" w:rsidRPr="00DB16D5" w:rsidTr="00C9121E">
        <w:trPr>
          <w:trHeight w:val="315"/>
        </w:trPr>
        <w:tc>
          <w:tcPr>
            <w:tcW w:w="865" w:type="dxa"/>
            <w:vMerge/>
            <w:tcBorders>
              <w:left w:val="single" w:sz="8" w:space="0" w:color="auto"/>
              <w:right w:val="single" w:sz="8" w:space="0" w:color="auto"/>
            </w:tcBorders>
            <w:shd w:val="clear" w:color="auto" w:fill="auto"/>
            <w:hideMark/>
          </w:tcPr>
          <w:p w:rsidR="00C9121E" w:rsidRPr="00DB16D5" w:rsidRDefault="00C9121E" w:rsidP="00C9121E">
            <w:pPr>
              <w:spacing w:after="0"/>
              <w:jc w:val="center"/>
              <w:rPr>
                <w:rFonts w:ascii="Calibri" w:eastAsia="Times New Roman" w:hAnsi="Calibri" w:cs="Times New Roman"/>
                <w:color w:val="000000"/>
                <w:lang w:val="en-US"/>
              </w:rPr>
            </w:pPr>
          </w:p>
        </w:tc>
        <w:tc>
          <w:tcPr>
            <w:tcW w:w="11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21600</w:t>
            </w:r>
          </w:p>
        </w:tc>
        <w:tc>
          <w:tcPr>
            <w:tcW w:w="14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1.5</w:t>
            </w:r>
          </w:p>
        </w:tc>
        <w:tc>
          <w:tcPr>
            <w:tcW w:w="130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1.9</w:t>
            </w:r>
          </w:p>
        </w:tc>
        <w:tc>
          <w:tcPr>
            <w:tcW w:w="126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right"/>
              <w:rPr>
                <w:rFonts w:ascii="Calibri" w:eastAsia="Times New Roman" w:hAnsi="Calibri" w:cs="Times New Roman"/>
                <w:color w:val="000000"/>
                <w:lang w:val="en-US"/>
              </w:rPr>
            </w:pPr>
            <w:r w:rsidRPr="00DB16D5">
              <w:rPr>
                <w:rFonts w:ascii="Calibri" w:eastAsia="Times New Roman" w:hAnsi="Calibri" w:cs="Times New Roman"/>
                <w:color w:val="000000"/>
                <w:lang w:val="en-US"/>
              </w:rPr>
              <w:t>4.42</w:t>
            </w:r>
          </w:p>
        </w:tc>
        <w:tc>
          <w:tcPr>
            <w:tcW w:w="114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0.003</w:t>
            </w:r>
          </w:p>
        </w:tc>
        <w:tc>
          <w:tcPr>
            <w:tcW w:w="1002"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2</w:t>
            </w:r>
          </w:p>
        </w:tc>
        <w:tc>
          <w:tcPr>
            <w:tcW w:w="1053"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4.08</w:t>
            </w:r>
          </w:p>
        </w:tc>
      </w:tr>
      <w:tr w:rsidR="00C9121E" w:rsidRPr="00DB16D5" w:rsidTr="00C9121E">
        <w:trPr>
          <w:trHeight w:val="315"/>
        </w:trPr>
        <w:tc>
          <w:tcPr>
            <w:tcW w:w="865" w:type="dxa"/>
            <w:vMerge/>
            <w:tcBorders>
              <w:left w:val="single" w:sz="8" w:space="0" w:color="auto"/>
              <w:bottom w:val="single" w:sz="8" w:space="0" w:color="auto"/>
              <w:right w:val="single" w:sz="8" w:space="0" w:color="auto"/>
            </w:tcBorders>
            <w:shd w:val="clear" w:color="auto" w:fill="auto"/>
            <w:hideMark/>
          </w:tcPr>
          <w:p w:rsidR="00C9121E" w:rsidRPr="00DB16D5" w:rsidRDefault="00C9121E" w:rsidP="00C9121E">
            <w:pPr>
              <w:spacing w:after="0"/>
              <w:jc w:val="center"/>
              <w:rPr>
                <w:rFonts w:ascii="Calibri" w:eastAsia="Times New Roman" w:hAnsi="Calibri" w:cs="Times New Roman"/>
                <w:color w:val="000000"/>
                <w:lang w:val="en-US"/>
              </w:rPr>
            </w:pPr>
          </w:p>
        </w:tc>
        <w:tc>
          <w:tcPr>
            <w:tcW w:w="11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86400</w:t>
            </w:r>
          </w:p>
        </w:tc>
        <w:tc>
          <w:tcPr>
            <w:tcW w:w="142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1.25</w:t>
            </w:r>
          </w:p>
        </w:tc>
        <w:tc>
          <w:tcPr>
            <w:tcW w:w="130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1.65</w:t>
            </w:r>
          </w:p>
        </w:tc>
        <w:tc>
          <w:tcPr>
            <w:tcW w:w="126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right"/>
              <w:rPr>
                <w:rFonts w:ascii="Calibri" w:eastAsia="Times New Roman" w:hAnsi="Calibri" w:cs="Times New Roman"/>
                <w:color w:val="000000"/>
                <w:lang w:val="en-US"/>
              </w:rPr>
            </w:pPr>
            <w:r w:rsidRPr="00DB16D5">
              <w:rPr>
                <w:rFonts w:ascii="Calibri" w:eastAsia="Times New Roman" w:hAnsi="Calibri" w:cs="Times New Roman"/>
                <w:color w:val="000000"/>
                <w:lang w:val="en-US"/>
              </w:rPr>
              <w:t>4.43</w:t>
            </w:r>
          </w:p>
        </w:tc>
        <w:tc>
          <w:tcPr>
            <w:tcW w:w="1140"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0.015</w:t>
            </w:r>
          </w:p>
        </w:tc>
        <w:tc>
          <w:tcPr>
            <w:tcW w:w="1002"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1.75</w:t>
            </w:r>
          </w:p>
        </w:tc>
        <w:tc>
          <w:tcPr>
            <w:tcW w:w="1053" w:type="dxa"/>
            <w:tcBorders>
              <w:top w:val="nil"/>
              <w:left w:val="nil"/>
              <w:bottom w:val="single" w:sz="8" w:space="0" w:color="auto"/>
              <w:right w:val="single" w:sz="8" w:space="0" w:color="auto"/>
            </w:tcBorders>
            <w:shd w:val="clear" w:color="auto" w:fill="auto"/>
            <w:noWrap/>
            <w:vAlign w:val="bottom"/>
            <w:hideMark/>
          </w:tcPr>
          <w:p w:rsidR="00C9121E" w:rsidRPr="00DB16D5" w:rsidRDefault="00C9121E" w:rsidP="00C9121E">
            <w:pPr>
              <w:spacing w:after="0"/>
              <w:jc w:val="center"/>
              <w:rPr>
                <w:rFonts w:ascii="Calibri" w:eastAsia="Times New Roman" w:hAnsi="Calibri" w:cs="Times New Roman"/>
                <w:color w:val="000000"/>
                <w:lang w:val="en-US"/>
              </w:rPr>
            </w:pPr>
            <w:r w:rsidRPr="00DB16D5">
              <w:rPr>
                <w:rFonts w:ascii="Calibri" w:eastAsia="Times New Roman" w:hAnsi="Calibri" w:cs="Times New Roman"/>
                <w:color w:val="000000"/>
                <w:lang w:val="en-US"/>
              </w:rPr>
              <w:t>3.57</w:t>
            </w:r>
          </w:p>
        </w:tc>
      </w:tr>
    </w:tbl>
    <w:p w:rsidR="00C9121E" w:rsidRDefault="00C9121E" w:rsidP="00C9121E">
      <w:pPr>
        <w:rPr>
          <w:b/>
          <w:sz w:val="28"/>
          <w:szCs w:val="28"/>
        </w:rPr>
      </w:pPr>
    </w:p>
    <w:p w:rsidR="00C9121E" w:rsidRDefault="00C9121E" w:rsidP="00C9121E">
      <w:pPr>
        <w:rPr>
          <w:b/>
          <w:sz w:val="28"/>
          <w:szCs w:val="28"/>
        </w:rPr>
      </w:pPr>
    </w:p>
    <w:p w:rsidR="00C9121E" w:rsidRDefault="00C9121E" w:rsidP="00C9121E">
      <w:pPr>
        <w:rPr>
          <w:b/>
          <w:sz w:val="28"/>
          <w:szCs w:val="28"/>
        </w:rPr>
      </w:pPr>
      <w:r w:rsidRPr="00261DA5">
        <w:rPr>
          <w:b/>
          <w:noProof/>
          <w:sz w:val="28"/>
          <w:szCs w:val="28"/>
          <w:lang w:val="en-US"/>
        </w:rPr>
        <w:drawing>
          <wp:inline distT="0" distB="0" distL="0" distR="0">
            <wp:extent cx="6791325" cy="3571875"/>
            <wp:effectExtent l="19050" t="0" r="9525" b="0"/>
            <wp:docPr id="2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9121E" w:rsidRDefault="00C9121E" w:rsidP="00C9121E">
      <w:pPr>
        <w:rPr>
          <w:sz w:val="26"/>
          <w:szCs w:val="26"/>
        </w:rPr>
      </w:pPr>
      <w:r>
        <w:rPr>
          <w:b/>
          <w:sz w:val="26"/>
          <w:szCs w:val="26"/>
        </w:rPr>
        <w:t>Figure 4.</w:t>
      </w:r>
      <w:r>
        <w:rPr>
          <w:b/>
          <w:sz w:val="28"/>
          <w:szCs w:val="28"/>
        </w:rPr>
        <w:t>2</w:t>
      </w:r>
      <w:r>
        <w:rPr>
          <w:b/>
          <w:sz w:val="26"/>
          <w:szCs w:val="26"/>
        </w:rPr>
        <w:t xml:space="preserve"> </w:t>
      </w:r>
      <w:r w:rsidRPr="00F974B9">
        <w:rPr>
          <w:sz w:val="26"/>
          <w:szCs w:val="26"/>
        </w:rPr>
        <w:t>Grain</w:t>
      </w:r>
      <w:r>
        <w:rPr>
          <w:sz w:val="26"/>
          <w:szCs w:val="26"/>
        </w:rPr>
        <w:t xml:space="preserve"> size Distribution Curve.</w:t>
      </w:r>
    </w:p>
    <w:p w:rsidR="00C9121E" w:rsidRDefault="00C9121E" w:rsidP="00C9121E">
      <w:pPr>
        <w:rPr>
          <w:sz w:val="26"/>
          <w:szCs w:val="26"/>
        </w:rPr>
      </w:pPr>
      <w:r>
        <w:rPr>
          <w:sz w:val="26"/>
          <w:szCs w:val="26"/>
        </w:rPr>
        <w:t>From the curves in Fig 4.2, amounts greater than 50% of all the soil samples are retained within the number 4 and 200 BS sieves and hence it is classified as a sandy soil by virtue of their particle size.</w:t>
      </w:r>
    </w:p>
    <w:p w:rsidR="00C9121E" w:rsidRPr="00351F8D" w:rsidRDefault="00C9121E" w:rsidP="00C9121E">
      <w:r w:rsidRPr="006F109D">
        <w:rPr>
          <w:position w:val="-30"/>
        </w:rPr>
        <w:object w:dxaOrig="940" w:dyaOrig="680">
          <v:shape id="_x0000_i1027" type="#_x0000_t75" style="width:47.25pt;height:33.75pt" o:ole="">
            <v:imagedata r:id="rId26" o:title=""/>
          </v:shape>
          <o:OLEObject Type="Embed" ProgID="Equation.DSMT4" ShapeID="_x0000_i1027" DrawAspect="Content" ObjectID="_1300463497" r:id="rId32"/>
        </w:object>
      </w:r>
      <w:r>
        <w:t xml:space="preserve">  and </w:t>
      </w:r>
      <w:r w:rsidRPr="006F109D">
        <w:rPr>
          <w:position w:val="-30"/>
        </w:rPr>
        <w:object w:dxaOrig="1440" w:dyaOrig="720">
          <v:shape id="_x0000_i1028" type="#_x0000_t75" style="width:1in;height:36pt" o:ole="">
            <v:imagedata r:id="rId28" o:title=""/>
          </v:shape>
          <o:OLEObject Type="Embed" ProgID="Equation.DSMT4" ShapeID="_x0000_i1028" DrawAspect="Content" ObjectID="_1300463498" r:id="rId33"/>
        </w:object>
      </w:r>
      <w:r>
        <w:t xml:space="preserve"> </w:t>
      </w:r>
    </w:p>
    <w:p w:rsidR="00C9121E" w:rsidRDefault="00C9121E" w:rsidP="00C9121E">
      <w:pPr>
        <w:rPr>
          <w:b/>
          <w:sz w:val="28"/>
          <w:szCs w:val="28"/>
          <w:u w:val="single"/>
        </w:rPr>
      </w:pPr>
    </w:p>
    <w:p w:rsidR="00C9121E" w:rsidRPr="00004B24" w:rsidRDefault="00C9121E" w:rsidP="00C9121E">
      <w:pPr>
        <w:rPr>
          <w:b/>
          <w:sz w:val="28"/>
          <w:szCs w:val="28"/>
          <w:u w:val="single"/>
        </w:rPr>
      </w:pPr>
      <w:r w:rsidRPr="00004B24">
        <w:rPr>
          <w:b/>
          <w:sz w:val="28"/>
          <w:szCs w:val="28"/>
          <w:u w:val="single"/>
        </w:rPr>
        <w:t>Table 4.</w:t>
      </w:r>
      <w:r>
        <w:rPr>
          <w:b/>
          <w:sz w:val="28"/>
          <w:szCs w:val="28"/>
          <w:u w:val="single"/>
        </w:rPr>
        <w:t>5</w:t>
      </w:r>
      <w:r w:rsidRPr="00004B24">
        <w:rPr>
          <w:b/>
          <w:sz w:val="28"/>
          <w:szCs w:val="28"/>
          <w:u w:val="single"/>
        </w:rPr>
        <w:t>: Coefficient of Curvature/ Uniformity readings</w:t>
      </w:r>
    </w:p>
    <w:tbl>
      <w:tblPr>
        <w:tblW w:w="6039" w:type="dxa"/>
        <w:tblInd w:w="98" w:type="dxa"/>
        <w:tblLook w:val="04A0"/>
      </w:tblPr>
      <w:tblGrid>
        <w:gridCol w:w="1144"/>
        <w:gridCol w:w="1053"/>
        <w:gridCol w:w="960"/>
        <w:gridCol w:w="960"/>
        <w:gridCol w:w="1053"/>
        <w:gridCol w:w="1053"/>
      </w:tblGrid>
      <w:tr w:rsidR="00C9121E" w:rsidRPr="006359E3" w:rsidTr="00D2599A">
        <w:trPr>
          <w:trHeight w:val="315"/>
        </w:trPr>
        <w:tc>
          <w:tcPr>
            <w:tcW w:w="1144" w:type="dxa"/>
            <w:tcBorders>
              <w:top w:val="single" w:sz="8" w:space="0" w:color="auto"/>
              <w:left w:val="single" w:sz="8" w:space="0" w:color="auto"/>
              <w:bottom w:val="nil"/>
              <w:right w:val="nil"/>
            </w:tcBorders>
            <w:shd w:val="clear" w:color="auto" w:fill="auto"/>
            <w:noWrap/>
            <w:vAlign w:val="bottom"/>
            <w:hideMark/>
          </w:tcPr>
          <w:p w:rsidR="00C9121E" w:rsidRPr="006359E3" w:rsidRDefault="00C9121E" w:rsidP="00C9121E">
            <w:pPr>
              <w:spacing w:after="0"/>
              <w:rPr>
                <w:rFonts w:ascii="Calibri" w:eastAsia="Times New Roman" w:hAnsi="Calibri" w:cs="Times New Roman"/>
                <w:color w:val="000000"/>
                <w:lang w:val="en-US"/>
              </w:rPr>
            </w:pPr>
            <w:r w:rsidRPr="006359E3">
              <w:rPr>
                <w:rFonts w:ascii="Calibri" w:eastAsia="Times New Roman" w:hAnsi="Calibri" w:cs="Times New Roman"/>
                <w:color w:val="000000"/>
                <w:lang w:val="en-US"/>
              </w:rPr>
              <w:t> </w:t>
            </w:r>
          </w:p>
        </w:tc>
        <w:tc>
          <w:tcPr>
            <w:tcW w:w="869" w:type="dxa"/>
            <w:tcBorders>
              <w:top w:val="single" w:sz="8" w:space="0" w:color="auto"/>
              <w:left w:val="single" w:sz="8" w:space="0" w:color="auto"/>
              <w:bottom w:val="single" w:sz="8" w:space="0" w:color="auto"/>
              <w:right w:val="nil"/>
            </w:tcBorders>
            <w:shd w:val="clear" w:color="auto" w:fill="auto"/>
            <w:noWrap/>
            <w:vAlign w:val="bottom"/>
            <w:hideMark/>
          </w:tcPr>
          <w:p w:rsidR="00C9121E" w:rsidRPr="006359E3" w:rsidRDefault="00C9121E" w:rsidP="00C9121E">
            <w:pPr>
              <w:spacing w:after="0"/>
              <w:rPr>
                <w:rFonts w:ascii="Calibri" w:eastAsia="Times New Roman" w:hAnsi="Calibri" w:cs="Times New Roman"/>
                <w:color w:val="000000"/>
                <w:lang w:val="en-US"/>
              </w:rPr>
            </w:pPr>
            <w:r w:rsidRPr="006359E3">
              <w:rPr>
                <w:rFonts w:ascii="Calibri" w:eastAsia="Times New Roman" w:hAnsi="Calibri" w:cs="Times New Roman"/>
                <w:color w:val="000000"/>
                <w:lang w:val="en-US"/>
              </w:rPr>
              <w:t>D10</w:t>
            </w:r>
          </w:p>
        </w:tc>
        <w:tc>
          <w:tcPr>
            <w:tcW w:w="960" w:type="dxa"/>
            <w:tcBorders>
              <w:top w:val="single" w:sz="8" w:space="0" w:color="auto"/>
              <w:left w:val="nil"/>
              <w:bottom w:val="single" w:sz="8" w:space="0" w:color="auto"/>
              <w:right w:val="nil"/>
            </w:tcBorders>
            <w:shd w:val="clear" w:color="auto" w:fill="auto"/>
            <w:noWrap/>
            <w:vAlign w:val="bottom"/>
            <w:hideMark/>
          </w:tcPr>
          <w:p w:rsidR="00C9121E" w:rsidRPr="006359E3" w:rsidRDefault="00C9121E" w:rsidP="00C9121E">
            <w:pPr>
              <w:spacing w:after="0"/>
              <w:rPr>
                <w:rFonts w:ascii="Calibri" w:eastAsia="Times New Roman" w:hAnsi="Calibri" w:cs="Times New Roman"/>
                <w:color w:val="000000"/>
                <w:lang w:val="en-US"/>
              </w:rPr>
            </w:pPr>
            <w:r w:rsidRPr="006359E3">
              <w:rPr>
                <w:rFonts w:ascii="Calibri" w:eastAsia="Times New Roman" w:hAnsi="Calibri" w:cs="Times New Roman"/>
                <w:color w:val="000000"/>
                <w:lang w:val="en-US"/>
              </w:rPr>
              <w:t>D30</w:t>
            </w:r>
          </w:p>
        </w:tc>
        <w:tc>
          <w:tcPr>
            <w:tcW w:w="960" w:type="dxa"/>
            <w:tcBorders>
              <w:top w:val="single" w:sz="8" w:space="0" w:color="auto"/>
              <w:left w:val="nil"/>
              <w:bottom w:val="single" w:sz="8" w:space="0" w:color="auto"/>
              <w:right w:val="nil"/>
            </w:tcBorders>
            <w:shd w:val="clear" w:color="auto" w:fill="auto"/>
            <w:noWrap/>
            <w:vAlign w:val="bottom"/>
            <w:hideMark/>
          </w:tcPr>
          <w:p w:rsidR="00C9121E" w:rsidRPr="006359E3" w:rsidRDefault="00C9121E" w:rsidP="00C9121E">
            <w:pPr>
              <w:spacing w:after="0"/>
              <w:rPr>
                <w:rFonts w:ascii="Calibri" w:eastAsia="Times New Roman" w:hAnsi="Calibri" w:cs="Times New Roman"/>
                <w:color w:val="000000"/>
                <w:lang w:val="en-US"/>
              </w:rPr>
            </w:pPr>
            <w:r w:rsidRPr="006359E3">
              <w:rPr>
                <w:rFonts w:ascii="Calibri" w:eastAsia="Times New Roman" w:hAnsi="Calibri" w:cs="Times New Roman"/>
                <w:color w:val="000000"/>
                <w:lang w:val="en-US"/>
              </w:rPr>
              <w:t>D60</w:t>
            </w:r>
          </w:p>
        </w:tc>
        <w:tc>
          <w:tcPr>
            <w:tcW w:w="105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9121E" w:rsidRPr="006359E3" w:rsidRDefault="00C9121E" w:rsidP="00C9121E">
            <w:pPr>
              <w:spacing w:after="0"/>
              <w:rPr>
                <w:rFonts w:ascii="Calibri" w:eastAsia="Times New Roman" w:hAnsi="Calibri" w:cs="Times New Roman"/>
                <w:color w:val="000000"/>
                <w:lang w:val="en-US"/>
              </w:rPr>
            </w:pPr>
            <w:r w:rsidRPr="006359E3">
              <w:rPr>
                <w:rFonts w:ascii="Calibri" w:eastAsia="Times New Roman" w:hAnsi="Calibri" w:cs="Times New Roman"/>
                <w:color w:val="000000"/>
                <w:lang w:val="en-US"/>
              </w:rPr>
              <w:t>Cu</w:t>
            </w:r>
          </w:p>
        </w:tc>
        <w:tc>
          <w:tcPr>
            <w:tcW w:w="1053" w:type="dxa"/>
            <w:tcBorders>
              <w:top w:val="single" w:sz="8" w:space="0" w:color="auto"/>
              <w:left w:val="nil"/>
              <w:bottom w:val="single" w:sz="8" w:space="0" w:color="auto"/>
              <w:right w:val="single" w:sz="8" w:space="0" w:color="auto"/>
            </w:tcBorders>
            <w:shd w:val="clear" w:color="auto" w:fill="auto"/>
            <w:noWrap/>
            <w:vAlign w:val="bottom"/>
            <w:hideMark/>
          </w:tcPr>
          <w:p w:rsidR="00C9121E" w:rsidRPr="006359E3" w:rsidRDefault="00C9121E" w:rsidP="00C9121E">
            <w:pPr>
              <w:spacing w:after="0"/>
              <w:rPr>
                <w:rFonts w:ascii="Calibri" w:eastAsia="Times New Roman" w:hAnsi="Calibri" w:cs="Times New Roman"/>
                <w:color w:val="000000"/>
                <w:lang w:val="en-US"/>
              </w:rPr>
            </w:pPr>
            <w:r w:rsidRPr="006359E3">
              <w:rPr>
                <w:rFonts w:ascii="Calibri" w:eastAsia="Times New Roman" w:hAnsi="Calibri" w:cs="Times New Roman"/>
                <w:color w:val="000000"/>
                <w:lang w:val="en-US"/>
              </w:rPr>
              <w:t>Cc</w:t>
            </w:r>
          </w:p>
        </w:tc>
      </w:tr>
      <w:tr w:rsidR="00C9121E" w:rsidRPr="006359E3" w:rsidTr="00D2599A">
        <w:trPr>
          <w:trHeight w:val="300"/>
        </w:trPr>
        <w:tc>
          <w:tcPr>
            <w:tcW w:w="1144" w:type="dxa"/>
            <w:tcBorders>
              <w:top w:val="single" w:sz="8" w:space="0" w:color="auto"/>
              <w:left w:val="single" w:sz="8" w:space="0" w:color="auto"/>
              <w:bottom w:val="nil"/>
              <w:right w:val="single" w:sz="8" w:space="0" w:color="auto"/>
            </w:tcBorders>
            <w:shd w:val="clear" w:color="auto" w:fill="auto"/>
            <w:noWrap/>
            <w:vAlign w:val="bottom"/>
            <w:hideMark/>
          </w:tcPr>
          <w:p w:rsidR="00C9121E" w:rsidRPr="006359E3" w:rsidRDefault="00C9121E" w:rsidP="00C9121E">
            <w:pPr>
              <w:spacing w:after="0"/>
              <w:rPr>
                <w:rFonts w:ascii="Calibri" w:eastAsia="Times New Roman" w:hAnsi="Calibri" w:cs="Times New Roman"/>
                <w:color w:val="000000"/>
                <w:lang w:val="en-US"/>
              </w:rPr>
            </w:pPr>
            <w:r w:rsidRPr="006359E3">
              <w:rPr>
                <w:rFonts w:ascii="Calibri" w:eastAsia="Times New Roman" w:hAnsi="Calibri" w:cs="Times New Roman"/>
                <w:color w:val="000000"/>
                <w:lang w:val="en-US"/>
              </w:rPr>
              <w:t>Sample A</w:t>
            </w:r>
          </w:p>
        </w:tc>
        <w:tc>
          <w:tcPr>
            <w:tcW w:w="869" w:type="dxa"/>
            <w:tcBorders>
              <w:top w:val="nil"/>
              <w:left w:val="nil"/>
              <w:bottom w:val="nil"/>
              <w:right w:val="nil"/>
            </w:tcBorders>
            <w:shd w:val="clear" w:color="auto" w:fill="auto"/>
            <w:noWrap/>
            <w:vAlign w:val="bottom"/>
            <w:hideMark/>
          </w:tcPr>
          <w:p w:rsidR="00C9121E" w:rsidRPr="006359E3" w:rsidRDefault="00C9121E" w:rsidP="00C9121E">
            <w:pPr>
              <w:spacing w:after="0"/>
              <w:jc w:val="right"/>
              <w:rPr>
                <w:rFonts w:ascii="Calibri" w:eastAsia="Times New Roman" w:hAnsi="Calibri" w:cs="Times New Roman"/>
                <w:color w:val="000000"/>
                <w:lang w:val="en-US"/>
              </w:rPr>
            </w:pPr>
            <w:r w:rsidRPr="006359E3">
              <w:rPr>
                <w:rFonts w:ascii="Calibri" w:eastAsia="Times New Roman" w:hAnsi="Calibri" w:cs="Times New Roman"/>
                <w:color w:val="000000"/>
                <w:lang w:val="en-US"/>
              </w:rPr>
              <w:t>0.009</w:t>
            </w:r>
          </w:p>
        </w:tc>
        <w:tc>
          <w:tcPr>
            <w:tcW w:w="960" w:type="dxa"/>
            <w:tcBorders>
              <w:top w:val="nil"/>
              <w:left w:val="nil"/>
              <w:bottom w:val="nil"/>
              <w:right w:val="nil"/>
            </w:tcBorders>
            <w:shd w:val="clear" w:color="auto" w:fill="auto"/>
            <w:noWrap/>
            <w:vAlign w:val="bottom"/>
            <w:hideMark/>
          </w:tcPr>
          <w:p w:rsidR="00C9121E" w:rsidRPr="006359E3" w:rsidRDefault="00C9121E" w:rsidP="00C9121E">
            <w:pPr>
              <w:spacing w:after="0"/>
              <w:jc w:val="right"/>
              <w:rPr>
                <w:rFonts w:ascii="Calibri" w:eastAsia="Times New Roman" w:hAnsi="Calibri" w:cs="Times New Roman"/>
                <w:color w:val="000000"/>
                <w:lang w:val="en-US"/>
              </w:rPr>
            </w:pPr>
            <w:r w:rsidRPr="006359E3">
              <w:rPr>
                <w:rFonts w:ascii="Calibri" w:eastAsia="Times New Roman" w:hAnsi="Calibri" w:cs="Times New Roman"/>
                <w:color w:val="000000"/>
                <w:lang w:val="en-US"/>
              </w:rPr>
              <w:t>0.055</w:t>
            </w:r>
          </w:p>
        </w:tc>
        <w:tc>
          <w:tcPr>
            <w:tcW w:w="960" w:type="dxa"/>
            <w:tcBorders>
              <w:top w:val="nil"/>
              <w:left w:val="nil"/>
              <w:bottom w:val="nil"/>
              <w:right w:val="nil"/>
            </w:tcBorders>
            <w:shd w:val="clear" w:color="auto" w:fill="auto"/>
            <w:noWrap/>
            <w:vAlign w:val="bottom"/>
            <w:hideMark/>
          </w:tcPr>
          <w:p w:rsidR="00C9121E" w:rsidRPr="006359E3" w:rsidRDefault="00C9121E" w:rsidP="00C9121E">
            <w:pPr>
              <w:spacing w:after="0"/>
              <w:jc w:val="right"/>
              <w:rPr>
                <w:rFonts w:ascii="Calibri" w:eastAsia="Times New Roman" w:hAnsi="Calibri" w:cs="Times New Roman"/>
                <w:color w:val="000000"/>
                <w:lang w:val="en-US"/>
              </w:rPr>
            </w:pPr>
            <w:r w:rsidRPr="006359E3">
              <w:rPr>
                <w:rFonts w:ascii="Calibri" w:eastAsia="Times New Roman" w:hAnsi="Calibri" w:cs="Times New Roman"/>
                <w:color w:val="000000"/>
                <w:lang w:val="en-US"/>
              </w:rPr>
              <w:t>0.225</w:t>
            </w:r>
          </w:p>
        </w:tc>
        <w:tc>
          <w:tcPr>
            <w:tcW w:w="1053" w:type="dxa"/>
            <w:tcBorders>
              <w:top w:val="nil"/>
              <w:left w:val="single" w:sz="8" w:space="0" w:color="auto"/>
              <w:bottom w:val="nil"/>
              <w:right w:val="single" w:sz="8" w:space="0" w:color="auto"/>
            </w:tcBorders>
            <w:shd w:val="clear" w:color="auto" w:fill="auto"/>
            <w:noWrap/>
            <w:vAlign w:val="bottom"/>
            <w:hideMark/>
          </w:tcPr>
          <w:p w:rsidR="00C9121E" w:rsidRPr="006359E3" w:rsidRDefault="00C9121E" w:rsidP="00C9121E">
            <w:pPr>
              <w:spacing w:after="0"/>
              <w:jc w:val="right"/>
              <w:rPr>
                <w:rFonts w:ascii="Calibri" w:eastAsia="Times New Roman" w:hAnsi="Calibri" w:cs="Times New Roman"/>
                <w:color w:val="000000"/>
                <w:lang w:val="en-US"/>
              </w:rPr>
            </w:pPr>
            <w:r w:rsidRPr="006359E3">
              <w:rPr>
                <w:rFonts w:ascii="Calibri" w:eastAsia="Times New Roman" w:hAnsi="Calibri" w:cs="Times New Roman"/>
                <w:color w:val="000000"/>
                <w:lang w:val="en-US"/>
              </w:rPr>
              <w:t>25</w:t>
            </w:r>
          </w:p>
        </w:tc>
        <w:tc>
          <w:tcPr>
            <w:tcW w:w="1053" w:type="dxa"/>
            <w:tcBorders>
              <w:top w:val="nil"/>
              <w:left w:val="nil"/>
              <w:bottom w:val="nil"/>
              <w:right w:val="single" w:sz="8" w:space="0" w:color="auto"/>
            </w:tcBorders>
            <w:shd w:val="clear" w:color="auto" w:fill="auto"/>
            <w:noWrap/>
            <w:vAlign w:val="bottom"/>
            <w:hideMark/>
          </w:tcPr>
          <w:p w:rsidR="00C9121E" w:rsidRPr="006359E3" w:rsidRDefault="00C9121E" w:rsidP="00C9121E">
            <w:pPr>
              <w:spacing w:after="0"/>
              <w:jc w:val="right"/>
              <w:rPr>
                <w:rFonts w:ascii="Calibri" w:eastAsia="Times New Roman" w:hAnsi="Calibri" w:cs="Times New Roman"/>
                <w:color w:val="000000"/>
                <w:lang w:val="en-US"/>
              </w:rPr>
            </w:pPr>
            <w:r w:rsidRPr="006359E3">
              <w:rPr>
                <w:rFonts w:ascii="Calibri" w:eastAsia="Times New Roman" w:hAnsi="Calibri" w:cs="Times New Roman"/>
                <w:color w:val="000000"/>
                <w:lang w:val="en-US"/>
              </w:rPr>
              <w:t>1.493827</w:t>
            </w:r>
          </w:p>
        </w:tc>
      </w:tr>
      <w:tr w:rsidR="00C9121E" w:rsidRPr="006359E3" w:rsidTr="00D2599A">
        <w:trPr>
          <w:trHeight w:val="300"/>
        </w:trPr>
        <w:tc>
          <w:tcPr>
            <w:tcW w:w="1144" w:type="dxa"/>
            <w:tcBorders>
              <w:top w:val="nil"/>
              <w:left w:val="single" w:sz="8" w:space="0" w:color="auto"/>
              <w:bottom w:val="nil"/>
              <w:right w:val="single" w:sz="8" w:space="0" w:color="auto"/>
            </w:tcBorders>
            <w:shd w:val="clear" w:color="auto" w:fill="auto"/>
            <w:noWrap/>
            <w:vAlign w:val="bottom"/>
            <w:hideMark/>
          </w:tcPr>
          <w:p w:rsidR="00C9121E" w:rsidRPr="006359E3" w:rsidRDefault="00C9121E" w:rsidP="00C9121E">
            <w:pPr>
              <w:spacing w:after="0"/>
              <w:rPr>
                <w:rFonts w:ascii="Calibri" w:eastAsia="Times New Roman" w:hAnsi="Calibri" w:cs="Times New Roman"/>
                <w:color w:val="000000"/>
                <w:lang w:val="en-US"/>
              </w:rPr>
            </w:pPr>
            <w:r w:rsidRPr="006359E3">
              <w:rPr>
                <w:rFonts w:ascii="Calibri" w:eastAsia="Times New Roman" w:hAnsi="Calibri" w:cs="Times New Roman"/>
                <w:color w:val="000000"/>
                <w:lang w:val="en-US"/>
              </w:rPr>
              <w:t>Sample B</w:t>
            </w:r>
          </w:p>
        </w:tc>
        <w:tc>
          <w:tcPr>
            <w:tcW w:w="869" w:type="dxa"/>
            <w:tcBorders>
              <w:top w:val="nil"/>
              <w:left w:val="nil"/>
              <w:bottom w:val="nil"/>
              <w:right w:val="nil"/>
            </w:tcBorders>
            <w:shd w:val="clear" w:color="auto" w:fill="auto"/>
            <w:noWrap/>
            <w:vAlign w:val="bottom"/>
            <w:hideMark/>
          </w:tcPr>
          <w:p w:rsidR="00C9121E" w:rsidRPr="006359E3" w:rsidRDefault="00C9121E" w:rsidP="00C9121E">
            <w:pPr>
              <w:spacing w:after="0"/>
              <w:jc w:val="right"/>
              <w:rPr>
                <w:rFonts w:ascii="Calibri" w:eastAsia="Times New Roman" w:hAnsi="Calibri" w:cs="Times New Roman"/>
                <w:color w:val="000000"/>
                <w:lang w:val="en-US"/>
              </w:rPr>
            </w:pPr>
            <w:r w:rsidRPr="006359E3">
              <w:rPr>
                <w:rFonts w:ascii="Calibri" w:eastAsia="Times New Roman" w:hAnsi="Calibri" w:cs="Times New Roman"/>
                <w:color w:val="000000"/>
                <w:lang w:val="en-US"/>
              </w:rPr>
              <w:t>0.01021</w:t>
            </w:r>
          </w:p>
        </w:tc>
        <w:tc>
          <w:tcPr>
            <w:tcW w:w="960" w:type="dxa"/>
            <w:tcBorders>
              <w:top w:val="nil"/>
              <w:left w:val="nil"/>
              <w:bottom w:val="nil"/>
              <w:right w:val="nil"/>
            </w:tcBorders>
            <w:shd w:val="clear" w:color="auto" w:fill="auto"/>
            <w:noWrap/>
            <w:vAlign w:val="bottom"/>
            <w:hideMark/>
          </w:tcPr>
          <w:p w:rsidR="00C9121E" w:rsidRPr="006359E3" w:rsidRDefault="00C9121E" w:rsidP="00C9121E">
            <w:pPr>
              <w:spacing w:after="0"/>
              <w:jc w:val="right"/>
              <w:rPr>
                <w:rFonts w:ascii="Calibri" w:eastAsia="Times New Roman" w:hAnsi="Calibri" w:cs="Times New Roman"/>
                <w:color w:val="000000"/>
                <w:lang w:val="en-US"/>
              </w:rPr>
            </w:pPr>
            <w:r w:rsidRPr="006359E3">
              <w:rPr>
                <w:rFonts w:ascii="Calibri" w:eastAsia="Times New Roman" w:hAnsi="Calibri" w:cs="Times New Roman"/>
                <w:color w:val="000000"/>
                <w:lang w:val="en-US"/>
              </w:rPr>
              <w:t>0.064</w:t>
            </w:r>
          </w:p>
        </w:tc>
        <w:tc>
          <w:tcPr>
            <w:tcW w:w="960" w:type="dxa"/>
            <w:tcBorders>
              <w:top w:val="nil"/>
              <w:left w:val="nil"/>
              <w:bottom w:val="nil"/>
              <w:right w:val="nil"/>
            </w:tcBorders>
            <w:shd w:val="clear" w:color="auto" w:fill="auto"/>
            <w:noWrap/>
            <w:vAlign w:val="bottom"/>
            <w:hideMark/>
          </w:tcPr>
          <w:p w:rsidR="00C9121E" w:rsidRPr="006359E3" w:rsidRDefault="00C9121E" w:rsidP="00C9121E">
            <w:pPr>
              <w:spacing w:after="0"/>
              <w:jc w:val="right"/>
              <w:rPr>
                <w:rFonts w:ascii="Calibri" w:eastAsia="Times New Roman" w:hAnsi="Calibri" w:cs="Times New Roman"/>
                <w:color w:val="000000"/>
                <w:lang w:val="en-US"/>
              </w:rPr>
            </w:pPr>
            <w:r w:rsidRPr="006359E3">
              <w:rPr>
                <w:rFonts w:ascii="Calibri" w:eastAsia="Times New Roman" w:hAnsi="Calibri" w:cs="Times New Roman"/>
                <w:color w:val="000000"/>
                <w:lang w:val="en-US"/>
              </w:rPr>
              <w:t>0.215</w:t>
            </w:r>
          </w:p>
        </w:tc>
        <w:tc>
          <w:tcPr>
            <w:tcW w:w="1053" w:type="dxa"/>
            <w:tcBorders>
              <w:top w:val="nil"/>
              <w:left w:val="single" w:sz="8" w:space="0" w:color="auto"/>
              <w:bottom w:val="nil"/>
              <w:right w:val="single" w:sz="8" w:space="0" w:color="auto"/>
            </w:tcBorders>
            <w:shd w:val="clear" w:color="auto" w:fill="auto"/>
            <w:noWrap/>
            <w:vAlign w:val="bottom"/>
            <w:hideMark/>
          </w:tcPr>
          <w:p w:rsidR="00C9121E" w:rsidRPr="006359E3" w:rsidRDefault="00C9121E" w:rsidP="00C9121E">
            <w:pPr>
              <w:spacing w:after="0"/>
              <w:jc w:val="right"/>
              <w:rPr>
                <w:rFonts w:ascii="Calibri" w:eastAsia="Times New Roman" w:hAnsi="Calibri" w:cs="Times New Roman"/>
                <w:color w:val="000000"/>
                <w:lang w:val="en-US"/>
              </w:rPr>
            </w:pPr>
            <w:r w:rsidRPr="006359E3">
              <w:rPr>
                <w:rFonts w:ascii="Calibri" w:eastAsia="Times New Roman" w:hAnsi="Calibri" w:cs="Times New Roman"/>
                <w:color w:val="000000"/>
                <w:lang w:val="en-US"/>
              </w:rPr>
              <w:t>21.05779</w:t>
            </w:r>
          </w:p>
        </w:tc>
        <w:tc>
          <w:tcPr>
            <w:tcW w:w="1053" w:type="dxa"/>
            <w:tcBorders>
              <w:top w:val="nil"/>
              <w:left w:val="nil"/>
              <w:bottom w:val="nil"/>
              <w:right w:val="single" w:sz="8" w:space="0" w:color="auto"/>
            </w:tcBorders>
            <w:shd w:val="clear" w:color="auto" w:fill="auto"/>
            <w:noWrap/>
            <w:vAlign w:val="bottom"/>
            <w:hideMark/>
          </w:tcPr>
          <w:p w:rsidR="00C9121E" w:rsidRPr="006359E3" w:rsidRDefault="00C9121E" w:rsidP="00C9121E">
            <w:pPr>
              <w:spacing w:after="0"/>
              <w:jc w:val="right"/>
              <w:rPr>
                <w:rFonts w:ascii="Calibri" w:eastAsia="Times New Roman" w:hAnsi="Calibri" w:cs="Times New Roman"/>
                <w:color w:val="000000"/>
                <w:lang w:val="en-US"/>
              </w:rPr>
            </w:pPr>
            <w:r w:rsidRPr="006359E3">
              <w:rPr>
                <w:rFonts w:ascii="Calibri" w:eastAsia="Times New Roman" w:hAnsi="Calibri" w:cs="Times New Roman"/>
                <w:color w:val="000000"/>
                <w:lang w:val="en-US"/>
              </w:rPr>
              <w:t>1.865932</w:t>
            </w:r>
          </w:p>
        </w:tc>
      </w:tr>
      <w:tr w:rsidR="00C9121E" w:rsidRPr="006359E3" w:rsidTr="00D2599A">
        <w:trPr>
          <w:trHeight w:val="315"/>
        </w:trPr>
        <w:tc>
          <w:tcPr>
            <w:tcW w:w="1144" w:type="dxa"/>
            <w:tcBorders>
              <w:top w:val="nil"/>
              <w:left w:val="single" w:sz="8" w:space="0" w:color="auto"/>
              <w:bottom w:val="single" w:sz="8" w:space="0" w:color="auto"/>
              <w:right w:val="single" w:sz="8" w:space="0" w:color="auto"/>
            </w:tcBorders>
            <w:shd w:val="clear" w:color="auto" w:fill="auto"/>
            <w:noWrap/>
            <w:vAlign w:val="bottom"/>
            <w:hideMark/>
          </w:tcPr>
          <w:p w:rsidR="00C9121E" w:rsidRPr="006359E3" w:rsidRDefault="00C9121E" w:rsidP="00C9121E">
            <w:pPr>
              <w:spacing w:after="0"/>
              <w:rPr>
                <w:rFonts w:ascii="Calibri" w:eastAsia="Times New Roman" w:hAnsi="Calibri" w:cs="Times New Roman"/>
                <w:color w:val="000000"/>
                <w:lang w:val="en-US"/>
              </w:rPr>
            </w:pPr>
            <w:r w:rsidRPr="006359E3">
              <w:rPr>
                <w:rFonts w:ascii="Calibri" w:eastAsia="Times New Roman" w:hAnsi="Calibri" w:cs="Times New Roman"/>
                <w:color w:val="000000"/>
                <w:lang w:val="en-US"/>
              </w:rPr>
              <w:t>Sample C</w:t>
            </w:r>
          </w:p>
        </w:tc>
        <w:tc>
          <w:tcPr>
            <w:tcW w:w="869" w:type="dxa"/>
            <w:tcBorders>
              <w:top w:val="nil"/>
              <w:left w:val="nil"/>
              <w:bottom w:val="single" w:sz="8" w:space="0" w:color="auto"/>
              <w:right w:val="nil"/>
            </w:tcBorders>
            <w:shd w:val="clear" w:color="auto" w:fill="auto"/>
            <w:noWrap/>
            <w:vAlign w:val="bottom"/>
            <w:hideMark/>
          </w:tcPr>
          <w:p w:rsidR="00C9121E" w:rsidRPr="006359E3" w:rsidRDefault="00C9121E" w:rsidP="00C9121E">
            <w:pPr>
              <w:spacing w:after="0"/>
              <w:jc w:val="right"/>
              <w:rPr>
                <w:rFonts w:ascii="Calibri" w:eastAsia="Times New Roman" w:hAnsi="Calibri" w:cs="Times New Roman"/>
                <w:color w:val="000000"/>
                <w:lang w:val="en-US"/>
              </w:rPr>
            </w:pPr>
            <w:r w:rsidRPr="006359E3">
              <w:rPr>
                <w:rFonts w:ascii="Calibri" w:eastAsia="Times New Roman" w:hAnsi="Calibri" w:cs="Times New Roman"/>
                <w:color w:val="000000"/>
                <w:lang w:val="en-US"/>
              </w:rPr>
              <w:t>0.010206</w:t>
            </w:r>
          </w:p>
        </w:tc>
        <w:tc>
          <w:tcPr>
            <w:tcW w:w="960" w:type="dxa"/>
            <w:tcBorders>
              <w:top w:val="nil"/>
              <w:left w:val="nil"/>
              <w:bottom w:val="single" w:sz="8" w:space="0" w:color="auto"/>
              <w:right w:val="nil"/>
            </w:tcBorders>
            <w:shd w:val="clear" w:color="auto" w:fill="auto"/>
            <w:noWrap/>
            <w:vAlign w:val="bottom"/>
            <w:hideMark/>
          </w:tcPr>
          <w:p w:rsidR="00C9121E" w:rsidRPr="006359E3" w:rsidRDefault="00C9121E" w:rsidP="00C9121E">
            <w:pPr>
              <w:spacing w:after="0"/>
              <w:jc w:val="right"/>
              <w:rPr>
                <w:rFonts w:ascii="Calibri" w:eastAsia="Times New Roman" w:hAnsi="Calibri" w:cs="Times New Roman"/>
                <w:color w:val="000000"/>
                <w:lang w:val="en-US"/>
              </w:rPr>
            </w:pPr>
            <w:r w:rsidRPr="006359E3">
              <w:rPr>
                <w:rFonts w:ascii="Calibri" w:eastAsia="Times New Roman" w:hAnsi="Calibri" w:cs="Times New Roman"/>
                <w:color w:val="000000"/>
                <w:lang w:val="en-US"/>
              </w:rPr>
              <w:t>0.064</w:t>
            </w:r>
          </w:p>
        </w:tc>
        <w:tc>
          <w:tcPr>
            <w:tcW w:w="960" w:type="dxa"/>
            <w:tcBorders>
              <w:top w:val="nil"/>
              <w:left w:val="nil"/>
              <w:bottom w:val="single" w:sz="8" w:space="0" w:color="auto"/>
              <w:right w:val="nil"/>
            </w:tcBorders>
            <w:shd w:val="clear" w:color="auto" w:fill="auto"/>
            <w:noWrap/>
            <w:vAlign w:val="bottom"/>
            <w:hideMark/>
          </w:tcPr>
          <w:p w:rsidR="00C9121E" w:rsidRPr="006359E3" w:rsidRDefault="00C9121E" w:rsidP="00C9121E">
            <w:pPr>
              <w:spacing w:after="0"/>
              <w:jc w:val="right"/>
              <w:rPr>
                <w:rFonts w:ascii="Calibri" w:eastAsia="Times New Roman" w:hAnsi="Calibri" w:cs="Times New Roman"/>
                <w:color w:val="000000"/>
                <w:lang w:val="en-US"/>
              </w:rPr>
            </w:pPr>
            <w:r w:rsidRPr="006359E3">
              <w:rPr>
                <w:rFonts w:ascii="Calibri" w:eastAsia="Times New Roman" w:hAnsi="Calibri" w:cs="Times New Roman"/>
                <w:color w:val="000000"/>
                <w:lang w:val="en-US"/>
              </w:rPr>
              <w:t>0.225</w:t>
            </w:r>
          </w:p>
        </w:tc>
        <w:tc>
          <w:tcPr>
            <w:tcW w:w="1053" w:type="dxa"/>
            <w:tcBorders>
              <w:top w:val="nil"/>
              <w:left w:val="single" w:sz="8" w:space="0" w:color="auto"/>
              <w:bottom w:val="single" w:sz="8" w:space="0" w:color="auto"/>
              <w:right w:val="single" w:sz="8" w:space="0" w:color="auto"/>
            </w:tcBorders>
            <w:shd w:val="clear" w:color="auto" w:fill="auto"/>
            <w:noWrap/>
            <w:vAlign w:val="bottom"/>
            <w:hideMark/>
          </w:tcPr>
          <w:p w:rsidR="00C9121E" w:rsidRPr="006359E3" w:rsidRDefault="00C9121E" w:rsidP="00C9121E">
            <w:pPr>
              <w:spacing w:after="0"/>
              <w:jc w:val="right"/>
              <w:rPr>
                <w:rFonts w:ascii="Calibri" w:eastAsia="Times New Roman" w:hAnsi="Calibri" w:cs="Times New Roman"/>
                <w:color w:val="000000"/>
                <w:lang w:val="en-US"/>
              </w:rPr>
            </w:pPr>
            <w:r w:rsidRPr="006359E3">
              <w:rPr>
                <w:rFonts w:ascii="Calibri" w:eastAsia="Times New Roman" w:hAnsi="Calibri" w:cs="Times New Roman"/>
                <w:color w:val="000000"/>
                <w:lang w:val="en-US"/>
              </w:rPr>
              <w:t>22.04586</w:t>
            </w:r>
          </w:p>
        </w:tc>
        <w:tc>
          <w:tcPr>
            <w:tcW w:w="1053" w:type="dxa"/>
            <w:tcBorders>
              <w:top w:val="nil"/>
              <w:left w:val="nil"/>
              <w:bottom w:val="single" w:sz="8" w:space="0" w:color="auto"/>
              <w:right w:val="single" w:sz="8" w:space="0" w:color="auto"/>
            </w:tcBorders>
            <w:shd w:val="clear" w:color="auto" w:fill="auto"/>
            <w:noWrap/>
            <w:vAlign w:val="bottom"/>
            <w:hideMark/>
          </w:tcPr>
          <w:p w:rsidR="00C9121E" w:rsidRPr="006359E3" w:rsidRDefault="00C9121E" w:rsidP="00C9121E">
            <w:pPr>
              <w:spacing w:after="0"/>
              <w:jc w:val="right"/>
              <w:rPr>
                <w:rFonts w:ascii="Calibri" w:eastAsia="Times New Roman" w:hAnsi="Calibri" w:cs="Times New Roman"/>
                <w:color w:val="000000"/>
                <w:lang w:val="en-US"/>
              </w:rPr>
            </w:pPr>
            <w:r w:rsidRPr="006359E3">
              <w:rPr>
                <w:rFonts w:ascii="Calibri" w:eastAsia="Times New Roman" w:hAnsi="Calibri" w:cs="Times New Roman"/>
                <w:color w:val="000000"/>
                <w:lang w:val="en-US"/>
              </w:rPr>
              <w:t>1.7837</w:t>
            </w:r>
          </w:p>
        </w:tc>
      </w:tr>
    </w:tbl>
    <w:p w:rsidR="00C9121E" w:rsidRDefault="00C9121E" w:rsidP="00C9121E">
      <w:pPr>
        <w:rPr>
          <w:sz w:val="26"/>
          <w:szCs w:val="26"/>
        </w:rPr>
      </w:pPr>
      <w:r>
        <w:rPr>
          <w:sz w:val="26"/>
          <w:szCs w:val="26"/>
        </w:rPr>
        <w:t>Since C</w:t>
      </w:r>
      <w:r>
        <w:rPr>
          <w:sz w:val="26"/>
          <w:szCs w:val="26"/>
          <w:vertAlign w:val="subscript"/>
        </w:rPr>
        <w:t>u</w:t>
      </w:r>
      <w:r>
        <w:rPr>
          <w:sz w:val="26"/>
          <w:szCs w:val="26"/>
        </w:rPr>
        <w:t xml:space="preserve"> is greater than 6 and C</w:t>
      </w:r>
      <w:r>
        <w:rPr>
          <w:sz w:val="26"/>
          <w:szCs w:val="26"/>
          <w:vertAlign w:val="subscript"/>
        </w:rPr>
        <w:t>c</w:t>
      </w:r>
      <w:r>
        <w:rPr>
          <w:sz w:val="26"/>
          <w:szCs w:val="26"/>
        </w:rPr>
        <w:t xml:space="preserve"> between 1 and 3 for all samples, the samples are well graded soils.</w:t>
      </w:r>
    </w:p>
    <w:p w:rsidR="00C9121E" w:rsidRDefault="00C9121E" w:rsidP="00C9121E">
      <w:pPr>
        <w:rPr>
          <w:b/>
          <w:sz w:val="28"/>
          <w:szCs w:val="28"/>
          <w:u w:val="single"/>
        </w:rPr>
      </w:pPr>
    </w:p>
    <w:p w:rsidR="00C9121E" w:rsidRPr="00C6566E" w:rsidRDefault="00C9121E" w:rsidP="00C9121E">
      <w:pPr>
        <w:rPr>
          <w:b/>
          <w:sz w:val="28"/>
          <w:szCs w:val="28"/>
        </w:rPr>
      </w:pPr>
      <w:r w:rsidRPr="00C6566E">
        <w:rPr>
          <w:b/>
          <w:sz w:val="28"/>
          <w:szCs w:val="28"/>
        </w:rPr>
        <w:lastRenderedPageBreak/>
        <w:t>4.4 SPECIFIC GRAVITY TEST RESULT.</w:t>
      </w:r>
    </w:p>
    <w:p w:rsidR="00C9121E" w:rsidRDefault="00C9121E" w:rsidP="00C9121E">
      <w:pPr>
        <w:rPr>
          <w:b/>
          <w:sz w:val="28"/>
          <w:szCs w:val="28"/>
          <w:u w:val="single"/>
        </w:rPr>
      </w:pPr>
      <w:r>
        <w:rPr>
          <w:b/>
          <w:sz w:val="28"/>
          <w:szCs w:val="28"/>
          <w:u w:val="single"/>
        </w:rPr>
        <w:t>Table 4.6: Specific Gravity Result.</w:t>
      </w:r>
    </w:p>
    <w:tbl>
      <w:tblPr>
        <w:tblpPr w:leftFromText="180" w:rightFromText="180" w:vertAnchor="text" w:horzAnchor="margin" w:tblpXSpec="center" w:tblpY="474"/>
        <w:tblW w:w="10720" w:type="dxa"/>
        <w:tblInd w:w="93" w:type="dxa"/>
        <w:tblLook w:val="04A0"/>
      </w:tblPr>
      <w:tblGrid>
        <w:gridCol w:w="4960"/>
        <w:gridCol w:w="1053"/>
        <w:gridCol w:w="1053"/>
        <w:gridCol w:w="1053"/>
        <w:gridCol w:w="1053"/>
        <w:gridCol w:w="1053"/>
        <w:gridCol w:w="1053"/>
      </w:tblGrid>
      <w:tr w:rsidR="00C9121E" w:rsidRPr="00D84434" w:rsidTr="00C9121E">
        <w:trPr>
          <w:trHeight w:val="300"/>
        </w:trPr>
        <w:tc>
          <w:tcPr>
            <w:tcW w:w="4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121E" w:rsidRPr="00D84434" w:rsidRDefault="00C9121E" w:rsidP="00C9121E">
            <w:pPr>
              <w:spacing w:after="0"/>
              <w:rPr>
                <w:rFonts w:ascii="Calibri" w:eastAsia="Times New Roman" w:hAnsi="Calibri" w:cs="Times New Roman"/>
                <w:color w:val="000000"/>
                <w:lang w:val="en-US"/>
              </w:rPr>
            </w:pPr>
            <w:r w:rsidRPr="00D84434">
              <w:rPr>
                <w:rFonts w:ascii="Calibri" w:eastAsia="Times New Roman" w:hAnsi="Calibri" w:cs="Times New Roman"/>
                <w:color w:val="000000"/>
                <w:lang w:val="en-US"/>
              </w:rPr>
              <w:t>Soil Sample.</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C9121E" w:rsidRPr="00D84434" w:rsidRDefault="00C9121E" w:rsidP="00C9121E">
            <w:pPr>
              <w:spacing w:after="0"/>
              <w:jc w:val="center"/>
              <w:rPr>
                <w:rFonts w:ascii="Calibri" w:eastAsia="Times New Roman" w:hAnsi="Calibri" w:cs="Times New Roman"/>
                <w:color w:val="000000"/>
                <w:lang w:val="en-US"/>
              </w:rPr>
            </w:pPr>
            <w:r w:rsidRPr="00D84434">
              <w:rPr>
                <w:rFonts w:ascii="Calibri" w:eastAsia="Times New Roman" w:hAnsi="Calibri" w:cs="Times New Roman"/>
                <w:color w:val="000000"/>
                <w:lang w:val="en-US"/>
              </w:rPr>
              <w:t>Sample A</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C9121E" w:rsidRPr="00D84434" w:rsidRDefault="00C9121E" w:rsidP="00C9121E">
            <w:pPr>
              <w:spacing w:after="0"/>
              <w:jc w:val="center"/>
              <w:rPr>
                <w:rFonts w:ascii="Calibri" w:eastAsia="Times New Roman" w:hAnsi="Calibri" w:cs="Times New Roman"/>
                <w:color w:val="000000"/>
                <w:lang w:val="en-US"/>
              </w:rPr>
            </w:pPr>
            <w:r w:rsidRPr="00D84434">
              <w:rPr>
                <w:rFonts w:ascii="Calibri" w:eastAsia="Times New Roman" w:hAnsi="Calibri" w:cs="Times New Roman"/>
                <w:color w:val="000000"/>
                <w:lang w:val="en-US"/>
              </w:rPr>
              <w:t>Sample B</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C9121E" w:rsidRPr="00D84434" w:rsidRDefault="00C9121E" w:rsidP="00C9121E">
            <w:pPr>
              <w:spacing w:after="0"/>
              <w:jc w:val="center"/>
              <w:rPr>
                <w:rFonts w:ascii="Calibri" w:eastAsia="Times New Roman" w:hAnsi="Calibri" w:cs="Times New Roman"/>
                <w:color w:val="000000"/>
                <w:lang w:val="en-US"/>
              </w:rPr>
            </w:pPr>
            <w:r w:rsidRPr="00D84434">
              <w:rPr>
                <w:rFonts w:ascii="Calibri" w:eastAsia="Times New Roman" w:hAnsi="Calibri" w:cs="Times New Roman"/>
                <w:color w:val="000000"/>
                <w:lang w:val="en-US"/>
              </w:rPr>
              <w:t>Sample C</w:t>
            </w:r>
          </w:p>
        </w:tc>
      </w:tr>
      <w:tr w:rsidR="00C9121E" w:rsidRPr="00D84434" w:rsidTr="00C9121E">
        <w:trPr>
          <w:trHeight w:val="300"/>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C9121E" w:rsidRPr="00D84434" w:rsidRDefault="00C9121E" w:rsidP="00C9121E">
            <w:pPr>
              <w:spacing w:after="0"/>
              <w:rPr>
                <w:rFonts w:ascii="Calibri" w:eastAsia="Times New Roman" w:hAnsi="Calibri" w:cs="Times New Roman"/>
                <w:color w:val="000000"/>
                <w:lang w:val="en-US"/>
              </w:rPr>
            </w:pPr>
            <w:r w:rsidRPr="00D84434">
              <w:rPr>
                <w:rFonts w:ascii="Calibri" w:eastAsia="Times New Roman" w:hAnsi="Calibri" w:cs="Times New Roman"/>
                <w:color w:val="000000"/>
                <w:lang w:val="en-US"/>
              </w:rPr>
              <w:t>Mass of Density bottle (M1)</w:t>
            </w:r>
          </w:p>
        </w:tc>
        <w:tc>
          <w:tcPr>
            <w:tcW w:w="960" w:type="dxa"/>
            <w:tcBorders>
              <w:top w:val="nil"/>
              <w:left w:val="nil"/>
              <w:bottom w:val="single" w:sz="4" w:space="0" w:color="auto"/>
              <w:right w:val="single" w:sz="4" w:space="0" w:color="auto"/>
            </w:tcBorders>
            <w:shd w:val="clear" w:color="auto" w:fill="auto"/>
            <w:noWrap/>
            <w:vAlign w:val="bottom"/>
            <w:hideMark/>
          </w:tcPr>
          <w:p w:rsidR="00C9121E" w:rsidRPr="00D84434" w:rsidRDefault="00C9121E" w:rsidP="00C9121E">
            <w:pPr>
              <w:spacing w:after="0"/>
              <w:jc w:val="right"/>
              <w:rPr>
                <w:rFonts w:ascii="Calibri" w:eastAsia="Times New Roman" w:hAnsi="Calibri" w:cs="Times New Roman"/>
                <w:color w:val="000000"/>
                <w:lang w:val="en-US"/>
              </w:rPr>
            </w:pPr>
            <w:r w:rsidRPr="00D84434">
              <w:rPr>
                <w:rFonts w:ascii="Calibri" w:eastAsia="Times New Roman" w:hAnsi="Calibri" w:cs="Times New Roman"/>
                <w:color w:val="000000"/>
                <w:lang w:val="en-US"/>
              </w:rPr>
              <w:t>39</w:t>
            </w:r>
          </w:p>
        </w:tc>
        <w:tc>
          <w:tcPr>
            <w:tcW w:w="960" w:type="dxa"/>
            <w:tcBorders>
              <w:top w:val="nil"/>
              <w:left w:val="nil"/>
              <w:bottom w:val="single" w:sz="4" w:space="0" w:color="auto"/>
              <w:right w:val="single" w:sz="4" w:space="0" w:color="auto"/>
            </w:tcBorders>
            <w:shd w:val="clear" w:color="auto" w:fill="auto"/>
            <w:noWrap/>
            <w:vAlign w:val="bottom"/>
            <w:hideMark/>
          </w:tcPr>
          <w:p w:rsidR="00C9121E" w:rsidRPr="00D84434" w:rsidRDefault="00C9121E" w:rsidP="00C9121E">
            <w:pPr>
              <w:spacing w:after="0"/>
              <w:jc w:val="right"/>
              <w:rPr>
                <w:rFonts w:ascii="Calibri" w:eastAsia="Times New Roman" w:hAnsi="Calibri" w:cs="Times New Roman"/>
                <w:color w:val="000000"/>
                <w:lang w:val="en-US"/>
              </w:rPr>
            </w:pPr>
            <w:r w:rsidRPr="00D84434">
              <w:rPr>
                <w:rFonts w:ascii="Calibri" w:eastAsia="Times New Roman" w:hAnsi="Calibri" w:cs="Times New Roman"/>
                <w:color w:val="000000"/>
                <w:lang w:val="en-US"/>
              </w:rPr>
              <w:t>39</w:t>
            </w:r>
          </w:p>
        </w:tc>
        <w:tc>
          <w:tcPr>
            <w:tcW w:w="960" w:type="dxa"/>
            <w:tcBorders>
              <w:top w:val="nil"/>
              <w:left w:val="nil"/>
              <w:bottom w:val="single" w:sz="4" w:space="0" w:color="auto"/>
              <w:right w:val="single" w:sz="4" w:space="0" w:color="auto"/>
            </w:tcBorders>
            <w:shd w:val="clear" w:color="auto" w:fill="auto"/>
            <w:noWrap/>
            <w:vAlign w:val="bottom"/>
            <w:hideMark/>
          </w:tcPr>
          <w:p w:rsidR="00C9121E" w:rsidRPr="00D84434" w:rsidRDefault="00C9121E" w:rsidP="00C9121E">
            <w:pPr>
              <w:spacing w:after="0"/>
              <w:jc w:val="right"/>
              <w:rPr>
                <w:rFonts w:ascii="Calibri" w:eastAsia="Times New Roman" w:hAnsi="Calibri" w:cs="Times New Roman"/>
                <w:color w:val="000000"/>
                <w:lang w:val="en-US"/>
              </w:rPr>
            </w:pPr>
            <w:r w:rsidRPr="00D84434">
              <w:rPr>
                <w:rFonts w:ascii="Calibri" w:eastAsia="Times New Roman" w:hAnsi="Calibri" w:cs="Times New Roman"/>
                <w:color w:val="000000"/>
                <w:lang w:val="en-US"/>
              </w:rPr>
              <w:t>39</w:t>
            </w:r>
          </w:p>
        </w:tc>
        <w:tc>
          <w:tcPr>
            <w:tcW w:w="960" w:type="dxa"/>
            <w:tcBorders>
              <w:top w:val="nil"/>
              <w:left w:val="nil"/>
              <w:bottom w:val="single" w:sz="4" w:space="0" w:color="auto"/>
              <w:right w:val="single" w:sz="4" w:space="0" w:color="auto"/>
            </w:tcBorders>
            <w:shd w:val="clear" w:color="auto" w:fill="auto"/>
            <w:noWrap/>
            <w:vAlign w:val="bottom"/>
            <w:hideMark/>
          </w:tcPr>
          <w:p w:rsidR="00C9121E" w:rsidRPr="00D84434" w:rsidRDefault="00C9121E" w:rsidP="00C9121E">
            <w:pPr>
              <w:spacing w:after="0"/>
              <w:jc w:val="right"/>
              <w:rPr>
                <w:rFonts w:ascii="Calibri" w:eastAsia="Times New Roman" w:hAnsi="Calibri" w:cs="Times New Roman"/>
                <w:color w:val="000000"/>
                <w:lang w:val="en-US"/>
              </w:rPr>
            </w:pPr>
            <w:r w:rsidRPr="00D84434">
              <w:rPr>
                <w:rFonts w:ascii="Calibri" w:eastAsia="Times New Roman" w:hAnsi="Calibri" w:cs="Times New Roman"/>
                <w:color w:val="000000"/>
                <w:lang w:val="en-US"/>
              </w:rPr>
              <w:t>39</w:t>
            </w:r>
          </w:p>
        </w:tc>
        <w:tc>
          <w:tcPr>
            <w:tcW w:w="960" w:type="dxa"/>
            <w:tcBorders>
              <w:top w:val="nil"/>
              <w:left w:val="nil"/>
              <w:bottom w:val="single" w:sz="4" w:space="0" w:color="auto"/>
              <w:right w:val="single" w:sz="4" w:space="0" w:color="auto"/>
            </w:tcBorders>
            <w:shd w:val="clear" w:color="auto" w:fill="auto"/>
            <w:noWrap/>
            <w:vAlign w:val="bottom"/>
            <w:hideMark/>
          </w:tcPr>
          <w:p w:rsidR="00C9121E" w:rsidRPr="00D84434" w:rsidRDefault="00C9121E" w:rsidP="00C9121E">
            <w:pPr>
              <w:spacing w:after="0"/>
              <w:jc w:val="right"/>
              <w:rPr>
                <w:rFonts w:ascii="Calibri" w:eastAsia="Times New Roman" w:hAnsi="Calibri" w:cs="Times New Roman"/>
                <w:color w:val="000000"/>
                <w:lang w:val="en-US"/>
              </w:rPr>
            </w:pPr>
            <w:r w:rsidRPr="00D84434">
              <w:rPr>
                <w:rFonts w:ascii="Calibri" w:eastAsia="Times New Roman" w:hAnsi="Calibri" w:cs="Times New Roman"/>
                <w:color w:val="000000"/>
                <w:lang w:val="en-US"/>
              </w:rPr>
              <w:t>39</w:t>
            </w:r>
          </w:p>
        </w:tc>
        <w:tc>
          <w:tcPr>
            <w:tcW w:w="960" w:type="dxa"/>
            <w:tcBorders>
              <w:top w:val="nil"/>
              <w:left w:val="nil"/>
              <w:bottom w:val="single" w:sz="4" w:space="0" w:color="auto"/>
              <w:right w:val="single" w:sz="4" w:space="0" w:color="auto"/>
            </w:tcBorders>
            <w:shd w:val="clear" w:color="auto" w:fill="auto"/>
            <w:noWrap/>
            <w:vAlign w:val="bottom"/>
            <w:hideMark/>
          </w:tcPr>
          <w:p w:rsidR="00C9121E" w:rsidRPr="00D84434" w:rsidRDefault="00C9121E" w:rsidP="00C9121E">
            <w:pPr>
              <w:spacing w:after="0"/>
              <w:jc w:val="right"/>
              <w:rPr>
                <w:rFonts w:ascii="Calibri" w:eastAsia="Times New Roman" w:hAnsi="Calibri" w:cs="Times New Roman"/>
                <w:color w:val="000000"/>
                <w:lang w:val="en-US"/>
              </w:rPr>
            </w:pPr>
            <w:r w:rsidRPr="00D84434">
              <w:rPr>
                <w:rFonts w:ascii="Calibri" w:eastAsia="Times New Roman" w:hAnsi="Calibri" w:cs="Times New Roman"/>
                <w:color w:val="000000"/>
                <w:lang w:val="en-US"/>
              </w:rPr>
              <w:t>39</w:t>
            </w:r>
          </w:p>
        </w:tc>
      </w:tr>
      <w:tr w:rsidR="00C9121E" w:rsidRPr="00D84434" w:rsidTr="00C9121E">
        <w:trPr>
          <w:trHeight w:val="300"/>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C9121E" w:rsidRPr="00D84434" w:rsidRDefault="00C9121E" w:rsidP="00C9121E">
            <w:pPr>
              <w:spacing w:after="0"/>
              <w:rPr>
                <w:rFonts w:ascii="Calibri" w:eastAsia="Times New Roman" w:hAnsi="Calibri" w:cs="Times New Roman"/>
                <w:color w:val="000000"/>
                <w:lang w:val="en-US"/>
              </w:rPr>
            </w:pPr>
            <w:r w:rsidRPr="00D84434">
              <w:rPr>
                <w:rFonts w:ascii="Calibri" w:eastAsia="Times New Roman" w:hAnsi="Calibri" w:cs="Times New Roman"/>
                <w:color w:val="000000"/>
                <w:lang w:val="en-US"/>
              </w:rPr>
              <w:t>Mass of Density bottle + Soil (M2)</w:t>
            </w:r>
          </w:p>
        </w:tc>
        <w:tc>
          <w:tcPr>
            <w:tcW w:w="960" w:type="dxa"/>
            <w:tcBorders>
              <w:top w:val="nil"/>
              <w:left w:val="nil"/>
              <w:bottom w:val="single" w:sz="4" w:space="0" w:color="auto"/>
              <w:right w:val="single" w:sz="4" w:space="0" w:color="auto"/>
            </w:tcBorders>
            <w:shd w:val="clear" w:color="auto" w:fill="auto"/>
            <w:noWrap/>
            <w:vAlign w:val="bottom"/>
            <w:hideMark/>
          </w:tcPr>
          <w:p w:rsidR="00C9121E" w:rsidRPr="00D84434" w:rsidRDefault="00C9121E" w:rsidP="00C9121E">
            <w:pPr>
              <w:spacing w:after="0"/>
              <w:jc w:val="right"/>
              <w:rPr>
                <w:rFonts w:ascii="Calibri" w:eastAsia="Times New Roman" w:hAnsi="Calibri" w:cs="Times New Roman"/>
                <w:color w:val="000000"/>
                <w:lang w:val="en-US"/>
              </w:rPr>
            </w:pPr>
            <w:r w:rsidRPr="00D84434">
              <w:rPr>
                <w:rFonts w:ascii="Calibri" w:eastAsia="Times New Roman" w:hAnsi="Calibri" w:cs="Times New Roman"/>
                <w:color w:val="000000"/>
                <w:lang w:val="en-US"/>
              </w:rPr>
              <w:t>63</w:t>
            </w:r>
          </w:p>
        </w:tc>
        <w:tc>
          <w:tcPr>
            <w:tcW w:w="960" w:type="dxa"/>
            <w:tcBorders>
              <w:top w:val="nil"/>
              <w:left w:val="nil"/>
              <w:bottom w:val="single" w:sz="4" w:space="0" w:color="auto"/>
              <w:right w:val="single" w:sz="4" w:space="0" w:color="auto"/>
            </w:tcBorders>
            <w:shd w:val="clear" w:color="auto" w:fill="auto"/>
            <w:noWrap/>
            <w:vAlign w:val="bottom"/>
            <w:hideMark/>
          </w:tcPr>
          <w:p w:rsidR="00C9121E" w:rsidRPr="00D84434" w:rsidRDefault="00C9121E" w:rsidP="00C9121E">
            <w:pPr>
              <w:spacing w:after="0"/>
              <w:jc w:val="right"/>
              <w:rPr>
                <w:rFonts w:ascii="Calibri" w:eastAsia="Times New Roman" w:hAnsi="Calibri" w:cs="Times New Roman"/>
                <w:color w:val="000000"/>
                <w:lang w:val="en-US"/>
              </w:rPr>
            </w:pPr>
            <w:r w:rsidRPr="00D84434">
              <w:rPr>
                <w:rFonts w:ascii="Calibri" w:eastAsia="Times New Roman" w:hAnsi="Calibri" w:cs="Times New Roman"/>
                <w:color w:val="000000"/>
                <w:lang w:val="en-US"/>
              </w:rPr>
              <w:t>62</w:t>
            </w:r>
          </w:p>
        </w:tc>
        <w:tc>
          <w:tcPr>
            <w:tcW w:w="960" w:type="dxa"/>
            <w:tcBorders>
              <w:top w:val="nil"/>
              <w:left w:val="nil"/>
              <w:bottom w:val="single" w:sz="4" w:space="0" w:color="auto"/>
              <w:right w:val="single" w:sz="4" w:space="0" w:color="auto"/>
            </w:tcBorders>
            <w:shd w:val="clear" w:color="auto" w:fill="auto"/>
            <w:noWrap/>
            <w:vAlign w:val="bottom"/>
            <w:hideMark/>
          </w:tcPr>
          <w:p w:rsidR="00C9121E" w:rsidRPr="00D84434" w:rsidRDefault="00C9121E" w:rsidP="00C9121E">
            <w:pPr>
              <w:spacing w:after="0"/>
              <w:jc w:val="right"/>
              <w:rPr>
                <w:rFonts w:ascii="Calibri" w:eastAsia="Times New Roman" w:hAnsi="Calibri" w:cs="Times New Roman"/>
                <w:color w:val="000000"/>
                <w:lang w:val="en-US"/>
              </w:rPr>
            </w:pPr>
            <w:r w:rsidRPr="00D84434">
              <w:rPr>
                <w:rFonts w:ascii="Calibri" w:eastAsia="Times New Roman" w:hAnsi="Calibri" w:cs="Times New Roman"/>
                <w:color w:val="000000"/>
                <w:lang w:val="en-US"/>
              </w:rPr>
              <w:t>62</w:t>
            </w:r>
          </w:p>
        </w:tc>
        <w:tc>
          <w:tcPr>
            <w:tcW w:w="960" w:type="dxa"/>
            <w:tcBorders>
              <w:top w:val="nil"/>
              <w:left w:val="nil"/>
              <w:bottom w:val="single" w:sz="4" w:space="0" w:color="auto"/>
              <w:right w:val="single" w:sz="4" w:space="0" w:color="auto"/>
            </w:tcBorders>
            <w:shd w:val="clear" w:color="auto" w:fill="auto"/>
            <w:noWrap/>
            <w:vAlign w:val="bottom"/>
            <w:hideMark/>
          </w:tcPr>
          <w:p w:rsidR="00C9121E" w:rsidRPr="00D84434" w:rsidRDefault="00C9121E" w:rsidP="00C9121E">
            <w:pPr>
              <w:spacing w:after="0"/>
              <w:jc w:val="right"/>
              <w:rPr>
                <w:rFonts w:ascii="Calibri" w:eastAsia="Times New Roman" w:hAnsi="Calibri" w:cs="Times New Roman"/>
                <w:color w:val="000000"/>
                <w:lang w:val="en-US"/>
              </w:rPr>
            </w:pPr>
            <w:r w:rsidRPr="00D84434">
              <w:rPr>
                <w:rFonts w:ascii="Calibri" w:eastAsia="Times New Roman" w:hAnsi="Calibri" w:cs="Times New Roman"/>
                <w:color w:val="000000"/>
                <w:lang w:val="en-US"/>
              </w:rPr>
              <w:t>63</w:t>
            </w:r>
          </w:p>
        </w:tc>
        <w:tc>
          <w:tcPr>
            <w:tcW w:w="960" w:type="dxa"/>
            <w:tcBorders>
              <w:top w:val="nil"/>
              <w:left w:val="nil"/>
              <w:bottom w:val="single" w:sz="4" w:space="0" w:color="auto"/>
              <w:right w:val="single" w:sz="4" w:space="0" w:color="auto"/>
            </w:tcBorders>
            <w:shd w:val="clear" w:color="auto" w:fill="auto"/>
            <w:noWrap/>
            <w:vAlign w:val="bottom"/>
            <w:hideMark/>
          </w:tcPr>
          <w:p w:rsidR="00C9121E" w:rsidRPr="00D84434" w:rsidRDefault="00C9121E" w:rsidP="00C9121E">
            <w:pPr>
              <w:spacing w:after="0"/>
              <w:jc w:val="right"/>
              <w:rPr>
                <w:rFonts w:ascii="Calibri" w:eastAsia="Times New Roman" w:hAnsi="Calibri" w:cs="Times New Roman"/>
                <w:color w:val="000000"/>
                <w:lang w:val="en-US"/>
              </w:rPr>
            </w:pPr>
            <w:r w:rsidRPr="00D84434">
              <w:rPr>
                <w:rFonts w:ascii="Calibri" w:eastAsia="Times New Roman" w:hAnsi="Calibri" w:cs="Times New Roman"/>
                <w:color w:val="000000"/>
                <w:lang w:val="en-US"/>
              </w:rPr>
              <w:t>63</w:t>
            </w:r>
          </w:p>
        </w:tc>
        <w:tc>
          <w:tcPr>
            <w:tcW w:w="960" w:type="dxa"/>
            <w:tcBorders>
              <w:top w:val="nil"/>
              <w:left w:val="nil"/>
              <w:bottom w:val="single" w:sz="4" w:space="0" w:color="auto"/>
              <w:right w:val="single" w:sz="4" w:space="0" w:color="auto"/>
            </w:tcBorders>
            <w:shd w:val="clear" w:color="auto" w:fill="auto"/>
            <w:noWrap/>
            <w:vAlign w:val="bottom"/>
            <w:hideMark/>
          </w:tcPr>
          <w:p w:rsidR="00C9121E" w:rsidRPr="00D84434" w:rsidRDefault="00C9121E" w:rsidP="00C9121E">
            <w:pPr>
              <w:spacing w:after="0"/>
              <w:jc w:val="right"/>
              <w:rPr>
                <w:rFonts w:ascii="Calibri" w:eastAsia="Times New Roman" w:hAnsi="Calibri" w:cs="Times New Roman"/>
                <w:color w:val="000000"/>
                <w:lang w:val="en-US"/>
              </w:rPr>
            </w:pPr>
            <w:r w:rsidRPr="00D84434">
              <w:rPr>
                <w:rFonts w:ascii="Calibri" w:eastAsia="Times New Roman" w:hAnsi="Calibri" w:cs="Times New Roman"/>
                <w:color w:val="000000"/>
                <w:lang w:val="en-US"/>
              </w:rPr>
              <w:t>63</w:t>
            </w:r>
          </w:p>
        </w:tc>
      </w:tr>
      <w:tr w:rsidR="00C9121E" w:rsidRPr="00D84434" w:rsidTr="00C9121E">
        <w:trPr>
          <w:trHeight w:val="300"/>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C9121E" w:rsidRPr="00D84434" w:rsidRDefault="00C9121E" w:rsidP="00C9121E">
            <w:pPr>
              <w:spacing w:after="0"/>
              <w:rPr>
                <w:rFonts w:ascii="Calibri" w:eastAsia="Times New Roman" w:hAnsi="Calibri" w:cs="Times New Roman"/>
                <w:color w:val="000000"/>
                <w:lang w:val="en-US"/>
              </w:rPr>
            </w:pPr>
            <w:r w:rsidRPr="00D84434">
              <w:rPr>
                <w:rFonts w:ascii="Calibri" w:eastAsia="Times New Roman" w:hAnsi="Calibri" w:cs="Times New Roman"/>
                <w:color w:val="000000"/>
                <w:lang w:val="en-US"/>
              </w:rPr>
              <w:t>Mass of Density bottle + Soil + water (M3)</w:t>
            </w:r>
          </w:p>
        </w:tc>
        <w:tc>
          <w:tcPr>
            <w:tcW w:w="960" w:type="dxa"/>
            <w:tcBorders>
              <w:top w:val="nil"/>
              <w:left w:val="nil"/>
              <w:bottom w:val="single" w:sz="4" w:space="0" w:color="auto"/>
              <w:right w:val="single" w:sz="4" w:space="0" w:color="auto"/>
            </w:tcBorders>
            <w:shd w:val="clear" w:color="auto" w:fill="auto"/>
            <w:noWrap/>
            <w:vAlign w:val="bottom"/>
            <w:hideMark/>
          </w:tcPr>
          <w:p w:rsidR="00C9121E" w:rsidRPr="00D84434" w:rsidRDefault="00C9121E" w:rsidP="00C9121E">
            <w:pPr>
              <w:spacing w:after="0"/>
              <w:jc w:val="right"/>
              <w:rPr>
                <w:rFonts w:ascii="Calibri" w:eastAsia="Times New Roman" w:hAnsi="Calibri" w:cs="Times New Roman"/>
                <w:color w:val="000000"/>
                <w:lang w:val="en-US"/>
              </w:rPr>
            </w:pPr>
            <w:r w:rsidRPr="00D84434">
              <w:rPr>
                <w:rFonts w:ascii="Calibri" w:eastAsia="Times New Roman" w:hAnsi="Calibri" w:cs="Times New Roman"/>
                <w:color w:val="000000"/>
                <w:lang w:val="en-US"/>
              </w:rPr>
              <w:t>155</w:t>
            </w:r>
          </w:p>
        </w:tc>
        <w:tc>
          <w:tcPr>
            <w:tcW w:w="960" w:type="dxa"/>
            <w:tcBorders>
              <w:top w:val="nil"/>
              <w:left w:val="nil"/>
              <w:bottom w:val="single" w:sz="4" w:space="0" w:color="auto"/>
              <w:right w:val="single" w:sz="4" w:space="0" w:color="auto"/>
            </w:tcBorders>
            <w:shd w:val="clear" w:color="auto" w:fill="auto"/>
            <w:noWrap/>
            <w:vAlign w:val="bottom"/>
            <w:hideMark/>
          </w:tcPr>
          <w:p w:rsidR="00C9121E" w:rsidRPr="00D84434" w:rsidRDefault="00C9121E" w:rsidP="00C9121E">
            <w:pPr>
              <w:spacing w:after="0"/>
              <w:jc w:val="right"/>
              <w:rPr>
                <w:rFonts w:ascii="Calibri" w:eastAsia="Times New Roman" w:hAnsi="Calibri" w:cs="Times New Roman"/>
                <w:color w:val="000000"/>
                <w:lang w:val="en-US"/>
              </w:rPr>
            </w:pPr>
            <w:r w:rsidRPr="00D84434">
              <w:rPr>
                <w:rFonts w:ascii="Calibri" w:eastAsia="Times New Roman" w:hAnsi="Calibri" w:cs="Times New Roman"/>
                <w:color w:val="000000"/>
                <w:lang w:val="en-US"/>
              </w:rPr>
              <w:t>154.5</w:t>
            </w:r>
          </w:p>
        </w:tc>
        <w:tc>
          <w:tcPr>
            <w:tcW w:w="960" w:type="dxa"/>
            <w:tcBorders>
              <w:top w:val="nil"/>
              <w:left w:val="nil"/>
              <w:bottom w:val="single" w:sz="4" w:space="0" w:color="auto"/>
              <w:right w:val="single" w:sz="4" w:space="0" w:color="auto"/>
            </w:tcBorders>
            <w:shd w:val="clear" w:color="auto" w:fill="auto"/>
            <w:noWrap/>
            <w:vAlign w:val="bottom"/>
            <w:hideMark/>
          </w:tcPr>
          <w:p w:rsidR="00C9121E" w:rsidRPr="00D84434" w:rsidRDefault="00C9121E" w:rsidP="00C9121E">
            <w:pPr>
              <w:spacing w:after="0"/>
              <w:jc w:val="right"/>
              <w:rPr>
                <w:rFonts w:ascii="Calibri" w:eastAsia="Times New Roman" w:hAnsi="Calibri" w:cs="Times New Roman"/>
                <w:color w:val="000000"/>
                <w:lang w:val="en-US"/>
              </w:rPr>
            </w:pPr>
            <w:r w:rsidRPr="00D84434">
              <w:rPr>
                <w:rFonts w:ascii="Calibri" w:eastAsia="Times New Roman" w:hAnsi="Calibri" w:cs="Times New Roman"/>
                <w:color w:val="000000"/>
                <w:lang w:val="en-US"/>
              </w:rPr>
              <w:t>154.5</w:t>
            </w:r>
          </w:p>
        </w:tc>
        <w:tc>
          <w:tcPr>
            <w:tcW w:w="960" w:type="dxa"/>
            <w:tcBorders>
              <w:top w:val="nil"/>
              <w:left w:val="nil"/>
              <w:bottom w:val="single" w:sz="4" w:space="0" w:color="auto"/>
              <w:right w:val="single" w:sz="4" w:space="0" w:color="auto"/>
            </w:tcBorders>
            <w:shd w:val="clear" w:color="auto" w:fill="auto"/>
            <w:noWrap/>
            <w:vAlign w:val="bottom"/>
            <w:hideMark/>
          </w:tcPr>
          <w:p w:rsidR="00C9121E" w:rsidRPr="00D84434" w:rsidRDefault="00C9121E" w:rsidP="00C9121E">
            <w:pPr>
              <w:spacing w:after="0"/>
              <w:jc w:val="right"/>
              <w:rPr>
                <w:rFonts w:ascii="Calibri" w:eastAsia="Times New Roman" w:hAnsi="Calibri" w:cs="Times New Roman"/>
                <w:color w:val="000000"/>
                <w:lang w:val="en-US"/>
              </w:rPr>
            </w:pPr>
            <w:r w:rsidRPr="00D84434">
              <w:rPr>
                <w:rFonts w:ascii="Calibri" w:eastAsia="Times New Roman" w:hAnsi="Calibri" w:cs="Times New Roman"/>
                <w:color w:val="000000"/>
                <w:lang w:val="en-US"/>
              </w:rPr>
              <w:t>154.5</w:t>
            </w:r>
          </w:p>
        </w:tc>
        <w:tc>
          <w:tcPr>
            <w:tcW w:w="960" w:type="dxa"/>
            <w:tcBorders>
              <w:top w:val="nil"/>
              <w:left w:val="nil"/>
              <w:bottom w:val="single" w:sz="4" w:space="0" w:color="auto"/>
              <w:right w:val="single" w:sz="4" w:space="0" w:color="auto"/>
            </w:tcBorders>
            <w:shd w:val="clear" w:color="auto" w:fill="auto"/>
            <w:noWrap/>
            <w:vAlign w:val="bottom"/>
            <w:hideMark/>
          </w:tcPr>
          <w:p w:rsidR="00C9121E" w:rsidRPr="00D84434" w:rsidRDefault="00C9121E" w:rsidP="00C9121E">
            <w:pPr>
              <w:spacing w:after="0"/>
              <w:jc w:val="right"/>
              <w:rPr>
                <w:rFonts w:ascii="Calibri" w:eastAsia="Times New Roman" w:hAnsi="Calibri" w:cs="Times New Roman"/>
                <w:color w:val="000000"/>
                <w:lang w:val="en-US"/>
              </w:rPr>
            </w:pPr>
            <w:r w:rsidRPr="00D84434">
              <w:rPr>
                <w:rFonts w:ascii="Calibri" w:eastAsia="Times New Roman" w:hAnsi="Calibri" w:cs="Times New Roman"/>
                <w:color w:val="000000"/>
                <w:lang w:val="en-US"/>
              </w:rPr>
              <w:t>155</w:t>
            </w:r>
          </w:p>
        </w:tc>
        <w:tc>
          <w:tcPr>
            <w:tcW w:w="960" w:type="dxa"/>
            <w:tcBorders>
              <w:top w:val="nil"/>
              <w:left w:val="nil"/>
              <w:bottom w:val="single" w:sz="4" w:space="0" w:color="auto"/>
              <w:right w:val="single" w:sz="4" w:space="0" w:color="auto"/>
            </w:tcBorders>
            <w:shd w:val="clear" w:color="auto" w:fill="auto"/>
            <w:noWrap/>
            <w:vAlign w:val="bottom"/>
            <w:hideMark/>
          </w:tcPr>
          <w:p w:rsidR="00C9121E" w:rsidRPr="00D84434" w:rsidRDefault="00C9121E" w:rsidP="00C9121E">
            <w:pPr>
              <w:spacing w:after="0"/>
              <w:jc w:val="right"/>
              <w:rPr>
                <w:rFonts w:ascii="Calibri" w:eastAsia="Times New Roman" w:hAnsi="Calibri" w:cs="Times New Roman"/>
                <w:color w:val="000000"/>
                <w:lang w:val="en-US"/>
              </w:rPr>
            </w:pPr>
            <w:r w:rsidRPr="00D84434">
              <w:rPr>
                <w:rFonts w:ascii="Calibri" w:eastAsia="Times New Roman" w:hAnsi="Calibri" w:cs="Times New Roman"/>
                <w:color w:val="000000"/>
                <w:lang w:val="en-US"/>
              </w:rPr>
              <w:t>155</w:t>
            </w:r>
          </w:p>
        </w:tc>
      </w:tr>
      <w:tr w:rsidR="00C9121E" w:rsidRPr="00D84434" w:rsidTr="00C9121E">
        <w:trPr>
          <w:trHeight w:val="300"/>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C9121E" w:rsidRPr="00D84434" w:rsidRDefault="00C9121E" w:rsidP="00C9121E">
            <w:pPr>
              <w:spacing w:after="0"/>
              <w:rPr>
                <w:rFonts w:ascii="Calibri" w:eastAsia="Times New Roman" w:hAnsi="Calibri" w:cs="Times New Roman"/>
                <w:color w:val="000000"/>
                <w:lang w:val="en-US"/>
              </w:rPr>
            </w:pPr>
            <w:r w:rsidRPr="00D84434">
              <w:rPr>
                <w:rFonts w:ascii="Calibri" w:eastAsia="Times New Roman" w:hAnsi="Calibri" w:cs="Times New Roman"/>
                <w:color w:val="000000"/>
                <w:lang w:val="en-US"/>
              </w:rPr>
              <w:t>Mass of Density bottle + water filled to brim (M4)</w:t>
            </w:r>
          </w:p>
        </w:tc>
        <w:tc>
          <w:tcPr>
            <w:tcW w:w="960" w:type="dxa"/>
            <w:tcBorders>
              <w:top w:val="nil"/>
              <w:left w:val="nil"/>
              <w:bottom w:val="single" w:sz="4" w:space="0" w:color="auto"/>
              <w:right w:val="single" w:sz="4" w:space="0" w:color="auto"/>
            </w:tcBorders>
            <w:shd w:val="clear" w:color="auto" w:fill="auto"/>
            <w:noWrap/>
            <w:vAlign w:val="bottom"/>
            <w:hideMark/>
          </w:tcPr>
          <w:p w:rsidR="00C9121E" w:rsidRPr="00D84434" w:rsidRDefault="00C9121E" w:rsidP="00C9121E">
            <w:pPr>
              <w:spacing w:after="0"/>
              <w:jc w:val="right"/>
              <w:rPr>
                <w:rFonts w:ascii="Calibri" w:eastAsia="Times New Roman" w:hAnsi="Calibri" w:cs="Times New Roman"/>
                <w:color w:val="000000"/>
                <w:lang w:val="en-US"/>
              </w:rPr>
            </w:pPr>
            <w:r w:rsidRPr="00D84434">
              <w:rPr>
                <w:rFonts w:ascii="Calibri" w:eastAsia="Times New Roman" w:hAnsi="Calibri" w:cs="Times New Roman"/>
                <w:color w:val="000000"/>
                <w:lang w:val="en-US"/>
              </w:rPr>
              <w:t>140</w:t>
            </w:r>
          </w:p>
        </w:tc>
        <w:tc>
          <w:tcPr>
            <w:tcW w:w="960" w:type="dxa"/>
            <w:tcBorders>
              <w:top w:val="nil"/>
              <w:left w:val="nil"/>
              <w:bottom w:val="single" w:sz="4" w:space="0" w:color="auto"/>
              <w:right w:val="single" w:sz="4" w:space="0" w:color="auto"/>
            </w:tcBorders>
            <w:shd w:val="clear" w:color="auto" w:fill="auto"/>
            <w:noWrap/>
            <w:vAlign w:val="bottom"/>
            <w:hideMark/>
          </w:tcPr>
          <w:p w:rsidR="00C9121E" w:rsidRPr="00D84434" w:rsidRDefault="00C9121E" w:rsidP="00C9121E">
            <w:pPr>
              <w:spacing w:after="0"/>
              <w:jc w:val="right"/>
              <w:rPr>
                <w:rFonts w:ascii="Calibri" w:eastAsia="Times New Roman" w:hAnsi="Calibri" w:cs="Times New Roman"/>
                <w:color w:val="000000"/>
                <w:lang w:val="en-US"/>
              </w:rPr>
            </w:pPr>
            <w:r w:rsidRPr="00D84434">
              <w:rPr>
                <w:rFonts w:ascii="Calibri" w:eastAsia="Times New Roman" w:hAnsi="Calibri" w:cs="Times New Roman"/>
                <w:color w:val="000000"/>
                <w:lang w:val="en-US"/>
              </w:rPr>
              <w:t>140</w:t>
            </w:r>
          </w:p>
        </w:tc>
        <w:tc>
          <w:tcPr>
            <w:tcW w:w="960" w:type="dxa"/>
            <w:tcBorders>
              <w:top w:val="nil"/>
              <w:left w:val="nil"/>
              <w:bottom w:val="single" w:sz="4" w:space="0" w:color="auto"/>
              <w:right w:val="single" w:sz="4" w:space="0" w:color="auto"/>
            </w:tcBorders>
            <w:shd w:val="clear" w:color="auto" w:fill="auto"/>
            <w:noWrap/>
            <w:vAlign w:val="bottom"/>
            <w:hideMark/>
          </w:tcPr>
          <w:p w:rsidR="00C9121E" w:rsidRPr="00D84434" w:rsidRDefault="00C9121E" w:rsidP="00C9121E">
            <w:pPr>
              <w:spacing w:after="0"/>
              <w:jc w:val="right"/>
              <w:rPr>
                <w:rFonts w:ascii="Calibri" w:eastAsia="Times New Roman" w:hAnsi="Calibri" w:cs="Times New Roman"/>
                <w:color w:val="000000"/>
                <w:lang w:val="en-US"/>
              </w:rPr>
            </w:pPr>
            <w:r w:rsidRPr="00D84434">
              <w:rPr>
                <w:rFonts w:ascii="Calibri" w:eastAsia="Times New Roman" w:hAnsi="Calibri" w:cs="Times New Roman"/>
                <w:color w:val="000000"/>
                <w:lang w:val="en-US"/>
              </w:rPr>
              <w:t>140</w:t>
            </w:r>
          </w:p>
        </w:tc>
        <w:tc>
          <w:tcPr>
            <w:tcW w:w="960" w:type="dxa"/>
            <w:tcBorders>
              <w:top w:val="nil"/>
              <w:left w:val="nil"/>
              <w:bottom w:val="single" w:sz="4" w:space="0" w:color="auto"/>
              <w:right w:val="single" w:sz="4" w:space="0" w:color="auto"/>
            </w:tcBorders>
            <w:shd w:val="clear" w:color="auto" w:fill="auto"/>
            <w:noWrap/>
            <w:vAlign w:val="bottom"/>
            <w:hideMark/>
          </w:tcPr>
          <w:p w:rsidR="00C9121E" w:rsidRPr="00D84434" w:rsidRDefault="00C9121E" w:rsidP="00C9121E">
            <w:pPr>
              <w:spacing w:after="0"/>
              <w:jc w:val="right"/>
              <w:rPr>
                <w:rFonts w:ascii="Calibri" w:eastAsia="Times New Roman" w:hAnsi="Calibri" w:cs="Times New Roman"/>
                <w:color w:val="000000"/>
                <w:lang w:val="en-US"/>
              </w:rPr>
            </w:pPr>
            <w:r w:rsidRPr="00D84434">
              <w:rPr>
                <w:rFonts w:ascii="Calibri" w:eastAsia="Times New Roman" w:hAnsi="Calibri" w:cs="Times New Roman"/>
                <w:color w:val="000000"/>
                <w:lang w:val="en-US"/>
              </w:rPr>
              <w:t>140</w:t>
            </w:r>
          </w:p>
        </w:tc>
        <w:tc>
          <w:tcPr>
            <w:tcW w:w="960" w:type="dxa"/>
            <w:tcBorders>
              <w:top w:val="nil"/>
              <w:left w:val="nil"/>
              <w:bottom w:val="single" w:sz="4" w:space="0" w:color="auto"/>
              <w:right w:val="single" w:sz="4" w:space="0" w:color="auto"/>
            </w:tcBorders>
            <w:shd w:val="clear" w:color="auto" w:fill="auto"/>
            <w:noWrap/>
            <w:vAlign w:val="bottom"/>
            <w:hideMark/>
          </w:tcPr>
          <w:p w:rsidR="00C9121E" w:rsidRPr="00D84434" w:rsidRDefault="00C9121E" w:rsidP="00C9121E">
            <w:pPr>
              <w:spacing w:after="0"/>
              <w:jc w:val="right"/>
              <w:rPr>
                <w:rFonts w:ascii="Calibri" w:eastAsia="Times New Roman" w:hAnsi="Calibri" w:cs="Times New Roman"/>
                <w:color w:val="000000"/>
                <w:lang w:val="en-US"/>
              </w:rPr>
            </w:pPr>
            <w:r w:rsidRPr="00D84434">
              <w:rPr>
                <w:rFonts w:ascii="Calibri" w:eastAsia="Times New Roman" w:hAnsi="Calibri" w:cs="Times New Roman"/>
                <w:color w:val="000000"/>
                <w:lang w:val="en-US"/>
              </w:rPr>
              <w:t>140</w:t>
            </w:r>
          </w:p>
        </w:tc>
        <w:tc>
          <w:tcPr>
            <w:tcW w:w="960" w:type="dxa"/>
            <w:tcBorders>
              <w:top w:val="nil"/>
              <w:left w:val="nil"/>
              <w:bottom w:val="single" w:sz="4" w:space="0" w:color="auto"/>
              <w:right w:val="single" w:sz="4" w:space="0" w:color="auto"/>
            </w:tcBorders>
            <w:shd w:val="clear" w:color="auto" w:fill="auto"/>
            <w:noWrap/>
            <w:vAlign w:val="bottom"/>
            <w:hideMark/>
          </w:tcPr>
          <w:p w:rsidR="00C9121E" w:rsidRPr="00D84434" w:rsidRDefault="00C9121E" w:rsidP="00C9121E">
            <w:pPr>
              <w:spacing w:after="0"/>
              <w:jc w:val="right"/>
              <w:rPr>
                <w:rFonts w:ascii="Calibri" w:eastAsia="Times New Roman" w:hAnsi="Calibri" w:cs="Times New Roman"/>
                <w:color w:val="000000"/>
                <w:lang w:val="en-US"/>
              </w:rPr>
            </w:pPr>
            <w:r w:rsidRPr="00D84434">
              <w:rPr>
                <w:rFonts w:ascii="Calibri" w:eastAsia="Times New Roman" w:hAnsi="Calibri" w:cs="Times New Roman"/>
                <w:color w:val="000000"/>
                <w:lang w:val="en-US"/>
              </w:rPr>
              <w:t>140</w:t>
            </w:r>
          </w:p>
        </w:tc>
      </w:tr>
      <w:tr w:rsidR="00C9121E" w:rsidRPr="00D84434" w:rsidTr="00C9121E">
        <w:trPr>
          <w:trHeight w:val="300"/>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C9121E" w:rsidRPr="00D84434" w:rsidRDefault="00C9121E" w:rsidP="00C9121E">
            <w:pPr>
              <w:spacing w:after="0"/>
              <w:rPr>
                <w:rFonts w:ascii="Calibri" w:eastAsia="Times New Roman" w:hAnsi="Calibri" w:cs="Times New Roman"/>
                <w:color w:val="000000"/>
                <w:lang w:val="en-US"/>
              </w:rPr>
            </w:pPr>
            <w:r w:rsidRPr="00D84434">
              <w:rPr>
                <w:rFonts w:ascii="Calibri" w:eastAsia="Times New Roman" w:hAnsi="Calibri" w:cs="Times New Roman"/>
                <w:color w:val="000000"/>
                <w:lang w:val="en-US"/>
              </w:rPr>
              <w:t>Specific Gravity, Gs = (M2 -M1)/((M4-M1)-(M3-M2))</w:t>
            </w:r>
          </w:p>
        </w:tc>
        <w:tc>
          <w:tcPr>
            <w:tcW w:w="960" w:type="dxa"/>
            <w:tcBorders>
              <w:top w:val="nil"/>
              <w:left w:val="nil"/>
              <w:bottom w:val="single" w:sz="4" w:space="0" w:color="auto"/>
              <w:right w:val="single" w:sz="4" w:space="0" w:color="auto"/>
            </w:tcBorders>
            <w:shd w:val="clear" w:color="auto" w:fill="auto"/>
            <w:noWrap/>
            <w:vAlign w:val="bottom"/>
            <w:hideMark/>
          </w:tcPr>
          <w:p w:rsidR="00C9121E" w:rsidRPr="00D84434" w:rsidRDefault="00C9121E" w:rsidP="00C9121E">
            <w:pPr>
              <w:spacing w:after="0"/>
              <w:jc w:val="right"/>
              <w:rPr>
                <w:rFonts w:ascii="Calibri" w:eastAsia="Times New Roman" w:hAnsi="Calibri" w:cs="Times New Roman"/>
                <w:color w:val="000000"/>
                <w:lang w:val="en-US"/>
              </w:rPr>
            </w:pPr>
            <w:r w:rsidRPr="00D84434">
              <w:rPr>
                <w:rFonts w:ascii="Calibri" w:eastAsia="Times New Roman" w:hAnsi="Calibri" w:cs="Times New Roman"/>
                <w:color w:val="000000"/>
                <w:lang w:val="en-US"/>
              </w:rPr>
              <w:t>2.666667</w:t>
            </w:r>
          </w:p>
        </w:tc>
        <w:tc>
          <w:tcPr>
            <w:tcW w:w="960" w:type="dxa"/>
            <w:tcBorders>
              <w:top w:val="nil"/>
              <w:left w:val="nil"/>
              <w:bottom w:val="single" w:sz="4" w:space="0" w:color="auto"/>
              <w:right w:val="single" w:sz="4" w:space="0" w:color="auto"/>
            </w:tcBorders>
            <w:shd w:val="clear" w:color="auto" w:fill="auto"/>
            <w:noWrap/>
            <w:vAlign w:val="bottom"/>
            <w:hideMark/>
          </w:tcPr>
          <w:p w:rsidR="00C9121E" w:rsidRPr="00D84434" w:rsidRDefault="00C9121E" w:rsidP="00C9121E">
            <w:pPr>
              <w:spacing w:after="0"/>
              <w:jc w:val="right"/>
              <w:rPr>
                <w:rFonts w:ascii="Calibri" w:eastAsia="Times New Roman" w:hAnsi="Calibri" w:cs="Times New Roman"/>
                <w:color w:val="000000"/>
                <w:lang w:val="en-US"/>
              </w:rPr>
            </w:pPr>
            <w:r w:rsidRPr="00D84434">
              <w:rPr>
                <w:rFonts w:ascii="Calibri" w:eastAsia="Times New Roman" w:hAnsi="Calibri" w:cs="Times New Roman"/>
                <w:color w:val="000000"/>
                <w:lang w:val="en-US"/>
              </w:rPr>
              <w:t>2.705882</w:t>
            </w:r>
          </w:p>
        </w:tc>
        <w:tc>
          <w:tcPr>
            <w:tcW w:w="960" w:type="dxa"/>
            <w:tcBorders>
              <w:top w:val="nil"/>
              <w:left w:val="nil"/>
              <w:bottom w:val="single" w:sz="4" w:space="0" w:color="auto"/>
              <w:right w:val="single" w:sz="4" w:space="0" w:color="auto"/>
            </w:tcBorders>
            <w:shd w:val="clear" w:color="auto" w:fill="auto"/>
            <w:noWrap/>
            <w:vAlign w:val="bottom"/>
            <w:hideMark/>
          </w:tcPr>
          <w:p w:rsidR="00C9121E" w:rsidRPr="00D84434" w:rsidRDefault="00C9121E" w:rsidP="00C9121E">
            <w:pPr>
              <w:spacing w:after="0"/>
              <w:jc w:val="right"/>
              <w:rPr>
                <w:rFonts w:ascii="Calibri" w:eastAsia="Times New Roman" w:hAnsi="Calibri" w:cs="Times New Roman"/>
                <w:color w:val="000000"/>
                <w:lang w:val="en-US"/>
              </w:rPr>
            </w:pPr>
            <w:r w:rsidRPr="00D84434">
              <w:rPr>
                <w:rFonts w:ascii="Calibri" w:eastAsia="Times New Roman" w:hAnsi="Calibri" w:cs="Times New Roman"/>
                <w:color w:val="000000"/>
                <w:lang w:val="en-US"/>
              </w:rPr>
              <w:t>2.705882</w:t>
            </w:r>
          </w:p>
        </w:tc>
        <w:tc>
          <w:tcPr>
            <w:tcW w:w="960" w:type="dxa"/>
            <w:tcBorders>
              <w:top w:val="nil"/>
              <w:left w:val="nil"/>
              <w:bottom w:val="single" w:sz="4" w:space="0" w:color="auto"/>
              <w:right w:val="single" w:sz="4" w:space="0" w:color="auto"/>
            </w:tcBorders>
            <w:shd w:val="clear" w:color="auto" w:fill="auto"/>
            <w:noWrap/>
            <w:vAlign w:val="bottom"/>
            <w:hideMark/>
          </w:tcPr>
          <w:p w:rsidR="00C9121E" w:rsidRPr="00D84434" w:rsidRDefault="00C9121E" w:rsidP="00C9121E">
            <w:pPr>
              <w:spacing w:after="0"/>
              <w:jc w:val="right"/>
              <w:rPr>
                <w:rFonts w:ascii="Calibri" w:eastAsia="Times New Roman" w:hAnsi="Calibri" w:cs="Times New Roman"/>
                <w:color w:val="000000"/>
                <w:lang w:val="en-US"/>
              </w:rPr>
            </w:pPr>
            <w:r w:rsidRPr="00D84434">
              <w:rPr>
                <w:rFonts w:ascii="Calibri" w:eastAsia="Times New Roman" w:hAnsi="Calibri" w:cs="Times New Roman"/>
                <w:color w:val="000000"/>
                <w:lang w:val="en-US"/>
              </w:rPr>
              <w:t>2.526316</w:t>
            </w:r>
          </w:p>
        </w:tc>
        <w:tc>
          <w:tcPr>
            <w:tcW w:w="960" w:type="dxa"/>
            <w:tcBorders>
              <w:top w:val="nil"/>
              <w:left w:val="nil"/>
              <w:bottom w:val="single" w:sz="4" w:space="0" w:color="auto"/>
              <w:right w:val="single" w:sz="4" w:space="0" w:color="auto"/>
            </w:tcBorders>
            <w:shd w:val="clear" w:color="auto" w:fill="auto"/>
            <w:noWrap/>
            <w:vAlign w:val="bottom"/>
            <w:hideMark/>
          </w:tcPr>
          <w:p w:rsidR="00C9121E" w:rsidRPr="00D84434" w:rsidRDefault="00C9121E" w:rsidP="00C9121E">
            <w:pPr>
              <w:spacing w:after="0"/>
              <w:jc w:val="right"/>
              <w:rPr>
                <w:rFonts w:ascii="Calibri" w:eastAsia="Times New Roman" w:hAnsi="Calibri" w:cs="Times New Roman"/>
                <w:color w:val="000000"/>
                <w:lang w:val="en-US"/>
              </w:rPr>
            </w:pPr>
            <w:r w:rsidRPr="00D84434">
              <w:rPr>
                <w:rFonts w:ascii="Calibri" w:eastAsia="Times New Roman" w:hAnsi="Calibri" w:cs="Times New Roman"/>
                <w:color w:val="000000"/>
                <w:lang w:val="en-US"/>
              </w:rPr>
              <w:t>2.666667</w:t>
            </w:r>
          </w:p>
        </w:tc>
        <w:tc>
          <w:tcPr>
            <w:tcW w:w="960" w:type="dxa"/>
            <w:tcBorders>
              <w:top w:val="nil"/>
              <w:left w:val="nil"/>
              <w:bottom w:val="single" w:sz="4" w:space="0" w:color="auto"/>
              <w:right w:val="single" w:sz="4" w:space="0" w:color="auto"/>
            </w:tcBorders>
            <w:shd w:val="clear" w:color="auto" w:fill="auto"/>
            <w:noWrap/>
            <w:vAlign w:val="bottom"/>
            <w:hideMark/>
          </w:tcPr>
          <w:p w:rsidR="00C9121E" w:rsidRPr="00D84434" w:rsidRDefault="00C9121E" w:rsidP="00C9121E">
            <w:pPr>
              <w:spacing w:after="0"/>
              <w:jc w:val="right"/>
              <w:rPr>
                <w:rFonts w:ascii="Calibri" w:eastAsia="Times New Roman" w:hAnsi="Calibri" w:cs="Times New Roman"/>
                <w:color w:val="000000"/>
                <w:lang w:val="en-US"/>
              </w:rPr>
            </w:pPr>
            <w:r w:rsidRPr="00D84434">
              <w:rPr>
                <w:rFonts w:ascii="Calibri" w:eastAsia="Times New Roman" w:hAnsi="Calibri" w:cs="Times New Roman"/>
                <w:color w:val="000000"/>
                <w:lang w:val="en-US"/>
              </w:rPr>
              <w:t>2.666667</w:t>
            </w:r>
          </w:p>
        </w:tc>
      </w:tr>
      <w:tr w:rsidR="00C9121E" w:rsidRPr="00D84434" w:rsidTr="00C9121E">
        <w:trPr>
          <w:trHeight w:val="300"/>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C9121E" w:rsidRPr="00D84434" w:rsidRDefault="00C9121E" w:rsidP="00C9121E">
            <w:pPr>
              <w:spacing w:after="0"/>
              <w:rPr>
                <w:rFonts w:ascii="Calibri" w:eastAsia="Times New Roman" w:hAnsi="Calibri" w:cs="Times New Roman"/>
                <w:color w:val="000000"/>
                <w:lang w:val="en-US"/>
              </w:rPr>
            </w:pPr>
            <w:r w:rsidRPr="00D84434">
              <w:rPr>
                <w:rFonts w:ascii="Calibri" w:eastAsia="Times New Roman" w:hAnsi="Calibri" w:cs="Times New Roman"/>
                <w:color w:val="000000"/>
                <w:lang w:val="en-US"/>
              </w:rPr>
              <w:t> </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C9121E" w:rsidRPr="00D84434" w:rsidRDefault="009D12A3" w:rsidP="00C9121E">
            <w:pPr>
              <w:spacing w:after="0"/>
              <w:jc w:val="center"/>
              <w:rPr>
                <w:rFonts w:ascii="Calibri" w:eastAsia="Times New Roman" w:hAnsi="Calibri" w:cs="Times New Roman"/>
                <w:color w:val="000000"/>
                <w:lang w:val="en-US"/>
              </w:rPr>
            </w:pPr>
            <w:r>
              <w:rPr>
                <w:rFonts w:ascii="Calibri" w:eastAsia="Times New Roman" w:hAnsi="Calibri" w:cs="Times New Roman"/>
                <w:color w:val="000000"/>
                <w:lang w:val="en-US"/>
              </w:rPr>
              <w:t>2.69</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C9121E" w:rsidRPr="00D84434" w:rsidRDefault="009D12A3" w:rsidP="00C9121E">
            <w:pPr>
              <w:spacing w:after="0"/>
              <w:jc w:val="center"/>
              <w:rPr>
                <w:rFonts w:ascii="Calibri" w:eastAsia="Times New Roman" w:hAnsi="Calibri" w:cs="Times New Roman"/>
                <w:color w:val="000000"/>
                <w:lang w:val="en-US"/>
              </w:rPr>
            </w:pPr>
            <w:r>
              <w:rPr>
                <w:rFonts w:ascii="Calibri" w:eastAsia="Times New Roman" w:hAnsi="Calibri" w:cs="Times New Roman"/>
                <w:color w:val="000000"/>
                <w:lang w:val="en-US"/>
              </w:rPr>
              <w:t>2.62</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C9121E" w:rsidRPr="00D84434" w:rsidRDefault="009D12A3" w:rsidP="00C9121E">
            <w:pPr>
              <w:spacing w:after="0"/>
              <w:jc w:val="center"/>
              <w:rPr>
                <w:rFonts w:ascii="Calibri" w:eastAsia="Times New Roman" w:hAnsi="Calibri" w:cs="Times New Roman"/>
                <w:color w:val="000000"/>
                <w:lang w:val="en-US"/>
              </w:rPr>
            </w:pPr>
            <w:r>
              <w:rPr>
                <w:rFonts w:ascii="Calibri" w:eastAsia="Times New Roman" w:hAnsi="Calibri" w:cs="Times New Roman"/>
                <w:color w:val="000000"/>
                <w:lang w:val="en-US"/>
              </w:rPr>
              <w:t>2.6</w:t>
            </w:r>
            <w:r w:rsidR="00C9121E" w:rsidRPr="00D84434">
              <w:rPr>
                <w:rFonts w:ascii="Calibri" w:eastAsia="Times New Roman" w:hAnsi="Calibri" w:cs="Times New Roman"/>
                <w:color w:val="000000"/>
                <w:lang w:val="en-US"/>
              </w:rPr>
              <w:t>7</w:t>
            </w:r>
          </w:p>
        </w:tc>
      </w:tr>
    </w:tbl>
    <w:p w:rsidR="00C9121E" w:rsidRDefault="00C9121E" w:rsidP="00C9121E">
      <w:pPr>
        <w:rPr>
          <w:sz w:val="28"/>
          <w:szCs w:val="28"/>
        </w:rPr>
      </w:pPr>
    </w:p>
    <w:p w:rsidR="00C9121E" w:rsidRPr="00CD26DC" w:rsidRDefault="00C9121E" w:rsidP="00C9121E">
      <w:pPr>
        <w:rPr>
          <w:sz w:val="28"/>
          <w:szCs w:val="28"/>
        </w:rPr>
      </w:pPr>
      <w:r w:rsidRPr="00CD26DC">
        <w:rPr>
          <w:sz w:val="28"/>
          <w:szCs w:val="28"/>
        </w:rPr>
        <w:t>Their specific gravity is within the range of 2.6</w:t>
      </w:r>
      <w:r>
        <w:rPr>
          <w:sz w:val="28"/>
          <w:szCs w:val="28"/>
        </w:rPr>
        <w:t xml:space="preserve"> </w:t>
      </w:r>
      <w:r w:rsidRPr="00CD26DC">
        <w:rPr>
          <w:sz w:val="28"/>
          <w:szCs w:val="28"/>
        </w:rPr>
        <w:t>-</w:t>
      </w:r>
      <w:r>
        <w:rPr>
          <w:sz w:val="28"/>
          <w:szCs w:val="28"/>
        </w:rPr>
        <w:t xml:space="preserve"> </w:t>
      </w:r>
      <w:r w:rsidRPr="00CD26DC">
        <w:rPr>
          <w:sz w:val="28"/>
          <w:szCs w:val="28"/>
        </w:rPr>
        <w:t>2.7</w:t>
      </w:r>
      <w:r>
        <w:rPr>
          <w:sz w:val="28"/>
          <w:szCs w:val="28"/>
        </w:rPr>
        <w:t>which falls within the specified value by Neville and Brooks (1987) for natural aggregates.</w:t>
      </w:r>
    </w:p>
    <w:p w:rsidR="00C9121E" w:rsidRPr="006359E3" w:rsidRDefault="00C9121E" w:rsidP="00C9121E">
      <w:pPr>
        <w:rPr>
          <w:sz w:val="26"/>
          <w:szCs w:val="26"/>
        </w:rPr>
      </w:pPr>
    </w:p>
    <w:p w:rsidR="00C9121E" w:rsidRPr="000602FE" w:rsidRDefault="00C9121E" w:rsidP="00C9121E">
      <w:pPr>
        <w:rPr>
          <w:b/>
          <w:sz w:val="28"/>
          <w:szCs w:val="28"/>
        </w:rPr>
      </w:pPr>
      <w:r w:rsidRPr="000602FE">
        <w:rPr>
          <w:b/>
          <w:sz w:val="28"/>
          <w:szCs w:val="28"/>
        </w:rPr>
        <w:t>4.5  Bulk/Dry Density Test Result.</w:t>
      </w:r>
    </w:p>
    <w:p w:rsidR="00C9121E" w:rsidRDefault="00C9121E" w:rsidP="00C9121E">
      <w:pPr>
        <w:rPr>
          <w:sz w:val="26"/>
          <w:szCs w:val="26"/>
        </w:rPr>
      </w:pPr>
      <w:r w:rsidRPr="00090762">
        <w:rPr>
          <w:sz w:val="26"/>
          <w:szCs w:val="26"/>
        </w:rPr>
        <w:t xml:space="preserve">The results of the compaction test according </w:t>
      </w:r>
      <w:r>
        <w:rPr>
          <w:sz w:val="26"/>
          <w:szCs w:val="26"/>
        </w:rPr>
        <w:t>to BS 1377: 1975 for the three soils are as shown in Figure 4.3. The Maximum dry densities and the optimum moisture contents are as follows:</w:t>
      </w:r>
    </w:p>
    <w:p w:rsidR="00C9121E" w:rsidRDefault="00C9121E" w:rsidP="00C9121E">
      <w:pPr>
        <w:rPr>
          <w:sz w:val="26"/>
          <w:szCs w:val="26"/>
        </w:rPr>
      </w:pPr>
    </w:p>
    <w:p w:rsidR="00C9121E" w:rsidRDefault="00C9121E" w:rsidP="00C9121E">
      <w:pPr>
        <w:rPr>
          <w:sz w:val="26"/>
          <w:szCs w:val="26"/>
        </w:rPr>
      </w:pPr>
    </w:p>
    <w:p w:rsidR="00C9121E" w:rsidRDefault="00C9121E" w:rsidP="00C9121E">
      <w:pPr>
        <w:rPr>
          <w:sz w:val="26"/>
          <w:szCs w:val="26"/>
        </w:rPr>
      </w:pPr>
    </w:p>
    <w:p w:rsidR="00C9121E" w:rsidRPr="00090762" w:rsidRDefault="00C9121E" w:rsidP="00C9121E">
      <w:pPr>
        <w:rPr>
          <w:sz w:val="26"/>
          <w:szCs w:val="26"/>
        </w:rPr>
        <w:sectPr w:rsidR="00C9121E" w:rsidRPr="00090762" w:rsidSect="00C9121E">
          <w:footerReference w:type="default" r:id="rId34"/>
          <w:pgSz w:w="12240" w:h="15840"/>
          <w:pgMar w:top="851" w:right="618" w:bottom="425" w:left="1276" w:header="720" w:footer="720" w:gutter="0"/>
          <w:cols w:space="708"/>
          <w:docGrid w:linePitch="360"/>
        </w:sectPr>
      </w:pPr>
    </w:p>
    <w:tbl>
      <w:tblPr>
        <w:tblStyle w:val="LightGrid-Accent3"/>
        <w:tblpPr w:leftFromText="180" w:rightFromText="180" w:vertAnchor="text" w:horzAnchor="margin" w:tblpXSpec="right" w:tblpY="194"/>
        <w:tblW w:w="13543" w:type="dxa"/>
        <w:tblLook w:val="04A0"/>
      </w:tblPr>
      <w:tblGrid>
        <w:gridCol w:w="3240"/>
        <w:gridCol w:w="541"/>
        <w:gridCol w:w="541"/>
        <w:gridCol w:w="581"/>
        <w:gridCol w:w="672"/>
        <w:gridCol w:w="541"/>
        <w:gridCol w:w="541"/>
        <w:gridCol w:w="541"/>
        <w:gridCol w:w="581"/>
        <w:gridCol w:w="581"/>
        <w:gridCol w:w="581"/>
        <w:gridCol w:w="581"/>
        <w:gridCol w:w="581"/>
        <w:gridCol w:w="695"/>
        <w:gridCol w:w="541"/>
        <w:gridCol w:w="581"/>
        <w:gridCol w:w="541"/>
        <w:gridCol w:w="541"/>
        <w:gridCol w:w="541"/>
      </w:tblGrid>
      <w:tr w:rsidR="0014723B" w:rsidRPr="00EB5547" w:rsidTr="0014723B">
        <w:trPr>
          <w:cnfStyle w:val="100000000000"/>
          <w:trHeight w:val="300"/>
        </w:trPr>
        <w:tc>
          <w:tcPr>
            <w:cnfStyle w:val="001000000000"/>
            <w:tcW w:w="3240" w:type="dxa"/>
            <w:tcBorders>
              <w:top w:val="single" w:sz="4" w:space="0" w:color="auto"/>
              <w:left w:val="single" w:sz="4" w:space="0" w:color="auto"/>
              <w:bottom w:val="single" w:sz="4" w:space="0" w:color="auto"/>
              <w:right w:val="single" w:sz="4" w:space="0" w:color="auto"/>
            </w:tcBorders>
            <w:noWrap/>
            <w:hideMark/>
          </w:tcPr>
          <w:p w:rsidR="0014723B" w:rsidRPr="00EB5547" w:rsidRDefault="0014723B" w:rsidP="00C9121E">
            <w:pPr>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lastRenderedPageBreak/>
              <w:t> </w:t>
            </w:r>
          </w:p>
        </w:tc>
        <w:tc>
          <w:tcPr>
            <w:tcW w:w="3417" w:type="dxa"/>
            <w:gridSpan w:val="6"/>
            <w:tcBorders>
              <w:top w:val="single" w:sz="4" w:space="0" w:color="auto"/>
              <w:left w:val="single" w:sz="4" w:space="0" w:color="auto"/>
              <w:bottom w:val="single" w:sz="4" w:space="0" w:color="auto"/>
              <w:right w:val="single" w:sz="4" w:space="0" w:color="auto"/>
            </w:tcBorders>
            <w:noWrap/>
            <w:vAlign w:val="center"/>
            <w:hideMark/>
          </w:tcPr>
          <w:p w:rsidR="0014723B" w:rsidRPr="0014723B" w:rsidRDefault="0014723B" w:rsidP="0014723B">
            <w:pPr>
              <w:jc w:val="center"/>
              <w:cnfStyle w:val="100000000000"/>
              <w:rPr>
                <w:rFonts w:ascii="Calibri" w:eastAsia="Times New Roman" w:hAnsi="Calibri" w:cs="Times New Roman"/>
                <w:color w:val="000000"/>
                <w:sz w:val="24"/>
                <w:szCs w:val="24"/>
                <w:lang w:val="en-US"/>
              </w:rPr>
            </w:pPr>
            <w:r w:rsidRPr="0014723B">
              <w:rPr>
                <w:rFonts w:ascii="Calibri" w:eastAsia="Times New Roman" w:hAnsi="Calibri" w:cs="Times New Roman"/>
                <w:color w:val="000000"/>
                <w:sz w:val="24"/>
                <w:szCs w:val="24"/>
                <w:lang w:val="en-US"/>
              </w:rPr>
              <w:t>Sample A</w:t>
            </w:r>
          </w:p>
        </w:tc>
        <w:tc>
          <w:tcPr>
            <w:tcW w:w="3446" w:type="dxa"/>
            <w:gridSpan w:val="6"/>
            <w:tcBorders>
              <w:top w:val="single" w:sz="4" w:space="0" w:color="auto"/>
              <w:left w:val="single" w:sz="4" w:space="0" w:color="auto"/>
              <w:bottom w:val="single" w:sz="4" w:space="0" w:color="auto"/>
              <w:right w:val="single" w:sz="4" w:space="0" w:color="auto"/>
            </w:tcBorders>
            <w:noWrap/>
            <w:vAlign w:val="center"/>
            <w:hideMark/>
          </w:tcPr>
          <w:p w:rsidR="0014723B" w:rsidRPr="0014723B" w:rsidRDefault="0014723B" w:rsidP="0014723B">
            <w:pPr>
              <w:jc w:val="center"/>
              <w:cnfStyle w:val="100000000000"/>
              <w:rPr>
                <w:rFonts w:ascii="Calibri" w:eastAsia="Times New Roman" w:hAnsi="Calibri" w:cs="Times New Roman"/>
                <w:color w:val="000000"/>
                <w:sz w:val="24"/>
                <w:szCs w:val="24"/>
                <w:lang w:val="en-US"/>
              </w:rPr>
            </w:pPr>
            <w:r w:rsidRPr="0014723B">
              <w:rPr>
                <w:rFonts w:ascii="Calibri" w:eastAsia="Times New Roman" w:hAnsi="Calibri" w:cs="Times New Roman"/>
                <w:color w:val="000000"/>
                <w:sz w:val="24"/>
                <w:szCs w:val="24"/>
                <w:lang w:val="en-US"/>
              </w:rPr>
              <w:t>Sample B</w:t>
            </w:r>
          </w:p>
        </w:tc>
        <w:tc>
          <w:tcPr>
            <w:tcW w:w="3440" w:type="dxa"/>
            <w:gridSpan w:val="6"/>
            <w:tcBorders>
              <w:top w:val="single" w:sz="4" w:space="0" w:color="auto"/>
              <w:left w:val="single" w:sz="4" w:space="0" w:color="auto"/>
              <w:bottom w:val="single" w:sz="4" w:space="0" w:color="auto"/>
              <w:right w:val="single" w:sz="4" w:space="0" w:color="auto"/>
            </w:tcBorders>
            <w:noWrap/>
            <w:vAlign w:val="center"/>
            <w:hideMark/>
          </w:tcPr>
          <w:p w:rsidR="0014723B" w:rsidRPr="0014723B" w:rsidRDefault="0014723B" w:rsidP="0014723B">
            <w:pPr>
              <w:jc w:val="center"/>
              <w:cnfStyle w:val="100000000000"/>
              <w:rPr>
                <w:rFonts w:ascii="Calibri" w:eastAsia="Times New Roman" w:hAnsi="Calibri" w:cs="Times New Roman"/>
                <w:b w:val="0"/>
                <w:bCs w:val="0"/>
                <w:color w:val="000000"/>
                <w:sz w:val="24"/>
                <w:szCs w:val="24"/>
                <w:lang w:val="en-US"/>
              </w:rPr>
            </w:pPr>
            <w:r w:rsidRPr="0014723B">
              <w:rPr>
                <w:rFonts w:ascii="Calibri" w:eastAsia="Times New Roman" w:hAnsi="Calibri" w:cs="Times New Roman"/>
                <w:color w:val="000000"/>
                <w:sz w:val="24"/>
                <w:szCs w:val="24"/>
                <w:lang w:val="en-US"/>
              </w:rPr>
              <w:t>Sample C</w:t>
            </w:r>
          </w:p>
        </w:tc>
      </w:tr>
      <w:tr w:rsidR="00EA6A02" w:rsidRPr="00EB5547" w:rsidTr="0014723B">
        <w:trPr>
          <w:cnfStyle w:val="000000100000"/>
          <w:trHeight w:val="300"/>
        </w:trPr>
        <w:tc>
          <w:tcPr>
            <w:cnfStyle w:val="001000000000"/>
            <w:tcW w:w="3240" w:type="dxa"/>
            <w:tcBorders>
              <w:top w:val="single" w:sz="4" w:space="0" w:color="auto"/>
              <w:left w:val="single" w:sz="4" w:space="0" w:color="auto"/>
              <w:right w:val="single" w:sz="4" w:space="0" w:color="auto"/>
            </w:tcBorders>
            <w:noWrap/>
            <w:hideMark/>
          </w:tcPr>
          <w:p w:rsidR="00C9121E" w:rsidRPr="00EB5547" w:rsidRDefault="00C9121E" w:rsidP="00C9121E">
            <w:pPr>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Mass of wet soil + container (M2)</w:t>
            </w:r>
          </w:p>
        </w:tc>
        <w:tc>
          <w:tcPr>
            <w:tcW w:w="541" w:type="dxa"/>
            <w:tcBorders>
              <w:top w:val="single" w:sz="4" w:space="0" w:color="auto"/>
              <w:left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80</w:t>
            </w:r>
          </w:p>
        </w:tc>
        <w:tc>
          <w:tcPr>
            <w:tcW w:w="541" w:type="dxa"/>
            <w:tcBorders>
              <w:top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81.5</w:t>
            </w:r>
          </w:p>
        </w:tc>
        <w:tc>
          <w:tcPr>
            <w:tcW w:w="581" w:type="dxa"/>
            <w:tcBorders>
              <w:top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82.5</w:t>
            </w:r>
          </w:p>
        </w:tc>
        <w:tc>
          <w:tcPr>
            <w:tcW w:w="672" w:type="dxa"/>
            <w:tcBorders>
              <w:top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84</w:t>
            </w:r>
          </w:p>
        </w:tc>
        <w:tc>
          <w:tcPr>
            <w:tcW w:w="541" w:type="dxa"/>
            <w:tcBorders>
              <w:top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85.5</w:t>
            </w:r>
          </w:p>
        </w:tc>
        <w:tc>
          <w:tcPr>
            <w:tcW w:w="541" w:type="dxa"/>
            <w:tcBorders>
              <w:top w:val="single" w:sz="4" w:space="0" w:color="auto"/>
              <w:right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86.5</w:t>
            </w:r>
          </w:p>
        </w:tc>
        <w:tc>
          <w:tcPr>
            <w:tcW w:w="541" w:type="dxa"/>
            <w:tcBorders>
              <w:top w:val="single" w:sz="4" w:space="0" w:color="auto"/>
              <w:left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90</w:t>
            </w:r>
          </w:p>
        </w:tc>
        <w:tc>
          <w:tcPr>
            <w:tcW w:w="581" w:type="dxa"/>
            <w:tcBorders>
              <w:top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90.5</w:t>
            </w:r>
          </w:p>
        </w:tc>
        <w:tc>
          <w:tcPr>
            <w:tcW w:w="581" w:type="dxa"/>
            <w:tcBorders>
              <w:top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92.5</w:t>
            </w:r>
          </w:p>
        </w:tc>
        <w:tc>
          <w:tcPr>
            <w:tcW w:w="581" w:type="dxa"/>
            <w:tcBorders>
              <w:top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93</w:t>
            </w:r>
          </w:p>
        </w:tc>
        <w:tc>
          <w:tcPr>
            <w:tcW w:w="581" w:type="dxa"/>
            <w:tcBorders>
              <w:top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93.5</w:t>
            </w:r>
          </w:p>
        </w:tc>
        <w:tc>
          <w:tcPr>
            <w:tcW w:w="581" w:type="dxa"/>
            <w:tcBorders>
              <w:top w:val="single" w:sz="4" w:space="0" w:color="auto"/>
              <w:right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94</w:t>
            </w:r>
          </w:p>
        </w:tc>
        <w:tc>
          <w:tcPr>
            <w:tcW w:w="695" w:type="dxa"/>
            <w:tcBorders>
              <w:top w:val="single" w:sz="4" w:space="0" w:color="auto"/>
              <w:left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85</w:t>
            </w:r>
          </w:p>
        </w:tc>
        <w:tc>
          <w:tcPr>
            <w:tcW w:w="541" w:type="dxa"/>
            <w:tcBorders>
              <w:top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86</w:t>
            </w:r>
          </w:p>
        </w:tc>
        <w:tc>
          <w:tcPr>
            <w:tcW w:w="581" w:type="dxa"/>
            <w:tcBorders>
              <w:top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87.5</w:t>
            </w:r>
          </w:p>
        </w:tc>
        <w:tc>
          <w:tcPr>
            <w:tcW w:w="541" w:type="dxa"/>
            <w:tcBorders>
              <w:top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88.5</w:t>
            </w:r>
          </w:p>
        </w:tc>
        <w:tc>
          <w:tcPr>
            <w:tcW w:w="541" w:type="dxa"/>
            <w:tcBorders>
              <w:top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89.5</w:t>
            </w:r>
          </w:p>
        </w:tc>
        <w:tc>
          <w:tcPr>
            <w:tcW w:w="541" w:type="dxa"/>
            <w:tcBorders>
              <w:top w:val="single" w:sz="4" w:space="0" w:color="auto"/>
              <w:right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90.3</w:t>
            </w:r>
          </w:p>
        </w:tc>
      </w:tr>
      <w:tr w:rsidR="00C9121E" w:rsidRPr="00EB5547" w:rsidTr="0014723B">
        <w:trPr>
          <w:cnfStyle w:val="000000010000"/>
          <w:trHeight w:val="300"/>
        </w:trPr>
        <w:tc>
          <w:tcPr>
            <w:cnfStyle w:val="001000000000"/>
            <w:tcW w:w="3240" w:type="dxa"/>
            <w:tcBorders>
              <w:left w:val="single" w:sz="4" w:space="0" w:color="auto"/>
              <w:right w:val="single" w:sz="4" w:space="0" w:color="auto"/>
            </w:tcBorders>
            <w:noWrap/>
            <w:hideMark/>
          </w:tcPr>
          <w:p w:rsidR="00C9121E" w:rsidRPr="00EB5547" w:rsidRDefault="00C9121E" w:rsidP="00C9121E">
            <w:pPr>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Mass of dry soil + container (M3)</w:t>
            </w:r>
          </w:p>
        </w:tc>
        <w:tc>
          <w:tcPr>
            <w:tcW w:w="541" w:type="dxa"/>
            <w:tcBorders>
              <w:left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77</w:t>
            </w:r>
          </w:p>
        </w:tc>
        <w:tc>
          <w:tcPr>
            <w:tcW w:w="54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78.5</w:t>
            </w:r>
          </w:p>
        </w:tc>
        <w:tc>
          <w:tcPr>
            <w:tcW w:w="58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77</w:t>
            </w:r>
          </w:p>
        </w:tc>
        <w:tc>
          <w:tcPr>
            <w:tcW w:w="672"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79.5</w:t>
            </w:r>
          </w:p>
        </w:tc>
        <w:tc>
          <w:tcPr>
            <w:tcW w:w="54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78.5</w:t>
            </w:r>
          </w:p>
        </w:tc>
        <w:tc>
          <w:tcPr>
            <w:tcW w:w="541" w:type="dxa"/>
            <w:tcBorders>
              <w:right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79</w:t>
            </w:r>
          </w:p>
        </w:tc>
        <w:tc>
          <w:tcPr>
            <w:tcW w:w="541" w:type="dxa"/>
            <w:tcBorders>
              <w:left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88</w:t>
            </w:r>
          </w:p>
        </w:tc>
        <w:tc>
          <w:tcPr>
            <w:tcW w:w="58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87</w:t>
            </w:r>
          </w:p>
        </w:tc>
        <w:tc>
          <w:tcPr>
            <w:tcW w:w="58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89</w:t>
            </w:r>
          </w:p>
        </w:tc>
        <w:tc>
          <w:tcPr>
            <w:tcW w:w="58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89.5</w:t>
            </w:r>
          </w:p>
        </w:tc>
        <w:tc>
          <w:tcPr>
            <w:tcW w:w="58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86.5</w:t>
            </w:r>
          </w:p>
        </w:tc>
        <w:tc>
          <w:tcPr>
            <w:tcW w:w="581" w:type="dxa"/>
            <w:tcBorders>
              <w:right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89.5</w:t>
            </w:r>
          </w:p>
        </w:tc>
        <w:tc>
          <w:tcPr>
            <w:tcW w:w="695" w:type="dxa"/>
            <w:tcBorders>
              <w:left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82.5</w:t>
            </w:r>
          </w:p>
        </w:tc>
        <w:tc>
          <w:tcPr>
            <w:tcW w:w="54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82.8</w:t>
            </w:r>
          </w:p>
        </w:tc>
        <w:tc>
          <w:tcPr>
            <w:tcW w:w="58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83</w:t>
            </w:r>
          </w:p>
        </w:tc>
        <w:tc>
          <w:tcPr>
            <w:tcW w:w="54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84.5</w:t>
            </w:r>
          </w:p>
        </w:tc>
        <w:tc>
          <w:tcPr>
            <w:tcW w:w="54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82.5</w:t>
            </w:r>
          </w:p>
        </w:tc>
        <w:tc>
          <w:tcPr>
            <w:tcW w:w="541" w:type="dxa"/>
            <w:tcBorders>
              <w:right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84.3</w:t>
            </w:r>
          </w:p>
        </w:tc>
      </w:tr>
      <w:tr w:rsidR="00C9121E" w:rsidRPr="00EB5547" w:rsidTr="0014723B">
        <w:trPr>
          <w:cnfStyle w:val="000000100000"/>
          <w:trHeight w:val="300"/>
        </w:trPr>
        <w:tc>
          <w:tcPr>
            <w:cnfStyle w:val="001000000000"/>
            <w:tcW w:w="3240" w:type="dxa"/>
            <w:tcBorders>
              <w:left w:val="single" w:sz="4" w:space="0" w:color="auto"/>
              <w:right w:val="single" w:sz="4" w:space="0" w:color="auto"/>
            </w:tcBorders>
            <w:noWrap/>
            <w:hideMark/>
          </w:tcPr>
          <w:p w:rsidR="00C9121E" w:rsidRPr="00EB5547" w:rsidRDefault="00C9121E" w:rsidP="00C9121E">
            <w:pPr>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mass of container (M1)</w:t>
            </w:r>
          </w:p>
        </w:tc>
        <w:tc>
          <w:tcPr>
            <w:tcW w:w="541" w:type="dxa"/>
            <w:tcBorders>
              <w:left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18</w:t>
            </w:r>
          </w:p>
        </w:tc>
        <w:tc>
          <w:tcPr>
            <w:tcW w:w="54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18</w:t>
            </w:r>
          </w:p>
        </w:tc>
        <w:tc>
          <w:tcPr>
            <w:tcW w:w="58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18</w:t>
            </w:r>
          </w:p>
        </w:tc>
        <w:tc>
          <w:tcPr>
            <w:tcW w:w="672"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18</w:t>
            </w:r>
          </w:p>
        </w:tc>
        <w:tc>
          <w:tcPr>
            <w:tcW w:w="54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18</w:t>
            </w:r>
          </w:p>
        </w:tc>
        <w:tc>
          <w:tcPr>
            <w:tcW w:w="541" w:type="dxa"/>
            <w:tcBorders>
              <w:right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18</w:t>
            </w:r>
          </w:p>
        </w:tc>
        <w:tc>
          <w:tcPr>
            <w:tcW w:w="541" w:type="dxa"/>
            <w:tcBorders>
              <w:left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25</w:t>
            </w:r>
          </w:p>
        </w:tc>
        <w:tc>
          <w:tcPr>
            <w:tcW w:w="58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25</w:t>
            </w:r>
          </w:p>
        </w:tc>
        <w:tc>
          <w:tcPr>
            <w:tcW w:w="58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25</w:t>
            </w:r>
          </w:p>
        </w:tc>
        <w:tc>
          <w:tcPr>
            <w:tcW w:w="58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25</w:t>
            </w:r>
          </w:p>
        </w:tc>
        <w:tc>
          <w:tcPr>
            <w:tcW w:w="58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25</w:t>
            </w:r>
          </w:p>
        </w:tc>
        <w:tc>
          <w:tcPr>
            <w:tcW w:w="581" w:type="dxa"/>
            <w:tcBorders>
              <w:right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43</w:t>
            </w:r>
          </w:p>
        </w:tc>
        <w:tc>
          <w:tcPr>
            <w:tcW w:w="695" w:type="dxa"/>
            <w:tcBorders>
              <w:left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22</w:t>
            </w:r>
          </w:p>
        </w:tc>
        <w:tc>
          <w:tcPr>
            <w:tcW w:w="54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22</w:t>
            </w:r>
          </w:p>
        </w:tc>
        <w:tc>
          <w:tcPr>
            <w:tcW w:w="58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22</w:t>
            </w:r>
          </w:p>
        </w:tc>
        <w:tc>
          <w:tcPr>
            <w:tcW w:w="54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22</w:t>
            </w:r>
          </w:p>
        </w:tc>
        <w:tc>
          <w:tcPr>
            <w:tcW w:w="54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22</w:t>
            </w:r>
          </w:p>
        </w:tc>
        <w:tc>
          <w:tcPr>
            <w:tcW w:w="541" w:type="dxa"/>
            <w:tcBorders>
              <w:right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22</w:t>
            </w:r>
          </w:p>
        </w:tc>
      </w:tr>
      <w:tr w:rsidR="00C9121E" w:rsidRPr="00EB5547" w:rsidTr="0014723B">
        <w:trPr>
          <w:cnfStyle w:val="000000010000"/>
          <w:trHeight w:val="300"/>
        </w:trPr>
        <w:tc>
          <w:tcPr>
            <w:cnfStyle w:val="001000000000"/>
            <w:tcW w:w="3240" w:type="dxa"/>
            <w:tcBorders>
              <w:left w:val="single" w:sz="4" w:space="0" w:color="auto"/>
              <w:right w:val="single" w:sz="4" w:space="0" w:color="auto"/>
            </w:tcBorders>
            <w:noWrap/>
            <w:hideMark/>
          </w:tcPr>
          <w:p w:rsidR="00C9121E" w:rsidRPr="00EB5547" w:rsidRDefault="00C9121E" w:rsidP="00C9121E">
            <w:pPr>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Mass of moisture (M2 - M3)</w:t>
            </w:r>
          </w:p>
        </w:tc>
        <w:tc>
          <w:tcPr>
            <w:tcW w:w="541" w:type="dxa"/>
            <w:tcBorders>
              <w:left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3</w:t>
            </w:r>
          </w:p>
        </w:tc>
        <w:tc>
          <w:tcPr>
            <w:tcW w:w="54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3</w:t>
            </w:r>
          </w:p>
        </w:tc>
        <w:tc>
          <w:tcPr>
            <w:tcW w:w="58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5.5</w:t>
            </w:r>
          </w:p>
        </w:tc>
        <w:tc>
          <w:tcPr>
            <w:tcW w:w="672"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4.5</w:t>
            </w:r>
          </w:p>
        </w:tc>
        <w:tc>
          <w:tcPr>
            <w:tcW w:w="54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7</w:t>
            </w:r>
          </w:p>
        </w:tc>
        <w:tc>
          <w:tcPr>
            <w:tcW w:w="541" w:type="dxa"/>
            <w:tcBorders>
              <w:right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7.5</w:t>
            </w:r>
          </w:p>
        </w:tc>
        <w:tc>
          <w:tcPr>
            <w:tcW w:w="541" w:type="dxa"/>
            <w:tcBorders>
              <w:left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2</w:t>
            </w:r>
          </w:p>
        </w:tc>
        <w:tc>
          <w:tcPr>
            <w:tcW w:w="58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3.5</w:t>
            </w:r>
          </w:p>
        </w:tc>
        <w:tc>
          <w:tcPr>
            <w:tcW w:w="58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3.5</w:t>
            </w:r>
          </w:p>
        </w:tc>
        <w:tc>
          <w:tcPr>
            <w:tcW w:w="58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3.5</w:t>
            </w:r>
          </w:p>
        </w:tc>
        <w:tc>
          <w:tcPr>
            <w:tcW w:w="58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7</w:t>
            </w:r>
          </w:p>
        </w:tc>
        <w:tc>
          <w:tcPr>
            <w:tcW w:w="581" w:type="dxa"/>
            <w:tcBorders>
              <w:right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4.5</w:t>
            </w:r>
          </w:p>
        </w:tc>
        <w:tc>
          <w:tcPr>
            <w:tcW w:w="695" w:type="dxa"/>
            <w:tcBorders>
              <w:left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2.5</w:t>
            </w:r>
          </w:p>
        </w:tc>
        <w:tc>
          <w:tcPr>
            <w:tcW w:w="54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3.25</w:t>
            </w:r>
          </w:p>
        </w:tc>
        <w:tc>
          <w:tcPr>
            <w:tcW w:w="58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4.5</w:t>
            </w:r>
          </w:p>
        </w:tc>
        <w:tc>
          <w:tcPr>
            <w:tcW w:w="54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4</w:t>
            </w:r>
          </w:p>
        </w:tc>
        <w:tc>
          <w:tcPr>
            <w:tcW w:w="54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7</w:t>
            </w:r>
          </w:p>
        </w:tc>
        <w:tc>
          <w:tcPr>
            <w:tcW w:w="541" w:type="dxa"/>
            <w:tcBorders>
              <w:right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6</w:t>
            </w:r>
          </w:p>
        </w:tc>
      </w:tr>
      <w:tr w:rsidR="00C9121E" w:rsidRPr="00EB5547" w:rsidTr="0014723B">
        <w:trPr>
          <w:cnfStyle w:val="000000100000"/>
          <w:trHeight w:val="300"/>
        </w:trPr>
        <w:tc>
          <w:tcPr>
            <w:cnfStyle w:val="001000000000"/>
            <w:tcW w:w="3240" w:type="dxa"/>
            <w:tcBorders>
              <w:left w:val="single" w:sz="4" w:space="0" w:color="auto"/>
              <w:right w:val="single" w:sz="4" w:space="0" w:color="auto"/>
            </w:tcBorders>
            <w:noWrap/>
            <w:hideMark/>
          </w:tcPr>
          <w:p w:rsidR="00C9121E" w:rsidRPr="00EB5547" w:rsidRDefault="00C9121E" w:rsidP="00C9121E">
            <w:pPr>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Mass of dry soil (M3 - M1)</w:t>
            </w:r>
          </w:p>
        </w:tc>
        <w:tc>
          <w:tcPr>
            <w:tcW w:w="541" w:type="dxa"/>
            <w:tcBorders>
              <w:left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59</w:t>
            </w:r>
          </w:p>
        </w:tc>
        <w:tc>
          <w:tcPr>
            <w:tcW w:w="54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60.5</w:t>
            </w:r>
          </w:p>
        </w:tc>
        <w:tc>
          <w:tcPr>
            <w:tcW w:w="58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59</w:t>
            </w:r>
          </w:p>
        </w:tc>
        <w:tc>
          <w:tcPr>
            <w:tcW w:w="672"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61.5</w:t>
            </w:r>
          </w:p>
        </w:tc>
        <w:tc>
          <w:tcPr>
            <w:tcW w:w="54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60.5</w:t>
            </w:r>
          </w:p>
        </w:tc>
        <w:tc>
          <w:tcPr>
            <w:tcW w:w="541" w:type="dxa"/>
            <w:tcBorders>
              <w:right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61</w:t>
            </w:r>
          </w:p>
        </w:tc>
        <w:tc>
          <w:tcPr>
            <w:tcW w:w="541" w:type="dxa"/>
            <w:tcBorders>
              <w:left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63</w:t>
            </w:r>
          </w:p>
        </w:tc>
        <w:tc>
          <w:tcPr>
            <w:tcW w:w="58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62</w:t>
            </w:r>
          </w:p>
        </w:tc>
        <w:tc>
          <w:tcPr>
            <w:tcW w:w="58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64</w:t>
            </w:r>
          </w:p>
        </w:tc>
        <w:tc>
          <w:tcPr>
            <w:tcW w:w="58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64.5</w:t>
            </w:r>
          </w:p>
        </w:tc>
        <w:tc>
          <w:tcPr>
            <w:tcW w:w="58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61.5</w:t>
            </w:r>
          </w:p>
        </w:tc>
        <w:tc>
          <w:tcPr>
            <w:tcW w:w="581" w:type="dxa"/>
            <w:tcBorders>
              <w:right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46.5</w:t>
            </w:r>
          </w:p>
        </w:tc>
        <w:tc>
          <w:tcPr>
            <w:tcW w:w="695" w:type="dxa"/>
            <w:tcBorders>
              <w:left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60.5</w:t>
            </w:r>
          </w:p>
        </w:tc>
        <w:tc>
          <w:tcPr>
            <w:tcW w:w="54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60.8</w:t>
            </w:r>
          </w:p>
        </w:tc>
        <w:tc>
          <w:tcPr>
            <w:tcW w:w="58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61</w:t>
            </w:r>
          </w:p>
        </w:tc>
        <w:tc>
          <w:tcPr>
            <w:tcW w:w="54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62.5</w:t>
            </w:r>
          </w:p>
        </w:tc>
        <w:tc>
          <w:tcPr>
            <w:tcW w:w="54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60.5</w:t>
            </w:r>
          </w:p>
        </w:tc>
        <w:tc>
          <w:tcPr>
            <w:tcW w:w="541" w:type="dxa"/>
            <w:tcBorders>
              <w:right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62.3</w:t>
            </w:r>
          </w:p>
        </w:tc>
      </w:tr>
      <w:tr w:rsidR="00C9121E" w:rsidRPr="00EB5547" w:rsidTr="0014723B">
        <w:trPr>
          <w:cnfStyle w:val="000000010000"/>
          <w:trHeight w:val="300"/>
        </w:trPr>
        <w:tc>
          <w:tcPr>
            <w:cnfStyle w:val="001000000000"/>
            <w:tcW w:w="3240" w:type="dxa"/>
            <w:tcBorders>
              <w:left w:val="single" w:sz="4" w:space="0" w:color="auto"/>
              <w:right w:val="single" w:sz="4" w:space="0" w:color="auto"/>
            </w:tcBorders>
            <w:noWrap/>
            <w:hideMark/>
          </w:tcPr>
          <w:p w:rsidR="00C9121E" w:rsidRPr="00EB5547" w:rsidRDefault="00C9121E" w:rsidP="00C9121E">
            <w:pPr>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Moisture content w = ((M2 - M3)/(M3 - M1))*100</w:t>
            </w:r>
          </w:p>
        </w:tc>
        <w:tc>
          <w:tcPr>
            <w:tcW w:w="541" w:type="dxa"/>
            <w:tcBorders>
              <w:left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5.08</w:t>
            </w:r>
          </w:p>
        </w:tc>
        <w:tc>
          <w:tcPr>
            <w:tcW w:w="54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4.96</w:t>
            </w:r>
          </w:p>
        </w:tc>
        <w:tc>
          <w:tcPr>
            <w:tcW w:w="58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9.322</w:t>
            </w:r>
          </w:p>
        </w:tc>
        <w:tc>
          <w:tcPr>
            <w:tcW w:w="672"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7.3171</w:t>
            </w:r>
          </w:p>
        </w:tc>
        <w:tc>
          <w:tcPr>
            <w:tcW w:w="54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11.6</w:t>
            </w:r>
          </w:p>
        </w:tc>
        <w:tc>
          <w:tcPr>
            <w:tcW w:w="541" w:type="dxa"/>
            <w:tcBorders>
              <w:right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12.3</w:t>
            </w:r>
          </w:p>
        </w:tc>
        <w:tc>
          <w:tcPr>
            <w:tcW w:w="541" w:type="dxa"/>
            <w:tcBorders>
              <w:left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3.17</w:t>
            </w:r>
          </w:p>
        </w:tc>
        <w:tc>
          <w:tcPr>
            <w:tcW w:w="58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5.645</w:t>
            </w:r>
          </w:p>
        </w:tc>
        <w:tc>
          <w:tcPr>
            <w:tcW w:w="58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5.469</w:t>
            </w:r>
          </w:p>
        </w:tc>
        <w:tc>
          <w:tcPr>
            <w:tcW w:w="58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5.426</w:t>
            </w:r>
          </w:p>
        </w:tc>
        <w:tc>
          <w:tcPr>
            <w:tcW w:w="58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11.38</w:t>
            </w:r>
          </w:p>
        </w:tc>
        <w:tc>
          <w:tcPr>
            <w:tcW w:w="581" w:type="dxa"/>
            <w:tcBorders>
              <w:right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9.677</w:t>
            </w:r>
          </w:p>
        </w:tc>
        <w:tc>
          <w:tcPr>
            <w:tcW w:w="695" w:type="dxa"/>
            <w:tcBorders>
              <w:left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4.132</w:t>
            </w:r>
          </w:p>
        </w:tc>
        <w:tc>
          <w:tcPr>
            <w:tcW w:w="54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5.35</w:t>
            </w:r>
          </w:p>
        </w:tc>
        <w:tc>
          <w:tcPr>
            <w:tcW w:w="58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7.377</w:t>
            </w:r>
          </w:p>
        </w:tc>
        <w:tc>
          <w:tcPr>
            <w:tcW w:w="54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6.4</w:t>
            </w:r>
          </w:p>
        </w:tc>
        <w:tc>
          <w:tcPr>
            <w:tcW w:w="54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11.6</w:t>
            </w:r>
          </w:p>
        </w:tc>
        <w:tc>
          <w:tcPr>
            <w:tcW w:w="541" w:type="dxa"/>
            <w:tcBorders>
              <w:right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9.64</w:t>
            </w:r>
          </w:p>
        </w:tc>
      </w:tr>
      <w:tr w:rsidR="00EA6A02" w:rsidRPr="00EB5547" w:rsidTr="0014723B">
        <w:trPr>
          <w:cnfStyle w:val="000000100000"/>
          <w:trHeight w:val="300"/>
        </w:trPr>
        <w:tc>
          <w:tcPr>
            <w:cnfStyle w:val="001000000000"/>
            <w:tcW w:w="3240" w:type="dxa"/>
            <w:tcBorders>
              <w:left w:val="single" w:sz="4" w:space="0" w:color="auto"/>
              <w:bottom w:val="single" w:sz="4" w:space="0" w:color="auto"/>
              <w:right w:val="single" w:sz="4" w:space="0" w:color="auto"/>
            </w:tcBorders>
            <w:noWrap/>
            <w:hideMark/>
          </w:tcPr>
          <w:p w:rsidR="00C9121E" w:rsidRPr="00EB5547" w:rsidRDefault="00C9121E" w:rsidP="00C9121E">
            <w:pPr>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541" w:type="dxa"/>
            <w:tcBorders>
              <w:left w:val="single" w:sz="4" w:space="0" w:color="auto"/>
              <w:bottom w:val="single" w:sz="4" w:space="0" w:color="auto"/>
            </w:tcBorders>
            <w:noWrap/>
            <w:hideMark/>
          </w:tcPr>
          <w:p w:rsidR="00C9121E" w:rsidRPr="00EB5547" w:rsidRDefault="00C9121E" w:rsidP="00C9121E">
            <w:pPr>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541" w:type="dxa"/>
            <w:tcBorders>
              <w:bottom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5.02</w:t>
            </w:r>
          </w:p>
        </w:tc>
        <w:tc>
          <w:tcPr>
            <w:tcW w:w="581" w:type="dxa"/>
            <w:tcBorders>
              <w:bottom w:val="single" w:sz="4" w:space="0" w:color="auto"/>
            </w:tcBorders>
            <w:noWrap/>
            <w:hideMark/>
          </w:tcPr>
          <w:p w:rsidR="00C9121E" w:rsidRPr="00EB5547" w:rsidRDefault="00C9121E" w:rsidP="00C9121E">
            <w:pPr>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672" w:type="dxa"/>
            <w:tcBorders>
              <w:bottom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8.3196</w:t>
            </w:r>
          </w:p>
        </w:tc>
        <w:tc>
          <w:tcPr>
            <w:tcW w:w="541" w:type="dxa"/>
            <w:tcBorders>
              <w:bottom w:val="single" w:sz="4" w:space="0" w:color="auto"/>
            </w:tcBorders>
            <w:noWrap/>
            <w:hideMark/>
          </w:tcPr>
          <w:p w:rsidR="00C9121E" w:rsidRPr="00EB5547" w:rsidRDefault="00C9121E" w:rsidP="00C9121E">
            <w:pPr>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541" w:type="dxa"/>
            <w:tcBorders>
              <w:bottom w:val="single" w:sz="4" w:space="0" w:color="auto"/>
              <w:right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11.9</w:t>
            </w:r>
          </w:p>
        </w:tc>
        <w:tc>
          <w:tcPr>
            <w:tcW w:w="541" w:type="dxa"/>
            <w:tcBorders>
              <w:left w:val="single" w:sz="4" w:space="0" w:color="auto"/>
              <w:bottom w:val="single" w:sz="4" w:space="0" w:color="auto"/>
            </w:tcBorders>
            <w:noWrap/>
            <w:hideMark/>
          </w:tcPr>
          <w:p w:rsidR="00C9121E" w:rsidRPr="00EB5547" w:rsidRDefault="00C9121E" w:rsidP="00C9121E">
            <w:pPr>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581" w:type="dxa"/>
            <w:tcBorders>
              <w:bottom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4.41</w:t>
            </w:r>
          </w:p>
        </w:tc>
        <w:tc>
          <w:tcPr>
            <w:tcW w:w="581" w:type="dxa"/>
            <w:tcBorders>
              <w:bottom w:val="single" w:sz="4" w:space="0" w:color="auto"/>
            </w:tcBorders>
            <w:noWrap/>
            <w:hideMark/>
          </w:tcPr>
          <w:p w:rsidR="00C9121E" w:rsidRPr="00EB5547" w:rsidRDefault="00C9121E" w:rsidP="00C9121E">
            <w:pPr>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581" w:type="dxa"/>
            <w:tcBorders>
              <w:bottom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5.448</w:t>
            </w:r>
          </w:p>
        </w:tc>
        <w:tc>
          <w:tcPr>
            <w:tcW w:w="581" w:type="dxa"/>
            <w:tcBorders>
              <w:bottom w:val="single" w:sz="4" w:space="0" w:color="auto"/>
            </w:tcBorders>
            <w:noWrap/>
            <w:hideMark/>
          </w:tcPr>
          <w:p w:rsidR="00C9121E" w:rsidRPr="00EB5547" w:rsidRDefault="00C9121E" w:rsidP="00C9121E">
            <w:pPr>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581" w:type="dxa"/>
            <w:tcBorders>
              <w:bottom w:val="single" w:sz="4" w:space="0" w:color="auto"/>
              <w:right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10.53</w:t>
            </w:r>
          </w:p>
        </w:tc>
        <w:tc>
          <w:tcPr>
            <w:tcW w:w="695" w:type="dxa"/>
            <w:tcBorders>
              <w:left w:val="single" w:sz="4" w:space="0" w:color="auto"/>
              <w:bottom w:val="single" w:sz="4" w:space="0" w:color="auto"/>
            </w:tcBorders>
            <w:noWrap/>
            <w:hideMark/>
          </w:tcPr>
          <w:p w:rsidR="00C9121E" w:rsidRPr="00EB5547" w:rsidRDefault="00C9121E" w:rsidP="00C9121E">
            <w:pPr>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541" w:type="dxa"/>
            <w:tcBorders>
              <w:bottom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4.74</w:t>
            </w:r>
          </w:p>
        </w:tc>
        <w:tc>
          <w:tcPr>
            <w:tcW w:w="581" w:type="dxa"/>
            <w:tcBorders>
              <w:bottom w:val="single" w:sz="4" w:space="0" w:color="auto"/>
            </w:tcBorders>
            <w:noWrap/>
            <w:hideMark/>
          </w:tcPr>
          <w:p w:rsidR="00C9121E" w:rsidRPr="00EB5547" w:rsidRDefault="00C9121E" w:rsidP="00C9121E">
            <w:pPr>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541" w:type="dxa"/>
            <w:tcBorders>
              <w:bottom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6.89</w:t>
            </w:r>
          </w:p>
        </w:tc>
        <w:tc>
          <w:tcPr>
            <w:tcW w:w="541" w:type="dxa"/>
            <w:tcBorders>
              <w:bottom w:val="single" w:sz="4" w:space="0" w:color="auto"/>
            </w:tcBorders>
            <w:noWrap/>
            <w:hideMark/>
          </w:tcPr>
          <w:p w:rsidR="00C9121E" w:rsidRPr="00EB5547" w:rsidRDefault="00C9121E" w:rsidP="00C9121E">
            <w:pPr>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541" w:type="dxa"/>
            <w:tcBorders>
              <w:bottom w:val="single" w:sz="4" w:space="0" w:color="auto"/>
              <w:right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10.6</w:t>
            </w:r>
          </w:p>
        </w:tc>
      </w:tr>
      <w:tr w:rsidR="00C9121E" w:rsidRPr="00EB5547" w:rsidTr="0014723B">
        <w:trPr>
          <w:cnfStyle w:val="000000010000"/>
          <w:trHeight w:val="300"/>
        </w:trPr>
        <w:tc>
          <w:tcPr>
            <w:cnfStyle w:val="001000000000"/>
            <w:tcW w:w="3240" w:type="dxa"/>
            <w:tcBorders>
              <w:top w:val="single" w:sz="4" w:space="0" w:color="auto"/>
              <w:left w:val="single" w:sz="4" w:space="0" w:color="auto"/>
              <w:right w:val="single" w:sz="4" w:space="0" w:color="auto"/>
            </w:tcBorders>
            <w:noWrap/>
            <w:hideMark/>
          </w:tcPr>
          <w:p w:rsidR="00C9121E" w:rsidRPr="00EB5547" w:rsidRDefault="00C9121E" w:rsidP="00C9121E">
            <w:pPr>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Mass of wet soil + container (M2)</w:t>
            </w:r>
          </w:p>
        </w:tc>
        <w:tc>
          <w:tcPr>
            <w:tcW w:w="541" w:type="dxa"/>
            <w:tcBorders>
              <w:top w:val="single" w:sz="4" w:space="0" w:color="auto"/>
              <w:left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87</w:t>
            </w:r>
          </w:p>
        </w:tc>
        <w:tc>
          <w:tcPr>
            <w:tcW w:w="541" w:type="dxa"/>
            <w:tcBorders>
              <w:top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88</w:t>
            </w:r>
          </w:p>
        </w:tc>
        <w:tc>
          <w:tcPr>
            <w:tcW w:w="581" w:type="dxa"/>
            <w:tcBorders>
              <w:top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88</w:t>
            </w:r>
          </w:p>
        </w:tc>
        <w:tc>
          <w:tcPr>
            <w:tcW w:w="672" w:type="dxa"/>
            <w:tcBorders>
              <w:top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88.5</w:t>
            </w:r>
          </w:p>
        </w:tc>
        <w:tc>
          <w:tcPr>
            <w:tcW w:w="541" w:type="dxa"/>
            <w:tcBorders>
              <w:top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89</w:t>
            </w:r>
          </w:p>
        </w:tc>
        <w:tc>
          <w:tcPr>
            <w:tcW w:w="541" w:type="dxa"/>
            <w:tcBorders>
              <w:top w:val="single" w:sz="4" w:space="0" w:color="auto"/>
              <w:right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89.5</w:t>
            </w:r>
          </w:p>
        </w:tc>
        <w:tc>
          <w:tcPr>
            <w:tcW w:w="541" w:type="dxa"/>
            <w:tcBorders>
              <w:top w:val="single" w:sz="4" w:space="0" w:color="auto"/>
              <w:left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94.5</w:t>
            </w:r>
          </w:p>
        </w:tc>
        <w:tc>
          <w:tcPr>
            <w:tcW w:w="581" w:type="dxa"/>
            <w:tcBorders>
              <w:top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95</w:t>
            </w:r>
          </w:p>
        </w:tc>
        <w:tc>
          <w:tcPr>
            <w:tcW w:w="581" w:type="dxa"/>
            <w:tcBorders>
              <w:top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96</w:t>
            </w:r>
          </w:p>
        </w:tc>
        <w:tc>
          <w:tcPr>
            <w:tcW w:w="581" w:type="dxa"/>
            <w:tcBorders>
              <w:top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96.5</w:t>
            </w:r>
          </w:p>
        </w:tc>
        <w:tc>
          <w:tcPr>
            <w:tcW w:w="581" w:type="dxa"/>
            <w:tcBorders>
              <w:top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97.5</w:t>
            </w:r>
          </w:p>
        </w:tc>
        <w:tc>
          <w:tcPr>
            <w:tcW w:w="581" w:type="dxa"/>
            <w:tcBorders>
              <w:top w:val="single" w:sz="4" w:space="0" w:color="auto"/>
              <w:right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98.5</w:t>
            </w:r>
          </w:p>
        </w:tc>
        <w:tc>
          <w:tcPr>
            <w:tcW w:w="695" w:type="dxa"/>
            <w:tcBorders>
              <w:top w:val="single" w:sz="4" w:space="0" w:color="auto"/>
              <w:left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90.75</w:t>
            </w:r>
          </w:p>
        </w:tc>
        <w:tc>
          <w:tcPr>
            <w:tcW w:w="541" w:type="dxa"/>
            <w:tcBorders>
              <w:top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91.5</w:t>
            </w:r>
          </w:p>
        </w:tc>
        <w:tc>
          <w:tcPr>
            <w:tcW w:w="581" w:type="dxa"/>
            <w:tcBorders>
              <w:top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92</w:t>
            </w:r>
          </w:p>
        </w:tc>
        <w:tc>
          <w:tcPr>
            <w:tcW w:w="541" w:type="dxa"/>
            <w:tcBorders>
              <w:top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92.5</w:t>
            </w:r>
          </w:p>
        </w:tc>
        <w:tc>
          <w:tcPr>
            <w:tcW w:w="541" w:type="dxa"/>
            <w:tcBorders>
              <w:top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93.3</w:t>
            </w:r>
          </w:p>
        </w:tc>
        <w:tc>
          <w:tcPr>
            <w:tcW w:w="541" w:type="dxa"/>
            <w:tcBorders>
              <w:top w:val="single" w:sz="4" w:space="0" w:color="auto"/>
              <w:right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94</w:t>
            </w:r>
          </w:p>
        </w:tc>
      </w:tr>
      <w:tr w:rsidR="00C9121E" w:rsidRPr="00EB5547" w:rsidTr="0014723B">
        <w:trPr>
          <w:cnfStyle w:val="000000100000"/>
          <w:trHeight w:val="300"/>
        </w:trPr>
        <w:tc>
          <w:tcPr>
            <w:cnfStyle w:val="001000000000"/>
            <w:tcW w:w="3240" w:type="dxa"/>
            <w:tcBorders>
              <w:left w:val="single" w:sz="4" w:space="0" w:color="auto"/>
              <w:right w:val="single" w:sz="4" w:space="0" w:color="auto"/>
            </w:tcBorders>
            <w:noWrap/>
            <w:hideMark/>
          </w:tcPr>
          <w:p w:rsidR="00C9121E" w:rsidRPr="00EB5547" w:rsidRDefault="00C9121E" w:rsidP="00C9121E">
            <w:pPr>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Mass of dry soil + container (M3)</w:t>
            </w:r>
          </w:p>
        </w:tc>
        <w:tc>
          <w:tcPr>
            <w:tcW w:w="541" w:type="dxa"/>
            <w:tcBorders>
              <w:left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78</w:t>
            </w:r>
          </w:p>
        </w:tc>
        <w:tc>
          <w:tcPr>
            <w:tcW w:w="54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78.5</w:t>
            </w:r>
          </w:p>
        </w:tc>
        <w:tc>
          <w:tcPr>
            <w:tcW w:w="58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76.5</w:t>
            </w:r>
          </w:p>
        </w:tc>
        <w:tc>
          <w:tcPr>
            <w:tcW w:w="672"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77</w:t>
            </w:r>
          </w:p>
        </w:tc>
        <w:tc>
          <w:tcPr>
            <w:tcW w:w="54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76.5</w:t>
            </w:r>
          </w:p>
        </w:tc>
        <w:tc>
          <w:tcPr>
            <w:tcW w:w="541" w:type="dxa"/>
            <w:tcBorders>
              <w:right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76</w:t>
            </w:r>
          </w:p>
        </w:tc>
        <w:tc>
          <w:tcPr>
            <w:tcW w:w="541" w:type="dxa"/>
            <w:tcBorders>
              <w:left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88</w:t>
            </w:r>
          </w:p>
        </w:tc>
        <w:tc>
          <w:tcPr>
            <w:tcW w:w="58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88.5</w:t>
            </w:r>
          </w:p>
        </w:tc>
        <w:tc>
          <w:tcPr>
            <w:tcW w:w="58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88</w:t>
            </w:r>
          </w:p>
        </w:tc>
        <w:tc>
          <w:tcPr>
            <w:tcW w:w="58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88.5</w:t>
            </w:r>
          </w:p>
        </w:tc>
        <w:tc>
          <w:tcPr>
            <w:tcW w:w="58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87</w:t>
            </w:r>
          </w:p>
        </w:tc>
        <w:tc>
          <w:tcPr>
            <w:tcW w:w="581" w:type="dxa"/>
            <w:tcBorders>
              <w:right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88.5</w:t>
            </w:r>
          </w:p>
        </w:tc>
        <w:tc>
          <w:tcPr>
            <w:tcW w:w="695" w:type="dxa"/>
            <w:tcBorders>
              <w:left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83</w:t>
            </w:r>
          </w:p>
        </w:tc>
        <w:tc>
          <w:tcPr>
            <w:tcW w:w="54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83.5</w:t>
            </w:r>
          </w:p>
        </w:tc>
        <w:tc>
          <w:tcPr>
            <w:tcW w:w="58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82.25</w:t>
            </w:r>
          </w:p>
        </w:tc>
        <w:tc>
          <w:tcPr>
            <w:tcW w:w="54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82.8</w:t>
            </w:r>
          </w:p>
        </w:tc>
        <w:tc>
          <w:tcPr>
            <w:tcW w:w="54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81.8</w:t>
            </w:r>
          </w:p>
        </w:tc>
        <w:tc>
          <w:tcPr>
            <w:tcW w:w="541" w:type="dxa"/>
            <w:tcBorders>
              <w:right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82.3</w:t>
            </w:r>
          </w:p>
        </w:tc>
      </w:tr>
      <w:tr w:rsidR="00C9121E" w:rsidRPr="00EB5547" w:rsidTr="0014723B">
        <w:trPr>
          <w:cnfStyle w:val="000000010000"/>
          <w:trHeight w:val="300"/>
        </w:trPr>
        <w:tc>
          <w:tcPr>
            <w:cnfStyle w:val="001000000000"/>
            <w:tcW w:w="3240" w:type="dxa"/>
            <w:tcBorders>
              <w:left w:val="single" w:sz="4" w:space="0" w:color="auto"/>
              <w:right w:val="single" w:sz="4" w:space="0" w:color="auto"/>
            </w:tcBorders>
            <w:noWrap/>
            <w:hideMark/>
          </w:tcPr>
          <w:p w:rsidR="00C9121E" w:rsidRPr="00EB5547" w:rsidRDefault="00C9121E" w:rsidP="00C9121E">
            <w:pPr>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mass of container (M1)</w:t>
            </w:r>
          </w:p>
        </w:tc>
        <w:tc>
          <w:tcPr>
            <w:tcW w:w="541" w:type="dxa"/>
            <w:tcBorders>
              <w:left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18</w:t>
            </w:r>
          </w:p>
        </w:tc>
        <w:tc>
          <w:tcPr>
            <w:tcW w:w="54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18</w:t>
            </w:r>
          </w:p>
        </w:tc>
        <w:tc>
          <w:tcPr>
            <w:tcW w:w="58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18</w:t>
            </w:r>
          </w:p>
        </w:tc>
        <w:tc>
          <w:tcPr>
            <w:tcW w:w="672"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18</w:t>
            </w:r>
          </w:p>
        </w:tc>
        <w:tc>
          <w:tcPr>
            <w:tcW w:w="54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18</w:t>
            </w:r>
          </w:p>
        </w:tc>
        <w:tc>
          <w:tcPr>
            <w:tcW w:w="541" w:type="dxa"/>
            <w:tcBorders>
              <w:right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18</w:t>
            </w:r>
          </w:p>
        </w:tc>
        <w:tc>
          <w:tcPr>
            <w:tcW w:w="541" w:type="dxa"/>
            <w:tcBorders>
              <w:left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43</w:t>
            </w:r>
          </w:p>
        </w:tc>
        <w:tc>
          <w:tcPr>
            <w:tcW w:w="58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43</w:t>
            </w:r>
          </w:p>
        </w:tc>
        <w:tc>
          <w:tcPr>
            <w:tcW w:w="58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43</w:t>
            </w:r>
          </w:p>
        </w:tc>
        <w:tc>
          <w:tcPr>
            <w:tcW w:w="58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43</w:t>
            </w:r>
          </w:p>
        </w:tc>
        <w:tc>
          <w:tcPr>
            <w:tcW w:w="58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43</w:t>
            </w:r>
          </w:p>
        </w:tc>
        <w:tc>
          <w:tcPr>
            <w:tcW w:w="581" w:type="dxa"/>
            <w:tcBorders>
              <w:right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43</w:t>
            </w:r>
          </w:p>
        </w:tc>
        <w:tc>
          <w:tcPr>
            <w:tcW w:w="695" w:type="dxa"/>
            <w:tcBorders>
              <w:left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22</w:t>
            </w:r>
          </w:p>
        </w:tc>
        <w:tc>
          <w:tcPr>
            <w:tcW w:w="54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22</w:t>
            </w:r>
          </w:p>
        </w:tc>
        <w:tc>
          <w:tcPr>
            <w:tcW w:w="58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22</w:t>
            </w:r>
          </w:p>
        </w:tc>
        <w:tc>
          <w:tcPr>
            <w:tcW w:w="54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22</w:t>
            </w:r>
          </w:p>
        </w:tc>
        <w:tc>
          <w:tcPr>
            <w:tcW w:w="54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22</w:t>
            </w:r>
          </w:p>
        </w:tc>
        <w:tc>
          <w:tcPr>
            <w:tcW w:w="541" w:type="dxa"/>
            <w:tcBorders>
              <w:right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22</w:t>
            </w:r>
          </w:p>
        </w:tc>
      </w:tr>
      <w:tr w:rsidR="00C9121E" w:rsidRPr="00EB5547" w:rsidTr="0014723B">
        <w:trPr>
          <w:cnfStyle w:val="000000100000"/>
          <w:trHeight w:val="300"/>
        </w:trPr>
        <w:tc>
          <w:tcPr>
            <w:cnfStyle w:val="001000000000"/>
            <w:tcW w:w="3240" w:type="dxa"/>
            <w:tcBorders>
              <w:left w:val="single" w:sz="4" w:space="0" w:color="auto"/>
              <w:right w:val="single" w:sz="4" w:space="0" w:color="auto"/>
            </w:tcBorders>
            <w:noWrap/>
            <w:hideMark/>
          </w:tcPr>
          <w:p w:rsidR="00C9121E" w:rsidRPr="00EB5547" w:rsidRDefault="00C9121E" w:rsidP="00C9121E">
            <w:pPr>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Mass of moisture (M2 - M3)</w:t>
            </w:r>
          </w:p>
        </w:tc>
        <w:tc>
          <w:tcPr>
            <w:tcW w:w="541" w:type="dxa"/>
            <w:tcBorders>
              <w:left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9</w:t>
            </w:r>
          </w:p>
        </w:tc>
        <w:tc>
          <w:tcPr>
            <w:tcW w:w="54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9.5</w:t>
            </w:r>
          </w:p>
        </w:tc>
        <w:tc>
          <w:tcPr>
            <w:tcW w:w="58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11.5</w:t>
            </w:r>
          </w:p>
        </w:tc>
        <w:tc>
          <w:tcPr>
            <w:tcW w:w="672"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11.5</w:t>
            </w:r>
          </w:p>
        </w:tc>
        <w:tc>
          <w:tcPr>
            <w:tcW w:w="54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12.5</w:t>
            </w:r>
          </w:p>
        </w:tc>
        <w:tc>
          <w:tcPr>
            <w:tcW w:w="541" w:type="dxa"/>
            <w:tcBorders>
              <w:right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13.5</w:t>
            </w:r>
          </w:p>
        </w:tc>
        <w:tc>
          <w:tcPr>
            <w:tcW w:w="541" w:type="dxa"/>
            <w:tcBorders>
              <w:left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6.5</w:t>
            </w:r>
          </w:p>
        </w:tc>
        <w:tc>
          <w:tcPr>
            <w:tcW w:w="58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6.5</w:t>
            </w:r>
          </w:p>
        </w:tc>
        <w:tc>
          <w:tcPr>
            <w:tcW w:w="58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8</w:t>
            </w:r>
          </w:p>
        </w:tc>
        <w:tc>
          <w:tcPr>
            <w:tcW w:w="58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8</w:t>
            </w:r>
          </w:p>
        </w:tc>
        <w:tc>
          <w:tcPr>
            <w:tcW w:w="58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10.5</w:t>
            </w:r>
          </w:p>
        </w:tc>
        <w:tc>
          <w:tcPr>
            <w:tcW w:w="581" w:type="dxa"/>
            <w:tcBorders>
              <w:right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10</w:t>
            </w:r>
          </w:p>
        </w:tc>
        <w:tc>
          <w:tcPr>
            <w:tcW w:w="695" w:type="dxa"/>
            <w:tcBorders>
              <w:left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7.75</w:t>
            </w:r>
          </w:p>
        </w:tc>
        <w:tc>
          <w:tcPr>
            <w:tcW w:w="54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8</w:t>
            </w:r>
          </w:p>
        </w:tc>
        <w:tc>
          <w:tcPr>
            <w:tcW w:w="58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9.75</w:t>
            </w:r>
          </w:p>
        </w:tc>
        <w:tc>
          <w:tcPr>
            <w:tcW w:w="54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9.75</w:t>
            </w:r>
          </w:p>
        </w:tc>
        <w:tc>
          <w:tcPr>
            <w:tcW w:w="54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11.5</w:t>
            </w:r>
          </w:p>
        </w:tc>
        <w:tc>
          <w:tcPr>
            <w:tcW w:w="541" w:type="dxa"/>
            <w:tcBorders>
              <w:right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11.8</w:t>
            </w:r>
          </w:p>
        </w:tc>
      </w:tr>
      <w:tr w:rsidR="00C9121E" w:rsidRPr="00EB5547" w:rsidTr="0014723B">
        <w:trPr>
          <w:cnfStyle w:val="000000010000"/>
          <w:trHeight w:val="300"/>
        </w:trPr>
        <w:tc>
          <w:tcPr>
            <w:cnfStyle w:val="001000000000"/>
            <w:tcW w:w="3240" w:type="dxa"/>
            <w:tcBorders>
              <w:left w:val="single" w:sz="4" w:space="0" w:color="auto"/>
              <w:right w:val="single" w:sz="4" w:space="0" w:color="auto"/>
            </w:tcBorders>
            <w:noWrap/>
            <w:hideMark/>
          </w:tcPr>
          <w:p w:rsidR="00C9121E" w:rsidRPr="00EB5547" w:rsidRDefault="00C9121E" w:rsidP="00C9121E">
            <w:pPr>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Mass of dry soil (M3 - M1)</w:t>
            </w:r>
          </w:p>
        </w:tc>
        <w:tc>
          <w:tcPr>
            <w:tcW w:w="541" w:type="dxa"/>
            <w:tcBorders>
              <w:left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60</w:t>
            </w:r>
          </w:p>
        </w:tc>
        <w:tc>
          <w:tcPr>
            <w:tcW w:w="54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60.5</w:t>
            </w:r>
          </w:p>
        </w:tc>
        <w:tc>
          <w:tcPr>
            <w:tcW w:w="58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58.5</w:t>
            </w:r>
          </w:p>
        </w:tc>
        <w:tc>
          <w:tcPr>
            <w:tcW w:w="672"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59</w:t>
            </w:r>
          </w:p>
        </w:tc>
        <w:tc>
          <w:tcPr>
            <w:tcW w:w="54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58.5</w:t>
            </w:r>
          </w:p>
        </w:tc>
        <w:tc>
          <w:tcPr>
            <w:tcW w:w="541" w:type="dxa"/>
            <w:tcBorders>
              <w:right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58</w:t>
            </w:r>
          </w:p>
        </w:tc>
        <w:tc>
          <w:tcPr>
            <w:tcW w:w="541" w:type="dxa"/>
            <w:tcBorders>
              <w:left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45</w:t>
            </w:r>
          </w:p>
        </w:tc>
        <w:tc>
          <w:tcPr>
            <w:tcW w:w="58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45.5</w:t>
            </w:r>
          </w:p>
        </w:tc>
        <w:tc>
          <w:tcPr>
            <w:tcW w:w="58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45</w:t>
            </w:r>
          </w:p>
        </w:tc>
        <w:tc>
          <w:tcPr>
            <w:tcW w:w="58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45.5</w:t>
            </w:r>
          </w:p>
        </w:tc>
        <w:tc>
          <w:tcPr>
            <w:tcW w:w="58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44</w:t>
            </w:r>
          </w:p>
        </w:tc>
        <w:tc>
          <w:tcPr>
            <w:tcW w:w="581" w:type="dxa"/>
            <w:tcBorders>
              <w:right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45.5</w:t>
            </w:r>
          </w:p>
        </w:tc>
        <w:tc>
          <w:tcPr>
            <w:tcW w:w="695" w:type="dxa"/>
            <w:tcBorders>
              <w:left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61</w:t>
            </w:r>
          </w:p>
        </w:tc>
        <w:tc>
          <w:tcPr>
            <w:tcW w:w="54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61.5</w:t>
            </w:r>
          </w:p>
        </w:tc>
        <w:tc>
          <w:tcPr>
            <w:tcW w:w="58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60.25</w:t>
            </w:r>
          </w:p>
        </w:tc>
        <w:tc>
          <w:tcPr>
            <w:tcW w:w="54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60.8</w:t>
            </w:r>
          </w:p>
        </w:tc>
        <w:tc>
          <w:tcPr>
            <w:tcW w:w="54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59.8</w:t>
            </w:r>
          </w:p>
        </w:tc>
        <w:tc>
          <w:tcPr>
            <w:tcW w:w="541" w:type="dxa"/>
            <w:tcBorders>
              <w:right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60.3</w:t>
            </w:r>
          </w:p>
        </w:tc>
      </w:tr>
      <w:tr w:rsidR="00C9121E" w:rsidRPr="00EB5547" w:rsidTr="0014723B">
        <w:trPr>
          <w:cnfStyle w:val="000000100000"/>
          <w:trHeight w:val="300"/>
        </w:trPr>
        <w:tc>
          <w:tcPr>
            <w:cnfStyle w:val="001000000000"/>
            <w:tcW w:w="3240" w:type="dxa"/>
            <w:tcBorders>
              <w:left w:val="single" w:sz="4" w:space="0" w:color="auto"/>
              <w:right w:val="single" w:sz="4" w:space="0" w:color="auto"/>
            </w:tcBorders>
            <w:noWrap/>
            <w:hideMark/>
          </w:tcPr>
          <w:p w:rsidR="00C9121E" w:rsidRPr="00EB5547" w:rsidRDefault="00C9121E" w:rsidP="00C9121E">
            <w:pPr>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Moisture content w = ((M2 - M3)/(M3 - M1))*100</w:t>
            </w:r>
          </w:p>
        </w:tc>
        <w:tc>
          <w:tcPr>
            <w:tcW w:w="541" w:type="dxa"/>
            <w:tcBorders>
              <w:left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15</w:t>
            </w:r>
          </w:p>
        </w:tc>
        <w:tc>
          <w:tcPr>
            <w:tcW w:w="54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15.7</w:t>
            </w:r>
          </w:p>
        </w:tc>
        <w:tc>
          <w:tcPr>
            <w:tcW w:w="58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19.66</w:t>
            </w:r>
          </w:p>
        </w:tc>
        <w:tc>
          <w:tcPr>
            <w:tcW w:w="672"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19.492</w:t>
            </w:r>
          </w:p>
        </w:tc>
        <w:tc>
          <w:tcPr>
            <w:tcW w:w="54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21.4</w:t>
            </w:r>
          </w:p>
        </w:tc>
        <w:tc>
          <w:tcPr>
            <w:tcW w:w="541" w:type="dxa"/>
            <w:tcBorders>
              <w:right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23.3</w:t>
            </w:r>
          </w:p>
        </w:tc>
        <w:tc>
          <w:tcPr>
            <w:tcW w:w="541" w:type="dxa"/>
            <w:tcBorders>
              <w:left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14.4</w:t>
            </w:r>
          </w:p>
        </w:tc>
        <w:tc>
          <w:tcPr>
            <w:tcW w:w="58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14.29</w:t>
            </w:r>
          </w:p>
        </w:tc>
        <w:tc>
          <w:tcPr>
            <w:tcW w:w="58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17.78</w:t>
            </w:r>
          </w:p>
        </w:tc>
        <w:tc>
          <w:tcPr>
            <w:tcW w:w="58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17.58</w:t>
            </w:r>
          </w:p>
        </w:tc>
        <w:tc>
          <w:tcPr>
            <w:tcW w:w="58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23.86</w:t>
            </w:r>
          </w:p>
        </w:tc>
        <w:tc>
          <w:tcPr>
            <w:tcW w:w="581" w:type="dxa"/>
            <w:tcBorders>
              <w:right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21.98</w:t>
            </w:r>
          </w:p>
        </w:tc>
        <w:tc>
          <w:tcPr>
            <w:tcW w:w="695" w:type="dxa"/>
            <w:tcBorders>
              <w:left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12.7</w:t>
            </w:r>
          </w:p>
        </w:tc>
        <w:tc>
          <w:tcPr>
            <w:tcW w:w="54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13</w:t>
            </w:r>
          </w:p>
        </w:tc>
        <w:tc>
          <w:tcPr>
            <w:tcW w:w="58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16.18</w:t>
            </w:r>
          </w:p>
        </w:tc>
        <w:tc>
          <w:tcPr>
            <w:tcW w:w="54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16</w:t>
            </w:r>
          </w:p>
        </w:tc>
        <w:tc>
          <w:tcPr>
            <w:tcW w:w="54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19.2</w:t>
            </w:r>
          </w:p>
        </w:tc>
        <w:tc>
          <w:tcPr>
            <w:tcW w:w="541" w:type="dxa"/>
            <w:tcBorders>
              <w:right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19.5</w:t>
            </w:r>
          </w:p>
        </w:tc>
      </w:tr>
      <w:tr w:rsidR="00C9121E" w:rsidRPr="00EB5547" w:rsidTr="0014723B">
        <w:trPr>
          <w:cnfStyle w:val="000000010000"/>
          <w:trHeight w:val="300"/>
        </w:trPr>
        <w:tc>
          <w:tcPr>
            <w:cnfStyle w:val="001000000000"/>
            <w:tcW w:w="3240" w:type="dxa"/>
            <w:tcBorders>
              <w:left w:val="single" w:sz="4" w:space="0" w:color="auto"/>
              <w:bottom w:val="single" w:sz="4" w:space="0" w:color="auto"/>
              <w:right w:val="single" w:sz="4" w:space="0" w:color="auto"/>
            </w:tcBorders>
            <w:noWrap/>
            <w:hideMark/>
          </w:tcPr>
          <w:p w:rsidR="00C9121E" w:rsidRPr="00EB5547" w:rsidRDefault="00C9121E" w:rsidP="00C9121E">
            <w:pPr>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541" w:type="dxa"/>
            <w:tcBorders>
              <w:left w:val="single" w:sz="4" w:space="0" w:color="auto"/>
              <w:bottom w:val="single" w:sz="4" w:space="0" w:color="auto"/>
            </w:tcBorders>
            <w:noWrap/>
            <w:hideMark/>
          </w:tcPr>
          <w:p w:rsidR="00C9121E" w:rsidRPr="00EB5547" w:rsidRDefault="00C9121E" w:rsidP="00C9121E">
            <w:pPr>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541" w:type="dxa"/>
            <w:tcBorders>
              <w:bottom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15.4</w:t>
            </w:r>
          </w:p>
        </w:tc>
        <w:tc>
          <w:tcPr>
            <w:tcW w:w="581" w:type="dxa"/>
            <w:tcBorders>
              <w:bottom w:val="single" w:sz="4" w:space="0" w:color="auto"/>
            </w:tcBorders>
            <w:noWrap/>
            <w:hideMark/>
          </w:tcPr>
          <w:p w:rsidR="00C9121E" w:rsidRPr="00EB5547" w:rsidRDefault="00C9121E" w:rsidP="00C9121E">
            <w:pPr>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672" w:type="dxa"/>
            <w:tcBorders>
              <w:bottom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19.575</w:t>
            </w:r>
          </w:p>
        </w:tc>
        <w:tc>
          <w:tcPr>
            <w:tcW w:w="541" w:type="dxa"/>
            <w:tcBorders>
              <w:bottom w:val="single" w:sz="4" w:space="0" w:color="auto"/>
            </w:tcBorders>
            <w:noWrap/>
            <w:hideMark/>
          </w:tcPr>
          <w:p w:rsidR="00C9121E" w:rsidRPr="00EB5547" w:rsidRDefault="00C9121E" w:rsidP="00C9121E">
            <w:pPr>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541" w:type="dxa"/>
            <w:tcBorders>
              <w:bottom w:val="single" w:sz="4" w:space="0" w:color="auto"/>
              <w:right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22.3</w:t>
            </w:r>
          </w:p>
        </w:tc>
        <w:tc>
          <w:tcPr>
            <w:tcW w:w="541" w:type="dxa"/>
            <w:tcBorders>
              <w:left w:val="single" w:sz="4" w:space="0" w:color="auto"/>
              <w:bottom w:val="single" w:sz="4" w:space="0" w:color="auto"/>
            </w:tcBorders>
            <w:noWrap/>
            <w:hideMark/>
          </w:tcPr>
          <w:p w:rsidR="00C9121E" w:rsidRPr="00EB5547" w:rsidRDefault="00C9121E" w:rsidP="00C9121E">
            <w:pPr>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581" w:type="dxa"/>
            <w:tcBorders>
              <w:bottom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14.37</w:t>
            </w:r>
          </w:p>
        </w:tc>
        <w:tc>
          <w:tcPr>
            <w:tcW w:w="581" w:type="dxa"/>
            <w:tcBorders>
              <w:bottom w:val="single" w:sz="4" w:space="0" w:color="auto"/>
            </w:tcBorders>
            <w:noWrap/>
            <w:hideMark/>
          </w:tcPr>
          <w:p w:rsidR="00C9121E" w:rsidRPr="00EB5547" w:rsidRDefault="00C9121E" w:rsidP="00C9121E">
            <w:pPr>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581" w:type="dxa"/>
            <w:tcBorders>
              <w:bottom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17.68</w:t>
            </w:r>
          </w:p>
        </w:tc>
        <w:tc>
          <w:tcPr>
            <w:tcW w:w="581" w:type="dxa"/>
            <w:tcBorders>
              <w:bottom w:val="single" w:sz="4" w:space="0" w:color="auto"/>
            </w:tcBorders>
            <w:noWrap/>
            <w:hideMark/>
          </w:tcPr>
          <w:p w:rsidR="00C9121E" w:rsidRPr="00EB5547" w:rsidRDefault="00C9121E" w:rsidP="00C9121E">
            <w:pPr>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581" w:type="dxa"/>
            <w:tcBorders>
              <w:bottom w:val="single" w:sz="4" w:space="0" w:color="auto"/>
              <w:right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22.92</w:t>
            </w:r>
          </w:p>
        </w:tc>
        <w:tc>
          <w:tcPr>
            <w:tcW w:w="695" w:type="dxa"/>
            <w:tcBorders>
              <w:left w:val="single" w:sz="4" w:space="0" w:color="auto"/>
              <w:bottom w:val="single" w:sz="4" w:space="0" w:color="auto"/>
            </w:tcBorders>
            <w:noWrap/>
            <w:hideMark/>
          </w:tcPr>
          <w:p w:rsidR="00C9121E" w:rsidRPr="00EB5547" w:rsidRDefault="00C9121E" w:rsidP="00C9121E">
            <w:pPr>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541" w:type="dxa"/>
            <w:tcBorders>
              <w:bottom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12.9</w:t>
            </w:r>
          </w:p>
        </w:tc>
        <w:tc>
          <w:tcPr>
            <w:tcW w:w="581" w:type="dxa"/>
            <w:tcBorders>
              <w:bottom w:val="single" w:sz="4" w:space="0" w:color="auto"/>
            </w:tcBorders>
            <w:noWrap/>
            <w:hideMark/>
          </w:tcPr>
          <w:p w:rsidR="00C9121E" w:rsidRPr="00EB5547" w:rsidRDefault="00C9121E" w:rsidP="00C9121E">
            <w:pPr>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541" w:type="dxa"/>
            <w:tcBorders>
              <w:bottom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16.1</w:t>
            </w:r>
          </w:p>
        </w:tc>
        <w:tc>
          <w:tcPr>
            <w:tcW w:w="541" w:type="dxa"/>
            <w:tcBorders>
              <w:bottom w:val="single" w:sz="4" w:space="0" w:color="auto"/>
            </w:tcBorders>
            <w:noWrap/>
            <w:hideMark/>
          </w:tcPr>
          <w:p w:rsidR="00C9121E" w:rsidRPr="00EB5547" w:rsidRDefault="00C9121E" w:rsidP="00C9121E">
            <w:pPr>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541" w:type="dxa"/>
            <w:tcBorders>
              <w:bottom w:val="single" w:sz="4" w:space="0" w:color="auto"/>
              <w:right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19.4</w:t>
            </w:r>
          </w:p>
        </w:tc>
      </w:tr>
      <w:tr w:rsidR="00EA6A02" w:rsidRPr="00EB5547" w:rsidTr="0014723B">
        <w:trPr>
          <w:cnfStyle w:val="000000100000"/>
          <w:trHeight w:val="300"/>
        </w:trPr>
        <w:tc>
          <w:tcPr>
            <w:cnfStyle w:val="001000000000"/>
            <w:tcW w:w="3240" w:type="dxa"/>
            <w:tcBorders>
              <w:top w:val="single" w:sz="4" w:space="0" w:color="auto"/>
              <w:left w:val="single" w:sz="4" w:space="0" w:color="auto"/>
              <w:right w:val="single" w:sz="4" w:space="0" w:color="auto"/>
            </w:tcBorders>
            <w:noWrap/>
            <w:hideMark/>
          </w:tcPr>
          <w:p w:rsidR="00C9121E" w:rsidRPr="00EB5547" w:rsidRDefault="00C9121E" w:rsidP="00C9121E">
            <w:pPr>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541" w:type="dxa"/>
            <w:tcBorders>
              <w:top w:val="single" w:sz="4" w:space="0" w:color="auto"/>
              <w:left w:val="single" w:sz="4" w:space="0" w:color="auto"/>
            </w:tcBorders>
            <w:noWrap/>
            <w:hideMark/>
          </w:tcPr>
          <w:p w:rsidR="00C9121E" w:rsidRPr="00EB5547" w:rsidRDefault="00C9121E" w:rsidP="00C9121E">
            <w:pPr>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541" w:type="dxa"/>
            <w:tcBorders>
              <w:top w:val="single" w:sz="4" w:space="0" w:color="auto"/>
            </w:tcBorders>
            <w:noWrap/>
            <w:hideMark/>
          </w:tcPr>
          <w:p w:rsidR="00C9121E" w:rsidRPr="00EB5547" w:rsidRDefault="00C9121E" w:rsidP="00C9121E">
            <w:pPr>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581" w:type="dxa"/>
            <w:tcBorders>
              <w:top w:val="single" w:sz="4" w:space="0" w:color="auto"/>
            </w:tcBorders>
            <w:noWrap/>
            <w:hideMark/>
          </w:tcPr>
          <w:p w:rsidR="00C9121E" w:rsidRPr="00EB5547" w:rsidRDefault="00C9121E" w:rsidP="00C9121E">
            <w:pPr>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672" w:type="dxa"/>
            <w:tcBorders>
              <w:top w:val="single" w:sz="4" w:space="0" w:color="auto"/>
            </w:tcBorders>
            <w:noWrap/>
            <w:hideMark/>
          </w:tcPr>
          <w:p w:rsidR="00C9121E" w:rsidRPr="00EB5547" w:rsidRDefault="00C9121E" w:rsidP="00C9121E">
            <w:pPr>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541" w:type="dxa"/>
            <w:tcBorders>
              <w:top w:val="single" w:sz="4" w:space="0" w:color="auto"/>
            </w:tcBorders>
            <w:noWrap/>
            <w:hideMark/>
          </w:tcPr>
          <w:p w:rsidR="00C9121E" w:rsidRPr="00EB5547" w:rsidRDefault="00C9121E" w:rsidP="00C9121E">
            <w:pPr>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541" w:type="dxa"/>
            <w:tcBorders>
              <w:top w:val="single" w:sz="4" w:space="0" w:color="auto"/>
              <w:right w:val="single" w:sz="4" w:space="0" w:color="auto"/>
            </w:tcBorders>
            <w:noWrap/>
            <w:hideMark/>
          </w:tcPr>
          <w:p w:rsidR="00C9121E" w:rsidRPr="00EB5547" w:rsidRDefault="00C9121E" w:rsidP="00C9121E">
            <w:pPr>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541" w:type="dxa"/>
            <w:tcBorders>
              <w:top w:val="single" w:sz="4" w:space="0" w:color="auto"/>
              <w:left w:val="single" w:sz="4" w:space="0" w:color="auto"/>
            </w:tcBorders>
            <w:noWrap/>
            <w:hideMark/>
          </w:tcPr>
          <w:p w:rsidR="00C9121E" w:rsidRPr="00EB5547" w:rsidRDefault="00C9121E" w:rsidP="00C9121E">
            <w:pPr>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581" w:type="dxa"/>
            <w:tcBorders>
              <w:top w:val="single" w:sz="4" w:space="0" w:color="auto"/>
            </w:tcBorders>
            <w:noWrap/>
            <w:hideMark/>
          </w:tcPr>
          <w:p w:rsidR="00C9121E" w:rsidRPr="00EB5547" w:rsidRDefault="00C9121E" w:rsidP="00C9121E">
            <w:pPr>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581" w:type="dxa"/>
            <w:tcBorders>
              <w:top w:val="single" w:sz="4" w:space="0" w:color="auto"/>
            </w:tcBorders>
            <w:noWrap/>
            <w:hideMark/>
          </w:tcPr>
          <w:p w:rsidR="00C9121E" w:rsidRPr="00EB5547" w:rsidRDefault="00C9121E" w:rsidP="00C9121E">
            <w:pPr>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581" w:type="dxa"/>
            <w:tcBorders>
              <w:top w:val="single" w:sz="4" w:space="0" w:color="auto"/>
            </w:tcBorders>
            <w:noWrap/>
            <w:hideMark/>
          </w:tcPr>
          <w:p w:rsidR="00C9121E" w:rsidRPr="00EB5547" w:rsidRDefault="00C9121E" w:rsidP="00C9121E">
            <w:pPr>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581" w:type="dxa"/>
            <w:tcBorders>
              <w:top w:val="single" w:sz="4" w:space="0" w:color="auto"/>
            </w:tcBorders>
            <w:noWrap/>
            <w:hideMark/>
          </w:tcPr>
          <w:p w:rsidR="00C9121E" w:rsidRPr="00EB5547" w:rsidRDefault="00C9121E" w:rsidP="00C9121E">
            <w:pPr>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581" w:type="dxa"/>
            <w:tcBorders>
              <w:top w:val="single" w:sz="4" w:space="0" w:color="auto"/>
              <w:right w:val="single" w:sz="4" w:space="0" w:color="auto"/>
            </w:tcBorders>
            <w:noWrap/>
            <w:hideMark/>
          </w:tcPr>
          <w:p w:rsidR="00C9121E" w:rsidRPr="00EB5547" w:rsidRDefault="00C9121E" w:rsidP="00C9121E">
            <w:pPr>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695" w:type="dxa"/>
            <w:tcBorders>
              <w:top w:val="single" w:sz="4" w:space="0" w:color="auto"/>
              <w:left w:val="single" w:sz="4" w:space="0" w:color="auto"/>
            </w:tcBorders>
            <w:noWrap/>
            <w:hideMark/>
          </w:tcPr>
          <w:p w:rsidR="00C9121E" w:rsidRPr="00EB5547" w:rsidRDefault="00C9121E" w:rsidP="00C9121E">
            <w:pPr>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541" w:type="dxa"/>
            <w:tcBorders>
              <w:top w:val="single" w:sz="4" w:space="0" w:color="auto"/>
            </w:tcBorders>
            <w:noWrap/>
            <w:hideMark/>
          </w:tcPr>
          <w:p w:rsidR="00C9121E" w:rsidRPr="00EB5547" w:rsidRDefault="00C9121E" w:rsidP="00C9121E">
            <w:pPr>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581" w:type="dxa"/>
            <w:tcBorders>
              <w:top w:val="single" w:sz="4" w:space="0" w:color="auto"/>
            </w:tcBorders>
            <w:noWrap/>
            <w:hideMark/>
          </w:tcPr>
          <w:p w:rsidR="00C9121E" w:rsidRPr="00EB5547" w:rsidRDefault="00C9121E" w:rsidP="00C9121E">
            <w:pPr>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541" w:type="dxa"/>
            <w:tcBorders>
              <w:top w:val="single" w:sz="4" w:space="0" w:color="auto"/>
            </w:tcBorders>
            <w:noWrap/>
            <w:hideMark/>
          </w:tcPr>
          <w:p w:rsidR="00C9121E" w:rsidRPr="00EB5547" w:rsidRDefault="00C9121E" w:rsidP="00C9121E">
            <w:pPr>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541" w:type="dxa"/>
            <w:tcBorders>
              <w:top w:val="single" w:sz="4" w:space="0" w:color="auto"/>
            </w:tcBorders>
            <w:noWrap/>
            <w:hideMark/>
          </w:tcPr>
          <w:p w:rsidR="00C9121E" w:rsidRPr="00EB5547" w:rsidRDefault="00C9121E" w:rsidP="00C9121E">
            <w:pPr>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541" w:type="dxa"/>
            <w:tcBorders>
              <w:top w:val="single" w:sz="4" w:space="0" w:color="auto"/>
              <w:right w:val="single" w:sz="4" w:space="0" w:color="auto"/>
            </w:tcBorders>
            <w:noWrap/>
            <w:hideMark/>
          </w:tcPr>
          <w:p w:rsidR="00C9121E" w:rsidRPr="00EB5547" w:rsidRDefault="00C9121E" w:rsidP="00C9121E">
            <w:pPr>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r>
      <w:tr w:rsidR="00C9121E" w:rsidRPr="00EB5547" w:rsidTr="0014723B">
        <w:trPr>
          <w:cnfStyle w:val="000000010000"/>
          <w:trHeight w:val="300"/>
        </w:trPr>
        <w:tc>
          <w:tcPr>
            <w:cnfStyle w:val="001000000000"/>
            <w:tcW w:w="3240" w:type="dxa"/>
            <w:tcBorders>
              <w:left w:val="single" w:sz="4" w:space="0" w:color="auto"/>
              <w:right w:val="single" w:sz="4" w:space="0" w:color="auto"/>
            </w:tcBorders>
            <w:noWrap/>
            <w:hideMark/>
          </w:tcPr>
          <w:p w:rsidR="00C9121E" w:rsidRPr="00EB5547" w:rsidRDefault="00C9121E" w:rsidP="00C9121E">
            <w:pPr>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Total Mass of Sample = 3000g</w:t>
            </w:r>
          </w:p>
        </w:tc>
        <w:tc>
          <w:tcPr>
            <w:tcW w:w="541" w:type="dxa"/>
            <w:tcBorders>
              <w:left w:val="single" w:sz="4" w:space="0" w:color="auto"/>
            </w:tcBorders>
            <w:noWrap/>
            <w:hideMark/>
          </w:tcPr>
          <w:p w:rsidR="00C9121E" w:rsidRPr="00EB5547" w:rsidRDefault="00C9121E" w:rsidP="00C9121E">
            <w:pPr>
              <w:jc w:val="center"/>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541" w:type="dxa"/>
            <w:noWrap/>
            <w:hideMark/>
          </w:tcPr>
          <w:p w:rsidR="00C9121E" w:rsidRPr="00EB5547" w:rsidRDefault="00C9121E" w:rsidP="00C9121E">
            <w:pPr>
              <w:jc w:val="center"/>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581" w:type="dxa"/>
            <w:noWrap/>
            <w:hideMark/>
          </w:tcPr>
          <w:p w:rsidR="00C9121E" w:rsidRPr="00EB5547" w:rsidRDefault="00C9121E" w:rsidP="00C9121E">
            <w:pPr>
              <w:jc w:val="center"/>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672" w:type="dxa"/>
            <w:noWrap/>
            <w:hideMark/>
          </w:tcPr>
          <w:p w:rsidR="00C9121E" w:rsidRPr="00EB5547" w:rsidRDefault="00C9121E" w:rsidP="00C9121E">
            <w:pPr>
              <w:jc w:val="center"/>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541" w:type="dxa"/>
            <w:noWrap/>
            <w:hideMark/>
          </w:tcPr>
          <w:p w:rsidR="00C9121E" w:rsidRPr="00EB5547" w:rsidRDefault="00C9121E" w:rsidP="00C9121E">
            <w:pPr>
              <w:jc w:val="center"/>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541" w:type="dxa"/>
            <w:tcBorders>
              <w:right w:val="single" w:sz="4" w:space="0" w:color="auto"/>
            </w:tcBorders>
            <w:noWrap/>
            <w:hideMark/>
          </w:tcPr>
          <w:p w:rsidR="00C9121E" w:rsidRPr="00EB5547" w:rsidRDefault="00C9121E" w:rsidP="00C9121E">
            <w:pPr>
              <w:jc w:val="center"/>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541" w:type="dxa"/>
            <w:tcBorders>
              <w:left w:val="single" w:sz="4" w:space="0" w:color="auto"/>
            </w:tcBorders>
            <w:noWrap/>
            <w:hideMark/>
          </w:tcPr>
          <w:p w:rsidR="00C9121E" w:rsidRPr="00EB5547" w:rsidRDefault="00C9121E" w:rsidP="00C9121E">
            <w:pPr>
              <w:jc w:val="center"/>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581" w:type="dxa"/>
            <w:noWrap/>
            <w:hideMark/>
          </w:tcPr>
          <w:p w:rsidR="00C9121E" w:rsidRPr="00EB5547" w:rsidRDefault="00C9121E" w:rsidP="00C9121E">
            <w:pPr>
              <w:jc w:val="center"/>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581" w:type="dxa"/>
            <w:noWrap/>
            <w:hideMark/>
          </w:tcPr>
          <w:p w:rsidR="00C9121E" w:rsidRPr="00EB5547" w:rsidRDefault="00C9121E" w:rsidP="00C9121E">
            <w:pPr>
              <w:jc w:val="center"/>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581" w:type="dxa"/>
            <w:noWrap/>
            <w:hideMark/>
          </w:tcPr>
          <w:p w:rsidR="00C9121E" w:rsidRPr="00EB5547" w:rsidRDefault="00C9121E" w:rsidP="00C9121E">
            <w:pPr>
              <w:jc w:val="center"/>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581" w:type="dxa"/>
            <w:noWrap/>
            <w:hideMark/>
          </w:tcPr>
          <w:p w:rsidR="00C9121E" w:rsidRPr="00EB5547" w:rsidRDefault="00C9121E" w:rsidP="00C9121E">
            <w:pPr>
              <w:jc w:val="center"/>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581" w:type="dxa"/>
            <w:tcBorders>
              <w:right w:val="single" w:sz="4" w:space="0" w:color="auto"/>
            </w:tcBorders>
            <w:noWrap/>
            <w:hideMark/>
          </w:tcPr>
          <w:p w:rsidR="00C9121E" w:rsidRPr="00EB5547" w:rsidRDefault="00C9121E" w:rsidP="00C9121E">
            <w:pPr>
              <w:jc w:val="center"/>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695" w:type="dxa"/>
            <w:tcBorders>
              <w:left w:val="single" w:sz="4" w:space="0" w:color="auto"/>
            </w:tcBorders>
            <w:noWrap/>
            <w:hideMark/>
          </w:tcPr>
          <w:p w:rsidR="00C9121E" w:rsidRPr="00EB5547" w:rsidRDefault="00C9121E" w:rsidP="00C9121E">
            <w:pPr>
              <w:jc w:val="center"/>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541" w:type="dxa"/>
            <w:noWrap/>
            <w:hideMark/>
          </w:tcPr>
          <w:p w:rsidR="00C9121E" w:rsidRPr="00EB5547" w:rsidRDefault="00C9121E" w:rsidP="00C9121E">
            <w:pPr>
              <w:jc w:val="center"/>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581" w:type="dxa"/>
            <w:noWrap/>
            <w:hideMark/>
          </w:tcPr>
          <w:p w:rsidR="00C9121E" w:rsidRPr="00EB5547" w:rsidRDefault="00C9121E" w:rsidP="00C9121E">
            <w:pPr>
              <w:jc w:val="center"/>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541" w:type="dxa"/>
            <w:noWrap/>
            <w:hideMark/>
          </w:tcPr>
          <w:p w:rsidR="00C9121E" w:rsidRPr="00EB5547" w:rsidRDefault="00C9121E" w:rsidP="00C9121E">
            <w:pPr>
              <w:jc w:val="center"/>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541" w:type="dxa"/>
            <w:noWrap/>
            <w:hideMark/>
          </w:tcPr>
          <w:p w:rsidR="00C9121E" w:rsidRPr="00EB5547" w:rsidRDefault="00C9121E" w:rsidP="00C9121E">
            <w:pPr>
              <w:jc w:val="center"/>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541" w:type="dxa"/>
            <w:tcBorders>
              <w:right w:val="single" w:sz="4" w:space="0" w:color="auto"/>
            </w:tcBorders>
            <w:noWrap/>
            <w:hideMark/>
          </w:tcPr>
          <w:p w:rsidR="00C9121E" w:rsidRPr="00EB5547" w:rsidRDefault="00C9121E" w:rsidP="00C9121E">
            <w:pPr>
              <w:jc w:val="center"/>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r>
      <w:tr w:rsidR="00C9121E" w:rsidRPr="00EB5547" w:rsidTr="0014723B">
        <w:trPr>
          <w:cnfStyle w:val="000000100000"/>
          <w:trHeight w:val="300"/>
        </w:trPr>
        <w:tc>
          <w:tcPr>
            <w:cnfStyle w:val="001000000000"/>
            <w:tcW w:w="3240" w:type="dxa"/>
            <w:tcBorders>
              <w:left w:val="single" w:sz="4" w:space="0" w:color="auto"/>
              <w:right w:val="single" w:sz="4" w:space="0" w:color="auto"/>
            </w:tcBorders>
            <w:noWrap/>
            <w:hideMark/>
          </w:tcPr>
          <w:p w:rsidR="00C9121E" w:rsidRPr="00EB5547" w:rsidRDefault="00C9121E" w:rsidP="00C9121E">
            <w:pPr>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Mass of mould+base+Compacted soil(W2)</w:t>
            </w:r>
          </w:p>
        </w:tc>
        <w:tc>
          <w:tcPr>
            <w:tcW w:w="541" w:type="dxa"/>
            <w:tcBorders>
              <w:left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5005</w:t>
            </w:r>
          </w:p>
        </w:tc>
        <w:tc>
          <w:tcPr>
            <w:tcW w:w="54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5074</w:t>
            </w:r>
          </w:p>
        </w:tc>
        <w:tc>
          <w:tcPr>
            <w:tcW w:w="58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5165</w:t>
            </w:r>
          </w:p>
        </w:tc>
        <w:tc>
          <w:tcPr>
            <w:tcW w:w="672"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5415</w:t>
            </w:r>
          </w:p>
        </w:tc>
        <w:tc>
          <w:tcPr>
            <w:tcW w:w="54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5400</w:t>
            </w:r>
          </w:p>
        </w:tc>
        <w:tc>
          <w:tcPr>
            <w:tcW w:w="541" w:type="dxa"/>
            <w:tcBorders>
              <w:right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5326</w:t>
            </w:r>
          </w:p>
        </w:tc>
        <w:tc>
          <w:tcPr>
            <w:tcW w:w="541" w:type="dxa"/>
            <w:tcBorders>
              <w:left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5002</w:t>
            </w:r>
          </w:p>
        </w:tc>
        <w:tc>
          <w:tcPr>
            <w:tcW w:w="58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5028</w:t>
            </w:r>
          </w:p>
        </w:tc>
        <w:tc>
          <w:tcPr>
            <w:tcW w:w="58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5110</w:t>
            </w:r>
          </w:p>
        </w:tc>
        <w:tc>
          <w:tcPr>
            <w:tcW w:w="58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5395</w:t>
            </w:r>
          </w:p>
        </w:tc>
        <w:tc>
          <w:tcPr>
            <w:tcW w:w="58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5390</w:t>
            </w:r>
          </w:p>
        </w:tc>
        <w:tc>
          <w:tcPr>
            <w:tcW w:w="581" w:type="dxa"/>
            <w:tcBorders>
              <w:right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5335</w:t>
            </w:r>
          </w:p>
        </w:tc>
        <w:tc>
          <w:tcPr>
            <w:tcW w:w="695" w:type="dxa"/>
            <w:tcBorders>
              <w:left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5038</w:t>
            </w:r>
          </w:p>
        </w:tc>
        <w:tc>
          <w:tcPr>
            <w:tcW w:w="54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5097</w:t>
            </w:r>
          </w:p>
        </w:tc>
        <w:tc>
          <w:tcPr>
            <w:tcW w:w="58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5263</w:t>
            </w:r>
          </w:p>
        </w:tc>
        <w:tc>
          <w:tcPr>
            <w:tcW w:w="54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5398</w:t>
            </w:r>
          </w:p>
        </w:tc>
        <w:tc>
          <w:tcPr>
            <w:tcW w:w="54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5331</w:t>
            </w:r>
          </w:p>
        </w:tc>
        <w:tc>
          <w:tcPr>
            <w:tcW w:w="541" w:type="dxa"/>
            <w:tcBorders>
              <w:right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5330</w:t>
            </w:r>
          </w:p>
        </w:tc>
      </w:tr>
      <w:tr w:rsidR="00C9121E" w:rsidRPr="00EB5547" w:rsidTr="0014723B">
        <w:trPr>
          <w:cnfStyle w:val="000000010000"/>
          <w:trHeight w:val="300"/>
        </w:trPr>
        <w:tc>
          <w:tcPr>
            <w:cnfStyle w:val="001000000000"/>
            <w:tcW w:w="3240" w:type="dxa"/>
            <w:tcBorders>
              <w:left w:val="single" w:sz="4" w:space="0" w:color="auto"/>
              <w:right w:val="single" w:sz="4" w:space="0" w:color="auto"/>
            </w:tcBorders>
            <w:noWrap/>
            <w:hideMark/>
          </w:tcPr>
          <w:p w:rsidR="00C9121E" w:rsidRPr="00EB5547" w:rsidRDefault="00C9121E" w:rsidP="00C9121E">
            <w:pPr>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Mass of mould+base (W1).</w:t>
            </w:r>
          </w:p>
        </w:tc>
        <w:tc>
          <w:tcPr>
            <w:tcW w:w="541" w:type="dxa"/>
            <w:tcBorders>
              <w:left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3455</w:t>
            </w:r>
          </w:p>
        </w:tc>
        <w:tc>
          <w:tcPr>
            <w:tcW w:w="54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3455</w:t>
            </w:r>
          </w:p>
        </w:tc>
        <w:tc>
          <w:tcPr>
            <w:tcW w:w="58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3455</w:t>
            </w:r>
          </w:p>
        </w:tc>
        <w:tc>
          <w:tcPr>
            <w:tcW w:w="672"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3455</w:t>
            </w:r>
          </w:p>
        </w:tc>
        <w:tc>
          <w:tcPr>
            <w:tcW w:w="54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3455</w:t>
            </w:r>
          </w:p>
        </w:tc>
        <w:tc>
          <w:tcPr>
            <w:tcW w:w="541" w:type="dxa"/>
            <w:tcBorders>
              <w:right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3455</w:t>
            </w:r>
          </w:p>
        </w:tc>
        <w:tc>
          <w:tcPr>
            <w:tcW w:w="541" w:type="dxa"/>
            <w:tcBorders>
              <w:left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3455</w:t>
            </w:r>
          </w:p>
        </w:tc>
        <w:tc>
          <w:tcPr>
            <w:tcW w:w="58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3455</w:t>
            </w:r>
          </w:p>
        </w:tc>
        <w:tc>
          <w:tcPr>
            <w:tcW w:w="58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3455</w:t>
            </w:r>
          </w:p>
        </w:tc>
        <w:tc>
          <w:tcPr>
            <w:tcW w:w="58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3455</w:t>
            </w:r>
          </w:p>
        </w:tc>
        <w:tc>
          <w:tcPr>
            <w:tcW w:w="58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3455</w:t>
            </w:r>
          </w:p>
        </w:tc>
        <w:tc>
          <w:tcPr>
            <w:tcW w:w="581" w:type="dxa"/>
            <w:tcBorders>
              <w:right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3455</w:t>
            </w:r>
          </w:p>
        </w:tc>
        <w:tc>
          <w:tcPr>
            <w:tcW w:w="695" w:type="dxa"/>
            <w:tcBorders>
              <w:left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3455</w:t>
            </w:r>
          </w:p>
        </w:tc>
        <w:tc>
          <w:tcPr>
            <w:tcW w:w="54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3455</w:t>
            </w:r>
          </w:p>
        </w:tc>
        <w:tc>
          <w:tcPr>
            <w:tcW w:w="58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3455</w:t>
            </w:r>
          </w:p>
        </w:tc>
        <w:tc>
          <w:tcPr>
            <w:tcW w:w="54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3455</w:t>
            </w:r>
          </w:p>
        </w:tc>
        <w:tc>
          <w:tcPr>
            <w:tcW w:w="54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3455</w:t>
            </w:r>
          </w:p>
        </w:tc>
        <w:tc>
          <w:tcPr>
            <w:tcW w:w="541" w:type="dxa"/>
            <w:tcBorders>
              <w:right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3455</w:t>
            </w:r>
          </w:p>
        </w:tc>
      </w:tr>
      <w:tr w:rsidR="00C9121E" w:rsidRPr="00EB5547" w:rsidTr="0014723B">
        <w:trPr>
          <w:cnfStyle w:val="000000100000"/>
          <w:trHeight w:val="300"/>
        </w:trPr>
        <w:tc>
          <w:tcPr>
            <w:cnfStyle w:val="001000000000"/>
            <w:tcW w:w="3240" w:type="dxa"/>
            <w:tcBorders>
              <w:left w:val="single" w:sz="4" w:space="0" w:color="auto"/>
              <w:right w:val="single" w:sz="4" w:space="0" w:color="auto"/>
            </w:tcBorders>
            <w:noWrap/>
            <w:hideMark/>
          </w:tcPr>
          <w:p w:rsidR="00C9121E" w:rsidRPr="00EB5547" w:rsidRDefault="00C9121E" w:rsidP="00C9121E">
            <w:pPr>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Mass of compacted soil (W2 - W1).</w:t>
            </w:r>
          </w:p>
        </w:tc>
        <w:tc>
          <w:tcPr>
            <w:tcW w:w="541" w:type="dxa"/>
            <w:tcBorders>
              <w:left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1550</w:t>
            </w:r>
          </w:p>
        </w:tc>
        <w:tc>
          <w:tcPr>
            <w:tcW w:w="54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1619</w:t>
            </w:r>
          </w:p>
        </w:tc>
        <w:tc>
          <w:tcPr>
            <w:tcW w:w="58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1710</w:t>
            </w:r>
          </w:p>
        </w:tc>
        <w:tc>
          <w:tcPr>
            <w:tcW w:w="672"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1960</w:t>
            </w:r>
          </w:p>
        </w:tc>
        <w:tc>
          <w:tcPr>
            <w:tcW w:w="54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1945</w:t>
            </w:r>
          </w:p>
        </w:tc>
        <w:tc>
          <w:tcPr>
            <w:tcW w:w="541" w:type="dxa"/>
            <w:tcBorders>
              <w:right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1871</w:t>
            </w:r>
          </w:p>
        </w:tc>
        <w:tc>
          <w:tcPr>
            <w:tcW w:w="541" w:type="dxa"/>
            <w:tcBorders>
              <w:left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1547</w:t>
            </w:r>
          </w:p>
        </w:tc>
        <w:tc>
          <w:tcPr>
            <w:tcW w:w="58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1573</w:t>
            </w:r>
          </w:p>
        </w:tc>
        <w:tc>
          <w:tcPr>
            <w:tcW w:w="58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1655</w:t>
            </w:r>
          </w:p>
        </w:tc>
        <w:tc>
          <w:tcPr>
            <w:tcW w:w="58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1940</w:t>
            </w:r>
          </w:p>
        </w:tc>
        <w:tc>
          <w:tcPr>
            <w:tcW w:w="58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1935</w:t>
            </w:r>
          </w:p>
        </w:tc>
        <w:tc>
          <w:tcPr>
            <w:tcW w:w="581" w:type="dxa"/>
            <w:tcBorders>
              <w:right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1880</w:t>
            </w:r>
          </w:p>
        </w:tc>
        <w:tc>
          <w:tcPr>
            <w:tcW w:w="695" w:type="dxa"/>
            <w:tcBorders>
              <w:left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1583</w:t>
            </w:r>
          </w:p>
        </w:tc>
        <w:tc>
          <w:tcPr>
            <w:tcW w:w="54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1642</w:t>
            </w:r>
          </w:p>
        </w:tc>
        <w:tc>
          <w:tcPr>
            <w:tcW w:w="58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1808</w:t>
            </w:r>
          </w:p>
        </w:tc>
        <w:tc>
          <w:tcPr>
            <w:tcW w:w="54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1943</w:t>
            </w:r>
          </w:p>
        </w:tc>
        <w:tc>
          <w:tcPr>
            <w:tcW w:w="54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1876</w:t>
            </w:r>
          </w:p>
        </w:tc>
        <w:tc>
          <w:tcPr>
            <w:tcW w:w="541" w:type="dxa"/>
            <w:tcBorders>
              <w:right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1875</w:t>
            </w:r>
          </w:p>
        </w:tc>
      </w:tr>
      <w:tr w:rsidR="00C9121E" w:rsidRPr="00EB5547" w:rsidTr="0014723B">
        <w:trPr>
          <w:cnfStyle w:val="000000010000"/>
          <w:trHeight w:val="300"/>
        </w:trPr>
        <w:tc>
          <w:tcPr>
            <w:cnfStyle w:val="001000000000"/>
            <w:tcW w:w="3240" w:type="dxa"/>
            <w:tcBorders>
              <w:left w:val="single" w:sz="4" w:space="0" w:color="auto"/>
              <w:right w:val="single" w:sz="4" w:space="0" w:color="auto"/>
            </w:tcBorders>
            <w:noWrap/>
            <w:hideMark/>
          </w:tcPr>
          <w:p w:rsidR="00C9121E" w:rsidRPr="00EB5547" w:rsidRDefault="00C9121E" w:rsidP="00C9121E">
            <w:pPr>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Bulk density ρ = (W2-W1)/903.2</w:t>
            </w:r>
          </w:p>
        </w:tc>
        <w:tc>
          <w:tcPr>
            <w:tcW w:w="541" w:type="dxa"/>
            <w:tcBorders>
              <w:left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1.72</w:t>
            </w:r>
          </w:p>
        </w:tc>
        <w:tc>
          <w:tcPr>
            <w:tcW w:w="54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1.79</w:t>
            </w:r>
          </w:p>
        </w:tc>
        <w:tc>
          <w:tcPr>
            <w:tcW w:w="58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1.893</w:t>
            </w:r>
          </w:p>
        </w:tc>
        <w:tc>
          <w:tcPr>
            <w:tcW w:w="672"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2.1701</w:t>
            </w:r>
          </w:p>
        </w:tc>
        <w:tc>
          <w:tcPr>
            <w:tcW w:w="54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2.15</w:t>
            </w:r>
          </w:p>
        </w:tc>
        <w:tc>
          <w:tcPr>
            <w:tcW w:w="541" w:type="dxa"/>
            <w:tcBorders>
              <w:right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2.07</w:t>
            </w:r>
          </w:p>
        </w:tc>
        <w:tc>
          <w:tcPr>
            <w:tcW w:w="541" w:type="dxa"/>
            <w:tcBorders>
              <w:left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1.71</w:t>
            </w:r>
          </w:p>
        </w:tc>
        <w:tc>
          <w:tcPr>
            <w:tcW w:w="58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1.742</w:t>
            </w:r>
          </w:p>
        </w:tc>
        <w:tc>
          <w:tcPr>
            <w:tcW w:w="58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1.832</w:t>
            </w:r>
          </w:p>
        </w:tc>
        <w:tc>
          <w:tcPr>
            <w:tcW w:w="58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2.148</w:t>
            </w:r>
          </w:p>
        </w:tc>
        <w:tc>
          <w:tcPr>
            <w:tcW w:w="58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2.142</w:t>
            </w:r>
          </w:p>
        </w:tc>
        <w:tc>
          <w:tcPr>
            <w:tcW w:w="581" w:type="dxa"/>
            <w:tcBorders>
              <w:right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2.081</w:t>
            </w:r>
          </w:p>
        </w:tc>
        <w:tc>
          <w:tcPr>
            <w:tcW w:w="695" w:type="dxa"/>
            <w:tcBorders>
              <w:left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1.753</w:t>
            </w:r>
          </w:p>
        </w:tc>
        <w:tc>
          <w:tcPr>
            <w:tcW w:w="54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1.82</w:t>
            </w:r>
          </w:p>
        </w:tc>
        <w:tc>
          <w:tcPr>
            <w:tcW w:w="58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2.002</w:t>
            </w:r>
          </w:p>
        </w:tc>
        <w:tc>
          <w:tcPr>
            <w:tcW w:w="54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2.15</w:t>
            </w:r>
          </w:p>
        </w:tc>
        <w:tc>
          <w:tcPr>
            <w:tcW w:w="541" w:type="dxa"/>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2.08</w:t>
            </w:r>
          </w:p>
        </w:tc>
        <w:tc>
          <w:tcPr>
            <w:tcW w:w="541" w:type="dxa"/>
            <w:tcBorders>
              <w:right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2.08</w:t>
            </w:r>
          </w:p>
        </w:tc>
      </w:tr>
      <w:tr w:rsidR="00C9121E" w:rsidRPr="00EB5547" w:rsidTr="0014723B">
        <w:trPr>
          <w:cnfStyle w:val="000000100000"/>
          <w:trHeight w:val="300"/>
        </w:trPr>
        <w:tc>
          <w:tcPr>
            <w:cnfStyle w:val="001000000000"/>
            <w:tcW w:w="3240" w:type="dxa"/>
            <w:tcBorders>
              <w:left w:val="single" w:sz="4" w:space="0" w:color="auto"/>
              <w:right w:val="single" w:sz="4" w:space="0" w:color="auto"/>
            </w:tcBorders>
            <w:noWrap/>
            <w:hideMark/>
          </w:tcPr>
          <w:p w:rsidR="00C9121E" w:rsidRPr="00EB5547" w:rsidRDefault="00C9121E" w:rsidP="00C9121E">
            <w:pPr>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Moisture content (ω%)</w:t>
            </w:r>
          </w:p>
        </w:tc>
        <w:tc>
          <w:tcPr>
            <w:tcW w:w="541" w:type="dxa"/>
            <w:tcBorders>
              <w:left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5.02</w:t>
            </w:r>
          </w:p>
        </w:tc>
        <w:tc>
          <w:tcPr>
            <w:tcW w:w="54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8.32</w:t>
            </w:r>
          </w:p>
        </w:tc>
        <w:tc>
          <w:tcPr>
            <w:tcW w:w="58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11.94</w:t>
            </w:r>
          </w:p>
        </w:tc>
        <w:tc>
          <w:tcPr>
            <w:tcW w:w="672"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15.4</w:t>
            </w:r>
          </w:p>
        </w:tc>
        <w:tc>
          <w:tcPr>
            <w:tcW w:w="54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19.6</w:t>
            </w:r>
          </w:p>
        </w:tc>
        <w:tc>
          <w:tcPr>
            <w:tcW w:w="541" w:type="dxa"/>
            <w:tcBorders>
              <w:right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22.3</w:t>
            </w:r>
          </w:p>
        </w:tc>
        <w:tc>
          <w:tcPr>
            <w:tcW w:w="541" w:type="dxa"/>
            <w:tcBorders>
              <w:left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4.41</w:t>
            </w:r>
          </w:p>
        </w:tc>
        <w:tc>
          <w:tcPr>
            <w:tcW w:w="58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5.45</w:t>
            </w:r>
          </w:p>
        </w:tc>
        <w:tc>
          <w:tcPr>
            <w:tcW w:w="58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10.5</w:t>
            </w:r>
          </w:p>
        </w:tc>
        <w:tc>
          <w:tcPr>
            <w:tcW w:w="58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14.37</w:t>
            </w:r>
          </w:p>
        </w:tc>
        <w:tc>
          <w:tcPr>
            <w:tcW w:w="58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17.7</w:t>
            </w:r>
          </w:p>
        </w:tc>
        <w:tc>
          <w:tcPr>
            <w:tcW w:w="581" w:type="dxa"/>
            <w:tcBorders>
              <w:right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22.9</w:t>
            </w:r>
          </w:p>
        </w:tc>
        <w:tc>
          <w:tcPr>
            <w:tcW w:w="695" w:type="dxa"/>
            <w:tcBorders>
              <w:left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4.74</w:t>
            </w:r>
          </w:p>
        </w:tc>
        <w:tc>
          <w:tcPr>
            <w:tcW w:w="54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6.89</w:t>
            </w:r>
          </w:p>
        </w:tc>
        <w:tc>
          <w:tcPr>
            <w:tcW w:w="58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10.6</w:t>
            </w:r>
          </w:p>
        </w:tc>
        <w:tc>
          <w:tcPr>
            <w:tcW w:w="54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12.9</w:t>
            </w:r>
          </w:p>
        </w:tc>
        <w:tc>
          <w:tcPr>
            <w:tcW w:w="541" w:type="dxa"/>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16.1</w:t>
            </w:r>
          </w:p>
        </w:tc>
        <w:tc>
          <w:tcPr>
            <w:tcW w:w="541" w:type="dxa"/>
            <w:tcBorders>
              <w:right w:val="single" w:sz="4" w:space="0" w:color="auto"/>
            </w:tcBorders>
            <w:noWrap/>
            <w:hideMark/>
          </w:tcPr>
          <w:p w:rsidR="00C9121E" w:rsidRPr="00EB5547" w:rsidRDefault="00C9121E" w:rsidP="00C9121E">
            <w:pPr>
              <w:jc w:val="right"/>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19.4</w:t>
            </w:r>
          </w:p>
        </w:tc>
      </w:tr>
      <w:tr w:rsidR="00C9121E" w:rsidRPr="00EB5547" w:rsidTr="0014723B">
        <w:trPr>
          <w:cnfStyle w:val="000000010000"/>
          <w:trHeight w:val="300"/>
        </w:trPr>
        <w:tc>
          <w:tcPr>
            <w:cnfStyle w:val="001000000000"/>
            <w:tcW w:w="3240" w:type="dxa"/>
            <w:tcBorders>
              <w:left w:val="single" w:sz="4" w:space="0" w:color="auto"/>
              <w:bottom w:val="single" w:sz="4" w:space="0" w:color="auto"/>
              <w:right w:val="single" w:sz="4" w:space="0" w:color="auto"/>
            </w:tcBorders>
            <w:noWrap/>
            <w:hideMark/>
          </w:tcPr>
          <w:p w:rsidR="00C9121E" w:rsidRPr="00EB5547" w:rsidRDefault="00C9121E" w:rsidP="00C9121E">
            <w:pPr>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Dry Density ρd = (100ρ)/(100+ω)</w:t>
            </w:r>
          </w:p>
        </w:tc>
        <w:tc>
          <w:tcPr>
            <w:tcW w:w="541" w:type="dxa"/>
            <w:tcBorders>
              <w:left w:val="single" w:sz="4" w:space="0" w:color="auto"/>
              <w:bottom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1.63</w:t>
            </w:r>
          </w:p>
        </w:tc>
        <w:tc>
          <w:tcPr>
            <w:tcW w:w="541" w:type="dxa"/>
            <w:tcBorders>
              <w:bottom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1.65</w:t>
            </w:r>
          </w:p>
        </w:tc>
        <w:tc>
          <w:tcPr>
            <w:tcW w:w="581" w:type="dxa"/>
            <w:tcBorders>
              <w:bottom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1.691</w:t>
            </w:r>
          </w:p>
        </w:tc>
        <w:tc>
          <w:tcPr>
            <w:tcW w:w="672" w:type="dxa"/>
            <w:tcBorders>
              <w:bottom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1.8805</w:t>
            </w:r>
          </w:p>
        </w:tc>
        <w:tc>
          <w:tcPr>
            <w:tcW w:w="541" w:type="dxa"/>
            <w:tcBorders>
              <w:bottom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1.8</w:t>
            </w:r>
          </w:p>
        </w:tc>
        <w:tc>
          <w:tcPr>
            <w:tcW w:w="541" w:type="dxa"/>
            <w:tcBorders>
              <w:bottom w:val="single" w:sz="4" w:space="0" w:color="auto"/>
              <w:right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1.69</w:t>
            </w:r>
          </w:p>
        </w:tc>
        <w:tc>
          <w:tcPr>
            <w:tcW w:w="541" w:type="dxa"/>
            <w:tcBorders>
              <w:left w:val="single" w:sz="4" w:space="0" w:color="auto"/>
              <w:bottom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1.64</w:t>
            </w:r>
          </w:p>
        </w:tc>
        <w:tc>
          <w:tcPr>
            <w:tcW w:w="581" w:type="dxa"/>
            <w:tcBorders>
              <w:bottom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1.652</w:t>
            </w:r>
          </w:p>
        </w:tc>
        <w:tc>
          <w:tcPr>
            <w:tcW w:w="581" w:type="dxa"/>
            <w:tcBorders>
              <w:bottom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1.658</w:t>
            </w:r>
          </w:p>
        </w:tc>
        <w:tc>
          <w:tcPr>
            <w:tcW w:w="581" w:type="dxa"/>
            <w:tcBorders>
              <w:bottom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1.878</w:t>
            </w:r>
          </w:p>
        </w:tc>
        <w:tc>
          <w:tcPr>
            <w:tcW w:w="581" w:type="dxa"/>
            <w:tcBorders>
              <w:bottom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1.82</w:t>
            </w:r>
          </w:p>
        </w:tc>
        <w:tc>
          <w:tcPr>
            <w:tcW w:w="581" w:type="dxa"/>
            <w:tcBorders>
              <w:bottom w:val="single" w:sz="4" w:space="0" w:color="auto"/>
              <w:right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1.694</w:t>
            </w:r>
          </w:p>
        </w:tc>
        <w:tc>
          <w:tcPr>
            <w:tcW w:w="695" w:type="dxa"/>
            <w:tcBorders>
              <w:left w:val="single" w:sz="4" w:space="0" w:color="auto"/>
              <w:bottom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1.673</w:t>
            </w:r>
          </w:p>
        </w:tc>
        <w:tc>
          <w:tcPr>
            <w:tcW w:w="541" w:type="dxa"/>
            <w:tcBorders>
              <w:bottom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1.7</w:t>
            </w:r>
          </w:p>
        </w:tc>
        <w:tc>
          <w:tcPr>
            <w:tcW w:w="581" w:type="dxa"/>
            <w:tcBorders>
              <w:bottom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1.81</w:t>
            </w:r>
          </w:p>
        </w:tc>
        <w:tc>
          <w:tcPr>
            <w:tcW w:w="541" w:type="dxa"/>
            <w:tcBorders>
              <w:bottom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1.91</w:t>
            </w:r>
          </w:p>
        </w:tc>
        <w:tc>
          <w:tcPr>
            <w:tcW w:w="541" w:type="dxa"/>
            <w:tcBorders>
              <w:bottom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1.79</w:t>
            </w:r>
          </w:p>
        </w:tc>
        <w:tc>
          <w:tcPr>
            <w:tcW w:w="541" w:type="dxa"/>
            <w:tcBorders>
              <w:bottom w:val="single" w:sz="4" w:space="0" w:color="auto"/>
              <w:right w:val="single" w:sz="4" w:space="0" w:color="auto"/>
            </w:tcBorders>
            <w:noWrap/>
            <w:hideMark/>
          </w:tcPr>
          <w:p w:rsidR="00C9121E" w:rsidRPr="00EB5547" w:rsidRDefault="00C9121E" w:rsidP="00C9121E">
            <w:pPr>
              <w:jc w:val="right"/>
              <w:cnfStyle w:val="00000001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1.74</w:t>
            </w:r>
          </w:p>
        </w:tc>
      </w:tr>
      <w:tr w:rsidR="00C9121E" w:rsidRPr="00EB5547" w:rsidTr="0014723B">
        <w:trPr>
          <w:cnfStyle w:val="000000100000"/>
          <w:trHeight w:val="300"/>
        </w:trPr>
        <w:tc>
          <w:tcPr>
            <w:cnfStyle w:val="001000000000"/>
            <w:tcW w:w="3240" w:type="dxa"/>
            <w:tcBorders>
              <w:top w:val="single" w:sz="4" w:space="0" w:color="auto"/>
            </w:tcBorders>
            <w:noWrap/>
            <w:hideMark/>
          </w:tcPr>
          <w:p w:rsidR="00C9121E" w:rsidRPr="00EB5547" w:rsidRDefault="00C9121E" w:rsidP="00C9121E">
            <w:pPr>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541" w:type="dxa"/>
            <w:tcBorders>
              <w:top w:val="single" w:sz="4" w:space="0" w:color="auto"/>
            </w:tcBorders>
            <w:noWrap/>
            <w:hideMark/>
          </w:tcPr>
          <w:p w:rsidR="00C9121E" w:rsidRPr="00EB5547" w:rsidRDefault="00C9121E" w:rsidP="00C9121E">
            <w:pPr>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541" w:type="dxa"/>
            <w:tcBorders>
              <w:top w:val="single" w:sz="4" w:space="0" w:color="auto"/>
            </w:tcBorders>
            <w:noWrap/>
            <w:hideMark/>
          </w:tcPr>
          <w:p w:rsidR="00C9121E" w:rsidRPr="00EB5547" w:rsidRDefault="00C9121E" w:rsidP="00C9121E">
            <w:pPr>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581" w:type="dxa"/>
            <w:tcBorders>
              <w:top w:val="single" w:sz="4" w:space="0" w:color="auto"/>
            </w:tcBorders>
            <w:noWrap/>
            <w:hideMark/>
          </w:tcPr>
          <w:p w:rsidR="00C9121E" w:rsidRPr="00EB5547" w:rsidRDefault="00C9121E" w:rsidP="00C9121E">
            <w:pPr>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672" w:type="dxa"/>
            <w:tcBorders>
              <w:top w:val="single" w:sz="4" w:space="0" w:color="auto"/>
            </w:tcBorders>
            <w:noWrap/>
            <w:hideMark/>
          </w:tcPr>
          <w:p w:rsidR="00C9121E" w:rsidRPr="00EB5547" w:rsidRDefault="00C9121E" w:rsidP="00C9121E">
            <w:pPr>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541" w:type="dxa"/>
            <w:tcBorders>
              <w:top w:val="single" w:sz="4" w:space="0" w:color="auto"/>
            </w:tcBorders>
            <w:noWrap/>
            <w:hideMark/>
          </w:tcPr>
          <w:p w:rsidR="00C9121E" w:rsidRPr="00EB5547" w:rsidRDefault="00C9121E" w:rsidP="00C9121E">
            <w:pPr>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541" w:type="dxa"/>
            <w:tcBorders>
              <w:top w:val="single" w:sz="4" w:space="0" w:color="auto"/>
            </w:tcBorders>
            <w:noWrap/>
            <w:hideMark/>
          </w:tcPr>
          <w:p w:rsidR="00C9121E" w:rsidRPr="00EB5547" w:rsidRDefault="00C9121E" w:rsidP="00C9121E">
            <w:pPr>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541" w:type="dxa"/>
            <w:tcBorders>
              <w:top w:val="single" w:sz="4" w:space="0" w:color="auto"/>
            </w:tcBorders>
            <w:noWrap/>
            <w:hideMark/>
          </w:tcPr>
          <w:p w:rsidR="00C9121E" w:rsidRPr="00EB5547" w:rsidRDefault="00C9121E" w:rsidP="00C9121E">
            <w:pPr>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581" w:type="dxa"/>
            <w:tcBorders>
              <w:top w:val="single" w:sz="4" w:space="0" w:color="auto"/>
            </w:tcBorders>
            <w:noWrap/>
            <w:hideMark/>
          </w:tcPr>
          <w:p w:rsidR="00C9121E" w:rsidRPr="00EB5547" w:rsidRDefault="00C9121E" w:rsidP="00C9121E">
            <w:pPr>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581" w:type="dxa"/>
            <w:tcBorders>
              <w:top w:val="single" w:sz="4" w:space="0" w:color="auto"/>
            </w:tcBorders>
            <w:noWrap/>
            <w:hideMark/>
          </w:tcPr>
          <w:p w:rsidR="00C9121E" w:rsidRPr="00EB5547" w:rsidRDefault="00C9121E" w:rsidP="00C9121E">
            <w:pPr>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581" w:type="dxa"/>
            <w:tcBorders>
              <w:top w:val="single" w:sz="4" w:space="0" w:color="auto"/>
            </w:tcBorders>
            <w:noWrap/>
            <w:hideMark/>
          </w:tcPr>
          <w:p w:rsidR="00C9121E" w:rsidRPr="00EB5547" w:rsidRDefault="00C9121E" w:rsidP="00C9121E">
            <w:pPr>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581" w:type="dxa"/>
            <w:tcBorders>
              <w:top w:val="single" w:sz="4" w:space="0" w:color="auto"/>
            </w:tcBorders>
            <w:noWrap/>
            <w:hideMark/>
          </w:tcPr>
          <w:p w:rsidR="00C9121E" w:rsidRPr="00EB5547" w:rsidRDefault="00C9121E" w:rsidP="00C9121E">
            <w:pPr>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581" w:type="dxa"/>
            <w:tcBorders>
              <w:top w:val="single" w:sz="4" w:space="0" w:color="auto"/>
            </w:tcBorders>
            <w:noWrap/>
            <w:hideMark/>
          </w:tcPr>
          <w:p w:rsidR="00C9121E" w:rsidRPr="00EB5547" w:rsidRDefault="00C9121E" w:rsidP="00C9121E">
            <w:pPr>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695" w:type="dxa"/>
            <w:tcBorders>
              <w:top w:val="single" w:sz="4" w:space="0" w:color="auto"/>
            </w:tcBorders>
            <w:noWrap/>
            <w:hideMark/>
          </w:tcPr>
          <w:p w:rsidR="00C9121E" w:rsidRPr="00EB5547" w:rsidRDefault="00C9121E" w:rsidP="00C9121E">
            <w:pPr>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541" w:type="dxa"/>
            <w:tcBorders>
              <w:top w:val="single" w:sz="4" w:space="0" w:color="auto"/>
            </w:tcBorders>
            <w:noWrap/>
            <w:hideMark/>
          </w:tcPr>
          <w:p w:rsidR="00C9121E" w:rsidRPr="00EB5547" w:rsidRDefault="00C9121E" w:rsidP="00C9121E">
            <w:pPr>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581" w:type="dxa"/>
            <w:tcBorders>
              <w:top w:val="single" w:sz="4" w:space="0" w:color="auto"/>
            </w:tcBorders>
            <w:noWrap/>
            <w:hideMark/>
          </w:tcPr>
          <w:p w:rsidR="00C9121E" w:rsidRPr="00EB5547" w:rsidRDefault="00C9121E" w:rsidP="00C9121E">
            <w:pPr>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541" w:type="dxa"/>
            <w:tcBorders>
              <w:top w:val="single" w:sz="4" w:space="0" w:color="auto"/>
            </w:tcBorders>
            <w:noWrap/>
            <w:hideMark/>
          </w:tcPr>
          <w:p w:rsidR="00C9121E" w:rsidRPr="00EB5547" w:rsidRDefault="00C9121E" w:rsidP="00C9121E">
            <w:pPr>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541" w:type="dxa"/>
            <w:tcBorders>
              <w:top w:val="single" w:sz="4" w:space="0" w:color="auto"/>
            </w:tcBorders>
            <w:noWrap/>
            <w:hideMark/>
          </w:tcPr>
          <w:p w:rsidR="00C9121E" w:rsidRPr="00EB5547" w:rsidRDefault="00C9121E" w:rsidP="00C9121E">
            <w:pPr>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c>
          <w:tcPr>
            <w:tcW w:w="541" w:type="dxa"/>
            <w:tcBorders>
              <w:top w:val="single" w:sz="4" w:space="0" w:color="auto"/>
            </w:tcBorders>
            <w:noWrap/>
            <w:hideMark/>
          </w:tcPr>
          <w:p w:rsidR="00C9121E" w:rsidRPr="00EB5547" w:rsidRDefault="00C9121E" w:rsidP="00C9121E">
            <w:pPr>
              <w:cnfStyle w:val="000000100000"/>
              <w:rPr>
                <w:rFonts w:ascii="Calibri" w:eastAsia="Times New Roman" w:hAnsi="Calibri" w:cs="Times New Roman"/>
                <w:color w:val="000000"/>
                <w:sz w:val="16"/>
                <w:szCs w:val="16"/>
                <w:lang w:val="en-US"/>
              </w:rPr>
            </w:pPr>
            <w:r w:rsidRPr="00EB5547">
              <w:rPr>
                <w:rFonts w:ascii="Calibri" w:eastAsia="Times New Roman" w:hAnsi="Calibri" w:cs="Times New Roman"/>
                <w:color w:val="000000"/>
                <w:sz w:val="16"/>
                <w:szCs w:val="16"/>
                <w:lang w:val="en-US"/>
              </w:rPr>
              <w:t> </w:t>
            </w:r>
          </w:p>
        </w:tc>
      </w:tr>
    </w:tbl>
    <w:p w:rsidR="00C9121E" w:rsidRDefault="00C9121E" w:rsidP="00C9121E">
      <w:pPr>
        <w:rPr>
          <w:b/>
          <w:sz w:val="28"/>
          <w:szCs w:val="28"/>
          <w:u w:val="single"/>
        </w:rPr>
      </w:pPr>
    </w:p>
    <w:p w:rsidR="00C9121E" w:rsidRDefault="00C9121E" w:rsidP="00C9121E">
      <w:pPr>
        <w:rPr>
          <w:b/>
          <w:sz w:val="28"/>
          <w:szCs w:val="28"/>
          <w:u w:val="single"/>
        </w:rPr>
      </w:pPr>
    </w:p>
    <w:p w:rsidR="00C9121E" w:rsidRDefault="00C9121E" w:rsidP="00C9121E"/>
    <w:p w:rsidR="00C9121E" w:rsidRDefault="00C9121E" w:rsidP="00C9121E">
      <w:pPr>
        <w:rPr>
          <w:sz w:val="18"/>
          <w:szCs w:val="18"/>
        </w:rPr>
      </w:pPr>
    </w:p>
    <w:p w:rsidR="00C9121E" w:rsidRDefault="00C9121E" w:rsidP="00C9121E">
      <w:pPr>
        <w:rPr>
          <w:sz w:val="18"/>
          <w:szCs w:val="18"/>
        </w:rPr>
      </w:pPr>
    </w:p>
    <w:p w:rsidR="00C9121E" w:rsidRDefault="00C9121E" w:rsidP="00C9121E">
      <w:pPr>
        <w:rPr>
          <w:sz w:val="18"/>
          <w:szCs w:val="18"/>
        </w:rPr>
      </w:pPr>
    </w:p>
    <w:p w:rsidR="00C9121E" w:rsidRDefault="00C9121E" w:rsidP="00C9121E">
      <w:pPr>
        <w:rPr>
          <w:sz w:val="18"/>
          <w:szCs w:val="18"/>
        </w:rPr>
      </w:pPr>
    </w:p>
    <w:p w:rsidR="00C9121E" w:rsidRDefault="00C9121E" w:rsidP="00C9121E">
      <w:pPr>
        <w:rPr>
          <w:sz w:val="18"/>
          <w:szCs w:val="18"/>
        </w:rPr>
      </w:pPr>
    </w:p>
    <w:p w:rsidR="00C9121E" w:rsidRDefault="00C9121E" w:rsidP="00C9121E">
      <w:pPr>
        <w:rPr>
          <w:sz w:val="18"/>
          <w:szCs w:val="18"/>
        </w:rPr>
      </w:pPr>
    </w:p>
    <w:p w:rsidR="00C9121E" w:rsidRDefault="00C9121E" w:rsidP="00C9121E">
      <w:pPr>
        <w:rPr>
          <w:sz w:val="18"/>
          <w:szCs w:val="18"/>
        </w:rPr>
      </w:pPr>
    </w:p>
    <w:p w:rsidR="00C9121E" w:rsidRDefault="00C9121E" w:rsidP="00C9121E">
      <w:pPr>
        <w:rPr>
          <w:sz w:val="18"/>
          <w:szCs w:val="18"/>
        </w:rPr>
      </w:pPr>
    </w:p>
    <w:p w:rsidR="00C9121E" w:rsidRDefault="00C9121E" w:rsidP="00C9121E">
      <w:pPr>
        <w:rPr>
          <w:sz w:val="18"/>
          <w:szCs w:val="18"/>
        </w:rPr>
      </w:pPr>
    </w:p>
    <w:p w:rsidR="00C9121E" w:rsidRDefault="00C9121E" w:rsidP="00C9121E">
      <w:pPr>
        <w:rPr>
          <w:sz w:val="18"/>
          <w:szCs w:val="18"/>
        </w:rPr>
      </w:pPr>
    </w:p>
    <w:p w:rsidR="00C9121E" w:rsidRDefault="00C9121E" w:rsidP="00C9121E">
      <w:pPr>
        <w:rPr>
          <w:sz w:val="18"/>
          <w:szCs w:val="18"/>
        </w:rPr>
      </w:pPr>
    </w:p>
    <w:p w:rsidR="00C9121E" w:rsidRDefault="00C9121E" w:rsidP="00C9121E">
      <w:pPr>
        <w:rPr>
          <w:sz w:val="18"/>
          <w:szCs w:val="18"/>
        </w:rPr>
      </w:pPr>
    </w:p>
    <w:p w:rsidR="00C9121E" w:rsidRDefault="00C9121E" w:rsidP="00C9121E">
      <w:pPr>
        <w:rPr>
          <w:sz w:val="18"/>
          <w:szCs w:val="18"/>
        </w:rPr>
      </w:pPr>
    </w:p>
    <w:p w:rsidR="00C9121E" w:rsidRDefault="00C9121E" w:rsidP="00C9121E">
      <w:pPr>
        <w:rPr>
          <w:sz w:val="18"/>
          <w:szCs w:val="18"/>
        </w:rPr>
      </w:pPr>
    </w:p>
    <w:p w:rsidR="00C9121E" w:rsidRDefault="00C9121E" w:rsidP="00C9121E">
      <w:pPr>
        <w:rPr>
          <w:sz w:val="18"/>
          <w:szCs w:val="18"/>
        </w:rPr>
      </w:pPr>
    </w:p>
    <w:p w:rsidR="00C9121E" w:rsidRPr="00D16999" w:rsidRDefault="00C9121E" w:rsidP="00C9121E">
      <w:pPr>
        <w:rPr>
          <w:b/>
          <w:sz w:val="28"/>
          <w:szCs w:val="28"/>
          <w:u w:val="single"/>
        </w:rPr>
        <w:sectPr w:rsidR="00C9121E" w:rsidRPr="00D16999" w:rsidSect="00C9121E">
          <w:pgSz w:w="15840" w:h="12240" w:orient="landscape"/>
          <w:pgMar w:top="618" w:right="425" w:bottom="567" w:left="1134" w:header="720" w:footer="720" w:gutter="0"/>
          <w:cols w:space="708"/>
          <w:docGrid w:linePitch="360"/>
        </w:sectPr>
      </w:pPr>
      <w:r w:rsidRPr="00D16999">
        <w:rPr>
          <w:b/>
          <w:sz w:val="28"/>
          <w:szCs w:val="28"/>
          <w:u w:val="single"/>
        </w:rPr>
        <w:t>Table 4.7: Soil Compaction Results</w:t>
      </w:r>
    </w:p>
    <w:p w:rsidR="00C9121E" w:rsidRPr="00425FCC" w:rsidRDefault="00C9121E" w:rsidP="00C9121E">
      <w:pPr>
        <w:ind w:left="1440"/>
        <w:rPr>
          <w:sz w:val="26"/>
          <w:szCs w:val="26"/>
        </w:rPr>
      </w:pPr>
      <w:r w:rsidRPr="00FA28EB">
        <w:rPr>
          <w:noProof/>
          <w:sz w:val="18"/>
          <w:szCs w:val="18"/>
          <w:lang w:val="en-US"/>
        </w:rPr>
        <w:lastRenderedPageBreak/>
        <w:drawing>
          <wp:anchor distT="0" distB="0" distL="114300" distR="114300" simplePos="0" relativeHeight="251657216" behindDoc="0" locked="0" layoutInCell="1" allowOverlap="1">
            <wp:simplePos x="0" y="0"/>
            <wp:positionH relativeFrom="column">
              <wp:posOffset>874395</wp:posOffset>
            </wp:positionH>
            <wp:positionV relativeFrom="paragraph">
              <wp:align>top</wp:align>
            </wp:positionV>
            <wp:extent cx="5868035" cy="4476750"/>
            <wp:effectExtent l="19050" t="0" r="18415" b="0"/>
            <wp:wrapSquare wrapText="bothSides"/>
            <wp:docPr id="3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Pr>
          <w:sz w:val="18"/>
          <w:szCs w:val="18"/>
        </w:rPr>
        <w:br w:type="textWrapping" w:clear="all"/>
      </w:r>
      <w:r>
        <w:rPr>
          <w:b/>
          <w:sz w:val="26"/>
          <w:szCs w:val="26"/>
        </w:rPr>
        <w:t xml:space="preserve">Figure 4.3 </w:t>
      </w:r>
      <w:r>
        <w:rPr>
          <w:sz w:val="26"/>
          <w:szCs w:val="26"/>
        </w:rPr>
        <w:t>Dry density/ moisture content curve.</w:t>
      </w:r>
    </w:p>
    <w:p w:rsidR="00C9121E" w:rsidRDefault="00C9121E" w:rsidP="00C9121E">
      <w:pPr>
        <w:rPr>
          <w:sz w:val="18"/>
          <w:szCs w:val="18"/>
        </w:rPr>
      </w:pPr>
    </w:p>
    <w:p w:rsidR="00C9121E" w:rsidRDefault="00C9121E" w:rsidP="00C9121E">
      <w:pPr>
        <w:rPr>
          <w:sz w:val="26"/>
          <w:szCs w:val="26"/>
        </w:rPr>
      </w:pPr>
      <w:r>
        <w:rPr>
          <w:sz w:val="26"/>
          <w:szCs w:val="26"/>
        </w:rPr>
        <w:t>Sample A and B share the same maximum points as observed from the Fig 4.3 above.</w:t>
      </w:r>
    </w:p>
    <w:p w:rsidR="00C9121E" w:rsidRDefault="00C9121E" w:rsidP="00C9121E">
      <w:pPr>
        <w:rPr>
          <w:sz w:val="26"/>
          <w:szCs w:val="26"/>
        </w:rPr>
      </w:pPr>
    </w:p>
    <w:p w:rsidR="00C9121E" w:rsidRDefault="005E0CD6" w:rsidP="00C9121E">
      <w:pPr>
        <w:rPr>
          <w:sz w:val="26"/>
          <w:szCs w:val="26"/>
        </w:rPr>
      </w:pPr>
      <w:r>
        <w:rPr>
          <w:sz w:val="26"/>
          <w:szCs w:val="26"/>
        </w:rPr>
        <w:t>From Fig 4.3</w:t>
      </w:r>
      <w:r w:rsidR="00C9121E">
        <w:rPr>
          <w:sz w:val="26"/>
          <w:szCs w:val="26"/>
        </w:rPr>
        <w:t>, maximum dry density for samples A, B and C are 1.86, 1.86 and 1.875 respectively and optimum moisture content 17.5% for samples A and B, and 13% for sample C.</w:t>
      </w:r>
    </w:p>
    <w:p w:rsidR="00C9121E" w:rsidRDefault="005E0CD6" w:rsidP="00C9121E">
      <w:pPr>
        <w:rPr>
          <w:sz w:val="18"/>
          <w:szCs w:val="18"/>
        </w:rPr>
      </w:pPr>
      <w:r>
        <w:rPr>
          <w:sz w:val="26"/>
          <w:szCs w:val="26"/>
        </w:rPr>
        <w:t>By interpolating values</w:t>
      </w:r>
      <w:r w:rsidR="00C9121E">
        <w:rPr>
          <w:sz w:val="26"/>
          <w:szCs w:val="26"/>
        </w:rPr>
        <w:t xml:space="preserve"> on Table</w:t>
      </w:r>
      <w:r>
        <w:rPr>
          <w:sz w:val="26"/>
          <w:szCs w:val="26"/>
        </w:rPr>
        <w:t xml:space="preserve"> 4.7 in section 4.5</w:t>
      </w:r>
      <w:r w:rsidR="00C9121E">
        <w:rPr>
          <w:sz w:val="26"/>
          <w:szCs w:val="26"/>
        </w:rPr>
        <w:t>, bulk density for A, B and C corresponding to the maximum dry densities are 2.16Mg/m</w:t>
      </w:r>
      <w:r w:rsidR="00C9121E">
        <w:rPr>
          <w:sz w:val="26"/>
          <w:szCs w:val="26"/>
        </w:rPr>
        <w:softHyphen/>
      </w:r>
      <w:r w:rsidR="00C9121E">
        <w:rPr>
          <w:sz w:val="26"/>
          <w:szCs w:val="26"/>
          <w:vertAlign w:val="superscript"/>
        </w:rPr>
        <w:t>3</w:t>
      </w:r>
      <w:r w:rsidR="00C9121E">
        <w:rPr>
          <w:sz w:val="26"/>
          <w:szCs w:val="26"/>
        </w:rPr>
        <w:t>, 2.14Mg/m</w:t>
      </w:r>
      <w:r w:rsidR="00C9121E">
        <w:rPr>
          <w:sz w:val="26"/>
          <w:szCs w:val="26"/>
        </w:rPr>
        <w:softHyphen/>
      </w:r>
      <w:r w:rsidR="00C9121E">
        <w:rPr>
          <w:sz w:val="26"/>
          <w:szCs w:val="26"/>
          <w:vertAlign w:val="superscript"/>
        </w:rPr>
        <w:t xml:space="preserve">3 </w:t>
      </w:r>
      <w:r w:rsidR="00BB4EFC">
        <w:rPr>
          <w:sz w:val="26"/>
          <w:szCs w:val="26"/>
        </w:rPr>
        <w:t>and 2.10</w:t>
      </w:r>
      <w:r w:rsidR="00C9121E" w:rsidRPr="00466041">
        <w:rPr>
          <w:sz w:val="26"/>
          <w:szCs w:val="26"/>
        </w:rPr>
        <w:t xml:space="preserve"> </w:t>
      </w:r>
      <w:r w:rsidR="00C9121E">
        <w:rPr>
          <w:sz w:val="26"/>
          <w:szCs w:val="26"/>
        </w:rPr>
        <w:t>Mg/m</w:t>
      </w:r>
      <w:r w:rsidR="00C9121E">
        <w:rPr>
          <w:sz w:val="26"/>
          <w:szCs w:val="26"/>
        </w:rPr>
        <w:softHyphen/>
      </w:r>
      <w:r w:rsidR="00C9121E">
        <w:rPr>
          <w:sz w:val="26"/>
          <w:szCs w:val="26"/>
          <w:vertAlign w:val="superscript"/>
        </w:rPr>
        <w:t>3</w:t>
      </w:r>
      <w:r w:rsidR="00C9121E">
        <w:rPr>
          <w:sz w:val="26"/>
          <w:szCs w:val="26"/>
        </w:rPr>
        <w:t xml:space="preserve"> respectively.</w:t>
      </w:r>
      <w:r w:rsidR="00C9121E" w:rsidRPr="00A625A9">
        <w:rPr>
          <w:sz w:val="18"/>
          <w:szCs w:val="18"/>
        </w:rPr>
        <w:t xml:space="preserve"> </w:t>
      </w:r>
    </w:p>
    <w:p w:rsidR="00BB4EFC" w:rsidRDefault="00A16763" w:rsidP="00C9121E">
      <w:pPr>
        <w:rPr>
          <w:b/>
          <w:sz w:val="24"/>
          <w:szCs w:val="24"/>
          <w:u w:val="single"/>
        </w:rPr>
      </w:pPr>
      <w:r w:rsidRPr="00A16763">
        <w:rPr>
          <w:b/>
          <w:sz w:val="24"/>
          <w:szCs w:val="24"/>
          <w:u w:val="single"/>
        </w:rPr>
        <w:t>Interpolations calculations</w:t>
      </w:r>
      <w:r>
        <w:rPr>
          <w:b/>
          <w:sz w:val="24"/>
          <w:szCs w:val="24"/>
          <w:u w:val="single"/>
        </w:rPr>
        <w:t>.</w:t>
      </w:r>
    </w:p>
    <w:p w:rsidR="00A16763" w:rsidRDefault="00A16763" w:rsidP="00C9121E">
      <w:pPr>
        <w:rPr>
          <w:sz w:val="24"/>
          <w:szCs w:val="24"/>
        </w:rPr>
      </w:pPr>
      <w:r>
        <w:rPr>
          <w:sz w:val="24"/>
          <w:szCs w:val="24"/>
        </w:rPr>
        <w:t>Sample A.</w:t>
      </w:r>
    </w:p>
    <w:p w:rsidR="00A16763" w:rsidRDefault="00A16763" w:rsidP="00C9121E">
      <w:pPr>
        <w:rPr>
          <w:sz w:val="24"/>
          <w:szCs w:val="24"/>
        </w:rPr>
      </w:pPr>
      <w:r>
        <w:rPr>
          <w:sz w:val="24"/>
          <w:szCs w:val="24"/>
        </w:rPr>
        <w:t>From Fig 4.3, maximum dry density = 1.86.</w:t>
      </w:r>
    </w:p>
    <w:p w:rsidR="00A16763" w:rsidRDefault="00A16763" w:rsidP="00C9121E">
      <w:pPr>
        <w:rPr>
          <w:sz w:val="24"/>
          <w:szCs w:val="24"/>
          <w:vertAlign w:val="subscript"/>
        </w:rPr>
      </w:pPr>
      <w:r>
        <w:rPr>
          <w:sz w:val="24"/>
          <w:szCs w:val="24"/>
        </w:rPr>
        <w:t>The bulk density = x</w:t>
      </w:r>
      <w:r>
        <w:rPr>
          <w:sz w:val="24"/>
          <w:szCs w:val="24"/>
          <w:vertAlign w:val="subscript"/>
        </w:rPr>
        <w:t>A</w:t>
      </w:r>
    </w:p>
    <w:p w:rsidR="00A16763" w:rsidRDefault="00C25D10" w:rsidP="00C9121E">
      <w:r w:rsidRPr="000729AD">
        <w:rPr>
          <w:position w:val="-50"/>
        </w:rPr>
        <w:object w:dxaOrig="4340" w:dyaOrig="1440">
          <v:shape id="_x0000_i1056" type="#_x0000_t75" style="width:317.25pt;height:105pt" o:ole="">
            <v:imagedata r:id="rId36" o:title=""/>
          </v:shape>
          <o:OLEObject Type="Embed" ProgID="Equation.DSMT4" ShapeID="_x0000_i1056" DrawAspect="Content" ObjectID="_1300463499" r:id="rId37"/>
        </w:object>
      </w:r>
    </w:p>
    <w:p w:rsidR="00A16763" w:rsidRPr="003F1C8F" w:rsidRDefault="00A16763" w:rsidP="00C9121E">
      <w:pPr>
        <w:rPr>
          <w:sz w:val="28"/>
          <w:szCs w:val="28"/>
        </w:rPr>
      </w:pPr>
      <w:r w:rsidRPr="003F1C8F">
        <w:rPr>
          <w:sz w:val="28"/>
          <w:szCs w:val="28"/>
        </w:rPr>
        <w:t>Sample B.</w:t>
      </w:r>
    </w:p>
    <w:p w:rsidR="00A16763" w:rsidRPr="003F1C8F" w:rsidRDefault="00A16763" w:rsidP="00C9121E">
      <w:pPr>
        <w:rPr>
          <w:sz w:val="28"/>
          <w:szCs w:val="28"/>
        </w:rPr>
      </w:pPr>
      <w:r w:rsidRPr="003F1C8F">
        <w:rPr>
          <w:sz w:val="28"/>
          <w:szCs w:val="28"/>
        </w:rPr>
        <w:t>Maximum dry density = 1.86</w:t>
      </w:r>
    </w:p>
    <w:p w:rsidR="00A16763" w:rsidRPr="003F1C8F" w:rsidRDefault="00A16763" w:rsidP="00A16763">
      <w:pPr>
        <w:rPr>
          <w:sz w:val="28"/>
          <w:szCs w:val="28"/>
          <w:vertAlign w:val="subscript"/>
        </w:rPr>
      </w:pPr>
      <w:r w:rsidRPr="003F1C8F">
        <w:rPr>
          <w:sz w:val="28"/>
          <w:szCs w:val="28"/>
        </w:rPr>
        <w:t>The bulk density = x</w:t>
      </w:r>
      <w:r w:rsidRPr="003F1C8F">
        <w:rPr>
          <w:sz w:val="28"/>
          <w:szCs w:val="28"/>
          <w:vertAlign w:val="subscript"/>
        </w:rPr>
        <w:t>B</w:t>
      </w:r>
    </w:p>
    <w:p w:rsidR="00A16763" w:rsidRDefault="003F1C8F" w:rsidP="00C9121E">
      <w:r w:rsidRPr="0007165D">
        <w:rPr>
          <w:position w:val="-50"/>
        </w:rPr>
        <w:object w:dxaOrig="4940" w:dyaOrig="1440">
          <v:shape id="_x0000_i1029" type="#_x0000_t75" style="width:352.5pt;height:102.75pt" o:ole="">
            <v:imagedata r:id="rId38" o:title=""/>
          </v:shape>
          <o:OLEObject Type="Embed" ProgID="Equation.DSMT4" ShapeID="_x0000_i1029" DrawAspect="Content" ObjectID="_1300463500" r:id="rId39"/>
        </w:object>
      </w:r>
    </w:p>
    <w:p w:rsidR="003F1C8F" w:rsidRPr="003F1C8F" w:rsidRDefault="003F1C8F" w:rsidP="003F1C8F">
      <w:pPr>
        <w:rPr>
          <w:sz w:val="28"/>
          <w:szCs w:val="28"/>
        </w:rPr>
      </w:pPr>
      <w:r w:rsidRPr="003F1C8F">
        <w:rPr>
          <w:sz w:val="28"/>
          <w:szCs w:val="28"/>
        </w:rPr>
        <w:t xml:space="preserve">Sample </w:t>
      </w:r>
      <w:r>
        <w:rPr>
          <w:sz w:val="28"/>
          <w:szCs w:val="28"/>
        </w:rPr>
        <w:t>C</w:t>
      </w:r>
      <w:r w:rsidRPr="003F1C8F">
        <w:rPr>
          <w:sz w:val="28"/>
          <w:szCs w:val="28"/>
        </w:rPr>
        <w:t>.</w:t>
      </w:r>
    </w:p>
    <w:p w:rsidR="003F1C8F" w:rsidRPr="003F1C8F" w:rsidRDefault="003F1C8F" w:rsidP="003F1C8F">
      <w:pPr>
        <w:rPr>
          <w:sz w:val="28"/>
          <w:szCs w:val="28"/>
        </w:rPr>
      </w:pPr>
      <w:r w:rsidRPr="003F1C8F">
        <w:rPr>
          <w:sz w:val="28"/>
          <w:szCs w:val="28"/>
        </w:rPr>
        <w:t>Maximum dry density = 1.8</w:t>
      </w:r>
      <w:r>
        <w:rPr>
          <w:sz w:val="28"/>
          <w:szCs w:val="28"/>
        </w:rPr>
        <w:t>75</w:t>
      </w:r>
    </w:p>
    <w:p w:rsidR="003F1C8F" w:rsidRPr="003F1C8F" w:rsidRDefault="003F1C8F" w:rsidP="003F1C8F">
      <w:pPr>
        <w:rPr>
          <w:sz w:val="28"/>
          <w:szCs w:val="28"/>
          <w:vertAlign w:val="subscript"/>
        </w:rPr>
      </w:pPr>
      <w:r w:rsidRPr="003F1C8F">
        <w:rPr>
          <w:sz w:val="28"/>
          <w:szCs w:val="28"/>
        </w:rPr>
        <w:t>The bulk density = x</w:t>
      </w:r>
      <w:r>
        <w:rPr>
          <w:sz w:val="28"/>
          <w:szCs w:val="28"/>
          <w:vertAlign w:val="subscript"/>
        </w:rPr>
        <w:t>C</w:t>
      </w:r>
    </w:p>
    <w:p w:rsidR="003F1C8F" w:rsidRPr="00A16763" w:rsidRDefault="003F1C8F" w:rsidP="00C9121E">
      <w:r w:rsidRPr="0007165D">
        <w:rPr>
          <w:position w:val="-52"/>
        </w:rPr>
        <w:object w:dxaOrig="4420" w:dyaOrig="1460">
          <v:shape id="_x0000_i1030" type="#_x0000_t75" style="width:345pt;height:113.25pt" o:ole="">
            <v:imagedata r:id="rId40" o:title=""/>
          </v:shape>
          <o:OLEObject Type="Embed" ProgID="Equation.DSMT4" ShapeID="_x0000_i1030" DrawAspect="Content" ObjectID="_1300463501" r:id="rId41"/>
        </w:object>
      </w:r>
    </w:p>
    <w:p w:rsidR="00C9121E" w:rsidRDefault="00C9121E" w:rsidP="00C9121E">
      <w:pPr>
        <w:rPr>
          <w:sz w:val="18"/>
          <w:szCs w:val="18"/>
        </w:rPr>
      </w:pPr>
    </w:p>
    <w:p w:rsidR="00A65487" w:rsidRDefault="00A65487" w:rsidP="00C9121E">
      <w:pPr>
        <w:rPr>
          <w:b/>
          <w:sz w:val="28"/>
          <w:szCs w:val="28"/>
        </w:rPr>
      </w:pPr>
    </w:p>
    <w:p w:rsidR="00A65487" w:rsidRDefault="00A65487" w:rsidP="00C9121E">
      <w:pPr>
        <w:rPr>
          <w:b/>
          <w:sz w:val="28"/>
          <w:szCs w:val="28"/>
        </w:rPr>
      </w:pPr>
    </w:p>
    <w:p w:rsidR="00A65487" w:rsidRDefault="00A65487" w:rsidP="00C9121E">
      <w:pPr>
        <w:rPr>
          <w:b/>
          <w:sz w:val="28"/>
          <w:szCs w:val="28"/>
        </w:rPr>
      </w:pPr>
    </w:p>
    <w:p w:rsidR="00A65487" w:rsidRDefault="00A65487" w:rsidP="00C9121E">
      <w:pPr>
        <w:rPr>
          <w:b/>
          <w:sz w:val="28"/>
          <w:szCs w:val="28"/>
        </w:rPr>
      </w:pPr>
    </w:p>
    <w:p w:rsidR="00C9121E" w:rsidRPr="000602FE" w:rsidRDefault="00C9121E" w:rsidP="00C9121E">
      <w:pPr>
        <w:rPr>
          <w:b/>
          <w:sz w:val="28"/>
          <w:szCs w:val="28"/>
        </w:rPr>
      </w:pPr>
      <w:r w:rsidRPr="000602FE">
        <w:rPr>
          <w:b/>
          <w:sz w:val="28"/>
          <w:szCs w:val="28"/>
        </w:rPr>
        <w:lastRenderedPageBreak/>
        <w:t>4.6 Compressive Strength Test Results.</w:t>
      </w:r>
    </w:p>
    <w:p w:rsidR="00C9121E" w:rsidRDefault="00C9121E" w:rsidP="00C9121E">
      <w:pPr>
        <w:rPr>
          <w:sz w:val="26"/>
          <w:szCs w:val="26"/>
        </w:rPr>
      </w:pPr>
      <w:r>
        <w:rPr>
          <w:sz w:val="26"/>
          <w:szCs w:val="26"/>
        </w:rPr>
        <w:t>The results of the compressive tests are shown in Table 4.8 below and in Figure 4.4.</w:t>
      </w:r>
    </w:p>
    <w:p w:rsidR="00C9121E" w:rsidRPr="00906509" w:rsidRDefault="00C9121E" w:rsidP="00C9121E">
      <w:pPr>
        <w:rPr>
          <w:b/>
          <w:sz w:val="26"/>
          <w:szCs w:val="26"/>
          <w:u w:val="single"/>
        </w:rPr>
      </w:pPr>
      <w:r w:rsidRPr="00906509">
        <w:rPr>
          <w:b/>
          <w:sz w:val="26"/>
          <w:szCs w:val="26"/>
          <w:u w:val="single"/>
        </w:rPr>
        <w:t>Table 4.8: Compressive Strength Results</w:t>
      </w:r>
      <w:r w:rsidR="001E4151">
        <w:rPr>
          <w:b/>
          <w:noProof/>
          <w:sz w:val="26"/>
          <w:szCs w:val="26"/>
          <w:u w:val="single"/>
          <w:lang w:val="en-US"/>
        </w:rPr>
        <w:pict>
          <v:rect id="_x0000_s1026" style="position:absolute;margin-left:-2.45pt;margin-top:22.2pt;width:527.25pt;height:590.25pt;z-index:-251658240;mso-position-horizontal-relative:text;mso-position-vertical-relative:text"/>
        </w:pict>
      </w:r>
    </w:p>
    <w:tbl>
      <w:tblPr>
        <w:tblW w:w="10480" w:type="dxa"/>
        <w:tblInd w:w="93" w:type="dxa"/>
        <w:tblLook w:val="04A0"/>
      </w:tblPr>
      <w:tblGrid>
        <w:gridCol w:w="1240"/>
        <w:gridCol w:w="680"/>
        <w:gridCol w:w="640"/>
        <w:gridCol w:w="620"/>
        <w:gridCol w:w="640"/>
        <w:gridCol w:w="1120"/>
        <w:gridCol w:w="640"/>
        <w:gridCol w:w="580"/>
        <w:gridCol w:w="560"/>
        <w:gridCol w:w="551"/>
        <w:gridCol w:w="1020"/>
        <w:gridCol w:w="2220"/>
      </w:tblGrid>
      <w:tr w:rsidR="00C9121E" w:rsidRPr="00F218C9" w:rsidTr="00C9121E">
        <w:trPr>
          <w:trHeight w:val="300"/>
        </w:trPr>
        <w:tc>
          <w:tcPr>
            <w:tcW w:w="124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r>
              <w:rPr>
                <w:rFonts w:ascii="Calibri" w:eastAsia="Times New Roman" w:hAnsi="Calibri" w:cs="Times New Roman"/>
                <w:color w:val="000000"/>
                <w:lang w:val="en-US"/>
              </w:rPr>
              <w:t xml:space="preserve">Sample </w:t>
            </w:r>
            <w:r w:rsidRPr="00F218C9">
              <w:rPr>
                <w:rFonts w:ascii="Calibri" w:eastAsia="Times New Roman" w:hAnsi="Calibri" w:cs="Times New Roman"/>
                <w:color w:val="000000"/>
                <w:lang w:val="en-US"/>
              </w:rPr>
              <w:t xml:space="preserve"> A</w:t>
            </w:r>
          </w:p>
        </w:tc>
        <w:tc>
          <w:tcPr>
            <w:tcW w:w="68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64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62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64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112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64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58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56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52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102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222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r>
      <w:tr w:rsidR="00C9121E" w:rsidRPr="00F218C9" w:rsidTr="00C9121E">
        <w:trPr>
          <w:trHeight w:val="300"/>
        </w:trPr>
        <w:tc>
          <w:tcPr>
            <w:tcW w:w="124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lat replmt %</w:t>
            </w:r>
          </w:p>
        </w:tc>
        <w:tc>
          <w:tcPr>
            <w:tcW w:w="370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Mass of blocks (Kg).</w:t>
            </w:r>
          </w:p>
        </w:tc>
        <w:tc>
          <w:tcPr>
            <w:tcW w:w="3320" w:type="dxa"/>
            <w:gridSpan w:val="5"/>
            <w:tcBorders>
              <w:top w:val="single" w:sz="4" w:space="0" w:color="auto"/>
              <w:left w:val="nil"/>
              <w:bottom w:val="nil"/>
              <w:right w:val="single" w:sz="4" w:space="0" w:color="000000"/>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Compressive forces (KN).</w:t>
            </w:r>
          </w:p>
        </w:tc>
        <w:tc>
          <w:tcPr>
            <w:tcW w:w="222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Cmp Strth of Blk N/mm</w:t>
            </w:r>
            <w:r w:rsidRPr="00F218C9">
              <w:rPr>
                <w:rFonts w:ascii="Calibri" w:eastAsia="Times New Roman" w:hAnsi="Calibri" w:cs="Times New Roman"/>
                <w:color w:val="000000"/>
                <w:vertAlign w:val="superscript"/>
                <w:lang w:val="en-US"/>
              </w:rPr>
              <w:t>2</w:t>
            </w:r>
          </w:p>
        </w:tc>
      </w:tr>
      <w:tr w:rsidR="00C9121E" w:rsidRPr="00F218C9" w:rsidTr="00C9121E">
        <w:trPr>
          <w:trHeight w:val="300"/>
        </w:trPr>
        <w:tc>
          <w:tcPr>
            <w:tcW w:w="1240" w:type="dxa"/>
            <w:vMerge/>
            <w:tcBorders>
              <w:top w:val="single" w:sz="4" w:space="0" w:color="auto"/>
              <w:left w:val="single" w:sz="4" w:space="0" w:color="auto"/>
              <w:bottom w:val="single" w:sz="4" w:space="0" w:color="000000"/>
              <w:right w:val="single" w:sz="4" w:space="0" w:color="auto"/>
            </w:tcBorders>
            <w:vAlign w:val="center"/>
            <w:hideMark/>
          </w:tcPr>
          <w:p w:rsidR="00C9121E" w:rsidRPr="00F218C9" w:rsidRDefault="00C9121E" w:rsidP="00C9121E">
            <w:pPr>
              <w:spacing w:after="0"/>
              <w:rPr>
                <w:rFonts w:ascii="Calibri" w:eastAsia="Times New Roman" w:hAnsi="Calibri" w:cs="Times New Roman"/>
                <w:color w:val="000000"/>
                <w:lang w:val="en-US"/>
              </w:rPr>
            </w:pPr>
          </w:p>
        </w:tc>
        <w:tc>
          <w:tcPr>
            <w:tcW w:w="68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1st</w:t>
            </w:r>
          </w:p>
        </w:tc>
        <w:tc>
          <w:tcPr>
            <w:tcW w:w="64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2nd</w:t>
            </w:r>
          </w:p>
        </w:tc>
        <w:tc>
          <w:tcPr>
            <w:tcW w:w="62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3rd</w:t>
            </w:r>
          </w:p>
        </w:tc>
        <w:tc>
          <w:tcPr>
            <w:tcW w:w="64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4th</w:t>
            </w:r>
          </w:p>
        </w:tc>
        <w:tc>
          <w:tcPr>
            <w:tcW w:w="112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Average</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1st</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2nd</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3rd</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4th</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Average</w:t>
            </w: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C9121E" w:rsidRPr="00F218C9" w:rsidRDefault="00C9121E" w:rsidP="00C9121E">
            <w:pPr>
              <w:spacing w:after="0"/>
              <w:rPr>
                <w:rFonts w:ascii="Calibri" w:eastAsia="Times New Roman" w:hAnsi="Calibri" w:cs="Times New Roman"/>
                <w:color w:val="000000"/>
                <w:lang w:val="en-US"/>
              </w:rPr>
            </w:pPr>
          </w:p>
        </w:tc>
      </w:tr>
      <w:tr w:rsidR="00C9121E" w:rsidRPr="00F218C9" w:rsidTr="00C9121E">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10</w:t>
            </w:r>
          </w:p>
        </w:tc>
        <w:tc>
          <w:tcPr>
            <w:tcW w:w="68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22</w:t>
            </w:r>
          </w:p>
        </w:tc>
        <w:tc>
          <w:tcPr>
            <w:tcW w:w="64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22</w:t>
            </w:r>
          </w:p>
        </w:tc>
        <w:tc>
          <w:tcPr>
            <w:tcW w:w="62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22</w:t>
            </w:r>
          </w:p>
        </w:tc>
        <w:tc>
          <w:tcPr>
            <w:tcW w:w="640" w:type="dxa"/>
            <w:tcBorders>
              <w:top w:val="nil"/>
              <w:left w:val="nil"/>
              <w:bottom w:val="nil"/>
              <w:right w:val="nil"/>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21.5</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21.875</w:t>
            </w:r>
          </w:p>
        </w:tc>
        <w:tc>
          <w:tcPr>
            <w:tcW w:w="64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115</w:t>
            </w:r>
          </w:p>
        </w:tc>
        <w:tc>
          <w:tcPr>
            <w:tcW w:w="58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100</w:t>
            </w:r>
          </w:p>
        </w:tc>
        <w:tc>
          <w:tcPr>
            <w:tcW w:w="56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115</w:t>
            </w:r>
          </w:p>
        </w:tc>
        <w:tc>
          <w:tcPr>
            <w:tcW w:w="52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100</w:t>
            </w:r>
          </w:p>
        </w:tc>
        <w:tc>
          <w:tcPr>
            <w:tcW w:w="102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107.5</w:t>
            </w:r>
          </w:p>
        </w:tc>
        <w:tc>
          <w:tcPr>
            <w:tcW w:w="2220" w:type="dxa"/>
            <w:tcBorders>
              <w:top w:val="nil"/>
              <w:left w:val="nil"/>
              <w:bottom w:val="single" w:sz="4" w:space="0" w:color="auto"/>
              <w:right w:val="single" w:sz="4" w:space="0" w:color="auto"/>
            </w:tcBorders>
            <w:shd w:val="clear" w:color="auto" w:fill="auto"/>
            <w:noWrap/>
            <w:vAlign w:val="bottom"/>
            <w:hideMark/>
          </w:tcPr>
          <w:p w:rsidR="00C9121E" w:rsidRPr="00F218C9" w:rsidRDefault="009D12A3" w:rsidP="00C9121E">
            <w:pPr>
              <w:spacing w:after="0"/>
              <w:jc w:val="center"/>
              <w:rPr>
                <w:rFonts w:ascii="Calibri" w:eastAsia="Times New Roman" w:hAnsi="Calibri" w:cs="Times New Roman"/>
                <w:color w:val="000000"/>
                <w:lang w:val="en-US"/>
              </w:rPr>
            </w:pPr>
            <w:r>
              <w:rPr>
                <w:rFonts w:ascii="Calibri" w:eastAsia="Times New Roman" w:hAnsi="Calibri" w:cs="Times New Roman"/>
                <w:color w:val="000000"/>
                <w:lang w:val="en-US"/>
              </w:rPr>
              <w:t>2.29</w:t>
            </w:r>
          </w:p>
        </w:tc>
      </w:tr>
      <w:tr w:rsidR="00C9121E" w:rsidRPr="00F218C9" w:rsidTr="00C9121E">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20</w:t>
            </w:r>
          </w:p>
        </w:tc>
        <w:tc>
          <w:tcPr>
            <w:tcW w:w="68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21.5</w:t>
            </w:r>
          </w:p>
        </w:tc>
        <w:tc>
          <w:tcPr>
            <w:tcW w:w="64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21.5</w:t>
            </w:r>
          </w:p>
        </w:tc>
        <w:tc>
          <w:tcPr>
            <w:tcW w:w="62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21.5</w:t>
            </w:r>
          </w:p>
        </w:tc>
        <w:tc>
          <w:tcPr>
            <w:tcW w:w="640" w:type="dxa"/>
            <w:tcBorders>
              <w:top w:val="nil"/>
              <w:left w:val="nil"/>
              <w:bottom w:val="nil"/>
              <w:right w:val="nil"/>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21</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21.375</w:t>
            </w:r>
          </w:p>
        </w:tc>
        <w:tc>
          <w:tcPr>
            <w:tcW w:w="64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95</w:t>
            </w:r>
          </w:p>
        </w:tc>
        <w:tc>
          <w:tcPr>
            <w:tcW w:w="58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95</w:t>
            </w:r>
          </w:p>
        </w:tc>
        <w:tc>
          <w:tcPr>
            <w:tcW w:w="56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95</w:t>
            </w:r>
          </w:p>
        </w:tc>
        <w:tc>
          <w:tcPr>
            <w:tcW w:w="52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93</w:t>
            </w:r>
          </w:p>
        </w:tc>
        <w:tc>
          <w:tcPr>
            <w:tcW w:w="102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94.5</w:t>
            </w:r>
          </w:p>
        </w:tc>
        <w:tc>
          <w:tcPr>
            <w:tcW w:w="2220" w:type="dxa"/>
            <w:tcBorders>
              <w:top w:val="nil"/>
              <w:left w:val="nil"/>
              <w:bottom w:val="single" w:sz="4" w:space="0" w:color="auto"/>
              <w:right w:val="single" w:sz="4" w:space="0" w:color="auto"/>
            </w:tcBorders>
            <w:shd w:val="clear" w:color="auto" w:fill="auto"/>
            <w:noWrap/>
            <w:vAlign w:val="bottom"/>
            <w:hideMark/>
          </w:tcPr>
          <w:p w:rsidR="00C9121E" w:rsidRPr="00F218C9" w:rsidRDefault="009D12A3" w:rsidP="00C9121E">
            <w:pPr>
              <w:spacing w:after="0"/>
              <w:jc w:val="center"/>
              <w:rPr>
                <w:rFonts w:ascii="Calibri" w:eastAsia="Times New Roman" w:hAnsi="Calibri" w:cs="Times New Roman"/>
                <w:color w:val="000000"/>
                <w:lang w:val="en-US"/>
              </w:rPr>
            </w:pPr>
            <w:r>
              <w:rPr>
                <w:rFonts w:ascii="Calibri" w:eastAsia="Times New Roman" w:hAnsi="Calibri" w:cs="Times New Roman"/>
                <w:color w:val="000000"/>
                <w:lang w:val="en-US"/>
              </w:rPr>
              <w:t>2.01</w:t>
            </w:r>
          </w:p>
        </w:tc>
      </w:tr>
      <w:tr w:rsidR="00C9121E" w:rsidRPr="00F218C9" w:rsidTr="00C9121E">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30</w:t>
            </w:r>
          </w:p>
        </w:tc>
        <w:tc>
          <w:tcPr>
            <w:tcW w:w="68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21.5</w:t>
            </w:r>
          </w:p>
        </w:tc>
        <w:tc>
          <w:tcPr>
            <w:tcW w:w="64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21</w:t>
            </w:r>
          </w:p>
        </w:tc>
        <w:tc>
          <w:tcPr>
            <w:tcW w:w="62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21</w:t>
            </w:r>
          </w:p>
        </w:tc>
        <w:tc>
          <w:tcPr>
            <w:tcW w:w="640" w:type="dxa"/>
            <w:tcBorders>
              <w:top w:val="nil"/>
              <w:left w:val="nil"/>
              <w:bottom w:val="nil"/>
              <w:right w:val="nil"/>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20.5</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21</w:t>
            </w:r>
          </w:p>
        </w:tc>
        <w:tc>
          <w:tcPr>
            <w:tcW w:w="64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75</w:t>
            </w:r>
          </w:p>
        </w:tc>
        <w:tc>
          <w:tcPr>
            <w:tcW w:w="58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73</w:t>
            </w:r>
          </w:p>
        </w:tc>
        <w:tc>
          <w:tcPr>
            <w:tcW w:w="56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68</w:t>
            </w:r>
          </w:p>
        </w:tc>
        <w:tc>
          <w:tcPr>
            <w:tcW w:w="52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68</w:t>
            </w:r>
          </w:p>
        </w:tc>
        <w:tc>
          <w:tcPr>
            <w:tcW w:w="102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71</w:t>
            </w:r>
          </w:p>
        </w:tc>
        <w:tc>
          <w:tcPr>
            <w:tcW w:w="2220" w:type="dxa"/>
            <w:tcBorders>
              <w:top w:val="nil"/>
              <w:left w:val="nil"/>
              <w:bottom w:val="single" w:sz="4" w:space="0" w:color="auto"/>
              <w:right w:val="single" w:sz="4" w:space="0" w:color="auto"/>
            </w:tcBorders>
            <w:shd w:val="clear" w:color="auto" w:fill="auto"/>
            <w:noWrap/>
            <w:vAlign w:val="bottom"/>
            <w:hideMark/>
          </w:tcPr>
          <w:p w:rsidR="00C9121E" w:rsidRPr="00F218C9" w:rsidRDefault="009D12A3" w:rsidP="00C9121E">
            <w:pPr>
              <w:spacing w:after="0"/>
              <w:jc w:val="center"/>
              <w:rPr>
                <w:rFonts w:ascii="Calibri" w:eastAsia="Times New Roman" w:hAnsi="Calibri" w:cs="Times New Roman"/>
                <w:color w:val="000000"/>
                <w:lang w:val="en-US"/>
              </w:rPr>
            </w:pPr>
            <w:r>
              <w:rPr>
                <w:rFonts w:ascii="Calibri" w:eastAsia="Times New Roman" w:hAnsi="Calibri" w:cs="Times New Roman"/>
                <w:color w:val="000000"/>
                <w:lang w:val="en-US"/>
              </w:rPr>
              <w:t>1.51</w:t>
            </w:r>
          </w:p>
        </w:tc>
      </w:tr>
      <w:tr w:rsidR="00C9121E" w:rsidRPr="00F218C9" w:rsidTr="00C9121E">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40</w:t>
            </w:r>
          </w:p>
        </w:tc>
        <w:tc>
          <w:tcPr>
            <w:tcW w:w="68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19</w:t>
            </w:r>
          </w:p>
        </w:tc>
        <w:tc>
          <w:tcPr>
            <w:tcW w:w="64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19.5</w:t>
            </w:r>
          </w:p>
        </w:tc>
        <w:tc>
          <w:tcPr>
            <w:tcW w:w="62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19.5</w:t>
            </w:r>
          </w:p>
        </w:tc>
        <w:tc>
          <w:tcPr>
            <w:tcW w:w="640" w:type="dxa"/>
            <w:tcBorders>
              <w:top w:val="nil"/>
              <w:left w:val="nil"/>
              <w:bottom w:val="nil"/>
              <w:right w:val="nil"/>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19.5</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19.375</w:t>
            </w:r>
          </w:p>
        </w:tc>
        <w:tc>
          <w:tcPr>
            <w:tcW w:w="64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43</w:t>
            </w:r>
          </w:p>
        </w:tc>
        <w:tc>
          <w:tcPr>
            <w:tcW w:w="58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45</w:t>
            </w:r>
          </w:p>
        </w:tc>
        <w:tc>
          <w:tcPr>
            <w:tcW w:w="56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48</w:t>
            </w:r>
          </w:p>
        </w:tc>
        <w:tc>
          <w:tcPr>
            <w:tcW w:w="52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45</w:t>
            </w:r>
          </w:p>
        </w:tc>
        <w:tc>
          <w:tcPr>
            <w:tcW w:w="102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45.25</w:t>
            </w:r>
          </w:p>
        </w:tc>
        <w:tc>
          <w:tcPr>
            <w:tcW w:w="2220" w:type="dxa"/>
            <w:tcBorders>
              <w:top w:val="nil"/>
              <w:left w:val="nil"/>
              <w:bottom w:val="single" w:sz="4" w:space="0" w:color="auto"/>
              <w:right w:val="single" w:sz="4" w:space="0" w:color="auto"/>
            </w:tcBorders>
            <w:shd w:val="clear" w:color="auto" w:fill="auto"/>
            <w:noWrap/>
            <w:vAlign w:val="bottom"/>
            <w:hideMark/>
          </w:tcPr>
          <w:p w:rsidR="00C9121E" w:rsidRPr="00F218C9" w:rsidRDefault="009D12A3" w:rsidP="00C9121E">
            <w:pPr>
              <w:spacing w:after="0"/>
              <w:jc w:val="center"/>
              <w:rPr>
                <w:rFonts w:ascii="Calibri" w:eastAsia="Times New Roman" w:hAnsi="Calibri" w:cs="Times New Roman"/>
                <w:color w:val="000000"/>
                <w:lang w:val="en-US"/>
              </w:rPr>
            </w:pPr>
            <w:r>
              <w:rPr>
                <w:rFonts w:ascii="Calibri" w:eastAsia="Times New Roman" w:hAnsi="Calibri" w:cs="Times New Roman"/>
                <w:color w:val="000000"/>
                <w:lang w:val="en-US"/>
              </w:rPr>
              <w:t>0.96</w:t>
            </w:r>
          </w:p>
        </w:tc>
      </w:tr>
      <w:tr w:rsidR="00C9121E" w:rsidRPr="00F218C9" w:rsidTr="00C9121E">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50</w:t>
            </w:r>
          </w:p>
        </w:tc>
        <w:tc>
          <w:tcPr>
            <w:tcW w:w="68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18.5</w:t>
            </w:r>
          </w:p>
        </w:tc>
        <w:tc>
          <w:tcPr>
            <w:tcW w:w="64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19</w:t>
            </w:r>
          </w:p>
        </w:tc>
        <w:tc>
          <w:tcPr>
            <w:tcW w:w="62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19</w:t>
            </w:r>
          </w:p>
        </w:tc>
        <w:tc>
          <w:tcPr>
            <w:tcW w:w="640" w:type="dxa"/>
            <w:tcBorders>
              <w:top w:val="nil"/>
              <w:left w:val="nil"/>
              <w:bottom w:val="nil"/>
              <w:right w:val="nil"/>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19</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18.875</w:t>
            </w:r>
          </w:p>
        </w:tc>
        <w:tc>
          <w:tcPr>
            <w:tcW w:w="64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40</w:t>
            </w:r>
          </w:p>
        </w:tc>
        <w:tc>
          <w:tcPr>
            <w:tcW w:w="58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33</w:t>
            </w:r>
          </w:p>
        </w:tc>
        <w:tc>
          <w:tcPr>
            <w:tcW w:w="56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40</w:t>
            </w:r>
          </w:p>
        </w:tc>
        <w:tc>
          <w:tcPr>
            <w:tcW w:w="52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35</w:t>
            </w:r>
          </w:p>
        </w:tc>
        <w:tc>
          <w:tcPr>
            <w:tcW w:w="102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37</w:t>
            </w:r>
          </w:p>
        </w:tc>
        <w:tc>
          <w:tcPr>
            <w:tcW w:w="2220" w:type="dxa"/>
            <w:tcBorders>
              <w:top w:val="nil"/>
              <w:left w:val="nil"/>
              <w:bottom w:val="single" w:sz="4" w:space="0" w:color="auto"/>
              <w:right w:val="single" w:sz="4" w:space="0" w:color="auto"/>
            </w:tcBorders>
            <w:shd w:val="clear" w:color="auto" w:fill="auto"/>
            <w:noWrap/>
            <w:vAlign w:val="bottom"/>
            <w:hideMark/>
          </w:tcPr>
          <w:p w:rsidR="00C9121E" w:rsidRPr="00F218C9" w:rsidRDefault="009D12A3" w:rsidP="00C9121E">
            <w:pPr>
              <w:spacing w:after="0"/>
              <w:jc w:val="center"/>
              <w:rPr>
                <w:rFonts w:ascii="Calibri" w:eastAsia="Times New Roman" w:hAnsi="Calibri" w:cs="Times New Roman"/>
                <w:color w:val="000000"/>
                <w:lang w:val="en-US"/>
              </w:rPr>
            </w:pPr>
            <w:r>
              <w:rPr>
                <w:rFonts w:ascii="Calibri" w:eastAsia="Times New Roman" w:hAnsi="Calibri" w:cs="Times New Roman"/>
                <w:color w:val="000000"/>
                <w:lang w:val="en-US"/>
              </w:rPr>
              <w:t>0.79</w:t>
            </w:r>
          </w:p>
        </w:tc>
      </w:tr>
      <w:tr w:rsidR="00C9121E" w:rsidRPr="00F218C9" w:rsidTr="00C9121E">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60</w:t>
            </w:r>
          </w:p>
        </w:tc>
        <w:tc>
          <w:tcPr>
            <w:tcW w:w="68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18</w:t>
            </w:r>
          </w:p>
        </w:tc>
        <w:tc>
          <w:tcPr>
            <w:tcW w:w="64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18.5</w:t>
            </w:r>
          </w:p>
        </w:tc>
        <w:tc>
          <w:tcPr>
            <w:tcW w:w="62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18.5</w:t>
            </w:r>
          </w:p>
        </w:tc>
        <w:tc>
          <w:tcPr>
            <w:tcW w:w="640" w:type="dxa"/>
            <w:tcBorders>
              <w:top w:val="nil"/>
              <w:left w:val="nil"/>
              <w:bottom w:val="single" w:sz="4" w:space="0" w:color="auto"/>
              <w:right w:val="nil"/>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18</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18.25</w:t>
            </w:r>
          </w:p>
        </w:tc>
        <w:tc>
          <w:tcPr>
            <w:tcW w:w="64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30</w:t>
            </w:r>
          </w:p>
        </w:tc>
        <w:tc>
          <w:tcPr>
            <w:tcW w:w="58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33</w:t>
            </w:r>
          </w:p>
        </w:tc>
        <w:tc>
          <w:tcPr>
            <w:tcW w:w="56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30</w:t>
            </w:r>
          </w:p>
        </w:tc>
        <w:tc>
          <w:tcPr>
            <w:tcW w:w="52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28</w:t>
            </w:r>
          </w:p>
        </w:tc>
        <w:tc>
          <w:tcPr>
            <w:tcW w:w="102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30.25</w:t>
            </w:r>
          </w:p>
        </w:tc>
        <w:tc>
          <w:tcPr>
            <w:tcW w:w="2220" w:type="dxa"/>
            <w:tcBorders>
              <w:top w:val="nil"/>
              <w:left w:val="nil"/>
              <w:bottom w:val="single" w:sz="4" w:space="0" w:color="auto"/>
              <w:right w:val="single" w:sz="4" w:space="0" w:color="auto"/>
            </w:tcBorders>
            <w:shd w:val="clear" w:color="auto" w:fill="auto"/>
            <w:noWrap/>
            <w:vAlign w:val="bottom"/>
            <w:hideMark/>
          </w:tcPr>
          <w:p w:rsidR="00C9121E" w:rsidRPr="00F218C9" w:rsidRDefault="009D12A3" w:rsidP="00C9121E">
            <w:pPr>
              <w:spacing w:after="0"/>
              <w:jc w:val="center"/>
              <w:rPr>
                <w:rFonts w:ascii="Calibri" w:eastAsia="Times New Roman" w:hAnsi="Calibri" w:cs="Times New Roman"/>
                <w:color w:val="000000"/>
                <w:lang w:val="en-US"/>
              </w:rPr>
            </w:pPr>
            <w:r>
              <w:rPr>
                <w:rFonts w:ascii="Calibri" w:eastAsia="Times New Roman" w:hAnsi="Calibri" w:cs="Times New Roman"/>
                <w:color w:val="000000"/>
                <w:lang w:val="en-US"/>
              </w:rPr>
              <w:t>0.64</w:t>
            </w:r>
          </w:p>
        </w:tc>
      </w:tr>
      <w:tr w:rsidR="00C9121E" w:rsidRPr="00F218C9" w:rsidTr="00C9121E">
        <w:trPr>
          <w:trHeight w:val="300"/>
        </w:trPr>
        <w:tc>
          <w:tcPr>
            <w:tcW w:w="124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68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64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62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64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112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64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58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56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52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102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222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r>
      <w:tr w:rsidR="00C9121E" w:rsidRPr="00F218C9" w:rsidTr="00C9121E">
        <w:trPr>
          <w:trHeight w:val="300"/>
        </w:trPr>
        <w:tc>
          <w:tcPr>
            <w:tcW w:w="124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68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64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62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64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112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64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58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56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52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102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222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r>
      <w:tr w:rsidR="00C9121E" w:rsidRPr="00F218C9" w:rsidTr="00C9121E">
        <w:trPr>
          <w:trHeight w:val="300"/>
        </w:trPr>
        <w:tc>
          <w:tcPr>
            <w:tcW w:w="124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r w:rsidRPr="00F218C9">
              <w:rPr>
                <w:rFonts w:ascii="Calibri" w:eastAsia="Times New Roman" w:hAnsi="Calibri" w:cs="Times New Roman"/>
                <w:color w:val="000000"/>
                <w:lang w:val="en-US"/>
              </w:rPr>
              <w:t>Sample B</w:t>
            </w:r>
          </w:p>
        </w:tc>
        <w:tc>
          <w:tcPr>
            <w:tcW w:w="68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64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62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64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112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64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58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56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52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102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222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r>
      <w:tr w:rsidR="00C9121E" w:rsidRPr="00F218C9" w:rsidTr="00C9121E">
        <w:trPr>
          <w:trHeight w:val="300"/>
        </w:trPr>
        <w:tc>
          <w:tcPr>
            <w:tcW w:w="124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lat replmt %</w:t>
            </w:r>
          </w:p>
        </w:tc>
        <w:tc>
          <w:tcPr>
            <w:tcW w:w="3700" w:type="dxa"/>
            <w:gridSpan w:val="5"/>
            <w:tcBorders>
              <w:top w:val="single" w:sz="4" w:space="0" w:color="auto"/>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Mass of blocks (Kg).</w:t>
            </w:r>
          </w:p>
        </w:tc>
        <w:tc>
          <w:tcPr>
            <w:tcW w:w="3320" w:type="dxa"/>
            <w:gridSpan w:val="5"/>
            <w:tcBorders>
              <w:top w:val="single" w:sz="4" w:space="0" w:color="auto"/>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Compressive forces (KN).</w:t>
            </w:r>
          </w:p>
        </w:tc>
        <w:tc>
          <w:tcPr>
            <w:tcW w:w="222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Cmp Strth of Blk N/mm</w:t>
            </w:r>
            <w:r w:rsidRPr="00F218C9">
              <w:rPr>
                <w:rFonts w:ascii="Calibri" w:eastAsia="Times New Roman" w:hAnsi="Calibri" w:cs="Times New Roman"/>
                <w:color w:val="000000"/>
                <w:vertAlign w:val="superscript"/>
                <w:lang w:val="en-US"/>
              </w:rPr>
              <w:t>2</w:t>
            </w:r>
          </w:p>
        </w:tc>
      </w:tr>
      <w:tr w:rsidR="00C9121E" w:rsidRPr="00F218C9" w:rsidTr="00C9121E">
        <w:trPr>
          <w:trHeight w:val="300"/>
        </w:trPr>
        <w:tc>
          <w:tcPr>
            <w:tcW w:w="1240" w:type="dxa"/>
            <w:vMerge/>
            <w:tcBorders>
              <w:top w:val="single" w:sz="4" w:space="0" w:color="auto"/>
              <w:left w:val="single" w:sz="4" w:space="0" w:color="auto"/>
              <w:bottom w:val="single" w:sz="4" w:space="0" w:color="000000"/>
              <w:right w:val="single" w:sz="4" w:space="0" w:color="auto"/>
            </w:tcBorders>
            <w:vAlign w:val="center"/>
            <w:hideMark/>
          </w:tcPr>
          <w:p w:rsidR="00C9121E" w:rsidRPr="00F218C9" w:rsidRDefault="00C9121E" w:rsidP="00C9121E">
            <w:pPr>
              <w:spacing w:after="0"/>
              <w:rPr>
                <w:rFonts w:ascii="Calibri" w:eastAsia="Times New Roman" w:hAnsi="Calibri" w:cs="Times New Roman"/>
                <w:color w:val="000000"/>
                <w:lang w:val="en-US"/>
              </w:rPr>
            </w:pPr>
          </w:p>
        </w:tc>
        <w:tc>
          <w:tcPr>
            <w:tcW w:w="68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1st</w:t>
            </w:r>
          </w:p>
        </w:tc>
        <w:tc>
          <w:tcPr>
            <w:tcW w:w="64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2nd</w:t>
            </w:r>
          </w:p>
        </w:tc>
        <w:tc>
          <w:tcPr>
            <w:tcW w:w="62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3rd</w:t>
            </w:r>
          </w:p>
        </w:tc>
        <w:tc>
          <w:tcPr>
            <w:tcW w:w="64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4th</w:t>
            </w:r>
          </w:p>
        </w:tc>
        <w:tc>
          <w:tcPr>
            <w:tcW w:w="112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Average</w:t>
            </w:r>
          </w:p>
        </w:tc>
        <w:tc>
          <w:tcPr>
            <w:tcW w:w="64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1st</w:t>
            </w:r>
          </w:p>
        </w:tc>
        <w:tc>
          <w:tcPr>
            <w:tcW w:w="58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2nd</w:t>
            </w:r>
          </w:p>
        </w:tc>
        <w:tc>
          <w:tcPr>
            <w:tcW w:w="56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3rd</w:t>
            </w:r>
          </w:p>
        </w:tc>
        <w:tc>
          <w:tcPr>
            <w:tcW w:w="52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4th</w:t>
            </w:r>
          </w:p>
        </w:tc>
        <w:tc>
          <w:tcPr>
            <w:tcW w:w="102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Average</w:t>
            </w: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C9121E" w:rsidRPr="00F218C9" w:rsidRDefault="00C9121E" w:rsidP="00C9121E">
            <w:pPr>
              <w:spacing w:after="0"/>
              <w:rPr>
                <w:rFonts w:ascii="Calibri" w:eastAsia="Times New Roman" w:hAnsi="Calibri" w:cs="Times New Roman"/>
                <w:color w:val="000000"/>
                <w:lang w:val="en-US"/>
              </w:rPr>
            </w:pPr>
          </w:p>
        </w:tc>
      </w:tr>
      <w:tr w:rsidR="00C9121E" w:rsidRPr="00F218C9" w:rsidTr="00C9121E">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10</w:t>
            </w:r>
          </w:p>
        </w:tc>
        <w:tc>
          <w:tcPr>
            <w:tcW w:w="68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22.5</w:t>
            </w:r>
          </w:p>
        </w:tc>
        <w:tc>
          <w:tcPr>
            <w:tcW w:w="64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22</w:t>
            </w:r>
          </w:p>
        </w:tc>
        <w:tc>
          <w:tcPr>
            <w:tcW w:w="62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22.5</w:t>
            </w:r>
          </w:p>
        </w:tc>
        <w:tc>
          <w:tcPr>
            <w:tcW w:w="64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22.3</w:t>
            </w:r>
          </w:p>
        </w:tc>
        <w:tc>
          <w:tcPr>
            <w:tcW w:w="112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22.325</w:t>
            </w:r>
          </w:p>
        </w:tc>
        <w:tc>
          <w:tcPr>
            <w:tcW w:w="64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110</w:t>
            </w:r>
          </w:p>
        </w:tc>
        <w:tc>
          <w:tcPr>
            <w:tcW w:w="58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115</w:t>
            </w:r>
          </w:p>
        </w:tc>
        <w:tc>
          <w:tcPr>
            <w:tcW w:w="56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115</w:t>
            </w:r>
          </w:p>
        </w:tc>
        <w:tc>
          <w:tcPr>
            <w:tcW w:w="52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110</w:t>
            </w:r>
          </w:p>
        </w:tc>
        <w:tc>
          <w:tcPr>
            <w:tcW w:w="102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112.5</w:t>
            </w:r>
          </w:p>
        </w:tc>
        <w:tc>
          <w:tcPr>
            <w:tcW w:w="2220" w:type="dxa"/>
            <w:tcBorders>
              <w:top w:val="nil"/>
              <w:left w:val="nil"/>
              <w:bottom w:val="single" w:sz="4" w:space="0" w:color="auto"/>
              <w:right w:val="single" w:sz="4" w:space="0" w:color="auto"/>
            </w:tcBorders>
            <w:shd w:val="clear" w:color="auto" w:fill="auto"/>
            <w:noWrap/>
            <w:vAlign w:val="bottom"/>
            <w:hideMark/>
          </w:tcPr>
          <w:p w:rsidR="00C9121E" w:rsidRPr="00F218C9" w:rsidRDefault="009D12A3" w:rsidP="00C9121E">
            <w:pPr>
              <w:spacing w:after="0"/>
              <w:jc w:val="center"/>
              <w:rPr>
                <w:rFonts w:ascii="Calibri" w:eastAsia="Times New Roman" w:hAnsi="Calibri" w:cs="Times New Roman"/>
                <w:color w:val="000000"/>
                <w:lang w:val="en-US"/>
              </w:rPr>
            </w:pPr>
            <w:r>
              <w:rPr>
                <w:rFonts w:ascii="Calibri" w:eastAsia="Times New Roman" w:hAnsi="Calibri" w:cs="Times New Roman"/>
                <w:color w:val="000000"/>
                <w:lang w:val="en-US"/>
              </w:rPr>
              <w:t>2.39</w:t>
            </w:r>
          </w:p>
        </w:tc>
      </w:tr>
      <w:tr w:rsidR="00C9121E" w:rsidRPr="00F218C9" w:rsidTr="00C9121E">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20</w:t>
            </w:r>
          </w:p>
        </w:tc>
        <w:tc>
          <w:tcPr>
            <w:tcW w:w="68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21.5</w:t>
            </w:r>
          </w:p>
        </w:tc>
        <w:tc>
          <w:tcPr>
            <w:tcW w:w="64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21.8</w:t>
            </w:r>
          </w:p>
        </w:tc>
        <w:tc>
          <w:tcPr>
            <w:tcW w:w="62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21</w:t>
            </w:r>
          </w:p>
        </w:tc>
        <w:tc>
          <w:tcPr>
            <w:tcW w:w="64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21.5</w:t>
            </w:r>
          </w:p>
        </w:tc>
        <w:tc>
          <w:tcPr>
            <w:tcW w:w="112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21.45</w:t>
            </w:r>
          </w:p>
        </w:tc>
        <w:tc>
          <w:tcPr>
            <w:tcW w:w="64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98</w:t>
            </w:r>
          </w:p>
        </w:tc>
        <w:tc>
          <w:tcPr>
            <w:tcW w:w="58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95</w:t>
            </w:r>
          </w:p>
        </w:tc>
        <w:tc>
          <w:tcPr>
            <w:tcW w:w="56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95</w:t>
            </w:r>
          </w:p>
        </w:tc>
        <w:tc>
          <w:tcPr>
            <w:tcW w:w="52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93</w:t>
            </w:r>
          </w:p>
        </w:tc>
        <w:tc>
          <w:tcPr>
            <w:tcW w:w="102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95.25</w:t>
            </w:r>
          </w:p>
        </w:tc>
        <w:tc>
          <w:tcPr>
            <w:tcW w:w="2220" w:type="dxa"/>
            <w:tcBorders>
              <w:top w:val="nil"/>
              <w:left w:val="nil"/>
              <w:bottom w:val="single" w:sz="4" w:space="0" w:color="auto"/>
              <w:right w:val="single" w:sz="4" w:space="0" w:color="auto"/>
            </w:tcBorders>
            <w:shd w:val="clear" w:color="auto" w:fill="auto"/>
            <w:noWrap/>
            <w:vAlign w:val="bottom"/>
            <w:hideMark/>
          </w:tcPr>
          <w:p w:rsidR="00C9121E" w:rsidRPr="00F218C9" w:rsidRDefault="009D12A3" w:rsidP="00C9121E">
            <w:pPr>
              <w:spacing w:after="0"/>
              <w:jc w:val="center"/>
              <w:rPr>
                <w:rFonts w:ascii="Calibri" w:eastAsia="Times New Roman" w:hAnsi="Calibri" w:cs="Times New Roman"/>
                <w:color w:val="000000"/>
                <w:lang w:val="en-US"/>
              </w:rPr>
            </w:pPr>
            <w:r>
              <w:rPr>
                <w:rFonts w:ascii="Calibri" w:eastAsia="Times New Roman" w:hAnsi="Calibri" w:cs="Times New Roman"/>
                <w:color w:val="000000"/>
                <w:lang w:val="en-US"/>
              </w:rPr>
              <w:t>2.02</w:t>
            </w:r>
          </w:p>
        </w:tc>
      </w:tr>
      <w:tr w:rsidR="00C9121E" w:rsidRPr="00F218C9" w:rsidTr="00C9121E">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30</w:t>
            </w:r>
          </w:p>
        </w:tc>
        <w:tc>
          <w:tcPr>
            <w:tcW w:w="68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21</w:t>
            </w:r>
          </w:p>
        </w:tc>
        <w:tc>
          <w:tcPr>
            <w:tcW w:w="64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21.5</w:t>
            </w:r>
          </w:p>
        </w:tc>
        <w:tc>
          <w:tcPr>
            <w:tcW w:w="62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20.5</w:t>
            </w:r>
          </w:p>
        </w:tc>
        <w:tc>
          <w:tcPr>
            <w:tcW w:w="64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21.5</w:t>
            </w:r>
          </w:p>
        </w:tc>
        <w:tc>
          <w:tcPr>
            <w:tcW w:w="112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21.125</w:t>
            </w:r>
          </w:p>
        </w:tc>
        <w:tc>
          <w:tcPr>
            <w:tcW w:w="64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75</w:t>
            </w:r>
          </w:p>
        </w:tc>
        <w:tc>
          <w:tcPr>
            <w:tcW w:w="58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75</w:t>
            </w:r>
          </w:p>
        </w:tc>
        <w:tc>
          <w:tcPr>
            <w:tcW w:w="56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70</w:t>
            </w:r>
          </w:p>
        </w:tc>
        <w:tc>
          <w:tcPr>
            <w:tcW w:w="52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70</w:t>
            </w:r>
          </w:p>
        </w:tc>
        <w:tc>
          <w:tcPr>
            <w:tcW w:w="102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72.5</w:t>
            </w:r>
          </w:p>
        </w:tc>
        <w:tc>
          <w:tcPr>
            <w:tcW w:w="2220" w:type="dxa"/>
            <w:tcBorders>
              <w:top w:val="nil"/>
              <w:left w:val="nil"/>
              <w:bottom w:val="single" w:sz="4" w:space="0" w:color="auto"/>
              <w:right w:val="single" w:sz="4" w:space="0" w:color="auto"/>
            </w:tcBorders>
            <w:shd w:val="clear" w:color="auto" w:fill="auto"/>
            <w:noWrap/>
            <w:vAlign w:val="bottom"/>
            <w:hideMark/>
          </w:tcPr>
          <w:p w:rsidR="00C9121E" w:rsidRPr="00F218C9" w:rsidRDefault="009D12A3" w:rsidP="00C9121E">
            <w:pPr>
              <w:spacing w:after="0"/>
              <w:jc w:val="center"/>
              <w:rPr>
                <w:rFonts w:ascii="Calibri" w:eastAsia="Times New Roman" w:hAnsi="Calibri" w:cs="Times New Roman"/>
                <w:color w:val="000000"/>
                <w:lang w:val="en-US"/>
              </w:rPr>
            </w:pPr>
            <w:r>
              <w:rPr>
                <w:rFonts w:ascii="Calibri" w:eastAsia="Times New Roman" w:hAnsi="Calibri" w:cs="Times New Roman"/>
                <w:color w:val="000000"/>
                <w:lang w:val="en-US"/>
              </w:rPr>
              <w:t>1.54</w:t>
            </w:r>
          </w:p>
        </w:tc>
      </w:tr>
      <w:tr w:rsidR="00C9121E" w:rsidRPr="00F218C9" w:rsidTr="00C9121E">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40</w:t>
            </w:r>
          </w:p>
        </w:tc>
        <w:tc>
          <w:tcPr>
            <w:tcW w:w="68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20</w:t>
            </w:r>
          </w:p>
        </w:tc>
        <w:tc>
          <w:tcPr>
            <w:tcW w:w="64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20</w:t>
            </w:r>
          </w:p>
        </w:tc>
        <w:tc>
          <w:tcPr>
            <w:tcW w:w="62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19.5</w:t>
            </w:r>
          </w:p>
        </w:tc>
        <w:tc>
          <w:tcPr>
            <w:tcW w:w="64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19.5</w:t>
            </w:r>
          </w:p>
        </w:tc>
        <w:tc>
          <w:tcPr>
            <w:tcW w:w="112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19.75</w:t>
            </w:r>
          </w:p>
        </w:tc>
        <w:tc>
          <w:tcPr>
            <w:tcW w:w="64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48</w:t>
            </w:r>
          </w:p>
        </w:tc>
        <w:tc>
          <w:tcPr>
            <w:tcW w:w="58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48</w:t>
            </w:r>
          </w:p>
        </w:tc>
        <w:tc>
          <w:tcPr>
            <w:tcW w:w="56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43</w:t>
            </w:r>
          </w:p>
        </w:tc>
        <w:tc>
          <w:tcPr>
            <w:tcW w:w="52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45</w:t>
            </w:r>
          </w:p>
        </w:tc>
        <w:tc>
          <w:tcPr>
            <w:tcW w:w="102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46</w:t>
            </w:r>
          </w:p>
        </w:tc>
        <w:tc>
          <w:tcPr>
            <w:tcW w:w="2220" w:type="dxa"/>
            <w:tcBorders>
              <w:top w:val="nil"/>
              <w:left w:val="nil"/>
              <w:bottom w:val="single" w:sz="4" w:space="0" w:color="auto"/>
              <w:right w:val="single" w:sz="4" w:space="0" w:color="auto"/>
            </w:tcBorders>
            <w:shd w:val="clear" w:color="auto" w:fill="auto"/>
            <w:noWrap/>
            <w:vAlign w:val="bottom"/>
            <w:hideMark/>
          </w:tcPr>
          <w:p w:rsidR="00C9121E" w:rsidRPr="00F218C9" w:rsidRDefault="009D12A3" w:rsidP="00C9121E">
            <w:pPr>
              <w:spacing w:after="0"/>
              <w:jc w:val="center"/>
              <w:rPr>
                <w:rFonts w:ascii="Calibri" w:eastAsia="Times New Roman" w:hAnsi="Calibri" w:cs="Times New Roman"/>
                <w:color w:val="000000"/>
                <w:lang w:val="en-US"/>
              </w:rPr>
            </w:pPr>
            <w:r>
              <w:rPr>
                <w:rFonts w:ascii="Calibri" w:eastAsia="Times New Roman" w:hAnsi="Calibri" w:cs="Times New Roman"/>
                <w:color w:val="000000"/>
                <w:lang w:val="en-US"/>
              </w:rPr>
              <w:t>0.98</w:t>
            </w:r>
          </w:p>
        </w:tc>
      </w:tr>
      <w:tr w:rsidR="00C9121E" w:rsidRPr="00F218C9" w:rsidTr="00C9121E">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50</w:t>
            </w:r>
          </w:p>
        </w:tc>
        <w:tc>
          <w:tcPr>
            <w:tcW w:w="68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19.3</w:t>
            </w:r>
          </w:p>
        </w:tc>
        <w:tc>
          <w:tcPr>
            <w:tcW w:w="64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19</w:t>
            </w:r>
          </w:p>
        </w:tc>
        <w:tc>
          <w:tcPr>
            <w:tcW w:w="62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19</w:t>
            </w:r>
          </w:p>
        </w:tc>
        <w:tc>
          <w:tcPr>
            <w:tcW w:w="64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19</w:t>
            </w:r>
          </w:p>
        </w:tc>
        <w:tc>
          <w:tcPr>
            <w:tcW w:w="112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19.075</w:t>
            </w:r>
          </w:p>
        </w:tc>
        <w:tc>
          <w:tcPr>
            <w:tcW w:w="64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35</w:t>
            </w:r>
          </w:p>
        </w:tc>
        <w:tc>
          <w:tcPr>
            <w:tcW w:w="58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38</w:t>
            </w:r>
          </w:p>
        </w:tc>
        <w:tc>
          <w:tcPr>
            <w:tcW w:w="56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40</w:t>
            </w:r>
          </w:p>
        </w:tc>
        <w:tc>
          <w:tcPr>
            <w:tcW w:w="52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38</w:t>
            </w:r>
          </w:p>
        </w:tc>
        <w:tc>
          <w:tcPr>
            <w:tcW w:w="102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37.75</w:t>
            </w:r>
          </w:p>
        </w:tc>
        <w:tc>
          <w:tcPr>
            <w:tcW w:w="2220" w:type="dxa"/>
            <w:tcBorders>
              <w:top w:val="nil"/>
              <w:left w:val="nil"/>
              <w:bottom w:val="single" w:sz="4" w:space="0" w:color="auto"/>
              <w:right w:val="single" w:sz="4" w:space="0" w:color="auto"/>
            </w:tcBorders>
            <w:shd w:val="clear" w:color="auto" w:fill="auto"/>
            <w:noWrap/>
            <w:vAlign w:val="bottom"/>
            <w:hideMark/>
          </w:tcPr>
          <w:p w:rsidR="00C9121E" w:rsidRPr="00F218C9" w:rsidRDefault="009D12A3" w:rsidP="00C9121E">
            <w:pPr>
              <w:spacing w:after="0"/>
              <w:jc w:val="center"/>
              <w:rPr>
                <w:rFonts w:ascii="Calibri" w:eastAsia="Times New Roman" w:hAnsi="Calibri" w:cs="Times New Roman"/>
                <w:color w:val="000000"/>
                <w:lang w:val="en-US"/>
              </w:rPr>
            </w:pPr>
            <w:r>
              <w:rPr>
                <w:rFonts w:ascii="Calibri" w:eastAsia="Times New Roman" w:hAnsi="Calibri" w:cs="Times New Roman"/>
                <w:color w:val="000000"/>
                <w:lang w:val="en-US"/>
              </w:rPr>
              <w:t>0.80</w:t>
            </w:r>
          </w:p>
        </w:tc>
      </w:tr>
      <w:tr w:rsidR="00C9121E" w:rsidRPr="00F218C9" w:rsidTr="00C9121E">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60</w:t>
            </w:r>
          </w:p>
        </w:tc>
        <w:tc>
          <w:tcPr>
            <w:tcW w:w="68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18.5</w:t>
            </w:r>
          </w:p>
        </w:tc>
        <w:tc>
          <w:tcPr>
            <w:tcW w:w="64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18.3</w:t>
            </w:r>
          </w:p>
        </w:tc>
        <w:tc>
          <w:tcPr>
            <w:tcW w:w="62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18</w:t>
            </w:r>
          </w:p>
        </w:tc>
        <w:tc>
          <w:tcPr>
            <w:tcW w:w="64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18.5</w:t>
            </w:r>
          </w:p>
        </w:tc>
        <w:tc>
          <w:tcPr>
            <w:tcW w:w="112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18.325</w:t>
            </w:r>
          </w:p>
        </w:tc>
        <w:tc>
          <w:tcPr>
            <w:tcW w:w="64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30</w:t>
            </w:r>
          </w:p>
        </w:tc>
        <w:tc>
          <w:tcPr>
            <w:tcW w:w="58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30</w:t>
            </w:r>
          </w:p>
        </w:tc>
        <w:tc>
          <w:tcPr>
            <w:tcW w:w="56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33</w:t>
            </w:r>
          </w:p>
        </w:tc>
        <w:tc>
          <w:tcPr>
            <w:tcW w:w="52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30</w:t>
            </w:r>
          </w:p>
        </w:tc>
        <w:tc>
          <w:tcPr>
            <w:tcW w:w="102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30.75</w:t>
            </w:r>
          </w:p>
        </w:tc>
        <w:tc>
          <w:tcPr>
            <w:tcW w:w="2220" w:type="dxa"/>
            <w:tcBorders>
              <w:top w:val="nil"/>
              <w:left w:val="nil"/>
              <w:bottom w:val="single" w:sz="4" w:space="0" w:color="auto"/>
              <w:right w:val="single" w:sz="4" w:space="0" w:color="auto"/>
            </w:tcBorders>
            <w:shd w:val="clear" w:color="auto" w:fill="auto"/>
            <w:noWrap/>
            <w:vAlign w:val="bottom"/>
            <w:hideMark/>
          </w:tcPr>
          <w:p w:rsidR="00C9121E" w:rsidRPr="00F218C9" w:rsidRDefault="009D12A3" w:rsidP="00C9121E">
            <w:pPr>
              <w:spacing w:after="0"/>
              <w:jc w:val="center"/>
              <w:rPr>
                <w:rFonts w:ascii="Calibri" w:eastAsia="Times New Roman" w:hAnsi="Calibri" w:cs="Times New Roman"/>
                <w:color w:val="000000"/>
                <w:lang w:val="en-US"/>
              </w:rPr>
            </w:pPr>
            <w:r>
              <w:rPr>
                <w:rFonts w:ascii="Calibri" w:eastAsia="Times New Roman" w:hAnsi="Calibri" w:cs="Times New Roman"/>
                <w:color w:val="000000"/>
                <w:lang w:val="en-US"/>
              </w:rPr>
              <w:t>0.65</w:t>
            </w:r>
          </w:p>
        </w:tc>
      </w:tr>
      <w:tr w:rsidR="00C9121E" w:rsidRPr="00F218C9" w:rsidTr="00C9121E">
        <w:trPr>
          <w:trHeight w:val="300"/>
        </w:trPr>
        <w:tc>
          <w:tcPr>
            <w:tcW w:w="124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68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64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62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64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112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64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58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56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52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102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222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r>
      <w:tr w:rsidR="00C9121E" w:rsidRPr="00F218C9" w:rsidTr="00C9121E">
        <w:trPr>
          <w:trHeight w:val="300"/>
        </w:trPr>
        <w:tc>
          <w:tcPr>
            <w:tcW w:w="124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68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64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62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64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112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64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58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56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52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102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222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r>
      <w:tr w:rsidR="00C9121E" w:rsidRPr="00F218C9" w:rsidTr="00C9121E">
        <w:trPr>
          <w:trHeight w:val="300"/>
        </w:trPr>
        <w:tc>
          <w:tcPr>
            <w:tcW w:w="124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r w:rsidRPr="00F218C9">
              <w:rPr>
                <w:rFonts w:ascii="Calibri" w:eastAsia="Times New Roman" w:hAnsi="Calibri" w:cs="Times New Roman"/>
                <w:color w:val="000000"/>
                <w:lang w:val="en-US"/>
              </w:rPr>
              <w:t>Sample C</w:t>
            </w:r>
          </w:p>
        </w:tc>
        <w:tc>
          <w:tcPr>
            <w:tcW w:w="68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64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62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64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112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64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58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56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52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102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222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r>
      <w:tr w:rsidR="00C9121E" w:rsidRPr="00F218C9" w:rsidTr="00C9121E">
        <w:trPr>
          <w:trHeight w:val="300"/>
        </w:trPr>
        <w:tc>
          <w:tcPr>
            <w:tcW w:w="124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lat replmt %</w:t>
            </w:r>
          </w:p>
        </w:tc>
        <w:tc>
          <w:tcPr>
            <w:tcW w:w="3700" w:type="dxa"/>
            <w:gridSpan w:val="5"/>
            <w:tcBorders>
              <w:top w:val="single" w:sz="4" w:space="0" w:color="auto"/>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Mass of blocks (Kg).</w:t>
            </w:r>
          </w:p>
        </w:tc>
        <w:tc>
          <w:tcPr>
            <w:tcW w:w="3320" w:type="dxa"/>
            <w:gridSpan w:val="5"/>
            <w:tcBorders>
              <w:top w:val="single" w:sz="4" w:space="0" w:color="auto"/>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Compressive forces (KN).</w:t>
            </w:r>
          </w:p>
        </w:tc>
        <w:tc>
          <w:tcPr>
            <w:tcW w:w="222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Cmp Strth of Blk N/mm</w:t>
            </w:r>
            <w:r w:rsidRPr="00F218C9">
              <w:rPr>
                <w:rFonts w:ascii="Calibri" w:eastAsia="Times New Roman" w:hAnsi="Calibri" w:cs="Times New Roman"/>
                <w:color w:val="000000"/>
                <w:vertAlign w:val="superscript"/>
                <w:lang w:val="en-US"/>
              </w:rPr>
              <w:t>2</w:t>
            </w:r>
          </w:p>
        </w:tc>
      </w:tr>
      <w:tr w:rsidR="00C9121E" w:rsidRPr="00F218C9" w:rsidTr="00C9121E">
        <w:trPr>
          <w:trHeight w:val="300"/>
        </w:trPr>
        <w:tc>
          <w:tcPr>
            <w:tcW w:w="1240" w:type="dxa"/>
            <w:vMerge/>
            <w:tcBorders>
              <w:top w:val="single" w:sz="4" w:space="0" w:color="auto"/>
              <w:left w:val="single" w:sz="4" w:space="0" w:color="auto"/>
              <w:bottom w:val="single" w:sz="4" w:space="0" w:color="000000"/>
              <w:right w:val="single" w:sz="4" w:space="0" w:color="auto"/>
            </w:tcBorders>
            <w:vAlign w:val="center"/>
            <w:hideMark/>
          </w:tcPr>
          <w:p w:rsidR="00C9121E" w:rsidRPr="00F218C9" w:rsidRDefault="00C9121E" w:rsidP="00C9121E">
            <w:pPr>
              <w:spacing w:after="0"/>
              <w:rPr>
                <w:rFonts w:ascii="Calibri" w:eastAsia="Times New Roman" w:hAnsi="Calibri" w:cs="Times New Roman"/>
                <w:color w:val="000000"/>
                <w:lang w:val="en-US"/>
              </w:rPr>
            </w:pPr>
          </w:p>
        </w:tc>
        <w:tc>
          <w:tcPr>
            <w:tcW w:w="68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1st</w:t>
            </w:r>
          </w:p>
        </w:tc>
        <w:tc>
          <w:tcPr>
            <w:tcW w:w="64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2nd</w:t>
            </w:r>
          </w:p>
        </w:tc>
        <w:tc>
          <w:tcPr>
            <w:tcW w:w="62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3rd</w:t>
            </w:r>
          </w:p>
        </w:tc>
        <w:tc>
          <w:tcPr>
            <w:tcW w:w="64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4th</w:t>
            </w:r>
          </w:p>
        </w:tc>
        <w:tc>
          <w:tcPr>
            <w:tcW w:w="112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Average</w:t>
            </w:r>
          </w:p>
        </w:tc>
        <w:tc>
          <w:tcPr>
            <w:tcW w:w="64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1st</w:t>
            </w:r>
          </w:p>
        </w:tc>
        <w:tc>
          <w:tcPr>
            <w:tcW w:w="58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2nd</w:t>
            </w:r>
          </w:p>
        </w:tc>
        <w:tc>
          <w:tcPr>
            <w:tcW w:w="56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3rd</w:t>
            </w:r>
          </w:p>
        </w:tc>
        <w:tc>
          <w:tcPr>
            <w:tcW w:w="52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4th</w:t>
            </w:r>
          </w:p>
        </w:tc>
        <w:tc>
          <w:tcPr>
            <w:tcW w:w="102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Average</w:t>
            </w: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C9121E" w:rsidRPr="00F218C9" w:rsidRDefault="00C9121E" w:rsidP="00C9121E">
            <w:pPr>
              <w:spacing w:after="0"/>
              <w:rPr>
                <w:rFonts w:ascii="Calibri" w:eastAsia="Times New Roman" w:hAnsi="Calibri" w:cs="Times New Roman"/>
                <w:color w:val="000000"/>
                <w:lang w:val="en-US"/>
              </w:rPr>
            </w:pPr>
          </w:p>
        </w:tc>
      </w:tr>
      <w:tr w:rsidR="00C9121E" w:rsidRPr="00F218C9" w:rsidTr="00C9121E">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10</w:t>
            </w:r>
          </w:p>
        </w:tc>
        <w:tc>
          <w:tcPr>
            <w:tcW w:w="68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22</w:t>
            </w:r>
          </w:p>
        </w:tc>
        <w:tc>
          <w:tcPr>
            <w:tcW w:w="64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22</w:t>
            </w:r>
          </w:p>
        </w:tc>
        <w:tc>
          <w:tcPr>
            <w:tcW w:w="62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21.5</w:t>
            </w:r>
          </w:p>
        </w:tc>
        <w:tc>
          <w:tcPr>
            <w:tcW w:w="64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21</w:t>
            </w:r>
          </w:p>
        </w:tc>
        <w:tc>
          <w:tcPr>
            <w:tcW w:w="112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21.625</w:t>
            </w:r>
          </w:p>
        </w:tc>
        <w:tc>
          <w:tcPr>
            <w:tcW w:w="64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100</w:t>
            </w:r>
          </w:p>
        </w:tc>
        <w:tc>
          <w:tcPr>
            <w:tcW w:w="58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100</w:t>
            </w:r>
          </w:p>
        </w:tc>
        <w:tc>
          <w:tcPr>
            <w:tcW w:w="56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113</w:t>
            </w:r>
          </w:p>
        </w:tc>
        <w:tc>
          <w:tcPr>
            <w:tcW w:w="52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100</w:t>
            </w:r>
          </w:p>
        </w:tc>
        <w:tc>
          <w:tcPr>
            <w:tcW w:w="102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103.25</w:t>
            </w:r>
          </w:p>
        </w:tc>
        <w:tc>
          <w:tcPr>
            <w:tcW w:w="2220" w:type="dxa"/>
            <w:tcBorders>
              <w:top w:val="nil"/>
              <w:left w:val="nil"/>
              <w:bottom w:val="single" w:sz="4" w:space="0" w:color="auto"/>
              <w:right w:val="single" w:sz="4" w:space="0" w:color="auto"/>
            </w:tcBorders>
            <w:shd w:val="clear" w:color="auto" w:fill="auto"/>
            <w:noWrap/>
            <w:vAlign w:val="bottom"/>
            <w:hideMark/>
          </w:tcPr>
          <w:p w:rsidR="00C9121E" w:rsidRPr="00F218C9" w:rsidRDefault="009D12A3" w:rsidP="00C9121E">
            <w:pPr>
              <w:spacing w:after="0"/>
              <w:jc w:val="center"/>
              <w:rPr>
                <w:rFonts w:ascii="Calibri" w:eastAsia="Times New Roman" w:hAnsi="Calibri" w:cs="Times New Roman"/>
                <w:color w:val="000000"/>
                <w:lang w:val="en-US"/>
              </w:rPr>
            </w:pPr>
            <w:r>
              <w:rPr>
                <w:rFonts w:ascii="Calibri" w:eastAsia="Times New Roman" w:hAnsi="Calibri" w:cs="Times New Roman"/>
                <w:color w:val="000000"/>
                <w:lang w:val="en-US"/>
              </w:rPr>
              <w:t>2.20</w:t>
            </w:r>
          </w:p>
        </w:tc>
      </w:tr>
      <w:tr w:rsidR="00C9121E" w:rsidRPr="00F218C9" w:rsidTr="00C9121E">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20</w:t>
            </w:r>
          </w:p>
        </w:tc>
        <w:tc>
          <w:tcPr>
            <w:tcW w:w="68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21</w:t>
            </w:r>
          </w:p>
        </w:tc>
        <w:tc>
          <w:tcPr>
            <w:tcW w:w="64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21</w:t>
            </w:r>
          </w:p>
        </w:tc>
        <w:tc>
          <w:tcPr>
            <w:tcW w:w="62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21.5</w:t>
            </w:r>
          </w:p>
        </w:tc>
        <w:tc>
          <w:tcPr>
            <w:tcW w:w="64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21</w:t>
            </w:r>
          </w:p>
        </w:tc>
        <w:tc>
          <w:tcPr>
            <w:tcW w:w="112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21.125</w:t>
            </w:r>
          </w:p>
        </w:tc>
        <w:tc>
          <w:tcPr>
            <w:tcW w:w="64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93</w:t>
            </w:r>
          </w:p>
        </w:tc>
        <w:tc>
          <w:tcPr>
            <w:tcW w:w="58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93</w:t>
            </w:r>
          </w:p>
        </w:tc>
        <w:tc>
          <w:tcPr>
            <w:tcW w:w="56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95</w:t>
            </w:r>
          </w:p>
        </w:tc>
        <w:tc>
          <w:tcPr>
            <w:tcW w:w="52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93</w:t>
            </w:r>
          </w:p>
        </w:tc>
        <w:tc>
          <w:tcPr>
            <w:tcW w:w="102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93.5</w:t>
            </w:r>
          </w:p>
        </w:tc>
        <w:tc>
          <w:tcPr>
            <w:tcW w:w="2220" w:type="dxa"/>
            <w:tcBorders>
              <w:top w:val="nil"/>
              <w:left w:val="nil"/>
              <w:bottom w:val="single" w:sz="4" w:space="0" w:color="auto"/>
              <w:right w:val="single" w:sz="4" w:space="0" w:color="auto"/>
            </w:tcBorders>
            <w:shd w:val="clear" w:color="auto" w:fill="auto"/>
            <w:noWrap/>
            <w:vAlign w:val="bottom"/>
            <w:hideMark/>
          </w:tcPr>
          <w:p w:rsidR="00C9121E" w:rsidRPr="00F218C9" w:rsidRDefault="009D12A3" w:rsidP="00C9121E">
            <w:pPr>
              <w:spacing w:after="0"/>
              <w:jc w:val="center"/>
              <w:rPr>
                <w:rFonts w:ascii="Calibri" w:eastAsia="Times New Roman" w:hAnsi="Calibri" w:cs="Times New Roman"/>
                <w:color w:val="000000"/>
                <w:lang w:val="en-US"/>
              </w:rPr>
            </w:pPr>
            <w:r>
              <w:rPr>
                <w:rFonts w:ascii="Calibri" w:eastAsia="Times New Roman" w:hAnsi="Calibri" w:cs="Times New Roman"/>
                <w:color w:val="000000"/>
                <w:lang w:val="en-US"/>
              </w:rPr>
              <w:t>2.00</w:t>
            </w:r>
          </w:p>
        </w:tc>
      </w:tr>
      <w:tr w:rsidR="00C9121E" w:rsidRPr="00F218C9" w:rsidTr="00C9121E">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30</w:t>
            </w:r>
          </w:p>
        </w:tc>
        <w:tc>
          <w:tcPr>
            <w:tcW w:w="68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20.5</w:t>
            </w:r>
          </w:p>
        </w:tc>
        <w:tc>
          <w:tcPr>
            <w:tcW w:w="64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20.5</w:t>
            </w:r>
          </w:p>
        </w:tc>
        <w:tc>
          <w:tcPr>
            <w:tcW w:w="62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20.5</w:t>
            </w:r>
          </w:p>
        </w:tc>
        <w:tc>
          <w:tcPr>
            <w:tcW w:w="64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21</w:t>
            </w:r>
          </w:p>
        </w:tc>
        <w:tc>
          <w:tcPr>
            <w:tcW w:w="112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20.625</w:t>
            </w:r>
          </w:p>
        </w:tc>
        <w:tc>
          <w:tcPr>
            <w:tcW w:w="64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70</w:t>
            </w:r>
          </w:p>
        </w:tc>
        <w:tc>
          <w:tcPr>
            <w:tcW w:w="58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68</w:t>
            </w:r>
          </w:p>
        </w:tc>
        <w:tc>
          <w:tcPr>
            <w:tcW w:w="56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73</w:t>
            </w:r>
          </w:p>
        </w:tc>
        <w:tc>
          <w:tcPr>
            <w:tcW w:w="52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70</w:t>
            </w:r>
          </w:p>
        </w:tc>
        <w:tc>
          <w:tcPr>
            <w:tcW w:w="102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70.25</w:t>
            </w:r>
          </w:p>
        </w:tc>
        <w:tc>
          <w:tcPr>
            <w:tcW w:w="2220" w:type="dxa"/>
            <w:tcBorders>
              <w:top w:val="nil"/>
              <w:left w:val="nil"/>
              <w:bottom w:val="single" w:sz="4" w:space="0" w:color="auto"/>
              <w:right w:val="single" w:sz="4" w:space="0" w:color="auto"/>
            </w:tcBorders>
            <w:shd w:val="clear" w:color="auto" w:fill="auto"/>
            <w:noWrap/>
            <w:vAlign w:val="bottom"/>
            <w:hideMark/>
          </w:tcPr>
          <w:p w:rsidR="00C9121E" w:rsidRPr="00F218C9" w:rsidRDefault="009D12A3" w:rsidP="00C9121E">
            <w:pPr>
              <w:spacing w:after="0"/>
              <w:jc w:val="center"/>
              <w:rPr>
                <w:rFonts w:ascii="Calibri" w:eastAsia="Times New Roman" w:hAnsi="Calibri" w:cs="Times New Roman"/>
                <w:color w:val="000000"/>
                <w:lang w:val="en-US"/>
              </w:rPr>
            </w:pPr>
            <w:r>
              <w:rPr>
                <w:rFonts w:ascii="Calibri" w:eastAsia="Times New Roman" w:hAnsi="Calibri" w:cs="Times New Roman"/>
                <w:color w:val="000000"/>
                <w:lang w:val="en-US"/>
              </w:rPr>
              <w:t>1.49</w:t>
            </w:r>
          </w:p>
        </w:tc>
      </w:tr>
      <w:tr w:rsidR="00C9121E" w:rsidRPr="00F218C9" w:rsidTr="00C9121E">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40</w:t>
            </w:r>
          </w:p>
        </w:tc>
        <w:tc>
          <w:tcPr>
            <w:tcW w:w="68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18.5</w:t>
            </w:r>
          </w:p>
        </w:tc>
        <w:tc>
          <w:tcPr>
            <w:tcW w:w="64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19</w:t>
            </w:r>
          </w:p>
        </w:tc>
        <w:tc>
          <w:tcPr>
            <w:tcW w:w="62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19</w:t>
            </w:r>
          </w:p>
        </w:tc>
        <w:tc>
          <w:tcPr>
            <w:tcW w:w="64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19.5</w:t>
            </w:r>
          </w:p>
        </w:tc>
        <w:tc>
          <w:tcPr>
            <w:tcW w:w="112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19</w:t>
            </w:r>
          </w:p>
        </w:tc>
        <w:tc>
          <w:tcPr>
            <w:tcW w:w="64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38</w:t>
            </w:r>
          </w:p>
        </w:tc>
        <w:tc>
          <w:tcPr>
            <w:tcW w:w="58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43</w:t>
            </w:r>
          </w:p>
        </w:tc>
        <w:tc>
          <w:tcPr>
            <w:tcW w:w="56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40</w:t>
            </w:r>
          </w:p>
        </w:tc>
        <w:tc>
          <w:tcPr>
            <w:tcW w:w="52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43</w:t>
            </w:r>
          </w:p>
        </w:tc>
        <w:tc>
          <w:tcPr>
            <w:tcW w:w="102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41</w:t>
            </w:r>
          </w:p>
        </w:tc>
        <w:tc>
          <w:tcPr>
            <w:tcW w:w="2220" w:type="dxa"/>
            <w:tcBorders>
              <w:top w:val="nil"/>
              <w:left w:val="nil"/>
              <w:bottom w:val="single" w:sz="4" w:space="0" w:color="auto"/>
              <w:right w:val="single" w:sz="4" w:space="0" w:color="auto"/>
            </w:tcBorders>
            <w:shd w:val="clear" w:color="auto" w:fill="auto"/>
            <w:noWrap/>
            <w:vAlign w:val="bottom"/>
            <w:hideMark/>
          </w:tcPr>
          <w:p w:rsidR="00C9121E" w:rsidRPr="00F218C9" w:rsidRDefault="009D12A3" w:rsidP="00C9121E">
            <w:pPr>
              <w:spacing w:after="0"/>
              <w:jc w:val="center"/>
              <w:rPr>
                <w:rFonts w:ascii="Calibri" w:eastAsia="Times New Roman" w:hAnsi="Calibri" w:cs="Times New Roman"/>
                <w:color w:val="000000"/>
                <w:lang w:val="en-US"/>
              </w:rPr>
            </w:pPr>
            <w:r>
              <w:rPr>
                <w:rFonts w:ascii="Calibri" w:eastAsia="Times New Roman" w:hAnsi="Calibri" w:cs="Times New Roman"/>
                <w:color w:val="000000"/>
                <w:lang w:val="en-US"/>
              </w:rPr>
              <w:t>0.87</w:t>
            </w:r>
          </w:p>
        </w:tc>
      </w:tr>
      <w:tr w:rsidR="00C9121E" w:rsidRPr="00F218C9" w:rsidTr="00C9121E">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50</w:t>
            </w:r>
          </w:p>
        </w:tc>
        <w:tc>
          <w:tcPr>
            <w:tcW w:w="68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18</w:t>
            </w:r>
          </w:p>
        </w:tc>
        <w:tc>
          <w:tcPr>
            <w:tcW w:w="64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18.5</w:t>
            </w:r>
          </w:p>
        </w:tc>
        <w:tc>
          <w:tcPr>
            <w:tcW w:w="62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18.5</w:t>
            </w:r>
          </w:p>
        </w:tc>
        <w:tc>
          <w:tcPr>
            <w:tcW w:w="64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18.5</w:t>
            </w:r>
          </w:p>
        </w:tc>
        <w:tc>
          <w:tcPr>
            <w:tcW w:w="112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18.375</w:t>
            </w:r>
          </w:p>
        </w:tc>
        <w:tc>
          <w:tcPr>
            <w:tcW w:w="64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35</w:t>
            </w:r>
          </w:p>
        </w:tc>
        <w:tc>
          <w:tcPr>
            <w:tcW w:w="58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33</w:t>
            </w:r>
          </w:p>
        </w:tc>
        <w:tc>
          <w:tcPr>
            <w:tcW w:w="56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38</w:t>
            </w:r>
          </w:p>
        </w:tc>
        <w:tc>
          <w:tcPr>
            <w:tcW w:w="520" w:type="dxa"/>
            <w:tcBorders>
              <w:top w:val="nil"/>
              <w:left w:val="nil"/>
              <w:bottom w:val="nil"/>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35</w:t>
            </w:r>
          </w:p>
        </w:tc>
        <w:tc>
          <w:tcPr>
            <w:tcW w:w="102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35.25</w:t>
            </w:r>
          </w:p>
        </w:tc>
        <w:tc>
          <w:tcPr>
            <w:tcW w:w="222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0.75</w:t>
            </w:r>
          </w:p>
        </w:tc>
      </w:tr>
      <w:tr w:rsidR="00C9121E" w:rsidRPr="00F218C9" w:rsidTr="00C9121E">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60</w:t>
            </w:r>
          </w:p>
        </w:tc>
        <w:tc>
          <w:tcPr>
            <w:tcW w:w="68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18</w:t>
            </w:r>
          </w:p>
        </w:tc>
        <w:tc>
          <w:tcPr>
            <w:tcW w:w="64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18</w:t>
            </w:r>
          </w:p>
        </w:tc>
        <w:tc>
          <w:tcPr>
            <w:tcW w:w="62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17.5</w:t>
            </w:r>
          </w:p>
        </w:tc>
        <w:tc>
          <w:tcPr>
            <w:tcW w:w="64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18.3</w:t>
            </w:r>
          </w:p>
        </w:tc>
        <w:tc>
          <w:tcPr>
            <w:tcW w:w="112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17.95</w:t>
            </w:r>
          </w:p>
        </w:tc>
        <w:tc>
          <w:tcPr>
            <w:tcW w:w="64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30</w:t>
            </w:r>
          </w:p>
        </w:tc>
        <w:tc>
          <w:tcPr>
            <w:tcW w:w="58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28</w:t>
            </w:r>
          </w:p>
        </w:tc>
        <w:tc>
          <w:tcPr>
            <w:tcW w:w="56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30</w:t>
            </w:r>
          </w:p>
        </w:tc>
        <w:tc>
          <w:tcPr>
            <w:tcW w:w="52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30</w:t>
            </w:r>
          </w:p>
        </w:tc>
        <w:tc>
          <w:tcPr>
            <w:tcW w:w="102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29.5</w:t>
            </w:r>
          </w:p>
        </w:tc>
        <w:tc>
          <w:tcPr>
            <w:tcW w:w="2220" w:type="dxa"/>
            <w:tcBorders>
              <w:top w:val="nil"/>
              <w:left w:val="nil"/>
              <w:bottom w:val="single" w:sz="4" w:space="0" w:color="auto"/>
              <w:right w:val="single" w:sz="4" w:space="0" w:color="auto"/>
            </w:tcBorders>
            <w:shd w:val="clear" w:color="auto" w:fill="auto"/>
            <w:noWrap/>
            <w:vAlign w:val="bottom"/>
            <w:hideMark/>
          </w:tcPr>
          <w:p w:rsidR="00C9121E" w:rsidRPr="00F218C9" w:rsidRDefault="009D12A3" w:rsidP="00C9121E">
            <w:pPr>
              <w:spacing w:after="0"/>
              <w:jc w:val="center"/>
              <w:rPr>
                <w:rFonts w:ascii="Calibri" w:eastAsia="Times New Roman" w:hAnsi="Calibri" w:cs="Times New Roman"/>
                <w:color w:val="000000"/>
                <w:lang w:val="en-US"/>
              </w:rPr>
            </w:pPr>
            <w:r>
              <w:rPr>
                <w:rFonts w:ascii="Calibri" w:eastAsia="Times New Roman" w:hAnsi="Calibri" w:cs="Times New Roman"/>
                <w:color w:val="000000"/>
                <w:lang w:val="en-US"/>
              </w:rPr>
              <w:t>0.63</w:t>
            </w:r>
          </w:p>
        </w:tc>
      </w:tr>
      <w:tr w:rsidR="00C9121E" w:rsidRPr="00F218C9" w:rsidTr="00C9121E">
        <w:trPr>
          <w:trHeight w:val="300"/>
        </w:trPr>
        <w:tc>
          <w:tcPr>
            <w:tcW w:w="124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68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64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62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64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112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64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58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56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52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102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222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r>
      <w:tr w:rsidR="00C9121E" w:rsidRPr="00F218C9" w:rsidTr="00C9121E">
        <w:trPr>
          <w:trHeight w:val="300"/>
        </w:trPr>
        <w:tc>
          <w:tcPr>
            <w:tcW w:w="124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68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64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62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64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112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64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58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56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52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102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222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r>
      <w:tr w:rsidR="00C9121E" w:rsidRPr="00F218C9" w:rsidTr="00C9121E">
        <w:trPr>
          <w:trHeight w:val="300"/>
        </w:trPr>
        <w:tc>
          <w:tcPr>
            <w:tcW w:w="1920" w:type="dxa"/>
            <w:gridSpan w:val="2"/>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r w:rsidRPr="00F218C9">
              <w:rPr>
                <w:rFonts w:ascii="Calibri" w:eastAsia="Times New Roman" w:hAnsi="Calibri" w:cs="Times New Roman"/>
                <w:color w:val="000000"/>
                <w:lang w:val="en-US"/>
              </w:rPr>
              <w:t>Control sample</w:t>
            </w:r>
          </w:p>
        </w:tc>
        <w:tc>
          <w:tcPr>
            <w:tcW w:w="64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62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64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112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64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58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56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52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102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c>
          <w:tcPr>
            <w:tcW w:w="2220" w:type="dxa"/>
            <w:tcBorders>
              <w:top w:val="nil"/>
              <w:left w:val="nil"/>
              <w:bottom w:val="nil"/>
              <w:right w:val="nil"/>
            </w:tcBorders>
            <w:shd w:val="clear" w:color="auto" w:fill="auto"/>
            <w:noWrap/>
            <w:vAlign w:val="bottom"/>
            <w:hideMark/>
          </w:tcPr>
          <w:p w:rsidR="00C9121E" w:rsidRPr="00F218C9" w:rsidRDefault="00C9121E" w:rsidP="00C9121E">
            <w:pPr>
              <w:spacing w:after="0"/>
              <w:rPr>
                <w:rFonts w:ascii="Calibri" w:eastAsia="Times New Roman" w:hAnsi="Calibri" w:cs="Times New Roman"/>
                <w:color w:val="000000"/>
                <w:lang w:val="en-US"/>
              </w:rPr>
            </w:pPr>
          </w:p>
        </w:tc>
      </w:tr>
      <w:tr w:rsidR="00C9121E" w:rsidRPr="00F218C9" w:rsidTr="00C9121E">
        <w:trPr>
          <w:trHeight w:val="300"/>
        </w:trPr>
        <w:tc>
          <w:tcPr>
            <w:tcW w:w="124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lat replmt %</w:t>
            </w:r>
          </w:p>
        </w:tc>
        <w:tc>
          <w:tcPr>
            <w:tcW w:w="3700" w:type="dxa"/>
            <w:gridSpan w:val="5"/>
            <w:tcBorders>
              <w:top w:val="single" w:sz="4" w:space="0" w:color="auto"/>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Mass of blocks (Kg).</w:t>
            </w:r>
          </w:p>
        </w:tc>
        <w:tc>
          <w:tcPr>
            <w:tcW w:w="3320" w:type="dxa"/>
            <w:gridSpan w:val="5"/>
            <w:tcBorders>
              <w:top w:val="single" w:sz="4" w:space="0" w:color="auto"/>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Compressive forces (KN).</w:t>
            </w:r>
          </w:p>
        </w:tc>
        <w:tc>
          <w:tcPr>
            <w:tcW w:w="222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Cmp Strth of Blk N/mm</w:t>
            </w:r>
            <w:r w:rsidRPr="00F218C9">
              <w:rPr>
                <w:rFonts w:ascii="Calibri" w:eastAsia="Times New Roman" w:hAnsi="Calibri" w:cs="Times New Roman"/>
                <w:color w:val="000000"/>
                <w:vertAlign w:val="superscript"/>
                <w:lang w:val="en-US"/>
              </w:rPr>
              <w:t>2</w:t>
            </w:r>
          </w:p>
        </w:tc>
      </w:tr>
      <w:tr w:rsidR="00C9121E" w:rsidRPr="00F218C9" w:rsidTr="00C9121E">
        <w:trPr>
          <w:trHeight w:val="300"/>
        </w:trPr>
        <w:tc>
          <w:tcPr>
            <w:tcW w:w="1240" w:type="dxa"/>
            <w:vMerge/>
            <w:tcBorders>
              <w:top w:val="single" w:sz="4" w:space="0" w:color="auto"/>
              <w:left w:val="single" w:sz="4" w:space="0" w:color="auto"/>
              <w:bottom w:val="single" w:sz="4" w:space="0" w:color="000000"/>
              <w:right w:val="single" w:sz="4" w:space="0" w:color="auto"/>
            </w:tcBorders>
            <w:vAlign w:val="center"/>
            <w:hideMark/>
          </w:tcPr>
          <w:p w:rsidR="00C9121E" w:rsidRPr="00F218C9" w:rsidRDefault="00C9121E" w:rsidP="00C9121E">
            <w:pPr>
              <w:spacing w:after="0"/>
              <w:rPr>
                <w:rFonts w:ascii="Calibri" w:eastAsia="Times New Roman" w:hAnsi="Calibri" w:cs="Times New Roman"/>
                <w:color w:val="000000"/>
                <w:lang w:val="en-US"/>
              </w:rPr>
            </w:pPr>
          </w:p>
        </w:tc>
        <w:tc>
          <w:tcPr>
            <w:tcW w:w="68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1st</w:t>
            </w:r>
          </w:p>
        </w:tc>
        <w:tc>
          <w:tcPr>
            <w:tcW w:w="64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2nd</w:t>
            </w:r>
          </w:p>
        </w:tc>
        <w:tc>
          <w:tcPr>
            <w:tcW w:w="62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3rd</w:t>
            </w:r>
          </w:p>
        </w:tc>
        <w:tc>
          <w:tcPr>
            <w:tcW w:w="64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4th</w:t>
            </w:r>
          </w:p>
        </w:tc>
        <w:tc>
          <w:tcPr>
            <w:tcW w:w="112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Average</w:t>
            </w:r>
          </w:p>
        </w:tc>
        <w:tc>
          <w:tcPr>
            <w:tcW w:w="64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1st</w:t>
            </w:r>
          </w:p>
        </w:tc>
        <w:tc>
          <w:tcPr>
            <w:tcW w:w="58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2nd</w:t>
            </w:r>
          </w:p>
        </w:tc>
        <w:tc>
          <w:tcPr>
            <w:tcW w:w="56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3rd</w:t>
            </w:r>
          </w:p>
        </w:tc>
        <w:tc>
          <w:tcPr>
            <w:tcW w:w="52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4th</w:t>
            </w:r>
          </w:p>
        </w:tc>
        <w:tc>
          <w:tcPr>
            <w:tcW w:w="1020" w:type="dxa"/>
            <w:tcBorders>
              <w:top w:val="nil"/>
              <w:left w:val="nil"/>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Average</w:t>
            </w: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C9121E" w:rsidRPr="00F218C9" w:rsidRDefault="00C9121E" w:rsidP="00C9121E">
            <w:pPr>
              <w:spacing w:after="0"/>
              <w:rPr>
                <w:rFonts w:ascii="Calibri" w:eastAsia="Times New Roman" w:hAnsi="Calibri" w:cs="Times New Roman"/>
                <w:color w:val="000000"/>
                <w:lang w:val="en-US"/>
              </w:rPr>
            </w:pPr>
          </w:p>
        </w:tc>
      </w:tr>
      <w:tr w:rsidR="00C9121E" w:rsidRPr="00F218C9" w:rsidTr="00C9121E">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0</w:t>
            </w:r>
          </w:p>
        </w:tc>
        <w:tc>
          <w:tcPr>
            <w:tcW w:w="680" w:type="dxa"/>
            <w:tcBorders>
              <w:top w:val="nil"/>
              <w:left w:val="nil"/>
              <w:bottom w:val="single" w:sz="4" w:space="0" w:color="auto"/>
              <w:right w:val="nil"/>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23</w:t>
            </w:r>
          </w:p>
        </w:tc>
        <w:tc>
          <w:tcPr>
            <w:tcW w:w="640" w:type="dxa"/>
            <w:tcBorders>
              <w:top w:val="nil"/>
              <w:left w:val="nil"/>
              <w:bottom w:val="single" w:sz="4" w:space="0" w:color="auto"/>
              <w:right w:val="nil"/>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23.5</w:t>
            </w:r>
          </w:p>
        </w:tc>
        <w:tc>
          <w:tcPr>
            <w:tcW w:w="620" w:type="dxa"/>
            <w:tcBorders>
              <w:top w:val="nil"/>
              <w:left w:val="nil"/>
              <w:bottom w:val="single" w:sz="4" w:space="0" w:color="auto"/>
              <w:right w:val="nil"/>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24</w:t>
            </w:r>
          </w:p>
        </w:tc>
        <w:tc>
          <w:tcPr>
            <w:tcW w:w="640" w:type="dxa"/>
            <w:tcBorders>
              <w:top w:val="nil"/>
              <w:left w:val="nil"/>
              <w:bottom w:val="single" w:sz="4" w:space="0" w:color="auto"/>
              <w:right w:val="nil"/>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23.5</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23.5</w:t>
            </w:r>
          </w:p>
        </w:tc>
        <w:tc>
          <w:tcPr>
            <w:tcW w:w="640" w:type="dxa"/>
            <w:tcBorders>
              <w:top w:val="nil"/>
              <w:left w:val="nil"/>
              <w:bottom w:val="single" w:sz="4" w:space="0" w:color="auto"/>
              <w:right w:val="nil"/>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115</w:t>
            </w:r>
          </w:p>
        </w:tc>
        <w:tc>
          <w:tcPr>
            <w:tcW w:w="580" w:type="dxa"/>
            <w:tcBorders>
              <w:top w:val="nil"/>
              <w:left w:val="nil"/>
              <w:bottom w:val="single" w:sz="4" w:space="0" w:color="auto"/>
              <w:right w:val="nil"/>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130</w:t>
            </w:r>
          </w:p>
        </w:tc>
        <w:tc>
          <w:tcPr>
            <w:tcW w:w="560" w:type="dxa"/>
            <w:tcBorders>
              <w:top w:val="nil"/>
              <w:left w:val="nil"/>
              <w:bottom w:val="single" w:sz="4" w:space="0" w:color="auto"/>
              <w:right w:val="nil"/>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125</w:t>
            </w:r>
          </w:p>
        </w:tc>
        <w:tc>
          <w:tcPr>
            <w:tcW w:w="520" w:type="dxa"/>
            <w:tcBorders>
              <w:top w:val="nil"/>
              <w:left w:val="nil"/>
              <w:bottom w:val="single" w:sz="4" w:space="0" w:color="auto"/>
              <w:right w:val="nil"/>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130</w:t>
            </w: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C9121E" w:rsidRPr="00F218C9" w:rsidRDefault="00C9121E" w:rsidP="00C9121E">
            <w:pPr>
              <w:spacing w:after="0"/>
              <w:jc w:val="center"/>
              <w:rPr>
                <w:rFonts w:ascii="Calibri" w:eastAsia="Times New Roman" w:hAnsi="Calibri" w:cs="Times New Roman"/>
                <w:color w:val="000000"/>
                <w:lang w:val="en-US"/>
              </w:rPr>
            </w:pPr>
            <w:r w:rsidRPr="00F218C9">
              <w:rPr>
                <w:rFonts w:ascii="Calibri" w:eastAsia="Times New Roman" w:hAnsi="Calibri" w:cs="Times New Roman"/>
                <w:color w:val="000000"/>
                <w:lang w:val="en-US"/>
              </w:rPr>
              <w:t>125</w:t>
            </w:r>
          </w:p>
        </w:tc>
        <w:tc>
          <w:tcPr>
            <w:tcW w:w="2220" w:type="dxa"/>
            <w:tcBorders>
              <w:top w:val="nil"/>
              <w:left w:val="nil"/>
              <w:bottom w:val="single" w:sz="4" w:space="0" w:color="auto"/>
              <w:right w:val="single" w:sz="4" w:space="0" w:color="auto"/>
            </w:tcBorders>
            <w:shd w:val="clear" w:color="auto" w:fill="auto"/>
            <w:noWrap/>
            <w:vAlign w:val="bottom"/>
            <w:hideMark/>
          </w:tcPr>
          <w:p w:rsidR="00C9121E" w:rsidRPr="00F218C9" w:rsidRDefault="00BA0D58" w:rsidP="00C9121E">
            <w:pPr>
              <w:spacing w:after="0"/>
              <w:jc w:val="center"/>
              <w:rPr>
                <w:rFonts w:ascii="Calibri" w:eastAsia="Times New Roman" w:hAnsi="Calibri" w:cs="Times New Roman"/>
                <w:color w:val="000000"/>
                <w:lang w:val="en-US"/>
              </w:rPr>
            </w:pPr>
            <w:r>
              <w:rPr>
                <w:rFonts w:ascii="Calibri" w:eastAsia="Times New Roman" w:hAnsi="Calibri" w:cs="Times New Roman"/>
                <w:color w:val="000000"/>
                <w:lang w:val="en-US"/>
              </w:rPr>
              <w:t>2.66</w:t>
            </w:r>
          </w:p>
        </w:tc>
      </w:tr>
    </w:tbl>
    <w:p w:rsidR="00C9121E" w:rsidRDefault="00C9121E" w:rsidP="00C9121E">
      <w:pPr>
        <w:rPr>
          <w:b/>
          <w:sz w:val="28"/>
          <w:szCs w:val="28"/>
          <w:u w:val="single"/>
        </w:rPr>
      </w:pPr>
    </w:p>
    <w:p w:rsidR="00C9121E" w:rsidRDefault="00C9121E" w:rsidP="00C9121E">
      <w:pPr>
        <w:rPr>
          <w:b/>
          <w:sz w:val="28"/>
          <w:szCs w:val="28"/>
          <w:u w:val="single"/>
        </w:rPr>
      </w:pPr>
      <w:r w:rsidRPr="00D735BE">
        <w:rPr>
          <w:b/>
          <w:noProof/>
          <w:sz w:val="28"/>
          <w:szCs w:val="28"/>
          <w:u w:val="single"/>
          <w:lang w:val="en-US"/>
        </w:rPr>
        <w:drawing>
          <wp:inline distT="0" distB="0" distL="0" distR="0">
            <wp:extent cx="5572125" cy="4762500"/>
            <wp:effectExtent l="19050" t="0" r="9525" b="0"/>
            <wp:docPr id="1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9121E" w:rsidRPr="00C9328C" w:rsidRDefault="00C9121E" w:rsidP="00C9121E">
      <w:pPr>
        <w:rPr>
          <w:sz w:val="28"/>
          <w:szCs w:val="28"/>
        </w:rPr>
      </w:pPr>
      <w:r>
        <w:rPr>
          <w:b/>
          <w:sz w:val="28"/>
          <w:szCs w:val="28"/>
        </w:rPr>
        <w:t xml:space="preserve">Fig 4.4 </w:t>
      </w:r>
      <w:r w:rsidR="003F1C8F">
        <w:rPr>
          <w:sz w:val="28"/>
          <w:szCs w:val="28"/>
        </w:rPr>
        <w:t>Comparison of Compressive Strength for samples A, B and C</w:t>
      </w:r>
      <w:r w:rsidRPr="00C9328C">
        <w:rPr>
          <w:sz w:val="28"/>
          <w:szCs w:val="28"/>
        </w:rPr>
        <w:t xml:space="preserve">. </w:t>
      </w:r>
    </w:p>
    <w:p w:rsidR="00C9121E" w:rsidRPr="00A625A9" w:rsidRDefault="00C9121E" w:rsidP="00C9121E">
      <w:pPr>
        <w:rPr>
          <w:sz w:val="18"/>
          <w:szCs w:val="18"/>
        </w:rPr>
      </w:pPr>
    </w:p>
    <w:p w:rsidR="00C9121E" w:rsidRDefault="00C9121E" w:rsidP="00C9121E">
      <w:pPr>
        <w:pStyle w:val="ListParagraph"/>
        <w:autoSpaceDE w:val="0"/>
        <w:autoSpaceDN w:val="0"/>
        <w:adjustRightInd w:val="0"/>
        <w:spacing w:after="0"/>
        <w:ind w:left="2160"/>
        <w:jc w:val="both"/>
        <w:rPr>
          <w:rFonts w:cs="ArialMT"/>
          <w:sz w:val="26"/>
          <w:szCs w:val="26"/>
          <w:lang w:val="en-US"/>
        </w:rPr>
      </w:pPr>
    </w:p>
    <w:p w:rsidR="00C9121E" w:rsidRDefault="00C9121E" w:rsidP="00C9121E">
      <w:pPr>
        <w:pStyle w:val="ListParagraph"/>
        <w:autoSpaceDE w:val="0"/>
        <w:autoSpaceDN w:val="0"/>
        <w:adjustRightInd w:val="0"/>
        <w:spacing w:after="0"/>
        <w:ind w:left="2160"/>
        <w:jc w:val="both"/>
        <w:rPr>
          <w:rFonts w:cs="ArialMT"/>
          <w:sz w:val="26"/>
          <w:szCs w:val="26"/>
          <w:lang w:val="en-US"/>
        </w:rPr>
      </w:pPr>
    </w:p>
    <w:p w:rsidR="00C9121E" w:rsidRDefault="00C9121E" w:rsidP="00C9121E">
      <w:pPr>
        <w:pStyle w:val="ListParagraph"/>
        <w:autoSpaceDE w:val="0"/>
        <w:autoSpaceDN w:val="0"/>
        <w:adjustRightInd w:val="0"/>
        <w:spacing w:after="0"/>
        <w:ind w:left="0"/>
        <w:jc w:val="both"/>
        <w:rPr>
          <w:rFonts w:cs="ArialMT"/>
          <w:sz w:val="26"/>
          <w:szCs w:val="26"/>
          <w:lang w:val="en-US"/>
        </w:rPr>
      </w:pPr>
    </w:p>
    <w:p w:rsidR="00C9121E" w:rsidRDefault="00C9121E" w:rsidP="00C9121E">
      <w:pPr>
        <w:pStyle w:val="ListParagraph"/>
        <w:autoSpaceDE w:val="0"/>
        <w:autoSpaceDN w:val="0"/>
        <w:adjustRightInd w:val="0"/>
        <w:spacing w:after="0"/>
        <w:ind w:left="0"/>
        <w:jc w:val="both"/>
        <w:rPr>
          <w:rFonts w:cs="ArialMT"/>
          <w:sz w:val="26"/>
          <w:szCs w:val="26"/>
          <w:lang w:val="en-US"/>
        </w:rPr>
      </w:pPr>
    </w:p>
    <w:p w:rsidR="00C9121E" w:rsidRDefault="00C9121E" w:rsidP="00C9121E">
      <w:pPr>
        <w:pStyle w:val="ListParagraph"/>
        <w:autoSpaceDE w:val="0"/>
        <w:autoSpaceDN w:val="0"/>
        <w:adjustRightInd w:val="0"/>
        <w:spacing w:after="0"/>
        <w:ind w:left="0"/>
        <w:jc w:val="both"/>
        <w:rPr>
          <w:rFonts w:cs="ArialMT"/>
          <w:sz w:val="26"/>
          <w:szCs w:val="26"/>
          <w:lang w:val="en-US"/>
        </w:rPr>
      </w:pPr>
    </w:p>
    <w:p w:rsidR="00C9121E" w:rsidRDefault="00C9121E" w:rsidP="00C9121E">
      <w:pPr>
        <w:pStyle w:val="ListParagraph"/>
        <w:autoSpaceDE w:val="0"/>
        <w:autoSpaceDN w:val="0"/>
        <w:adjustRightInd w:val="0"/>
        <w:spacing w:after="0"/>
        <w:ind w:left="0"/>
        <w:jc w:val="both"/>
        <w:rPr>
          <w:rFonts w:cs="ArialMT"/>
          <w:sz w:val="26"/>
          <w:szCs w:val="26"/>
          <w:lang w:val="en-US"/>
        </w:rPr>
      </w:pPr>
    </w:p>
    <w:p w:rsidR="00C9121E" w:rsidRDefault="00C9121E" w:rsidP="00C9121E">
      <w:pPr>
        <w:pStyle w:val="ListParagraph"/>
        <w:autoSpaceDE w:val="0"/>
        <w:autoSpaceDN w:val="0"/>
        <w:adjustRightInd w:val="0"/>
        <w:spacing w:after="0"/>
        <w:ind w:left="0"/>
        <w:jc w:val="both"/>
        <w:rPr>
          <w:rFonts w:cs="ArialMT"/>
          <w:sz w:val="26"/>
          <w:szCs w:val="26"/>
          <w:lang w:val="en-US"/>
        </w:rPr>
      </w:pPr>
    </w:p>
    <w:p w:rsidR="00C9121E" w:rsidRDefault="00C9121E" w:rsidP="00C9121E">
      <w:pPr>
        <w:pStyle w:val="ListParagraph"/>
        <w:autoSpaceDE w:val="0"/>
        <w:autoSpaceDN w:val="0"/>
        <w:adjustRightInd w:val="0"/>
        <w:spacing w:after="0"/>
        <w:ind w:left="0"/>
        <w:jc w:val="both"/>
        <w:rPr>
          <w:rFonts w:cs="ArialMT"/>
          <w:sz w:val="26"/>
          <w:szCs w:val="26"/>
          <w:lang w:val="en-US"/>
        </w:rPr>
      </w:pPr>
    </w:p>
    <w:p w:rsidR="00C9121E" w:rsidRDefault="00C9121E" w:rsidP="00C9121E">
      <w:pPr>
        <w:pStyle w:val="ListParagraph"/>
        <w:autoSpaceDE w:val="0"/>
        <w:autoSpaceDN w:val="0"/>
        <w:adjustRightInd w:val="0"/>
        <w:spacing w:after="0"/>
        <w:ind w:left="0"/>
        <w:jc w:val="both"/>
        <w:rPr>
          <w:rFonts w:cs="ArialMT"/>
          <w:sz w:val="26"/>
          <w:szCs w:val="26"/>
          <w:lang w:val="en-US"/>
        </w:rPr>
      </w:pPr>
    </w:p>
    <w:p w:rsidR="00C9121E" w:rsidRDefault="00C9121E" w:rsidP="00C9121E">
      <w:pPr>
        <w:pStyle w:val="ListParagraph"/>
        <w:autoSpaceDE w:val="0"/>
        <w:autoSpaceDN w:val="0"/>
        <w:adjustRightInd w:val="0"/>
        <w:spacing w:after="0"/>
        <w:ind w:left="0"/>
        <w:jc w:val="both"/>
        <w:rPr>
          <w:rFonts w:cs="ArialMT"/>
          <w:sz w:val="26"/>
          <w:szCs w:val="26"/>
          <w:lang w:val="en-US"/>
        </w:rPr>
      </w:pPr>
    </w:p>
    <w:p w:rsidR="00C9121E" w:rsidRDefault="00C9121E" w:rsidP="00C9121E">
      <w:pPr>
        <w:pStyle w:val="ListParagraph"/>
        <w:autoSpaceDE w:val="0"/>
        <w:autoSpaceDN w:val="0"/>
        <w:adjustRightInd w:val="0"/>
        <w:spacing w:after="0"/>
        <w:ind w:left="0"/>
        <w:jc w:val="both"/>
        <w:rPr>
          <w:rFonts w:cs="ArialMT"/>
          <w:sz w:val="26"/>
          <w:szCs w:val="26"/>
          <w:lang w:val="en-US"/>
        </w:rPr>
      </w:pPr>
    </w:p>
    <w:p w:rsidR="00C9121E" w:rsidRDefault="00C9121E" w:rsidP="00C9121E">
      <w:pPr>
        <w:pStyle w:val="IntenseQuote"/>
        <w:ind w:left="0"/>
        <w:rPr>
          <w:i w:val="0"/>
          <w:sz w:val="56"/>
          <w:szCs w:val="56"/>
          <w:lang w:val="en-US"/>
        </w:rPr>
      </w:pPr>
      <w:r w:rsidRPr="00374513">
        <w:rPr>
          <w:i w:val="0"/>
          <w:sz w:val="56"/>
          <w:szCs w:val="56"/>
          <w:lang w:val="en-US"/>
        </w:rPr>
        <w:lastRenderedPageBreak/>
        <w:t>CHAPTER 5</w:t>
      </w:r>
    </w:p>
    <w:p w:rsidR="00C9121E" w:rsidRPr="00BB3430" w:rsidRDefault="00C9121E" w:rsidP="00C9121E">
      <w:pPr>
        <w:pStyle w:val="ListParagraph"/>
        <w:numPr>
          <w:ilvl w:val="0"/>
          <w:numId w:val="34"/>
        </w:numPr>
        <w:rPr>
          <w:b/>
          <w:sz w:val="26"/>
          <w:szCs w:val="26"/>
          <w:lang w:val="en-US"/>
        </w:rPr>
      </w:pPr>
      <w:r>
        <w:rPr>
          <w:b/>
          <w:sz w:val="26"/>
          <w:szCs w:val="26"/>
          <w:lang w:val="en-US"/>
        </w:rPr>
        <w:t xml:space="preserve"> </w:t>
      </w:r>
      <w:r w:rsidRPr="00BB3430">
        <w:rPr>
          <w:b/>
          <w:sz w:val="26"/>
          <w:szCs w:val="26"/>
          <w:lang w:val="en-US"/>
        </w:rPr>
        <w:t>CONCLUSIONS, LIMITATIONS AND RECOMMENDATION.</w:t>
      </w:r>
    </w:p>
    <w:p w:rsidR="00C9121E" w:rsidRDefault="00C9121E" w:rsidP="00C9121E">
      <w:pPr>
        <w:pStyle w:val="ListParagraph"/>
        <w:ind w:left="0"/>
        <w:rPr>
          <w:b/>
          <w:sz w:val="26"/>
          <w:szCs w:val="26"/>
          <w:lang w:val="en-US"/>
        </w:rPr>
      </w:pPr>
      <w:r w:rsidRPr="000851FA">
        <w:rPr>
          <w:b/>
          <w:sz w:val="26"/>
          <w:szCs w:val="26"/>
          <w:lang w:val="en-US"/>
        </w:rPr>
        <w:t>5.1 Conclusion.</w:t>
      </w:r>
    </w:p>
    <w:p w:rsidR="00C9121E" w:rsidRPr="001C6EEB" w:rsidRDefault="00C9121E" w:rsidP="00C9121E">
      <w:pPr>
        <w:pStyle w:val="ListParagraph"/>
        <w:ind w:left="0"/>
        <w:rPr>
          <w:b/>
          <w:sz w:val="26"/>
          <w:szCs w:val="26"/>
          <w:lang w:val="en-US"/>
        </w:rPr>
      </w:pPr>
      <w:r>
        <w:rPr>
          <w:sz w:val="26"/>
          <w:szCs w:val="26"/>
          <w:lang w:val="en-US"/>
        </w:rPr>
        <w:t>T</w:t>
      </w:r>
      <w:r w:rsidRPr="000851FA">
        <w:rPr>
          <w:sz w:val="26"/>
          <w:szCs w:val="26"/>
          <w:lang w:val="en-US"/>
        </w:rPr>
        <w:t>est</w:t>
      </w:r>
      <w:r>
        <w:rPr>
          <w:sz w:val="26"/>
          <w:szCs w:val="26"/>
          <w:lang w:val="en-US"/>
        </w:rPr>
        <w:t>s have been</w:t>
      </w:r>
      <w:r w:rsidRPr="000851FA">
        <w:rPr>
          <w:sz w:val="26"/>
          <w:szCs w:val="26"/>
          <w:lang w:val="en-US"/>
        </w:rPr>
        <w:t xml:space="preserve"> conducted to evaluate the suitability of lateritic soils within the boundaries of Ota and its effect on the strength of sandcrete blocks when used to replace the conventional fine aggregate</w:t>
      </w:r>
      <w:r>
        <w:rPr>
          <w:sz w:val="26"/>
          <w:szCs w:val="26"/>
          <w:lang w:val="en-US"/>
        </w:rPr>
        <w:t>, the following conclusions can be drawn from the analysis of the results</w:t>
      </w:r>
      <w:r w:rsidRPr="000851FA">
        <w:rPr>
          <w:sz w:val="26"/>
          <w:szCs w:val="26"/>
          <w:lang w:val="en-US"/>
        </w:rPr>
        <w:t>:</w:t>
      </w:r>
    </w:p>
    <w:p w:rsidR="00C9121E" w:rsidRPr="000851FA" w:rsidRDefault="00C9121E" w:rsidP="00C9121E">
      <w:pPr>
        <w:pStyle w:val="ListParagraph"/>
        <w:ind w:left="0"/>
        <w:rPr>
          <w:sz w:val="26"/>
          <w:szCs w:val="26"/>
          <w:lang w:val="en-US"/>
        </w:rPr>
      </w:pPr>
    </w:p>
    <w:p w:rsidR="00C9121E" w:rsidRDefault="00C9121E" w:rsidP="00C9121E">
      <w:pPr>
        <w:pStyle w:val="ListParagraph"/>
        <w:numPr>
          <w:ilvl w:val="0"/>
          <w:numId w:val="26"/>
        </w:numPr>
        <w:rPr>
          <w:sz w:val="26"/>
          <w:szCs w:val="26"/>
          <w:lang w:val="en-US"/>
        </w:rPr>
      </w:pPr>
      <w:r w:rsidRPr="000851FA">
        <w:rPr>
          <w:sz w:val="26"/>
          <w:szCs w:val="26"/>
          <w:lang w:val="en-US"/>
        </w:rPr>
        <w:t>The sieve analysis on the three lateritic soil samples meets the British Standard requirements for fine aggregate under the fine grading zone as specified in BS882:1992 and therefore suitable for use in the production of sandcrete block.</w:t>
      </w:r>
    </w:p>
    <w:p w:rsidR="00C9121E" w:rsidRPr="000851FA" w:rsidRDefault="00C9121E" w:rsidP="00C9121E">
      <w:pPr>
        <w:pStyle w:val="ListParagraph"/>
        <w:rPr>
          <w:sz w:val="26"/>
          <w:szCs w:val="26"/>
          <w:lang w:val="en-US"/>
        </w:rPr>
      </w:pPr>
    </w:p>
    <w:p w:rsidR="00C9121E" w:rsidRDefault="00C9121E" w:rsidP="00C9121E">
      <w:pPr>
        <w:pStyle w:val="ListParagraph"/>
        <w:numPr>
          <w:ilvl w:val="0"/>
          <w:numId w:val="26"/>
        </w:numPr>
        <w:rPr>
          <w:sz w:val="26"/>
          <w:szCs w:val="26"/>
          <w:lang w:val="en-US"/>
        </w:rPr>
      </w:pPr>
      <w:r w:rsidRPr="000851FA">
        <w:rPr>
          <w:sz w:val="26"/>
          <w:szCs w:val="26"/>
          <w:lang w:val="en-US"/>
        </w:rPr>
        <w:t>The later</w:t>
      </w:r>
      <w:r>
        <w:rPr>
          <w:sz w:val="26"/>
          <w:szCs w:val="26"/>
          <w:lang w:val="en-US"/>
        </w:rPr>
        <w:t>itic soil samples A, B and C have</w:t>
      </w:r>
      <w:r w:rsidRPr="000851FA">
        <w:rPr>
          <w:sz w:val="26"/>
          <w:szCs w:val="26"/>
          <w:lang w:val="en-US"/>
        </w:rPr>
        <w:t xml:space="preserve"> a specific gravity of 2.69, 2.62 and 2.67 respectively</w:t>
      </w:r>
      <w:r>
        <w:rPr>
          <w:sz w:val="26"/>
          <w:szCs w:val="26"/>
          <w:lang w:val="en-US"/>
        </w:rPr>
        <w:t xml:space="preserve"> which classifies them as normal aggregates since it falls within the range of 2.6 - 2.7 for normal aggregate as specified by Neville and Brooks (1987).</w:t>
      </w:r>
    </w:p>
    <w:p w:rsidR="00C9121E" w:rsidRPr="005252DF" w:rsidRDefault="00C9121E" w:rsidP="00C9121E">
      <w:pPr>
        <w:pStyle w:val="ListParagraph"/>
        <w:rPr>
          <w:sz w:val="26"/>
          <w:szCs w:val="26"/>
          <w:lang w:val="en-US"/>
        </w:rPr>
      </w:pPr>
    </w:p>
    <w:p w:rsidR="00C9121E" w:rsidRDefault="00C9121E" w:rsidP="00C9121E">
      <w:pPr>
        <w:pStyle w:val="ListParagraph"/>
        <w:rPr>
          <w:sz w:val="26"/>
          <w:szCs w:val="26"/>
          <w:lang w:val="en-US"/>
        </w:rPr>
      </w:pPr>
    </w:p>
    <w:p w:rsidR="00C9121E" w:rsidRDefault="00C9121E" w:rsidP="00C9121E">
      <w:pPr>
        <w:pStyle w:val="ListParagraph"/>
        <w:numPr>
          <w:ilvl w:val="0"/>
          <w:numId w:val="26"/>
        </w:numPr>
        <w:rPr>
          <w:sz w:val="26"/>
          <w:szCs w:val="26"/>
          <w:lang w:val="en-US"/>
        </w:rPr>
      </w:pPr>
      <w:r>
        <w:rPr>
          <w:sz w:val="26"/>
          <w:szCs w:val="26"/>
          <w:lang w:val="en-US"/>
        </w:rPr>
        <w:t>The lateritic soil samples are sandy silt of high plasticity.</w:t>
      </w:r>
    </w:p>
    <w:p w:rsidR="00C9121E" w:rsidRDefault="00C9121E" w:rsidP="00C9121E">
      <w:pPr>
        <w:pStyle w:val="ListParagraph"/>
        <w:rPr>
          <w:sz w:val="26"/>
          <w:szCs w:val="26"/>
          <w:lang w:val="en-US"/>
        </w:rPr>
      </w:pPr>
    </w:p>
    <w:p w:rsidR="00C9121E" w:rsidRPr="00371F0C" w:rsidRDefault="00C9121E" w:rsidP="00C9121E">
      <w:pPr>
        <w:pStyle w:val="ListParagraph"/>
        <w:numPr>
          <w:ilvl w:val="0"/>
          <w:numId w:val="26"/>
        </w:numPr>
        <w:rPr>
          <w:sz w:val="26"/>
          <w:szCs w:val="26"/>
          <w:lang w:val="en-US"/>
        </w:rPr>
      </w:pPr>
      <w:r w:rsidRPr="00371F0C">
        <w:rPr>
          <w:sz w:val="26"/>
          <w:szCs w:val="26"/>
          <w:lang w:val="en-US"/>
        </w:rPr>
        <w:t>The silt content present in the lateritic soil samples are greater than 8% specified by BS882:1992. This can be attributed to be one of the reasons for the reduction in strength of the sandcrete blocks with increased replacement of the mix with the lateritic soils.</w:t>
      </w:r>
      <w:r w:rsidR="00A65487" w:rsidRPr="00371F0C">
        <w:rPr>
          <w:sz w:val="26"/>
          <w:szCs w:val="26"/>
          <w:lang w:val="en-US"/>
        </w:rPr>
        <w:t xml:space="preserve"> See </w:t>
      </w:r>
      <w:r w:rsidR="00371F0C" w:rsidRPr="00371F0C">
        <w:rPr>
          <w:sz w:val="26"/>
          <w:szCs w:val="26"/>
          <w:lang w:val="en-US"/>
        </w:rPr>
        <w:t>the Gradation curve, Fig 4</w:t>
      </w:r>
      <w:r w:rsidR="00371F0C">
        <w:rPr>
          <w:sz w:val="26"/>
          <w:szCs w:val="26"/>
          <w:lang w:val="en-US"/>
        </w:rPr>
        <w:t>.2.</w:t>
      </w:r>
    </w:p>
    <w:p w:rsidR="00C9121E" w:rsidRDefault="00C9121E" w:rsidP="00C9121E">
      <w:pPr>
        <w:pStyle w:val="ListParagraph"/>
        <w:rPr>
          <w:sz w:val="26"/>
          <w:szCs w:val="26"/>
          <w:lang w:val="en-US"/>
        </w:rPr>
      </w:pPr>
    </w:p>
    <w:p w:rsidR="00C9121E" w:rsidRDefault="00B37D55" w:rsidP="00C9121E">
      <w:pPr>
        <w:pStyle w:val="ListParagraph"/>
        <w:numPr>
          <w:ilvl w:val="0"/>
          <w:numId w:val="26"/>
        </w:numPr>
        <w:rPr>
          <w:sz w:val="26"/>
          <w:szCs w:val="26"/>
          <w:lang w:val="en-US"/>
        </w:rPr>
      </w:pPr>
      <w:r>
        <w:rPr>
          <w:sz w:val="26"/>
          <w:szCs w:val="26"/>
          <w:lang w:val="en-US"/>
        </w:rPr>
        <w:t>It wa</w:t>
      </w:r>
      <w:r w:rsidR="00C9121E">
        <w:rPr>
          <w:sz w:val="26"/>
          <w:szCs w:val="26"/>
          <w:lang w:val="en-US"/>
        </w:rPr>
        <w:t>s observed that the higher the density of the blocks, the greater their compressive strengths.</w:t>
      </w:r>
      <w:r w:rsidR="00A65487">
        <w:rPr>
          <w:sz w:val="26"/>
          <w:szCs w:val="26"/>
          <w:lang w:val="en-US"/>
        </w:rPr>
        <w:t xml:space="preserve"> See Table 4.8.</w:t>
      </w:r>
    </w:p>
    <w:p w:rsidR="00C9121E" w:rsidRDefault="00C9121E" w:rsidP="00C9121E">
      <w:pPr>
        <w:pStyle w:val="ListParagraph"/>
        <w:rPr>
          <w:sz w:val="26"/>
          <w:szCs w:val="26"/>
          <w:lang w:val="en-US"/>
        </w:rPr>
      </w:pPr>
    </w:p>
    <w:p w:rsidR="00C9121E" w:rsidRDefault="00A65487" w:rsidP="00C9121E">
      <w:pPr>
        <w:pStyle w:val="ListParagraph"/>
        <w:numPr>
          <w:ilvl w:val="0"/>
          <w:numId w:val="26"/>
        </w:numPr>
        <w:rPr>
          <w:sz w:val="26"/>
          <w:szCs w:val="26"/>
          <w:lang w:val="en-US"/>
        </w:rPr>
      </w:pPr>
      <w:r>
        <w:rPr>
          <w:sz w:val="26"/>
          <w:szCs w:val="26"/>
          <w:lang w:val="en-US"/>
        </w:rPr>
        <w:t>There wa</w:t>
      </w:r>
      <w:r w:rsidR="00C9121E">
        <w:rPr>
          <w:sz w:val="26"/>
          <w:szCs w:val="26"/>
          <w:lang w:val="en-US"/>
        </w:rPr>
        <w:t>s a reduction in the compressive strength of the sandcrete blocks produced with increased percentage replacement of the conventional fine aggregate with the lateritic soils.</w:t>
      </w:r>
      <w:r>
        <w:rPr>
          <w:sz w:val="26"/>
          <w:szCs w:val="26"/>
          <w:lang w:val="en-US"/>
        </w:rPr>
        <w:t xml:space="preserve"> See Table 4.8.</w:t>
      </w:r>
    </w:p>
    <w:p w:rsidR="00C9121E" w:rsidRPr="005252DF" w:rsidRDefault="00C9121E" w:rsidP="00C9121E">
      <w:pPr>
        <w:pStyle w:val="ListParagraph"/>
        <w:rPr>
          <w:sz w:val="26"/>
          <w:szCs w:val="26"/>
          <w:lang w:val="en-US"/>
        </w:rPr>
      </w:pPr>
    </w:p>
    <w:p w:rsidR="00C9121E" w:rsidRDefault="00C9121E" w:rsidP="00C9121E">
      <w:pPr>
        <w:pStyle w:val="ListParagraph"/>
        <w:rPr>
          <w:sz w:val="26"/>
          <w:szCs w:val="26"/>
          <w:lang w:val="en-US"/>
        </w:rPr>
      </w:pPr>
    </w:p>
    <w:p w:rsidR="00C9121E" w:rsidRDefault="00C9121E" w:rsidP="00C9121E">
      <w:pPr>
        <w:pStyle w:val="ListParagraph"/>
        <w:numPr>
          <w:ilvl w:val="0"/>
          <w:numId w:val="26"/>
        </w:numPr>
        <w:rPr>
          <w:sz w:val="26"/>
          <w:szCs w:val="26"/>
          <w:lang w:val="en-US"/>
        </w:rPr>
      </w:pPr>
      <w:r w:rsidRPr="00813443">
        <w:rPr>
          <w:sz w:val="26"/>
          <w:szCs w:val="26"/>
          <w:lang w:val="en-US"/>
        </w:rPr>
        <w:t xml:space="preserve">To produce a standard block to the </w:t>
      </w:r>
      <w:r w:rsidR="00A65487">
        <w:rPr>
          <w:sz w:val="26"/>
          <w:szCs w:val="26"/>
          <w:lang w:val="en-US"/>
        </w:rPr>
        <w:t xml:space="preserve">requirement of </w:t>
      </w:r>
      <w:r w:rsidRPr="00813443">
        <w:rPr>
          <w:sz w:val="26"/>
          <w:szCs w:val="26"/>
          <w:lang w:val="en-US"/>
        </w:rPr>
        <w:t>National Building Code (2006)</w:t>
      </w:r>
      <w:r w:rsidR="00A65487">
        <w:rPr>
          <w:sz w:val="26"/>
          <w:szCs w:val="26"/>
          <w:lang w:val="en-US"/>
        </w:rPr>
        <w:t xml:space="preserve"> of minimum compressive strength 2.00N/mm</w:t>
      </w:r>
      <w:r w:rsidR="00A65487">
        <w:rPr>
          <w:sz w:val="26"/>
          <w:szCs w:val="26"/>
          <w:vertAlign w:val="superscript"/>
          <w:lang w:val="en-US"/>
        </w:rPr>
        <w:t>2</w:t>
      </w:r>
      <w:r w:rsidRPr="00813443">
        <w:rPr>
          <w:sz w:val="26"/>
          <w:szCs w:val="26"/>
          <w:lang w:val="en-US"/>
        </w:rPr>
        <w:t xml:space="preserve">, the average tolerable replacement of fine aggregate with the lateritic soil within the boundaries of Ota in Ogun state is 20% since </w:t>
      </w:r>
      <w:r w:rsidRPr="00813443">
        <w:rPr>
          <w:sz w:val="26"/>
          <w:szCs w:val="26"/>
          <w:lang w:val="en-US"/>
        </w:rPr>
        <w:lastRenderedPageBreak/>
        <w:t>beyond this percentage replacement, the strength of t</w:t>
      </w:r>
      <w:r>
        <w:rPr>
          <w:sz w:val="26"/>
          <w:szCs w:val="26"/>
          <w:lang w:val="en-US"/>
        </w:rPr>
        <w:t>he sandcrete block produced</w:t>
      </w:r>
      <w:r w:rsidRPr="00813443">
        <w:rPr>
          <w:sz w:val="26"/>
          <w:szCs w:val="26"/>
          <w:lang w:val="en-US"/>
        </w:rPr>
        <w:t xml:space="preserve"> fall</w:t>
      </w:r>
      <w:r>
        <w:rPr>
          <w:sz w:val="26"/>
          <w:szCs w:val="26"/>
          <w:lang w:val="en-US"/>
        </w:rPr>
        <w:t>s</w:t>
      </w:r>
      <w:r w:rsidRPr="00813443">
        <w:rPr>
          <w:sz w:val="26"/>
          <w:szCs w:val="26"/>
          <w:lang w:val="en-US"/>
        </w:rPr>
        <w:t xml:space="preserve"> below the standard recommended strength. </w:t>
      </w:r>
      <w:r w:rsidR="00A65487">
        <w:rPr>
          <w:sz w:val="26"/>
          <w:szCs w:val="26"/>
          <w:lang w:val="en-US"/>
        </w:rPr>
        <w:t>See Table 4.8.</w:t>
      </w:r>
    </w:p>
    <w:p w:rsidR="00C9121E" w:rsidRDefault="00C9121E" w:rsidP="00C9121E">
      <w:pPr>
        <w:pStyle w:val="ListParagraph"/>
        <w:rPr>
          <w:sz w:val="26"/>
          <w:szCs w:val="26"/>
          <w:lang w:val="en-US"/>
        </w:rPr>
      </w:pPr>
    </w:p>
    <w:p w:rsidR="00C9121E" w:rsidRDefault="00C9121E" w:rsidP="00C9121E">
      <w:pPr>
        <w:pStyle w:val="ListParagraph"/>
        <w:numPr>
          <w:ilvl w:val="0"/>
          <w:numId w:val="26"/>
        </w:numPr>
        <w:rPr>
          <w:sz w:val="26"/>
          <w:szCs w:val="26"/>
          <w:lang w:val="en-US"/>
        </w:rPr>
      </w:pPr>
      <w:r>
        <w:rPr>
          <w:sz w:val="26"/>
          <w:szCs w:val="26"/>
          <w:lang w:val="en-US"/>
        </w:rPr>
        <w:t xml:space="preserve">This percentage replacement can be recommended to the block moulding Industries within Ota that strictly adhere to standard practice to incorporate lateritic soil not greater than 20% of the aggregate used into their sandcrete block production as this will reduce the production cost which will eventually reduce </w:t>
      </w:r>
      <w:r w:rsidR="00371F0C">
        <w:rPr>
          <w:sz w:val="26"/>
          <w:szCs w:val="26"/>
          <w:lang w:val="en-US"/>
        </w:rPr>
        <w:t>the cost of building production</w:t>
      </w:r>
      <w:r>
        <w:rPr>
          <w:sz w:val="26"/>
          <w:szCs w:val="26"/>
          <w:lang w:val="en-US"/>
        </w:rPr>
        <w:t xml:space="preserve"> within the location.</w:t>
      </w:r>
    </w:p>
    <w:p w:rsidR="00C9121E" w:rsidRPr="005252DF" w:rsidRDefault="00C9121E" w:rsidP="00C9121E">
      <w:pPr>
        <w:pStyle w:val="ListParagraph"/>
        <w:rPr>
          <w:sz w:val="26"/>
          <w:szCs w:val="26"/>
          <w:lang w:val="en-US"/>
        </w:rPr>
      </w:pPr>
    </w:p>
    <w:p w:rsidR="00C9121E" w:rsidRDefault="00C9121E" w:rsidP="00C9121E">
      <w:pPr>
        <w:rPr>
          <w:sz w:val="26"/>
          <w:szCs w:val="26"/>
          <w:lang w:val="en-US"/>
        </w:rPr>
      </w:pPr>
    </w:p>
    <w:p w:rsidR="00C9121E" w:rsidRPr="002D6891" w:rsidRDefault="00C9121E" w:rsidP="00C9121E">
      <w:pPr>
        <w:pStyle w:val="ListParagraph"/>
        <w:numPr>
          <w:ilvl w:val="1"/>
          <w:numId w:val="28"/>
        </w:numPr>
        <w:ind w:left="0" w:firstLine="0"/>
        <w:rPr>
          <w:b/>
          <w:sz w:val="28"/>
          <w:szCs w:val="28"/>
          <w:lang w:val="en-US"/>
        </w:rPr>
      </w:pPr>
      <w:r w:rsidRPr="002D6891">
        <w:rPr>
          <w:b/>
          <w:sz w:val="28"/>
          <w:szCs w:val="28"/>
          <w:lang w:val="en-US"/>
        </w:rPr>
        <w:t>Limitations.</w:t>
      </w:r>
    </w:p>
    <w:p w:rsidR="00C9121E" w:rsidRPr="00F424EC" w:rsidRDefault="00C9121E" w:rsidP="00C9121E">
      <w:pPr>
        <w:rPr>
          <w:sz w:val="26"/>
          <w:szCs w:val="26"/>
          <w:lang w:val="en-US"/>
        </w:rPr>
      </w:pPr>
      <w:r>
        <w:rPr>
          <w:sz w:val="26"/>
          <w:szCs w:val="26"/>
          <w:lang w:val="en-US"/>
        </w:rPr>
        <w:t>The following poses</w:t>
      </w:r>
      <w:r w:rsidRPr="00F424EC">
        <w:rPr>
          <w:sz w:val="26"/>
          <w:szCs w:val="26"/>
          <w:lang w:val="en-US"/>
        </w:rPr>
        <w:t xml:space="preserve"> limitations to this study</w:t>
      </w:r>
      <w:r>
        <w:rPr>
          <w:sz w:val="26"/>
          <w:szCs w:val="26"/>
          <w:lang w:val="en-US"/>
        </w:rPr>
        <w:t xml:space="preserve"> and limitations to application of the findings:</w:t>
      </w:r>
    </w:p>
    <w:p w:rsidR="00C9121E" w:rsidRDefault="00C9121E" w:rsidP="00C9121E">
      <w:pPr>
        <w:pStyle w:val="ListParagraph"/>
        <w:numPr>
          <w:ilvl w:val="0"/>
          <w:numId w:val="27"/>
        </w:numPr>
        <w:rPr>
          <w:sz w:val="26"/>
          <w:szCs w:val="26"/>
          <w:lang w:val="en-US"/>
        </w:rPr>
      </w:pPr>
      <w:r w:rsidRPr="00F424EC">
        <w:rPr>
          <w:sz w:val="26"/>
          <w:szCs w:val="26"/>
          <w:lang w:val="en-US"/>
        </w:rPr>
        <w:t>The lateritic soils</w:t>
      </w:r>
      <w:r>
        <w:rPr>
          <w:sz w:val="26"/>
          <w:szCs w:val="26"/>
          <w:lang w:val="en-US"/>
        </w:rPr>
        <w:t xml:space="preserve"> sourced from other sources outside the once used in this study could have different properties which could in turn impact different properties on sandcrete blocks.</w:t>
      </w:r>
    </w:p>
    <w:p w:rsidR="00C9121E" w:rsidRDefault="00C9121E" w:rsidP="00C9121E">
      <w:pPr>
        <w:pStyle w:val="ListParagraph"/>
        <w:rPr>
          <w:sz w:val="26"/>
          <w:szCs w:val="26"/>
          <w:lang w:val="en-US"/>
        </w:rPr>
      </w:pPr>
    </w:p>
    <w:p w:rsidR="00C9121E" w:rsidRPr="002D6891" w:rsidRDefault="00C9121E" w:rsidP="00C9121E">
      <w:pPr>
        <w:pStyle w:val="ListParagraph"/>
        <w:numPr>
          <w:ilvl w:val="0"/>
          <w:numId w:val="27"/>
        </w:numPr>
        <w:rPr>
          <w:sz w:val="26"/>
          <w:szCs w:val="26"/>
          <w:lang w:val="en-US"/>
        </w:rPr>
      </w:pPr>
      <w:r>
        <w:rPr>
          <w:sz w:val="26"/>
          <w:szCs w:val="26"/>
          <w:lang w:val="en-US"/>
        </w:rPr>
        <w:t>Most block moulding Industries do not adhere strictly to standards and recommendations to incorporate lateritic soils in their production may further reduce the quality of their sandcrete blocks.</w:t>
      </w:r>
    </w:p>
    <w:p w:rsidR="00C9121E" w:rsidRPr="005252DF" w:rsidRDefault="00C9121E" w:rsidP="00C9121E">
      <w:pPr>
        <w:rPr>
          <w:sz w:val="28"/>
          <w:szCs w:val="28"/>
          <w:lang w:val="en-US"/>
        </w:rPr>
      </w:pPr>
    </w:p>
    <w:p w:rsidR="00C9121E" w:rsidRDefault="00C9121E" w:rsidP="00C9121E">
      <w:pPr>
        <w:pStyle w:val="ListParagraph"/>
        <w:numPr>
          <w:ilvl w:val="1"/>
          <w:numId w:val="28"/>
        </w:numPr>
        <w:ind w:left="0" w:firstLine="0"/>
        <w:rPr>
          <w:b/>
          <w:sz w:val="28"/>
          <w:szCs w:val="28"/>
          <w:lang w:val="en-US"/>
        </w:rPr>
      </w:pPr>
      <w:r>
        <w:rPr>
          <w:b/>
          <w:sz w:val="28"/>
          <w:szCs w:val="28"/>
          <w:lang w:val="en-US"/>
        </w:rPr>
        <w:t>Recommendations for further studies.</w:t>
      </w:r>
    </w:p>
    <w:p w:rsidR="00C9121E" w:rsidRDefault="00C9121E" w:rsidP="00F823B5">
      <w:pPr>
        <w:pStyle w:val="ListParagraph"/>
        <w:numPr>
          <w:ilvl w:val="0"/>
          <w:numId w:val="29"/>
        </w:numPr>
        <w:rPr>
          <w:sz w:val="26"/>
          <w:szCs w:val="26"/>
          <w:lang w:val="en-US"/>
        </w:rPr>
      </w:pPr>
      <w:r w:rsidRPr="002D6891">
        <w:rPr>
          <w:sz w:val="26"/>
          <w:szCs w:val="26"/>
          <w:lang w:val="en-US"/>
        </w:rPr>
        <w:t xml:space="preserve">The effect of the </w:t>
      </w:r>
      <w:r>
        <w:rPr>
          <w:sz w:val="26"/>
          <w:szCs w:val="26"/>
          <w:lang w:val="en-US"/>
        </w:rPr>
        <w:t>different degrees of laterization on the strength of sandcrete blocks or concrete</w:t>
      </w:r>
      <w:r w:rsidRPr="0035564C">
        <w:rPr>
          <w:sz w:val="26"/>
          <w:szCs w:val="26"/>
          <w:lang w:val="en-US"/>
        </w:rPr>
        <w:t>.</w:t>
      </w:r>
    </w:p>
    <w:p w:rsidR="00F823B5" w:rsidRPr="00F823B5" w:rsidRDefault="00F823B5" w:rsidP="00F823B5">
      <w:pPr>
        <w:pStyle w:val="ListParagraph"/>
        <w:ind w:left="1095"/>
        <w:rPr>
          <w:sz w:val="26"/>
          <w:szCs w:val="26"/>
          <w:lang w:val="en-US"/>
        </w:rPr>
      </w:pPr>
    </w:p>
    <w:p w:rsidR="00C9121E" w:rsidRPr="00A844F7" w:rsidRDefault="00371F0C" w:rsidP="00C9121E">
      <w:pPr>
        <w:pStyle w:val="ListParagraph"/>
        <w:numPr>
          <w:ilvl w:val="0"/>
          <w:numId w:val="29"/>
        </w:numPr>
        <w:rPr>
          <w:sz w:val="26"/>
          <w:szCs w:val="26"/>
          <w:lang w:val="en-US"/>
        </w:rPr>
      </w:pPr>
      <w:r>
        <w:rPr>
          <w:sz w:val="26"/>
          <w:szCs w:val="26"/>
          <w:lang w:val="en-US"/>
        </w:rPr>
        <w:t>Prepare cost analysis to assess</w:t>
      </w:r>
      <w:r w:rsidR="00C9121E">
        <w:rPr>
          <w:sz w:val="26"/>
          <w:szCs w:val="26"/>
          <w:lang w:val="en-US"/>
        </w:rPr>
        <w:t xml:space="preserve"> the p</w:t>
      </w:r>
      <w:r w:rsidR="00F823B5">
        <w:rPr>
          <w:sz w:val="26"/>
          <w:szCs w:val="26"/>
          <w:lang w:val="en-US"/>
        </w:rPr>
        <w:t>ercentage savings when laterite is incorporated in the production of</w:t>
      </w:r>
      <w:r w:rsidR="00C9121E">
        <w:rPr>
          <w:sz w:val="26"/>
          <w:szCs w:val="26"/>
          <w:lang w:val="en-US"/>
        </w:rPr>
        <w:t xml:space="preserve"> sandcrete blo</w:t>
      </w:r>
      <w:r w:rsidR="00F823B5">
        <w:rPr>
          <w:sz w:val="26"/>
          <w:szCs w:val="26"/>
          <w:lang w:val="en-US"/>
        </w:rPr>
        <w:t>cks</w:t>
      </w:r>
      <w:r w:rsidR="00C9121E">
        <w:rPr>
          <w:sz w:val="26"/>
          <w:szCs w:val="26"/>
          <w:lang w:val="en-US"/>
        </w:rPr>
        <w:t>.</w:t>
      </w:r>
    </w:p>
    <w:p w:rsidR="00C9121E" w:rsidRDefault="00C9121E" w:rsidP="00C9121E"/>
    <w:p w:rsidR="00C9121E" w:rsidRDefault="00C9121E" w:rsidP="00C9121E"/>
    <w:p w:rsidR="00C9121E" w:rsidRDefault="00C9121E" w:rsidP="00C9121E"/>
    <w:p w:rsidR="00C9121E" w:rsidRDefault="00C9121E" w:rsidP="00C9121E"/>
    <w:p w:rsidR="00C9121E" w:rsidRDefault="00C9121E" w:rsidP="00C9121E"/>
    <w:p w:rsidR="00C9121E" w:rsidRDefault="00C9121E" w:rsidP="00C9121E"/>
    <w:p w:rsidR="00C9121E" w:rsidRDefault="00C576F9" w:rsidP="00C9121E">
      <w:pPr>
        <w:pStyle w:val="IntenseQuote"/>
        <w:jc w:val="center"/>
        <w:rPr>
          <w:i w:val="0"/>
          <w:sz w:val="52"/>
          <w:szCs w:val="52"/>
        </w:rPr>
      </w:pPr>
      <w:r>
        <w:rPr>
          <w:i w:val="0"/>
          <w:sz w:val="52"/>
          <w:szCs w:val="52"/>
        </w:rPr>
        <w:lastRenderedPageBreak/>
        <w:t>BIBLIOGRAPHY</w:t>
      </w:r>
      <w:r w:rsidR="00C9121E">
        <w:rPr>
          <w:i w:val="0"/>
          <w:sz w:val="52"/>
          <w:szCs w:val="52"/>
        </w:rPr>
        <w:t>.</w:t>
      </w:r>
    </w:p>
    <w:p w:rsidR="00C7607E" w:rsidRPr="00C7607E" w:rsidRDefault="00C7607E" w:rsidP="00C7607E">
      <w:pPr>
        <w:pStyle w:val="ListParagraph"/>
        <w:numPr>
          <w:ilvl w:val="0"/>
          <w:numId w:val="30"/>
        </w:numPr>
        <w:autoSpaceDE w:val="0"/>
        <w:autoSpaceDN w:val="0"/>
        <w:adjustRightInd w:val="0"/>
        <w:spacing w:after="0" w:line="240" w:lineRule="auto"/>
        <w:rPr>
          <w:rFonts w:cs="MacmillanRoman"/>
          <w:sz w:val="26"/>
          <w:szCs w:val="26"/>
          <w:lang w:val="en-US"/>
        </w:rPr>
      </w:pPr>
      <w:r w:rsidRPr="00C7607E">
        <w:rPr>
          <w:rFonts w:cs="MacmillanRoman"/>
          <w:sz w:val="26"/>
          <w:szCs w:val="26"/>
          <w:lang w:val="en-US"/>
        </w:rPr>
        <w:t>Adepegba D. A</w:t>
      </w:r>
      <w:r w:rsidR="00D711D2">
        <w:rPr>
          <w:rFonts w:cs="MacmillanRoman"/>
          <w:sz w:val="26"/>
          <w:szCs w:val="26"/>
          <w:lang w:val="en-US"/>
        </w:rPr>
        <w:t>.,</w:t>
      </w:r>
      <w:r w:rsidRPr="00C7607E">
        <w:rPr>
          <w:rFonts w:cs="MacmillanRoman"/>
          <w:sz w:val="26"/>
          <w:szCs w:val="26"/>
          <w:lang w:val="en-US"/>
        </w:rPr>
        <w:t xml:space="preserve"> </w:t>
      </w:r>
      <w:r w:rsidR="00D711D2">
        <w:rPr>
          <w:rFonts w:cs="MacmillanRoman"/>
          <w:sz w:val="26"/>
          <w:szCs w:val="26"/>
          <w:lang w:val="en-US"/>
        </w:rPr>
        <w:t>(</w:t>
      </w:r>
      <w:r w:rsidR="00D711D2" w:rsidRPr="00C7607E">
        <w:rPr>
          <w:rFonts w:cs="MacmillanRoman"/>
          <w:sz w:val="26"/>
          <w:szCs w:val="26"/>
          <w:lang w:val="en-US"/>
        </w:rPr>
        <w:t>1975</w:t>
      </w:r>
      <w:r w:rsidR="00D711D2">
        <w:rPr>
          <w:rFonts w:cs="MacmillanRoman"/>
          <w:sz w:val="26"/>
          <w:szCs w:val="26"/>
          <w:lang w:val="en-US"/>
        </w:rPr>
        <w:t>) C</w:t>
      </w:r>
      <w:r w:rsidRPr="00C7607E">
        <w:rPr>
          <w:rFonts w:cs="MacmillanRoman"/>
          <w:sz w:val="26"/>
          <w:szCs w:val="26"/>
          <w:lang w:val="en-US"/>
        </w:rPr>
        <w:t>omparative study of normal concrete which contains laterite fines instead of sand. Building Science; 10:135–41.</w:t>
      </w:r>
    </w:p>
    <w:p w:rsidR="00C7607E" w:rsidRPr="00C7607E" w:rsidRDefault="00C7607E" w:rsidP="00C7607E">
      <w:pPr>
        <w:pStyle w:val="ListParagraph"/>
        <w:autoSpaceDE w:val="0"/>
        <w:autoSpaceDN w:val="0"/>
        <w:adjustRightInd w:val="0"/>
        <w:spacing w:after="0" w:line="240" w:lineRule="auto"/>
        <w:ind w:left="360"/>
        <w:rPr>
          <w:rFonts w:cs="MacmillanRoman"/>
          <w:sz w:val="26"/>
          <w:szCs w:val="26"/>
          <w:lang w:val="en-US"/>
        </w:rPr>
      </w:pPr>
    </w:p>
    <w:p w:rsidR="00C7607E" w:rsidRPr="00C7607E" w:rsidRDefault="00C7607E" w:rsidP="00C7607E">
      <w:pPr>
        <w:pStyle w:val="ListParagraph"/>
        <w:numPr>
          <w:ilvl w:val="0"/>
          <w:numId w:val="30"/>
        </w:numPr>
        <w:autoSpaceDE w:val="0"/>
        <w:autoSpaceDN w:val="0"/>
        <w:adjustRightInd w:val="0"/>
        <w:spacing w:after="0" w:line="240" w:lineRule="auto"/>
        <w:rPr>
          <w:rFonts w:cs="MacmillanRoman"/>
          <w:sz w:val="26"/>
          <w:szCs w:val="26"/>
          <w:lang w:val="en-US"/>
        </w:rPr>
      </w:pPr>
      <w:r w:rsidRPr="00C7607E">
        <w:rPr>
          <w:rFonts w:cs="MacmillanRoman"/>
          <w:sz w:val="26"/>
          <w:szCs w:val="26"/>
          <w:lang w:val="en-US"/>
        </w:rPr>
        <w:t>Balogun .L.A, Adepegba D.</w:t>
      </w:r>
      <w:r w:rsidR="00D711D2">
        <w:rPr>
          <w:rFonts w:cs="MacmillanRoman"/>
          <w:sz w:val="26"/>
          <w:szCs w:val="26"/>
          <w:lang w:val="en-US"/>
        </w:rPr>
        <w:t>,</w:t>
      </w:r>
      <w:r w:rsidRPr="00C7607E">
        <w:rPr>
          <w:rFonts w:cs="MacmillanRoman"/>
          <w:sz w:val="26"/>
          <w:szCs w:val="26"/>
          <w:lang w:val="en-US"/>
        </w:rPr>
        <w:t xml:space="preserve"> </w:t>
      </w:r>
      <w:r w:rsidR="00D711D2">
        <w:rPr>
          <w:rFonts w:cs="MacmillanRoman"/>
          <w:sz w:val="26"/>
          <w:szCs w:val="26"/>
          <w:lang w:val="en-US"/>
        </w:rPr>
        <w:t>(</w:t>
      </w:r>
      <w:r w:rsidR="00D711D2" w:rsidRPr="00C7607E">
        <w:rPr>
          <w:rFonts w:cs="MacmillanRoman"/>
          <w:sz w:val="26"/>
          <w:szCs w:val="26"/>
          <w:lang w:val="en-US"/>
        </w:rPr>
        <w:t>1982</w:t>
      </w:r>
      <w:r w:rsidR="00D711D2">
        <w:rPr>
          <w:rFonts w:cs="MacmillanRoman"/>
          <w:sz w:val="26"/>
          <w:szCs w:val="26"/>
          <w:lang w:val="en-US"/>
        </w:rPr>
        <w:t xml:space="preserve">) </w:t>
      </w:r>
      <w:r w:rsidRPr="00C7607E">
        <w:rPr>
          <w:rFonts w:cs="MacmillanRoman"/>
          <w:sz w:val="26"/>
          <w:szCs w:val="26"/>
          <w:lang w:val="en-US"/>
        </w:rPr>
        <w:t>Effect of varying sand content in laterized concrete. International Journal of Cement Composites and Lightweight Concrete; 4(4):235–41.</w:t>
      </w:r>
    </w:p>
    <w:p w:rsidR="00C7607E" w:rsidRPr="00C7607E" w:rsidRDefault="00C7607E" w:rsidP="00C7607E">
      <w:pPr>
        <w:pStyle w:val="ListParagraph"/>
        <w:autoSpaceDE w:val="0"/>
        <w:autoSpaceDN w:val="0"/>
        <w:adjustRightInd w:val="0"/>
        <w:spacing w:after="0" w:line="240" w:lineRule="auto"/>
        <w:ind w:left="360"/>
        <w:rPr>
          <w:rFonts w:cs="MacmillanRoman"/>
          <w:sz w:val="26"/>
          <w:szCs w:val="26"/>
          <w:lang w:val="en-US"/>
        </w:rPr>
      </w:pPr>
    </w:p>
    <w:p w:rsidR="00C7607E" w:rsidRPr="00C7607E" w:rsidRDefault="00C7607E" w:rsidP="00C7607E">
      <w:pPr>
        <w:pStyle w:val="ListParagraph"/>
        <w:numPr>
          <w:ilvl w:val="0"/>
          <w:numId w:val="30"/>
        </w:numPr>
        <w:autoSpaceDE w:val="0"/>
        <w:autoSpaceDN w:val="0"/>
        <w:adjustRightInd w:val="0"/>
        <w:spacing w:after="0" w:line="240" w:lineRule="auto"/>
        <w:rPr>
          <w:rFonts w:cs="MacmillanRoman"/>
          <w:sz w:val="26"/>
          <w:szCs w:val="26"/>
          <w:lang w:val="en-US"/>
        </w:rPr>
      </w:pPr>
      <w:r w:rsidRPr="00C7607E">
        <w:rPr>
          <w:rFonts w:cs="MacmillanRoman"/>
          <w:sz w:val="26"/>
          <w:szCs w:val="26"/>
          <w:lang w:val="en-US"/>
        </w:rPr>
        <w:t>Lasisi F, Osunade J</w:t>
      </w:r>
      <w:r w:rsidR="00D711D2">
        <w:rPr>
          <w:rFonts w:cs="MacmillanRoman"/>
          <w:sz w:val="26"/>
          <w:szCs w:val="26"/>
          <w:lang w:val="en-US"/>
        </w:rPr>
        <w:t xml:space="preserve">. </w:t>
      </w:r>
      <w:r w:rsidRPr="00C7607E">
        <w:rPr>
          <w:rFonts w:cs="MacmillanRoman"/>
          <w:sz w:val="26"/>
          <w:szCs w:val="26"/>
          <w:lang w:val="en-US"/>
        </w:rPr>
        <w:t>A.</w:t>
      </w:r>
      <w:r w:rsidR="00D711D2">
        <w:rPr>
          <w:rFonts w:cs="MacmillanRoman"/>
          <w:sz w:val="26"/>
          <w:szCs w:val="26"/>
          <w:lang w:val="en-US"/>
        </w:rPr>
        <w:t>,</w:t>
      </w:r>
      <w:r w:rsidRPr="00C7607E">
        <w:rPr>
          <w:rFonts w:cs="MacmillanRoman"/>
          <w:sz w:val="26"/>
          <w:szCs w:val="26"/>
          <w:lang w:val="en-US"/>
        </w:rPr>
        <w:t xml:space="preserve"> </w:t>
      </w:r>
      <w:r w:rsidR="00D711D2">
        <w:rPr>
          <w:rFonts w:cs="MacmillanRoman"/>
          <w:sz w:val="26"/>
          <w:szCs w:val="26"/>
          <w:lang w:val="en-US"/>
        </w:rPr>
        <w:t>(</w:t>
      </w:r>
      <w:r w:rsidR="00D711D2" w:rsidRPr="00C7607E">
        <w:rPr>
          <w:rFonts w:cs="MacmillanRoman"/>
          <w:sz w:val="26"/>
          <w:szCs w:val="26"/>
          <w:lang w:val="en-US"/>
        </w:rPr>
        <w:t>1984</w:t>
      </w:r>
      <w:r w:rsidR="00D711D2">
        <w:rPr>
          <w:rFonts w:cs="MacmillanRoman"/>
          <w:sz w:val="26"/>
          <w:szCs w:val="26"/>
          <w:lang w:val="en-US"/>
        </w:rPr>
        <w:t xml:space="preserve">) </w:t>
      </w:r>
      <w:r w:rsidRPr="00C7607E">
        <w:rPr>
          <w:rFonts w:cs="MacmillanRoman"/>
          <w:sz w:val="26"/>
          <w:szCs w:val="26"/>
          <w:lang w:val="en-US"/>
        </w:rPr>
        <w:t>Effect of grain size on the strength of cubes</w:t>
      </w:r>
      <w:r>
        <w:rPr>
          <w:rFonts w:cs="MacmillanRoman"/>
          <w:sz w:val="26"/>
          <w:szCs w:val="26"/>
          <w:lang w:val="en-US"/>
        </w:rPr>
        <w:t xml:space="preserve"> </w:t>
      </w:r>
      <w:r w:rsidRPr="00C7607E">
        <w:rPr>
          <w:rFonts w:cs="MacmillanRoman"/>
          <w:sz w:val="26"/>
          <w:szCs w:val="26"/>
          <w:lang w:val="en-US"/>
        </w:rPr>
        <w:t>made lateritic soils. Building and Environment; 19:55–8.</w:t>
      </w:r>
    </w:p>
    <w:p w:rsidR="00C7607E" w:rsidRPr="00C7607E" w:rsidRDefault="00C7607E" w:rsidP="00C7607E">
      <w:pPr>
        <w:pStyle w:val="ListParagraph"/>
        <w:autoSpaceDE w:val="0"/>
        <w:autoSpaceDN w:val="0"/>
        <w:adjustRightInd w:val="0"/>
        <w:spacing w:after="0" w:line="240" w:lineRule="auto"/>
        <w:ind w:left="360"/>
        <w:rPr>
          <w:rFonts w:cs="MacmillanRoman"/>
          <w:sz w:val="26"/>
          <w:szCs w:val="26"/>
          <w:lang w:val="en-US"/>
        </w:rPr>
      </w:pPr>
    </w:p>
    <w:p w:rsidR="00C7607E" w:rsidRPr="00C7607E" w:rsidRDefault="00C7607E" w:rsidP="00C7607E">
      <w:pPr>
        <w:pStyle w:val="ListParagraph"/>
        <w:numPr>
          <w:ilvl w:val="0"/>
          <w:numId w:val="30"/>
        </w:numPr>
        <w:autoSpaceDE w:val="0"/>
        <w:autoSpaceDN w:val="0"/>
        <w:adjustRightInd w:val="0"/>
        <w:spacing w:after="0" w:line="240" w:lineRule="auto"/>
        <w:rPr>
          <w:rFonts w:cs="MacmillanRoman"/>
          <w:sz w:val="26"/>
          <w:szCs w:val="26"/>
          <w:lang w:val="en-US"/>
        </w:rPr>
      </w:pPr>
      <w:r w:rsidRPr="00C7607E">
        <w:rPr>
          <w:rFonts w:cs="MacmillanRoman"/>
          <w:sz w:val="26"/>
          <w:szCs w:val="26"/>
          <w:lang w:val="en-US"/>
        </w:rPr>
        <w:t>Osunade J.A, Babalola J</w:t>
      </w:r>
      <w:r w:rsidR="00D711D2">
        <w:rPr>
          <w:rFonts w:cs="MacmillanRoman"/>
          <w:sz w:val="26"/>
          <w:szCs w:val="26"/>
          <w:lang w:val="en-US"/>
        </w:rPr>
        <w:t>.I.,</w:t>
      </w:r>
      <w:r w:rsidRPr="00C7607E">
        <w:rPr>
          <w:rFonts w:cs="MacmillanRoman"/>
          <w:sz w:val="26"/>
          <w:szCs w:val="26"/>
          <w:lang w:val="en-US"/>
        </w:rPr>
        <w:t xml:space="preserve"> </w:t>
      </w:r>
      <w:r w:rsidR="00D711D2">
        <w:rPr>
          <w:rFonts w:cs="MacmillanRoman"/>
          <w:sz w:val="26"/>
          <w:szCs w:val="26"/>
          <w:lang w:val="en-US"/>
        </w:rPr>
        <w:t>(</w:t>
      </w:r>
      <w:r w:rsidR="00D711D2" w:rsidRPr="00C7607E">
        <w:rPr>
          <w:rFonts w:cs="MacmillanRoman"/>
          <w:sz w:val="26"/>
          <w:szCs w:val="26"/>
          <w:lang w:val="en-US"/>
        </w:rPr>
        <w:t>1991</w:t>
      </w:r>
      <w:r w:rsidR="00D711D2">
        <w:rPr>
          <w:rFonts w:cs="MacmillanRoman"/>
          <w:sz w:val="26"/>
          <w:szCs w:val="26"/>
          <w:lang w:val="en-US"/>
        </w:rPr>
        <w:t xml:space="preserve">) </w:t>
      </w:r>
      <w:r w:rsidRPr="00C7607E">
        <w:rPr>
          <w:rFonts w:cs="MacmillanRoman"/>
          <w:sz w:val="26"/>
          <w:szCs w:val="26"/>
          <w:lang w:val="en-US"/>
        </w:rPr>
        <w:t>Effect of mix proportion and reinforcement size on the anchorage bond stress of laterized concrete. Building and Environment; 26(4):447–52.</w:t>
      </w:r>
    </w:p>
    <w:p w:rsidR="00C7607E" w:rsidRPr="00C7607E" w:rsidRDefault="00C7607E" w:rsidP="00C7607E">
      <w:pPr>
        <w:pStyle w:val="ListParagraph"/>
        <w:autoSpaceDE w:val="0"/>
        <w:autoSpaceDN w:val="0"/>
        <w:adjustRightInd w:val="0"/>
        <w:spacing w:after="0" w:line="240" w:lineRule="auto"/>
        <w:ind w:left="360"/>
        <w:rPr>
          <w:rFonts w:cs="MacmillanRoman"/>
          <w:sz w:val="26"/>
          <w:szCs w:val="26"/>
          <w:lang w:val="en-US"/>
        </w:rPr>
      </w:pPr>
    </w:p>
    <w:p w:rsidR="00C7607E" w:rsidRPr="00C7607E" w:rsidRDefault="00C7607E" w:rsidP="00C7607E">
      <w:pPr>
        <w:pStyle w:val="ListParagraph"/>
        <w:numPr>
          <w:ilvl w:val="0"/>
          <w:numId w:val="30"/>
        </w:numPr>
        <w:autoSpaceDE w:val="0"/>
        <w:autoSpaceDN w:val="0"/>
        <w:adjustRightInd w:val="0"/>
        <w:spacing w:after="0" w:line="240" w:lineRule="auto"/>
        <w:rPr>
          <w:rFonts w:cs="MacmillanRoman"/>
          <w:sz w:val="26"/>
          <w:szCs w:val="26"/>
          <w:lang w:val="en-US"/>
        </w:rPr>
      </w:pPr>
      <w:r w:rsidRPr="00C7607E">
        <w:rPr>
          <w:rFonts w:cs="MacmillanRoman"/>
          <w:sz w:val="26"/>
          <w:szCs w:val="26"/>
          <w:lang w:val="en-US"/>
        </w:rPr>
        <w:t>Osunade J.</w:t>
      </w:r>
      <w:r w:rsidR="00C576F9">
        <w:rPr>
          <w:rFonts w:cs="MacmillanRoman"/>
          <w:sz w:val="26"/>
          <w:szCs w:val="26"/>
          <w:lang w:val="en-US"/>
        </w:rPr>
        <w:t>A.</w:t>
      </w:r>
      <w:r w:rsidR="00D711D2">
        <w:rPr>
          <w:rFonts w:cs="MacmillanRoman"/>
          <w:sz w:val="26"/>
          <w:szCs w:val="26"/>
          <w:lang w:val="en-US"/>
        </w:rPr>
        <w:t>, (</w:t>
      </w:r>
      <w:r w:rsidR="00D711D2" w:rsidRPr="00C7607E">
        <w:rPr>
          <w:rFonts w:cs="MacmillanRoman"/>
          <w:sz w:val="26"/>
          <w:szCs w:val="26"/>
          <w:lang w:val="en-US"/>
        </w:rPr>
        <w:t>1994</w:t>
      </w:r>
      <w:r w:rsidR="00D711D2">
        <w:rPr>
          <w:rFonts w:cs="MacmillanRoman"/>
          <w:sz w:val="26"/>
          <w:szCs w:val="26"/>
          <w:lang w:val="en-US"/>
        </w:rPr>
        <w:t>)</w:t>
      </w:r>
      <w:r w:rsidR="00C576F9">
        <w:rPr>
          <w:rFonts w:cs="MacmillanRoman"/>
          <w:sz w:val="26"/>
          <w:szCs w:val="26"/>
          <w:lang w:val="en-US"/>
        </w:rPr>
        <w:t xml:space="preserve"> Eff</w:t>
      </w:r>
      <w:r w:rsidRPr="00C7607E">
        <w:rPr>
          <w:rFonts w:cs="MacmillanRoman"/>
          <w:sz w:val="26"/>
          <w:szCs w:val="26"/>
          <w:lang w:val="en-US"/>
        </w:rPr>
        <w:t>ect of</w:t>
      </w:r>
      <w:r w:rsidR="00C576F9">
        <w:rPr>
          <w:rFonts w:cs="MacmillanRoman"/>
          <w:sz w:val="26"/>
          <w:szCs w:val="26"/>
          <w:lang w:val="en-US"/>
        </w:rPr>
        <w:t xml:space="preserve"> grain size ranges of laterite fi</w:t>
      </w:r>
      <w:r w:rsidRPr="00C7607E">
        <w:rPr>
          <w:rFonts w:cs="MacmillanRoman"/>
          <w:sz w:val="26"/>
          <w:szCs w:val="26"/>
          <w:lang w:val="en-US"/>
        </w:rPr>
        <w:t>ne aggregate</w:t>
      </w:r>
      <w:r>
        <w:rPr>
          <w:rFonts w:cs="MacmillanRoman"/>
          <w:sz w:val="26"/>
          <w:szCs w:val="26"/>
          <w:lang w:val="en-US"/>
        </w:rPr>
        <w:t xml:space="preserve"> </w:t>
      </w:r>
      <w:r w:rsidRPr="00C7607E">
        <w:rPr>
          <w:rFonts w:cs="MacmillanRoman"/>
          <w:sz w:val="26"/>
          <w:szCs w:val="26"/>
          <w:lang w:val="en-US"/>
        </w:rPr>
        <w:t>on the shear and tensile strengths of laterite concrete. International Journal for Housing Science and Its Applications</w:t>
      </w:r>
      <w:r w:rsidR="00C576F9" w:rsidRPr="00C7607E">
        <w:rPr>
          <w:rFonts w:cs="MacmillanRoman"/>
          <w:sz w:val="26"/>
          <w:szCs w:val="26"/>
          <w:lang w:val="en-US"/>
        </w:rPr>
        <w:t>; 4:8</w:t>
      </w:r>
      <w:r w:rsidRPr="00C7607E">
        <w:rPr>
          <w:rFonts w:cs="MacmillanRoman"/>
          <w:sz w:val="26"/>
          <w:szCs w:val="26"/>
          <w:lang w:val="en-US"/>
        </w:rPr>
        <w:t>–15.</w:t>
      </w:r>
    </w:p>
    <w:p w:rsidR="00C7607E" w:rsidRPr="00C7607E" w:rsidRDefault="00C7607E" w:rsidP="00C576F9">
      <w:pPr>
        <w:pStyle w:val="ListParagraph"/>
        <w:autoSpaceDE w:val="0"/>
        <w:autoSpaceDN w:val="0"/>
        <w:adjustRightInd w:val="0"/>
        <w:spacing w:after="0" w:line="240" w:lineRule="auto"/>
        <w:ind w:left="360"/>
        <w:rPr>
          <w:rFonts w:cs="MacmillanRoman"/>
          <w:sz w:val="26"/>
          <w:szCs w:val="26"/>
          <w:lang w:val="en-US"/>
        </w:rPr>
      </w:pPr>
    </w:p>
    <w:p w:rsidR="00C7607E" w:rsidRPr="00C576F9" w:rsidRDefault="00C7607E" w:rsidP="00C576F9">
      <w:pPr>
        <w:pStyle w:val="ListParagraph"/>
        <w:numPr>
          <w:ilvl w:val="0"/>
          <w:numId w:val="30"/>
        </w:numPr>
        <w:autoSpaceDE w:val="0"/>
        <w:autoSpaceDN w:val="0"/>
        <w:adjustRightInd w:val="0"/>
        <w:spacing w:after="0" w:line="240" w:lineRule="auto"/>
        <w:rPr>
          <w:rFonts w:cs="MacmillanRoman"/>
          <w:sz w:val="26"/>
          <w:szCs w:val="26"/>
          <w:lang w:val="en-US"/>
        </w:rPr>
      </w:pPr>
      <w:r w:rsidRPr="00C7607E">
        <w:rPr>
          <w:rFonts w:cs="MacmillanRoman"/>
          <w:sz w:val="26"/>
          <w:szCs w:val="26"/>
          <w:lang w:val="en-US"/>
        </w:rPr>
        <w:t>Lasisi F, Ogunjimi B.</w:t>
      </w:r>
      <w:r w:rsidR="00D711D2">
        <w:rPr>
          <w:rFonts w:cs="MacmillanRoman"/>
          <w:sz w:val="26"/>
          <w:szCs w:val="26"/>
          <w:lang w:val="en-US"/>
        </w:rPr>
        <w:t>, (</w:t>
      </w:r>
      <w:r w:rsidR="00D711D2" w:rsidRPr="00C576F9">
        <w:rPr>
          <w:rFonts w:cs="MacmillanRoman"/>
          <w:sz w:val="26"/>
          <w:szCs w:val="26"/>
          <w:lang w:val="en-US"/>
        </w:rPr>
        <w:t>1984</w:t>
      </w:r>
      <w:r w:rsidR="00D711D2">
        <w:rPr>
          <w:rFonts w:cs="MacmillanRoman"/>
          <w:sz w:val="26"/>
          <w:szCs w:val="26"/>
          <w:lang w:val="en-US"/>
        </w:rPr>
        <w:t>)</w:t>
      </w:r>
      <w:r w:rsidRPr="00C7607E">
        <w:rPr>
          <w:rFonts w:cs="MacmillanRoman"/>
          <w:sz w:val="26"/>
          <w:szCs w:val="26"/>
          <w:lang w:val="en-US"/>
        </w:rPr>
        <w:t xml:space="preserve"> Source and mix proportions as factors in the</w:t>
      </w:r>
      <w:r w:rsidR="00C576F9">
        <w:rPr>
          <w:rFonts w:cs="MacmillanRoman"/>
          <w:sz w:val="26"/>
          <w:szCs w:val="26"/>
          <w:lang w:val="en-US"/>
        </w:rPr>
        <w:t xml:space="preserve"> </w:t>
      </w:r>
      <w:r w:rsidRPr="00C576F9">
        <w:rPr>
          <w:rFonts w:cs="MacmillanRoman"/>
          <w:sz w:val="26"/>
          <w:szCs w:val="26"/>
          <w:lang w:val="en-US"/>
        </w:rPr>
        <w:t>characteristics strength of laterized concrete. International Journal for Development Technology;2(3):8–13.</w:t>
      </w:r>
    </w:p>
    <w:p w:rsidR="00C7607E" w:rsidRPr="00C7607E" w:rsidRDefault="00C7607E" w:rsidP="00C576F9">
      <w:pPr>
        <w:pStyle w:val="ListParagraph"/>
        <w:autoSpaceDE w:val="0"/>
        <w:autoSpaceDN w:val="0"/>
        <w:adjustRightInd w:val="0"/>
        <w:spacing w:after="0" w:line="240" w:lineRule="auto"/>
        <w:ind w:left="360"/>
        <w:rPr>
          <w:rFonts w:cs="MacmillanRoman"/>
          <w:sz w:val="26"/>
          <w:szCs w:val="26"/>
          <w:lang w:val="en-US"/>
        </w:rPr>
      </w:pPr>
    </w:p>
    <w:p w:rsidR="00C7607E" w:rsidRPr="00C7607E" w:rsidRDefault="00C7607E" w:rsidP="00C7607E">
      <w:pPr>
        <w:pStyle w:val="ListParagraph"/>
        <w:numPr>
          <w:ilvl w:val="0"/>
          <w:numId w:val="30"/>
        </w:numPr>
        <w:autoSpaceDE w:val="0"/>
        <w:autoSpaceDN w:val="0"/>
        <w:adjustRightInd w:val="0"/>
        <w:spacing w:after="0" w:line="240" w:lineRule="auto"/>
        <w:rPr>
          <w:rFonts w:cs="MacmillanRoman"/>
          <w:sz w:val="26"/>
          <w:szCs w:val="26"/>
          <w:lang w:val="en-US"/>
        </w:rPr>
      </w:pPr>
      <w:r w:rsidRPr="00C7607E">
        <w:rPr>
          <w:rFonts w:cs="MacmillanRoman"/>
          <w:sz w:val="26"/>
          <w:szCs w:val="26"/>
          <w:lang w:val="en-US"/>
        </w:rPr>
        <w:t xml:space="preserve">Jackson N. </w:t>
      </w:r>
      <w:r w:rsidR="00D711D2">
        <w:rPr>
          <w:rFonts w:cs="MacmillanRoman"/>
          <w:sz w:val="26"/>
          <w:szCs w:val="26"/>
          <w:lang w:val="en-US"/>
        </w:rPr>
        <w:t>(</w:t>
      </w:r>
      <w:r w:rsidR="00D711D2" w:rsidRPr="00C7607E">
        <w:rPr>
          <w:rFonts w:cs="MacmillanRoman"/>
          <w:sz w:val="26"/>
          <w:szCs w:val="26"/>
          <w:lang w:val="en-US"/>
        </w:rPr>
        <w:t>1984</w:t>
      </w:r>
      <w:r w:rsidR="00D711D2">
        <w:rPr>
          <w:rFonts w:cs="MacmillanRoman"/>
          <w:sz w:val="26"/>
          <w:szCs w:val="26"/>
          <w:lang w:val="en-US"/>
        </w:rPr>
        <w:t xml:space="preserve">) </w:t>
      </w:r>
      <w:r w:rsidR="00623F7D">
        <w:rPr>
          <w:rFonts w:cs="MacmillanRoman"/>
          <w:sz w:val="26"/>
          <w:szCs w:val="26"/>
          <w:lang w:val="en-US"/>
        </w:rPr>
        <w:t>Civil Engineering Materials, 3</w:t>
      </w:r>
      <w:r w:rsidR="00623F7D" w:rsidRPr="00623F7D">
        <w:rPr>
          <w:rFonts w:cs="MacmillanRoman"/>
          <w:sz w:val="26"/>
          <w:szCs w:val="26"/>
          <w:vertAlign w:val="superscript"/>
          <w:lang w:val="en-US"/>
        </w:rPr>
        <w:t>rd</w:t>
      </w:r>
      <w:r w:rsidR="00D711D2">
        <w:rPr>
          <w:rFonts w:cs="MacmillanRoman"/>
          <w:sz w:val="26"/>
          <w:szCs w:val="26"/>
          <w:lang w:val="en-US"/>
        </w:rPr>
        <w:t xml:space="preserve"> edition. New York: ELBS— Macmillan</w:t>
      </w:r>
      <w:r w:rsidRPr="00C7607E">
        <w:rPr>
          <w:rFonts w:cs="MacmillanRoman"/>
          <w:sz w:val="26"/>
          <w:szCs w:val="26"/>
          <w:lang w:val="en-US"/>
        </w:rPr>
        <w:t>.</w:t>
      </w:r>
    </w:p>
    <w:p w:rsidR="00C7607E" w:rsidRPr="00C7607E" w:rsidRDefault="00C7607E" w:rsidP="00C576F9">
      <w:pPr>
        <w:pStyle w:val="ListParagraph"/>
        <w:autoSpaceDE w:val="0"/>
        <w:autoSpaceDN w:val="0"/>
        <w:adjustRightInd w:val="0"/>
        <w:spacing w:after="0" w:line="240" w:lineRule="auto"/>
        <w:ind w:left="360"/>
        <w:rPr>
          <w:rFonts w:cs="MacmillanRoman"/>
          <w:sz w:val="26"/>
          <w:szCs w:val="26"/>
          <w:lang w:val="en-US"/>
        </w:rPr>
      </w:pPr>
    </w:p>
    <w:p w:rsidR="00C7607E" w:rsidRPr="00C7607E" w:rsidRDefault="00C7607E" w:rsidP="00C7607E">
      <w:pPr>
        <w:pStyle w:val="ListParagraph"/>
        <w:numPr>
          <w:ilvl w:val="0"/>
          <w:numId w:val="30"/>
        </w:numPr>
        <w:autoSpaceDE w:val="0"/>
        <w:autoSpaceDN w:val="0"/>
        <w:adjustRightInd w:val="0"/>
        <w:spacing w:after="0" w:line="240" w:lineRule="auto"/>
        <w:rPr>
          <w:rFonts w:cs="MacmillanRoman"/>
          <w:sz w:val="26"/>
          <w:szCs w:val="26"/>
          <w:lang w:val="en-US"/>
        </w:rPr>
      </w:pPr>
      <w:r w:rsidRPr="00C7607E">
        <w:rPr>
          <w:rFonts w:cs="MacmillanRoman"/>
          <w:sz w:val="26"/>
          <w:szCs w:val="26"/>
          <w:lang w:val="en-US"/>
        </w:rPr>
        <w:t xml:space="preserve">Neville A.M. </w:t>
      </w:r>
      <w:r w:rsidR="00D711D2">
        <w:rPr>
          <w:rFonts w:cs="MacmillanRoman"/>
          <w:sz w:val="26"/>
          <w:szCs w:val="26"/>
          <w:lang w:val="en-US"/>
        </w:rPr>
        <w:t>(</w:t>
      </w:r>
      <w:r w:rsidR="00D711D2" w:rsidRPr="00C7607E">
        <w:rPr>
          <w:rFonts w:cs="MacmillanRoman"/>
          <w:sz w:val="26"/>
          <w:szCs w:val="26"/>
          <w:lang w:val="en-US"/>
        </w:rPr>
        <w:t>1981</w:t>
      </w:r>
      <w:r w:rsidR="00D711D2">
        <w:rPr>
          <w:rFonts w:cs="MacmillanRoman"/>
          <w:sz w:val="26"/>
          <w:szCs w:val="26"/>
          <w:lang w:val="en-US"/>
        </w:rPr>
        <w:t xml:space="preserve">) </w:t>
      </w:r>
      <w:r w:rsidR="00623F7D">
        <w:rPr>
          <w:rFonts w:cs="MacmillanRoman"/>
          <w:sz w:val="26"/>
          <w:szCs w:val="26"/>
          <w:lang w:val="en-US"/>
        </w:rPr>
        <w:t>Properties of concrete. 3</w:t>
      </w:r>
      <w:r w:rsidR="00623F7D" w:rsidRPr="00623F7D">
        <w:rPr>
          <w:rFonts w:cs="MacmillanRoman"/>
          <w:sz w:val="26"/>
          <w:szCs w:val="26"/>
          <w:vertAlign w:val="superscript"/>
          <w:lang w:val="en-US"/>
        </w:rPr>
        <w:t>rd</w:t>
      </w:r>
      <w:r w:rsidRPr="00C7607E">
        <w:rPr>
          <w:rFonts w:cs="MacmillanRoman"/>
          <w:sz w:val="26"/>
          <w:szCs w:val="26"/>
          <w:lang w:val="en-US"/>
        </w:rPr>
        <w:t xml:space="preserve"> ed</w:t>
      </w:r>
      <w:r w:rsidR="00D711D2">
        <w:rPr>
          <w:rFonts w:cs="MacmillanRoman"/>
          <w:sz w:val="26"/>
          <w:szCs w:val="26"/>
          <w:lang w:val="en-US"/>
        </w:rPr>
        <w:t>ition</w:t>
      </w:r>
      <w:r w:rsidRPr="00C7607E">
        <w:rPr>
          <w:rFonts w:cs="MacmillanRoman"/>
          <w:sz w:val="26"/>
          <w:szCs w:val="26"/>
          <w:lang w:val="en-US"/>
        </w:rPr>
        <w:t>. London: Pitman Publishing Limited, p. 208–10, p. 545–49.</w:t>
      </w:r>
    </w:p>
    <w:p w:rsidR="00C7607E" w:rsidRDefault="00C7607E" w:rsidP="00C576F9">
      <w:pPr>
        <w:pStyle w:val="ListParagraph"/>
        <w:ind w:left="360"/>
        <w:rPr>
          <w:sz w:val="26"/>
          <w:szCs w:val="26"/>
        </w:rPr>
      </w:pPr>
    </w:p>
    <w:p w:rsidR="00C9121E" w:rsidRPr="00C850DE" w:rsidRDefault="00C9121E" w:rsidP="00C9121E">
      <w:pPr>
        <w:pStyle w:val="ListParagraph"/>
        <w:numPr>
          <w:ilvl w:val="0"/>
          <w:numId w:val="30"/>
        </w:numPr>
        <w:rPr>
          <w:sz w:val="26"/>
          <w:szCs w:val="26"/>
        </w:rPr>
      </w:pPr>
      <w:r>
        <w:rPr>
          <w:sz w:val="26"/>
          <w:szCs w:val="26"/>
        </w:rPr>
        <w:t xml:space="preserve">Addleson, L </w:t>
      </w:r>
      <w:r w:rsidRPr="003A64F2">
        <w:rPr>
          <w:sz w:val="26"/>
          <w:szCs w:val="26"/>
        </w:rPr>
        <w:t xml:space="preserve"> </w:t>
      </w:r>
      <w:r>
        <w:rPr>
          <w:sz w:val="26"/>
          <w:szCs w:val="26"/>
        </w:rPr>
        <w:t>(</w:t>
      </w:r>
      <w:r w:rsidRPr="003A64F2">
        <w:rPr>
          <w:sz w:val="26"/>
          <w:szCs w:val="26"/>
        </w:rPr>
        <w:t>1976</w:t>
      </w:r>
      <w:r>
        <w:rPr>
          <w:sz w:val="26"/>
          <w:szCs w:val="26"/>
        </w:rPr>
        <w:t>)</w:t>
      </w:r>
      <w:r w:rsidRPr="003A64F2">
        <w:rPr>
          <w:sz w:val="26"/>
          <w:szCs w:val="26"/>
        </w:rPr>
        <w:t xml:space="preserve"> Heat and fire and their effects. Mate</w:t>
      </w:r>
      <w:r>
        <w:rPr>
          <w:sz w:val="26"/>
          <w:szCs w:val="26"/>
        </w:rPr>
        <w:t>rials for Building Vol. 4</w:t>
      </w:r>
      <w:r w:rsidRPr="003A64F2">
        <w:rPr>
          <w:sz w:val="26"/>
          <w:szCs w:val="26"/>
        </w:rPr>
        <w:t xml:space="preserve"> </w:t>
      </w:r>
      <w:r w:rsidRPr="00C850DE">
        <w:rPr>
          <w:sz w:val="26"/>
          <w:szCs w:val="26"/>
        </w:rPr>
        <w:t>Butterworths and Company Limited. London.</w:t>
      </w:r>
    </w:p>
    <w:p w:rsidR="00C9121E" w:rsidRPr="00C850DE" w:rsidRDefault="00C9121E" w:rsidP="00C9121E">
      <w:pPr>
        <w:numPr>
          <w:ilvl w:val="0"/>
          <w:numId w:val="30"/>
        </w:numPr>
        <w:spacing w:after="0" w:line="360" w:lineRule="auto"/>
        <w:rPr>
          <w:sz w:val="26"/>
          <w:szCs w:val="26"/>
        </w:rPr>
      </w:pPr>
      <w:r w:rsidRPr="00C850DE">
        <w:rPr>
          <w:sz w:val="26"/>
          <w:szCs w:val="26"/>
        </w:rPr>
        <w:t>Ahn, P.M (1960) West African Soils, 3</w:t>
      </w:r>
      <w:r w:rsidRPr="00C850DE">
        <w:rPr>
          <w:sz w:val="26"/>
          <w:szCs w:val="26"/>
          <w:vertAlign w:val="superscript"/>
        </w:rPr>
        <w:t>rd</w:t>
      </w:r>
      <w:r w:rsidRPr="00C850DE">
        <w:rPr>
          <w:sz w:val="26"/>
          <w:szCs w:val="26"/>
        </w:rPr>
        <w:t xml:space="preserve"> Edition, Oxford </w:t>
      </w:r>
      <w:r>
        <w:rPr>
          <w:sz w:val="26"/>
          <w:szCs w:val="26"/>
        </w:rPr>
        <w:t>University Press.</w:t>
      </w:r>
      <w:r w:rsidRPr="00C850DE">
        <w:rPr>
          <w:sz w:val="26"/>
          <w:szCs w:val="26"/>
        </w:rPr>
        <w:t xml:space="preserve"> London.</w:t>
      </w:r>
    </w:p>
    <w:p w:rsidR="00C9121E" w:rsidRPr="00C850DE" w:rsidRDefault="00C9121E" w:rsidP="00C9121E">
      <w:pPr>
        <w:numPr>
          <w:ilvl w:val="0"/>
          <w:numId w:val="30"/>
        </w:numPr>
        <w:spacing w:after="0" w:line="360" w:lineRule="auto"/>
        <w:rPr>
          <w:sz w:val="26"/>
          <w:szCs w:val="26"/>
        </w:rPr>
      </w:pPr>
      <w:r w:rsidRPr="00C850DE">
        <w:rPr>
          <w:sz w:val="26"/>
          <w:szCs w:val="26"/>
        </w:rPr>
        <w:t>Alexander, L.T; Cady, F.G (1962)</w:t>
      </w:r>
      <w:r>
        <w:rPr>
          <w:sz w:val="26"/>
          <w:szCs w:val="26"/>
        </w:rPr>
        <w:t xml:space="preserve"> Genesis and hardening of La</w:t>
      </w:r>
      <w:r w:rsidRPr="00C850DE">
        <w:rPr>
          <w:sz w:val="26"/>
          <w:szCs w:val="26"/>
        </w:rPr>
        <w:t>terite in Soils. U</w:t>
      </w:r>
      <w:r>
        <w:rPr>
          <w:sz w:val="26"/>
          <w:szCs w:val="26"/>
        </w:rPr>
        <w:t>nited States</w:t>
      </w:r>
      <w:r w:rsidRPr="00C850DE">
        <w:rPr>
          <w:sz w:val="26"/>
          <w:szCs w:val="26"/>
        </w:rPr>
        <w:t xml:space="preserve"> Department of Agricultural Technology Bulletin. Washington, D. C</w:t>
      </w:r>
      <w:r>
        <w:rPr>
          <w:sz w:val="26"/>
          <w:szCs w:val="26"/>
        </w:rPr>
        <w:t>. Pg 90</w:t>
      </w:r>
      <w:r w:rsidRPr="00C850DE">
        <w:rPr>
          <w:sz w:val="26"/>
          <w:szCs w:val="26"/>
        </w:rPr>
        <w:t>.</w:t>
      </w:r>
    </w:p>
    <w:p w:rsidR="00C9121E" w:rsidRPr="00C850DE" w:rsidRDefault="00C9121E" w:rsidP="00C9121E">
      <w:pPr>
        <w:numPr>
          <w:ilvl w:val="0"/>
          <w:numId w:val="30"/>
        </w:numPr>
        <w:spacing w:after="0" w:line="360" w:lineRule="auto"/>
        <w:rPr>
          <w:sz w:val="26"/>
          <w:szCs w:val="26"/>
        </w:rPr>
      </w:pPr>
      <w:r w:rsidRPr="00C850DE">
        <w:rPr>
          <w:sz w:val="26"/>
          <w:szCs w:val="26"/>
        </w:rPr>
        <w:t>Andrew, S; Williams, K (1978). Light weight concrete</w:t>
      </w:r>
      <w:r>
        <w:rPr>
          <w:sz w:val="26"/>
          <w:szCs w:val="26"/>
        </w:rPr>
        <w:t xml:space="preserve"> (Applied Science)</w:t>
      </w:r>
      <w:r w:rsidRPr="00C850DE">
        <w:rPr>
          <w:sz w:val="26"/>
          <w:szCs w:val="26"/>
        </w:rPr>
        <w:t xml:space="preserve"> 3</w:t>
      </w:r>
      <w:r w:rsidRPr="00C850DE">
        <w:rPr>
          <w:sz w:val="26"/>
          <w:szCs w:val="26"/>
          <w:vertAlign w:val="superscript"/>
        </w:rPr>
        <w:t>rd</w:t>
      </w:r>
      <w:r w:rsidRPr="00C850DE">
        <w:rPr>
          <w:sz w:val="26"/>
          <w:szCs w:val="26"/>
        </w:rPr>
        <w:t xml:space="preserve"> Edition</w:t>
      </w:r>
      <w:r>
        <w:rPr>
          <w:sz w:val="26"/>
          <w:szCs w:val="26"/>
        </w:rPr>
        <w:t>.</w:t>
      </w:r>
      <w:r w:rsidRPr="00C850DE">
        <w:rPr>
          <w:sz w:val="26"/>
          <w:szCs w:val="26"/>
        </w:rPr>
        <w:t xml:space="preserve"> London.</w:t>
      </w:r>
    </w:p>
    <w:p w:rsidR="00C9121E" w:rsidRPr="00732478" w:rsidRDefault="00C9121E" w:rsidP="00C9121E">
      <w:pPr>
        <w:numPr>
          <w:ilvl w:val="0"/>
          <w:numId w:val="30"/>
        </w:numPr>
        <w:spacing w:after="0" w:line="360" w:lineRule="auto"/>
        <w:rPr>
          <w:sz w:val="26"/>
          <w:szCs w:val="26"/>
        </w:rPr>
      </w:pPr>
      <w:r w:rsidRPr="00C850DE">
        <w:rPr>
          <w:sz w:val="26"/>
          <w:szCs w:val="26"/>
        </w:rPr>
        <w:t>Aubert, G</w:t>
      </w:r>
      <w:r>
        <w:rPr>
          <w:sz w:val="26"/>
          <w:szCs w:val="26"/>
        </w:rPr>
        <w:t>. (1950)</w:t>
      </w:r>
      <w:r w:rsidRPr="00C850DE">
        <w:rPr>
          <w:sz w:val="26"/>
          <w:szCs w:val="26"/>
        </w:rPr>
        <w:t xml:space="preserve"> Observations on the degra</w:t>
      </w:r>
      <w:r>
        <w:rPr>
          <w:sz w:val="26"/>
          <w:szCs w:val="26"/>
        </w:rPr>
        <w:t>da</w:t>
      </w:r>
      <w:r w:rsidRPr="00C850DE">
        <w:rPr>
          <w:sz w:val="26"/>
          <w:szCs w:val="26"/>
        </w:rPr>
        <w:t>tion of soils and laterite crust</w:t>
      </w:r>
      <w:r w:rsidRPr="00732478">
        <w:rPr>
          <w:sz w:val="26"/>
          <w:szCs w:val="26"/>
        </w:rPr>
        <w:t xml:space="preserve"> f</w:t>
      </w:r>
      <w:r>
        <w:rPr>
          <w:sz w:val="26"/>
          <w:szCs w:val="26"/>
        </w:rPr>
        <w:t>ormation in the north-</w:t>
      </w:r>
      <w:r w:rsidRPr="00732478">
        <w:rPr>
          <w:sz w:val="26"/>
          <w:szCs w:val="26"/>
        </w:rPr>
        <w:t>east of D</w:t>
      </w:r>
      <w:r>
        <w:rPr>
          <w:sz w:val="26"/>
          <w:szCs w:val="26"/>
        </w:rPr>
        <w:t xml:space="preserve">ahomey. </w:t>
      </w:r>
      <w:r w:rsidRPr="00732478">
        <w:rPr>
          <w:sz w:val="26"/>
          <w:szCs w:val="26"/>
        </w:rPr>
        <w:t xml:space="preserve"> 4</w:t>
      </w:r>
      <w:r w:rsidRPr="00732478">
        <w:rPr>
          <w:sz w:val="26"/>
          <w:szCs w:val="26"/>
          <w:vertAlign w:val="superscript"/>
        </w:rPr>
        <w:t>th</w:t>
      </w:r>
      <w:r>
        <w:rPr>
          <w:sz w:val="26"/>
          <w:szCs w:val="26"/>
        </w:rPr>
        <w:t xml:space="preserve"> Trans-International Congress of Soil</w:t>
      </w:r>
      <w:r w:rsidRPr="00732478">
        <w:rPr>
          <w:sz w:val="26"/>
          <w:szCs w:val="26"/>
        </w:rPr>
        <w:t xml:space="preserve"> Sci</w:t>
      </w:r>
      <w:r>
        <w:rPr>
          <w:sz w:val="26"/>
          <w:szCs w:val="26"/>
        </w:rPr>
        <w:t xml:space="preserve">ence, Amsterdam. Pg </w:t>
      </w:r>
      <w:r w:rsidRPr="00732478">
        <w:rPr>
          <w:sz w:val="26"/>
          <w:szCs w:val="26"/>
        </w:rPr>
        <w:t>127 -128.</w:t>
      </w:r>
    </w:p>
    <w:p w:rsidR="00C9121E" w:rsidRPr="00732478" w:rsidRDefault="00C9121E" w:rsidP="00C9121E">
      <w:pPr>
        <w:numPr>
          <w:ilvl w:val="0"/>
          <w:numId w:val="30"/>
        </w:numPr>
        <w:spacing w:after="0" w:line="360" w:lineRule="auto"/>
        <w:rPr>
          <w:sz w:val="26"/>
          <w:szCs w:val="26"/>
        </w:rPr>
      </w:pPr>
      <w:r>
        <w:rPr>
          <w:sz w:val="26"/>
          <w:szCs w:val="26"/>
        </w:rPr>
        <w:lastRenderedPageBreak/>
        <w:t>Baldovin, G (1969)</w:t>
      </w:r>
      <w:r w:rsidRPr="00732478">
        <w:rPr>
          <w:sz w:val="26"/>
          <w:szCs w:val="26"/>
        </w:rPr>
        <w:t xml:space="preserve"> The shear st</w:t>
      </w:r>
      <w:r>
        <w:rPr>
          <w:sz w:val="26"/>
          <w:szCs w:val="26"/>
        </w:rPr>
        <w:t xml:space="preserve">rength of lateritic soils (Special </w:t>
      </w:r>
      <w:r w:rsidRPr="00732478">
        <w:rPr>
          <w:sz w:val="26"/>
          <w:szCs w:val="26"/>
        </w:rPr>
        <w:t xml:space="preserve"> Prop</w:t>
      </w:r>
      <w:r>
        <w:rPr>
          <w:sz w:val="26"/>
          <w:szCs w:val="26"/>
        </w:rPr>
        <w:t>erty of Lateritic soil)</w:t>
      </w:r>
      <w:r w:rsidRPr="00732478">
        <w:rPr>
          <w:sz w:val="26"/>
          <w:szCs w:val="26"/>
        </w:rPr>
        <w:t>. Proc</w:t>
      </w:r>
      <w:r>
        <w:rPr>
          <w:sz w:val="26"/>
          <w:szCs w:val="26"/>
        </w:rPr>
        <w:t>eedings of</w:t>
      </w:r>
      <w:r w:rsidRPr="00732478">
        <w:rPr>
          <w:sz w:val="26"/>
          <w:szCs w:val="26"/>
        </w:rPr>
        <w:t xml:space="preserve"> 7</w:t>
      </w:r>
      <w:r w:rsidRPr="00732478">
        <w:rPr>
          <w:sz w:val="26"/>
          <w:szCs w:val="26"/>
          <w:vertAlign w:val="superscript"/>
        </w:rPr>
        <w:t>th</w:t>
      </w:r>
      <w:r w:rsidRPr="00732478">
        <w:rPr>
          <w:sz w:val="26"/>
          <w:szCs w:val="26"/>
        </w:rPr>
        <w:t xml:space="preserve"> Intern</w:t>
      </w:r>
      <w:r>
        <w:rPr>
          <w:sz w:val="26"/>
          <w:szCs w:val="26"/>
        </w:rPr>
        <w:t>ational</w:t>
      </w:r>
      <w:r w:rsidRPr="00732478">
        <w:rPr>
          <w:sz w:val="26"/>
          <w:szCs w:val="26"/>
        </w:rPr>
        <w:t xml:space="preserve"> Conf</w:t>
      </w:r>
      <w:r>
        <w:rPr>
          <w:sz w:val="26"/>
          <w:szCs w:val="26"/>
        </w:rPr>
        <w:t>erence of Soil Mechanics and</w:t>
      </w:r>
      <w:r w:rsidRPr="00732478">
        <w:rPr>
          <w:sz w:val="26"/>
          <w:szCs w:val="26"/>
        </w:rPr>
        <w:t xml:space="preserve"> Found</w:t>
      </w:r>
      <w:r>
        <w:rPr>
          <w:sz w:val="26"/>
          <w:szCs w:val="26"/>
        </w:rPr>
        <w:t>ation</w:t>
      </w:r>
      <w:r w:rsidRPr="00732478">
        <w:rPr>
          <w:sz w:val="26"/>
          <w:szCs w:val="26"/>
        </w:rPr>
        <w:t xml:space="preserve"> Eng</w:t>
      </w:r>
      <w:r>
        <w:rPr>
          <w:sz w:val="26"/>
          <w:szCs w:val="26"/>
        </w:rPr>
        <w:t xml:space="preserve">ineering. </w:t>
      </w:r>
      <w:r w:rsidRPr="00732478">
        <w:rPr>
          <w:sz w:val="26"/>
          <w:szCs w:val="26"/>
        </w:rPr>
        <w:t>Mexico,</w:t>
      </w:r>
      <w:r>
        <w:rPr>
          <w:sz w:val="26"/>
          <w:szCs w:val="26"/>
        </w:rPr>
        <w:t xml:space="preserve"> 1, Pg</w:t>
      </w:r>
      <w:r w:rsidRPr="00732478">
        <w:rPr>
          <w:sz w:val="26"/>
          <w:szCs w:val="26"/>
        </w:rPr>
        <w:t xml:space="preserve"> 129 – 142.</w:t>
      </w:r>
    </w:p>
    <w:p w:rsidR="00C9121E" w:rsidRPr="00732478" w:rsidRDefault="00C9121E" w:rsidP="00C9121E">
      <w:pPr>
        <w:numPr>
          <w:ilvl w:val="0"/>
          <w:numId w:val="30"/>
        </w:numPr>
        <w:spacing w:after="0" w:line="360" w:lineRule="auto"/>
        <w:rPr>
          <w:sz w:val="26"/>
          <w:szCs w:val="26"/>
        </w:rPr>
      </w:pPr>
      <w:r>
        <w:rPr>
          <w:sz w:val="26"/>
          <w:szCs w:val="26"/>
        </w:rPr>
        <w:t xml:space="preserve">Brammer, H (1962) </w:t>
      </w:r>
      <w:r w:rsidRPr="00732478">
        <w:rPr>
          <w:sz w:val="26"/>
          <w:szCs w:val="26"/>
        </w:rPr>
        <w:t>Ghana</w:t>
      </w:r>
      <w:r>
        <w:rPr>
          <w:sz w:val="26"/>
          <w:szCs w:val="26"/>
        </w:rPr>
        <w:t xml:space="preserve"> Soils</w:t>
      </w:r>
      <w:r w:rsidRPr="00732478">
        <w:rPr>
          <w:sz w:val="26"/>
          <w:szCs w:val="26"/>
        </w:rPr>
        <w:t xml:space="preserve">. Agriculture and Land Use in Ghana. </w:t>
      </w:r>
      <w:r>
        <w:rPr>
          <w:sz w:val="26"/>
          <w:szCs w:val="26"/>
        </w:rPr>
        <w:t xml:space="preserve">Oxford University press, London. Pg </w:t>
      </w:r>
      <w:r w:rsidRPr="00732478">
        <w:rPr>
          <w:sz w:val="26"/>
          <w:szCs w:val="26"/>
        </w:rPr>
        <w:t>88 – 126.</w:t>
      </w:r>
    </w:p>
    <w:p w:rsidR="00C9121E" w:rsidRDefault="00C9121E" w:rsidP="00C9121E">
      <w:pPr>
        <w:numPr>
          <w:ilvl w:val="0"/>
          <w:numId w:val="30"/>
        </w:numPr>
        <w:spacing w:after="0" w:line="360" w:lineRule="auto"/>
        <w:rPr>
          <w:sz w:val="26"/>
          <w:szCs w:val="26"/>
        </w:rPr>
      </w:pPr>
      <w:r>
        <w:rPr>
          <w:sz w:val="26"/>
          <w:szCs w:val="26"/>
        </w:rPr>
        <w:t>Campbell, J. M</w:t>
      </w:r>
      <w:r w:rsidRPr="00732478">
        <w:rPr>
          <w:sz w:val="26"/>
          <w:szCs w:val="26"/>
        </w:rPr>
        <w:t xml:space="preserve"> </w:t>
      </w:r>
      <w:r>
        <w:rPr>
          <w:sz w:val="26"/>
          <w:szCs w:val="26"/>
        </w:rPr>
        <w:t>(</w:t>
      </w:r>
      <w:r w:rsidRPr="00732478">
        <w:rPr>
          <w:sz w:val="26"/>
          <w:szCs w:val="26"/>
        </w:rPr>
        <w:t>1917</w:t>
      </w:r>
      <w:r>
        <w:rPr>
          <w:sz w:val="26"/>
          <w:szCs w:val="26"/>
        </w:rPr>
        <w:t>). Laterite: O</w:t>
      </w:r>
      <w:r w:rsidRPr="00732478">
        <w:rPr>
          <w:sz w:val="26"/>
          <w:szCs w:val="26"/>
        </w:rPr>
        <w:t>rigin, structure and minerals. Min</w:t>
      </w:r>
      <w:r>
        <w:rPr>
          <w:sz w:val="26"/>
          <w:szCs w:val="26"/>
        </w:rPr>
        <w:t>eral Management. 17, 67 – 77; 120 – 128; 171 – 179 and</w:t>
      </w:r>
      <w:r w:rsidRPr="00732478">
        <w:rPr>
          <w:sz w:val="26"/>
          <w:szCs w:val="26"/>
        </w:rPr>
        <w:t xml:space="preserve"> 220 -229.</w:t>
      </w:r>
    </w:p>
    <w:p w:rsidR="00C9121E" w:rsidRDefault="00C9121E" w:rsidP="00C9121E">
      <w:pPr>
        <w:numPr>
          <w:ilvl w:val="0"/>
          <w:numId w:val="30"/>
        </w:numPr>
        <w:spacing w:after="0" w:line="360" w:lineRule="auto"/>
        <w:rPr>
          <w:sz w:val="26"/>
          <w:szCs w:val="26"/>
        </w:rPr>
      </w:pPr>
      <w:r>
        <w:rPr>
          <w:sz w:val="26"/>
          <w:szCs w:val="26"/>
        </w:rPr>
        <w:t>Cement and Concrete Association. 1970. An Introduction to light weight concrete, London. Brochure No. B6 14.</w:t>
      </w:r>
    </w:p>
    <w:p w:rsidR="00C9121E" w:rsidRPr="00732478" w:rsidRDefault="00C9121E" w:rsidP="00C9121E">
      <w:pPr>
        <w:numPr>
          <w:ilvl w:val="0"/>
          <w:numId w:val="30"/>
        </w:numPr>
        <w:spacing w:after="0" w:line="360" w:lineRule="auto"/>
        <w:rPr>
          <w:sz w:val="26"/>
          <w:szCs w:val="26"/>
        </w:rPr>
      </w:pPr>
      <w:r>
        <w:rPr>
          <w:sz w:val="26"/>
          <w:szCs w:val="26"/>
        </w:rPr>
        <w:t>Chen, F.H (1988) Foundation on expansive soils. Development in Geotechnical Engineering. Vol. 54 (2). Elsevier. Amsterdam.</w:t>
      </w:r>
    </w:p>
    <w:p w:rsidR="00C9121E" w:rsidRPr="00732478" w:rsidRDefault="00C9121E" w:rsidP="00C9121E">
      <w:pPr>
        <w:numPr>
          <w:ilvl w:val="0"/>
          <w:numId w:val="30"/>
        </w:numPr>
        <w:spacing w:after="0" w:line="360" w:lineRule="auto"/>
        <w:rPr>
          <w:sz w:val="26"/>
          <w:szCs w:val="26"/>
        </w:rPr>
      </w:pPr>
      <w:r w:rsidRPr="00732478">
        <w:rPr>
          <w:sz w:val="26"/>
          <w:szCs w:val="26"/>
        </w:rPr>
        <w:t>Clare, K.E</w:t>
      </w:r>
      <w:r>
        <w:rPr>
          <w:sz w:val="26"/>
          <w:szCs w:val="26"/>
        </w:rPr>
        <w:t xml:space="preserve"> (1957)</w:t>
      </w:r>
      <w:r w:rsidRPr="00732478">
        <w:rPr>
          <w:sz w:val="26"/>
          <w:szCs w:val="26"/>
        </w:rPr>
        <w:t xml:space="preserve"> Airfield constructi</w:t>
      </w:r>
      <w:r>
        <w:rPr>
          <w:sz w:val="26"/>
          <w:szCs w:val="26"/>
        </w:rPr>
        <w:t>on on overseas soils (</w:t>
      </w:r>
      <w:r w:rsidRPr="00732478">
        <w:rPr>
          <w:sz w:val="26"/>
          <w:szCs w:val="26"/>
        </w:rPr>
        <w:t>the formation, classification and characteristics of tropical soils</w:t>
      </w:r>
      <w:r>
        <w:rPr>
          <w:sz w:val="26"/>
          <w:szCs w:val="26"/>
        </w:rPr>
        <w:t xml:space="preserve">) </w:t>
      </w:r>
      <w:r w:rsidRPr="00732478">
        <w:rPr>
          <w:sz w:val="26"/>
          <w:szCs w:val="26"/>
        </w:rPr>
        <w:t>Proceedings</w:t>
      </w:r>
      <w:r>
        <w:rPr>
          <w:sz w:val="26"/>
          <w:szCs w:val="26"/>
        </w:rPr>
        <w:t xml:space="preserve"> </w:t>
      </w:r>
      <w:r w:rsidRPr="00732478">
        <w:rPr>
          <w:sz w:val="26"/>
          <w:szCs w:val="26"/>
        </w:rPr>
        <w:t>British</w:t>
      </w:r>
      <w:r>
        <w:rPr>
          <w:sz w:val="26"/>
          <w:szCs w:val="26"/>
        </w:rPr>
        <w:t xml:space="preserve"> Institute of Civil</w:t>
      </w:r>
      <w:r w:rsidRPr="00732478">
        <w:rPr>
          <w:sz w:val="26"/>
          <w:szCs w:val="26"/>
        </w:rPr>
        <w:t xml:space="preserve"> Eng</w:t>
      </w:r>
      <w:r>
        <w:rPr>
          <w:sz w:val="26"/>
          <w:szCs w:val="26"/>
        </w:rPr>
        <w:t>ineers, 8, Pg</w:t>
      </w:r>
      <w:r w:rsidRPr="00732478">
        <w:rPr>
          <w:sz w:val="26"/>
          <w:szCs w:val="26"/>
        </w:rPr>
        <w:t xml:space="preserve"> 211 – 231.</w:t>
      </w:r>
    </w:p>
    <w:p w:rsidR="00C9121E" w:rsidRPr="00732478" w:rsidRDefault="00C9121E" w:rsidP="00C9121E">
      <w:pPr>
        <w:numPr>
          <w:ilvl w:val="0"/>
          <w:numId w:val="30"/>
        </w:numPr>
        <w:spacing w:after="0" w:line="360" w:lineRule="auto"/>
        <w:rPr>
          <w:sz w:val="26"/>
          <w:szCs w:val="26"/>
        </w:rPr>
      </w:pPr>
      <w:r w:rsidRPr="00732478">
        <w:rPr>
          <w:sz w:val="26"/>
          <w:szCs w:val="26"/>
        </w:rPr>
        <w:t>Clare, K.E</w:t>
      </w:r>
      <w:r>
        <w:rPr>
          <w:sz w:val="26"/>
          <w:szCs w:val="26"/>
        </w:rPr>
        <w:t xml:space="preserve"> (1960)</w:t>
      </w:r>
      <w:r w:rsidRPr="00732478">
        <w:rPr>
          <w:sz w:val="26"/>
          <w:szCs w:val="26"/>
        </w:rPr>
        <w:t xml:space="preserve"> Road making gravels an</w:t>
      </w:r>
      <w:r>
        <w:rPr>
          <w:sz w:val="26"/>
          <w:szCs w:val="26"/>
        </w:rPr>
        <w:t>d soils in Central Africa. British</w:t>
      </w:r>
      <w:r w:rsidRPr="00732478">
        <w:rPr>
          <w:sz w:val="26"/>
          <w:szCs w:val="26"/>
        </w:rPr>
        <w:t xml:space="preserve"> Road Res</w:t>
      </w:r>
      <w:r>
        <w:rPr>
          <w:sz w:val="26"/>
          <w:szCs w:val="26"/>
        </w:rPr>
        <w:t xml:space="preserve">earch Laboratory </w:t>
      </w:r>
      <w:r w:rsidRPr="00732478">
        <w:rPr>
          <w:sz w:val="26"/>
          <w:szCs w:val="26"/>
        </w:rPr>
        <w:t>Bulletin</w:t>
      </w:r>
      <w:r>
        <w:rPr>
          <w:sz w:val="26"/>
          <w:szCs w:val="26"/>
        </w:rPr>
        <w:t>. 12, Pg 43</w:t>
      </w:r>
      <w:r w:rsidRPr="00732478">
        <w:rPr>
          <w:sz w:val="26"/>
          <w:szCs w:val="26"/>
        </w:rPr>
        <w:t>.</w:t>
      </w:r>
    </w:p>
    <w:p w:rsidR="00C9121E" w:rsidRPr="00732478" w:rsidRDefault="00C9121E" w:rsidP="00C9121E">
      <w:pPr>
        <w:numPr>
          <w:ilvl w:val="0"/>
          <w:numId w:val="30"/>
        </w:numPr>
        <w:spacing w:after="0" w:line="360" w:lineRule="auto"/>
        <w:rPr>
          <w:sz w:val="26"/>
          <w:szCs w:val="26"/>
        </w:rPr>
      </w:pPr>
      <w:r w:rsidRPr="00732478">
        <w:rPr>
          <w:sz w:val="26"/>
          <w:szCs w:val="26"/>
        </w:rPr>
        <w:t>Clare, K.E</w:t>
      </w:r>
      <w:r>
        <w:rPr>
          <w:sz w:val="26"/>
          <w:szCs w:val="26"/>
        </w:rPr>
        <w:t>; Breaven, P.J</w:t>
      </w:r>
      <w:r w:rsidRPr="00732478">
        <w:rPr>
          <w:sz w:val="26"/>
          <w:szCs w:val="26"/>
        </w:rPr>
        <w:t xml:space="preserve"> </w:t>
      </w:r>
      <w:r>
        <w:rPr>
          <w:sz w:val="26"/>
          <w:szCs w:val="26"/>
        </w:rPr>
        <w:t>(</w:t>
      </w:r>
      <w:r w:rsidRPr="00732478">
        <w:rPr>
          <w:sz w:val="26"/>
          <w:szCs w:val="26"/>
        </w:rPr>
        <w:t>1962</w:t>
      </w:r>
      <w:r>
        <w:rPr>
          <w:sz w:val="26"/>
          <w:szCs w:val="26"/>
        </w:rPr>
        <w:t>)</w:t>
      </w:r>
      <w:r w:rsidRPr="00732478">
        <w:rPr>
          <w:sz w:val="26"/>
          <w:szCs w:val="26"/>
        </w:rPr>
        <w:t>. Soils and other road m</w:t>
      </w:r>
      <w:r>
        <w:rPr>
          <w:sz w:val="26"/>
          <w:szCs w:val="26"/>
        </w:rPr>
        <w:t>aking materials in Nigeria. British  Road Researsh</w:t>
      </w:r>
      <w:r w:rsidRPr="00732478">
        <w:rPr>
          <w:sz w:val="26"/>
          <w:szCs w:val="26"/>
        </w:rPr>
        <w:t xml:space="preserve"> Lab</w:t>
      </w:r>
      <w:r>
        <w:rPr>
          <w:sz w:val="26"/>
          <w:szCs w:val="26"/>
        </w:rPr>
        <w:t>oratory-Technical Paper, 57, Pg48</w:t>
      </w:r>
      <w:r w:rsidRPr="00732478">
        <w:rPr>
          <w:sz w:val="26"/>
          <w:szCs w:val="26"/>
        </w:rPr>
        <w:t>.</w:t>
      </w:r>
    </w:p>
    <w:p w:rsidR="00C9121E" w:rsidRPr="002551E6" w:rsidRDefault="00C9121E" w:rsidP="00C9121E">
      <w:pPr>
        <w:numPr>
          <w:ilvl w:val="0"/>
          <w:numId w:val="30"/>
        </w:numPr>
        <w:spacing w:after="0" w:line="360" w:lineRule="auto"/>
        <w:rPr>
          <w:sz w:val="26"/>
          <w:szCs w:val="26"/>
        </w:rPr>
      </w:pPr>
      <w:r w:rsidRPr="00732478">
        <w:rPr>
          <w:sz w:val="26"/>
          <w:szCs w:val="26"/>
        </w:rPr>
        <w:t>Clare, K.E</w:t>
      </w:r>
      <w:r>
        <w:rPr>
          <w:sz w:val="26"/>
          <w:szCs w:val="26"/>
        </w:rPr>
        <w:t>; Breaven, P.J (1965)</w:t>
      </w:r>
      <w:r w:rsidRPr="00732478">
        <w:rPr>
          <w:sz w:val="26"/>
          <w:szCs w:val="26"/>
        </w:rPr>
        <w:t xml:space="preserve"> Road making materials in Northern Borneo. Brit</w:t>
      </w:r>
      <w:r>
        <w:rPr>
          <w:sz w:val="26"/>
          <w:szCs w:val="26"/>
        </w:rPr>
        <w:t>ish Road Research</w:t>
      </w:r>
      <w:r w:rsidRPr="00732478">
        <w:rPr>
          <w:sz w:val="26"/>
          <w:szCs w:val="26"/>
        </w:rPr>
        <w:t xml:space="preserve"> Lab</w:t>
      </w:r>
      <w:r>
        <w:rPr>
          <w:sz w:val="26"/>
          <w:szCs w:val="26"/>
        </w:rPr>
        <w:t>oratory</w:t>
      </w:r>
      <w:r w:rsidRPr="00732478">
        <w:rPr>
          <w:sz w:val="26"/>
          <w:szCs w:val="26"/>
        </w:rPr>
        <w:t xml:space="preserve"> Tech</w:t>
      </w:r>
      <w:r>
        <w:rPr>
          <w:sz w:val="26"/>
          <w:szCs w:val="26"/>
        </w:rPr>
        <w:t>nical-</w:t>
      </w:r>
      <w:r w:rsidRPr="00732478">
        <w:rPr>
          <w:sz w:val="26"/>
          <w:szCs w:val="26"/>
        </w:rPr>
        <w:t xml:space="preserve"> Pa</w:t>
      </w:r>
      <w:r>
        <w:rPr>
          <w:sz w:val="26"/>
          <w:szCs w:val="26"/>
        </w:rPr>
        <w:t>per, 68,</w:t>
      </w:r>
      <w:r w:rsidRPr="00732478">
        <w:rPr>
          <w:sz w:val="26"/>
          <w:szCs w:val="26"/>
        </w:rPr>
        <w:t xml:space="preserve"> </w:t>
      </w:r>
      <w:r>
        <w:rPr>
          <w:sz w:val="26"/>
          <w:szCs w:val="26"/>
        </w:rPr>
        <w:t>Pg</w:t>
      </w:r>
      <w:r w:rsidRPr="00732478">
        <w:rPr>
          <w:sz w:val="26"/>
          <w:szCs w:val="26"/>
        </w:rPr>
        <w:t>78.</w:t>
      </w:r>
    </w:p>
    <w:p w:rsidR="00C9121E" w:rsidRPr="00732478" w:rsidRDefault="00C9121E" w:rsidP="00C9121E">
      <w:pPr>
        <w:numPr>
          <w:ilvl w:val="0"/>
          <w:numId w:val="30"/>
        </w:numPr>
        <w:spacing w:after="0" w:line="360" w:lineRule="auto"/>
        <w:rPr>
          <w:sz w:val="26"/>
          <w:szCs w:val="26"/>
        </w:rPr>
      </w:pPr>
      <w:r>
        <w:rPr>
          <w:sz w:val="26"/>
          <w:szCs w:val="26"/>
        </w:rPr>
        <w:t>Cooper, G.G</w:t>
      </w:r>
      <w:r w:rsidRPr="00732478">
        <w:rPr>
          <w:sz w:val="26"/>
          <w:szCs w:val="26"/>
        </w:rPr>
        <w:t xml:space="preserve"> </w:t>
      </w:r>
      <w:r>
        <w:rPr>
          <w:sz w:val="26"/>
          <w:szCs w:val="26"/>
        </w:rPr>
        <w:t>(</w:t>
      </w:r>
      <w:r w:rsidRPr="00732478">
        <w:rPr>
          <w:sz w:val="26"/>
          <w:szCs w:val="26"/>
        </w:rPr>
        <w:t>1936</w:t>
      </w:r>
      <w:r>
        <w:rPr>
          <w:sz w:val="26"/>
          <w:szCs w:val="26"/>
        </w:rPr>
        <w:t>)</w:t>
      </w:r>
      <w:r w:rsidRPr="00732478">
        <w:rPr>
          <w:sz w:val="26"/>
          <w:szCs w:val="26"/>
        </w:rPr>
        <w:t xml:space="preserve"> The bauxites of the Gold Coast. Ghana Geological Survey</w:t>
      </w:r>
      <w:r>
        <w:rPr>
          <w:sz w:val="26"/>
          <w:szCs w:val="26"/>
        </w:rPr>
        <w:t xml:space="preserve"> Bulletin 7, Pg 33</w:t>
      </w:r>
      <w:r w:rsidRPr="00732478">
        <w:rPr>
          <w:sz w:val="26"/>
          <w:szCs w:val="26"/>
        </w:rPr>
        <w:t>.</w:t>
      </w:r>
    </w:p>
    <w:p w:rsidR="00C9121E" w:rsidRPr="00732478" w:rsidRDefault="00C9121E" w:rsidP="00C9121E">
      <w:pPr>
        <w:numPr>
          <w:ilvl w:val="0"/>
          <w:numId w:val="30"/>
        </w:numPr>
        <w:spacing w:after="0" w:line="360" w:lineRule="auto"/>
        <w:rPr>
          <w:sz w:val="26"/>
          <w:szCs w:val="26"/>
        </w:rPr>
      </w:pPr>
      <w:r>
        <w:rPr>
          <w:sz w:val="26"/>
          <w:szCs w:val="26"/>
        </w:rPr>
        <w:t>D’Hoore, J.L (1954) Studies in the accumulation of</w:t>
      </w:r>
      <w:r w:rsidRPr="00732478">
        <w:rPr>
          <w:sz w:val="26"/>
          <w:szCs w:val="26"/>
        </w:rPr>
        <w:t xml:space="preserve"> sesquioxides in tropical soils. </w:t>
      </w:r>
      <w:r>
        <w:rPr>
          <w:sz w:val="26"/>
          <w:szCs w:val="26"/>
        </w:rPr>
        <w:t xml:space="preserve">Science Series, </w:t>
      </w:r>
      <w:r w:rsidRPr="00732478">
        <w:rPr>
          <w:sz w:val="26"/>
          <w:szCs w:val="26"/>
        </w:rPr>
        <w:t>Nat</w:t>
      </w:r>
      <w:r>
        <w:rPr>
          <w:sz w:val="26"/>
          <w:szCs w:val="26"/>
        </w:rPr>
        <w:t>ional</w:t>
      </w:r>
      <w:r w:rsidRPr="00732478">
        <w:rPr>
          <w:sz w:val="26"/>
          <w:szCs w:val="26"/>
        </w:rPr>
        <w:t xml:space="preserve"> In</w:t>
      </w:r>
      <w:r>
        <w:rPr>
          <w:sz w:val="26"/>
          <w:szCs w:val="26"/>
        </w:rPr>
        <w:t>s</w:t>
      </w:r>
      <w:r w:rsidRPr="00732478">
        <w:rPr>
          <w:sz w:val="26"/>
          <w:szCs w:val="26"/>
        </w:rPr>
        <w:t>t</w:t>
      </w:r>
      <w:r>
        <w:rPr>
          <w:sz w:val="26"/>
          <w:szCs w:val="26"/>
        </w:rPr>
        <w:t xml:space="preserve">itute </w:t>
      </w:r>
      <w:r w:rsidRPr="00732478">
        <w:rPr>
          <w:sz w:val="26"/>
          <w:szCs w:val="26"/>
        </w:rPr>
        <w:t xml:space="preserve"> </w:t>
      </w:r>
      <w:r>
        <w:rPr>
          <w:sz w:val="26"/>
          <w:szCs w:val="26"/>
        </w:rPr>
        <w:t xml:space="preserve">of </w:t>
      </w:r>
      <w:r w:rsidRPr="00732478">
        <w:rPr>
          <w:sz w:val="26"/>
          <w:szCs w:val="26"/>
        </w:rPr>
        <w:t>Agron</w:t>
      </w:r>
      <w:r>
        <w:rPr>
          <w:sz w:val="26"/>
          <w:szCs w:val="26"/>
        </w:rPr>
        <w:t>omy</w:t>
      </w:r>
      <w:r w:rsidRPr="00732478">
        <w:rPr>
          <w:sz w:val="26"/>
          <w:szCs w:val="26"/>
        </w:rPr>
        <w:t>. Belg</w:t>
      </w:r>
      <w:r>
        <w:rPr>
          <w:sz w:val="26"/>
          <w:szCs w:val="26"/>
        </w:rPr>
        <w:t>ore. Congo,</w:t>
      </w:r>
      <w:r w:rsidRPr="00732478">
        <w:rPr>
          <w:sz w:val="26"/>
          <w:szCs w:val="26"/>
        </w:rPr>
        <w:t xml:space="preserve"> </w:t>
      </w:r>
      <w:r>
        <w:rPr>
          <w:sz w:val="26"/>
          <w:szCs w:val="26"/>
        </w:rPr>
        <w:t>62,</w:t>
      </w:r>
      <w:r w:rsidRPr="00732478">
        <w:rPr>
          <w:sz w:val="26"/>
          <w:szCs w:val="26"/>
        </w:rPr>
        <w:t xml:space="preserve"> </w:t>
      </w:r>
      <w:r>
        <w:rPr>
          <w:sz w:val="26"/>
          <w:szCs w:val="26"/>
        </w:rPr>
        <w:t>Pg 132</w:t>
      </w:r>
      <w:r w:rsidRPr="00732478">
        <w:rPr>
          <w:sz w:val="26"/>
          <w:szCs w:val="26"/>
        </w:rPr>
        <w:t>.</w:t>
      </w:r>
    </w:p>
    <w:p w:rsidR="00C9121E" w:rsidRPr="00732478" w:rsidRDefault="00C9121E" w:rsidP="00C9121E">
      <w:pPr>
        <w:numPr>
          <w:ilvl w:val="0"/>
          <w:numId w:val="30"/>
        </w:numPr>
        <w:spacing w:after="0" w:line="360" w:lineRule="auto"/>
        <w:rPr>
          <w:sz w:val="26"/>
          <w:szCs w:val="26"/>
        </w:rPr>
      </w:pPr>
      <w:r w:rsidRPr="00732478">
        <w:rPr>
          <w:sz w:val="26"/>
          <w:szCs w:val="26"/>
        </w:rPr>
        <w:t>D’Hoore, F.</w:t>
      </w:r>
      <w:r>
        <w:rPr>
          <w:sz w:val="26"/>
          <w:szCs w:val="26"/>
        </w:rPr>
        <w:t>L., and Fridiat, F.F</w:t>
      </w:r>
      <w:r w:rsidRPr="00732478">
        <w:rPr>
          <w:sz w:val="26"/>
          <w:szCs w:val="26"/>
        </w:rPr>
        <w:t xml:space="preserve"> </w:t>
      </w:r>
      <w:r>
        <w:rPr>
          <w:sz w:val="26"/>
          <w:szCs w:val="26"/>
        </w:rPr>
        <w:t>(</w:t>
      </w:r>
      <w:r w:rsidRPr="00732478">
        <w:rPr>
          <w:sz w:val="26"/>
          <w:szCs w:val="26"/>
        </w:rPr>
        <w:t>1934</w:t>
      </w:r>
      <w:r>
        <w:rPr>
          <w:sz w:val="26"/>
          <w:szCs w:val="26"/>
        </w:rPr>
        <w:t>)</w:t>
      </w:r>
      <w:r w:rsidRPr="00732478">
        <w:rPr>
          <w:sz w:val="26"/>
          <w:szCs w:val="26"/>
        </w:rPr>
        <w:t xml:space="preserve"> Tropical Clays and their iron oxides coverings. Proc</w:t>
      </w:r>
      <w:r>
        <w:rPr>
          <w:sz w:val="26"/>
          <w:szCs w:val="26"/>
        </w:rPr>
        <w:t>eedings of</w:t>
      </w:r>
      <w:r w:rsidRPr="00732478">
        <w:rPr>
          <w:sz w:val="26"/>
          <w:szCs w:val="26"/>
        </w:rPr>
        <w:t xml:space="preserve"> 2</w:t>
      </w:r>
      <w:r w:rsidRPr="00732478">
        <w:rPr>
          <w:sz w:val="26"/>
          <w:szCs w:val="26"/>
          <w:vertAlign w:val="superscript"/>
        </w:rPr>
        <w:t>nd</w:t>
      </w:r>
      <w:r w:rsidRPr="00732478">
        <w:rPr>
          <w:sz w:val="26"/>
          <w:szCs w:val="26"/>
        </w:rPr>
        <w:t xml:space="preserve"> Inter</w:t>
      </w:r>
      <w:r>
        <w:rPr>
          <w:sz w:val="26"/>
          <w:szCs w:val="26"/>
        </w:rPr>
        <w:t xml:space="preserve">national </w:t>
      </w:r>
      <w:r w:rsidRPr="00732478">
        <w:rPr>
          <w:sz w:val="26"/>
          <w:szCs w:val="26"/>
        </w:rPr>
        <w:t xml:space="preserve"> African Soils Conf</w:t>
      </w:r>
      <w:r>
        <w:rPr>
          <w:sz w:val="26"/>
          <w:szCs w:val="26"/>
        </w:rPr>
        <w:t>erence.</w:t>
      </w:r>
      <w:r w:rsidRPr="00732478">
        <w:rPr>
          <w:sz w:val="26"/>
          <w:szCs w:val="26"/>
        </w:rPr>
        <w:t xml:space="preserve"> </w:t>
      </w:r>
      <w:r>
        <w:rPr>
          <w:sz w:val="26"/>
          <w:szCs w:val="26"/>
        </w:rPr>
        <w:t>Leopol</w:t>
      </w:r>
      <w:r w:rsidRPr="00732478">
        <w:rPr>
          <w:sz w:val="26"/>
          <w:szCs w:val="26"/>
        </w:rPr>
        <w:t>dvill</w:t>
      </w:r>
      <w:r>
        <w:rPr>
          <w:sz w:val="26"/>
          <w:szCs w:val="26"/>
        </w:rPr>
        <w:t xml:space="preserve">es, Pg </w:t>
      </w:r>
      <w:r w:rsidRPr="00732478">
        <w:rPr>
          <w:sz w:val="26"/>
          <w:szCs w:val="26"/>
        </w:rPr>
        <w:t>256 – 266.</w:t>
      </w:r>
    </w:p>
    <w:p w:rsidR="00C9121E" w:rsidRPr="00732478" w:rsidRDefault="00C9121E" w:rsidP="00C9121E">
      <w:pPr>
        <w:numPr>
          <w:ilvl w:val="0"/>
          <w:numId w:val="30"/>
        </w:numPr>
        <w:spacing w:after="0" w:line="360" w:lineRule="auto"/>
        <w:rPr>
          <w:sz w:val="26"/>
          <w:szCs w:val="26"/>
        </w:rPr>
      </w:pPr>
      <w:r>
        <w:rPr>
          <w:sz w:val="26"/>
          <w:szCs w:val="26"/>
        </w:rPr>
        <w:t>Dowling, J.W.F (1966)</w:t>
      </w:r>
      <w:r w:rsidRPr="00732478">
        <w:rPr>
          <w:sz w:val="26"/>
          <w:szCs w:val="26"/>
        </w:rPr>
        <w:t xml:space="preserve"> The occurrence of laterites in Northern Nigeria and their appearance in serial photography</w:t>
      </w:r>
      <w:r>
        <w:rPr>
          <w:sz w:val="26"/>
          <w:szCs w:val="26"/>
        </w:rPr>
        <w:t xml:space="preserve">. Engineering </w:t>
      </w:r>
      <w:r w:rsidRPr="00732478">
        <w:rPr>
          <w:sz w:val="26"/>
          <w:szCs w:val="26"/>
        </w:rPr>
        <w:t>Geology</w:t>
      </w:r>
      <w:r>
        <w:rPr>
          <w:sz w:val="26"/>
          <w:szCs w:val="26"/>
        </w:rPr>
        <w:t>. 1(3)</w:t>
      </w:r>
      <w:r w:rsidRPr="00732478">
        <w:rPr>
          <w:sz w:val="26"/>
          <w:szCs w:val="26"/>
        </w:rPr>
        <w:t xml:space="preserve"> </w:t>
      </w:r>
      <w:r>
        <w:rPr>
          <w:sz w:val="26"/>
          <w:szCs w:val="26"/>
        </w:rPr>
        <w:t xml:space="preserve">Pg </w:t>
      </w:r>
      <w:r w:rsidRPr="00732478">
        <w:rPr>
          <w:sz w:val="26"/>
          <w:szCs w:val="26"/>
        </w:rPr>
        <w:t>221 -233.</w:t>
      </w:r>
    </w:p>
    <w:p w:rsidR="00C9121E" w:rsidRPr="00732478" w:rsidRDefault="00C9121E" w:rsidP="00C9121E">
      <w:pPr>
        <w:numPr>
          <w:ilvl w:val="0"/>
          <w:numId w:val="30"/>
        </w:numPr>
        <w:spacing w:after="0" w:line="360" w:lineRule="auto"/>
        <w:rPr>
          <w:sz w:val="26"/>
          <w:szCs w:val="26"/>
        </w:rPr>
      </w:pPr>
      <w:r w:rsidRPr="00732478">
        <w:rPr>
          <w:sz w:val="26"/>
          <w:szCs w:val="26"/>
        </w:rPr>
        <w:t>Dumbleton, M.J., 1963</w:t>
      </w:r>
      <w:r>
        <w:rPr>
          <w:sz w:val="26"/>
          <w:szCs w:val="26"/>
        </w:rPr>
        <w:t>.</w:t>
      </w:r>
      <w:r w:rsidRPr="00732478">
        <w:rPr>
          <w:sz w:val="26"/>
          <w:szCs w:val="26"/>
        </w:rPr>
        <w:t xml:space="preserve"> Clay mineralogy of Born</w:t>
      </w:r>
      <w:r>
        <w:rPr>
          <w:sz w:val="26"/>
          <w:szCs w:val="26"/>
        </w:rPr>
        <w:t xml:space="preserve">eo soils in relation to their </w:t>
      </w:r>
      <w:r w:rsidRPr="00732478">
        <w:rPr>
          <w:sz w:val="26"/>
          <w:szCs w:val="26"/>
        </w:rPr>
        <w:t>origin and their properties as road making materials. Proc</w:t>
      </w:r>
      <w:r>
        <w:rPr>
          <w:sz w:val="26"/>
          <w:szCs w:val="26"/>
        </w:rPr>
        <w:t>eedings of Asian regional Conference of</w:t>
      </w:r>
      <w:r w:rsidRPr="00732478">
        <w:rPr>
          <w:sz w:val="26"/>
          <w:szCs w:val="26"/>
        </w:rPr>
        <w:t xml:space="preserve"> Soil Mech</w:t>
      </w:r>
      <w:r>
        <w:rPr>
          <w:sz w:val="26"/>
          <w:szCs w:val="26"/>
        </w:rPr>
        <w:t>anics and</w:t>
      </w:r>
      <w:r w:rsidRPr="00732478">
        <w:rPr>
          <w:sz w:val="26"/>
          <w:szCs w:val="26"/>
        </w:rPr>
        <w:t xml:space="preserve"> Found</w:t>
      </w:r>
      <w:r>
        <w:rPr>
          <w:sz w:val="26"/>
          <w:szCs w:val="26"/>
        </w:rPr>
        <w:t>ation</w:t>
      </w:r>
      <w:r w:rsidRPr="00732478">
        <w:rPr>
          <w:sz w:val="26"/>
          <w:szCs w:val="26"/>
        </w:rPr>
        <w:t xml:space="preserve"> Eng</w:t>
      </w:r>
      <w:r>
        <w:rPr>
          <w:sz w:val="26"/>
          <w:szCs w:val="26"/>
        </w:rPr>
        <w:t>ineering. Tokyo, 2, Pg</w:t>
      </w:r>
      <w:r w:rsidRPr="00732478">
        <w:rPr>
          <w:sz w:val="26"/>
          <w:szCs w:val="26"/>
        </w:rPr>
        <w:t xml:space="preserve"> 63-69</w:t>
      </w:r>
    </w:p>
    <w:p w:rsidR="00C9121E" w:rsidRPr="00732478" w:rsidRDefault="00C9121E" w:rsidP="00C9121E">
      <w:pPr>
        <w:numPr>
          <w:ilvl w:val="0"/>
          <w:numId w:val="30"/>
        </w:numPr>
        <w:spacing w:after="0" w:line="360" w:lineRule="auto"/>
        <w:rPr>
          <w:sz w:val="26"/>
          <w:szCs w:val="26"/>
        </w:rPr>
      </w:pPr>
      <w:r w:rsidRPr="00732478">
        <w:rPr>
          <w:sz w:val="26"/>
          <w:szCs w:val="26"/>
        </w:rPr>
        <w:lastRenderedPageBreak/>
        <w:t>Dumbleton</w:t>
      </w:r>
      <w:r>
        <w:rPr>
          <w:sz w:val="26"/>
          <w:szCs w:val="26"/>
        </w:rPr>
        <w:t xml:space="preserve">, M.J; </w:t>
      </w:r>
      <w:r w:rsidRPr="00732478">
        <w:rPr>
          <w:sz w:val="26"/>
          <w:szCs w:val="26"/>
        </w:rPr>
        <w:t xml:space="preserve"> West</w:t>
      </w:r>
      <w:r>
        <w:rPr>
          <w:sz w:val="26"/>
          <w:szCs w:val="26"/>
        </w:rPr>
        <w:t>, G (1966)</w:t>
      </w:r>
      <w:r w:rsidRPr="00732478">
        <w:rPr>
          <w:sz w:val="26"/>
          <w:szCs w:val="26"/>
        </w:rPr>
        <w:t xml:space="preserve"> Some factors affecting the relation between the clay minerals in soils and their</w:t>
      </w:r>
      <w:r>
        <w:rPr>
          <w:sz w:val="26"/>
          <w:szCs w:val="26"/>
        </w:rPr>
        <w:t xml:space="preserve"> plasticity. Clay minerals Bulletin, 6, Pg</w:t>
      </w:r>
      <w:r w:rsidRPr="00732478">
        <w:rPr>
          <w:sz w:val="26"/>
          <w:szCs w:val="26"/>
        </w:rPr>
        <w:t xml:space="preserve"> 179-193.</w:t>
      </w:r>
    </w:p>
    <w:p w:rsidR="00C9121E" w:rsidRPr="00732478" w:rsidRDefault="00C9121E" w:rsidP="00C9121E">
      <w:pPr>
        <w:numPr>
          <w:ilvl w:val="0"/>
          <w:numId w:val="30"/>
        </w:numPr>
        <w:spacing w:after="0" w:line="360" w:lineRule="auto"/>
        <w:rPr>
          <w:sz w:val="26"/>
          <w:szCs w:val="26"/>
        </w:rPr>
      </w:pPr>
      <w:r w:rsidRPr="00732478">
        <w:rPr>
          <w:sz w:val="26"/>
          <w:szCs w:val="26"/>
        </w:rPr>
        <w:t>Fernando</w:t>
      </w:r>
      <w:r>
        <w:rPr>
          <w:sz w:val="26"/>
          <w:szCs w:val="26"/>
        </w:rPr>
        <w:t>, L.J.D (1948)</w:t>
      </w:r>
      <w:r w:rsidRPr="00732478">
        <w:rPr>
          <w:sz w:val="26"/>
          <w:szCs w:val="26"/>
        </w:rPr>
        <w:t xml:space="preserve"> The geology and mi</w:t>
      </w:r>
      <w:r>
        <w:rPr>
          <w:sz w:val="26"/>
          <w:szCs w:val="26"/>
        </w:rPr>
        <w:t>neral resources of Ceylon. Bulletin</w:t>
      </w:r>
      <w:r w:rsidRPr="00732478">
        <w:rPr>
          <w:sz w:val="26"/>
          <w:szCs w:val="26"/>
        </w:rPr>
        <w:t xml:space="preserve"> </w:t>
      </w:r>
      <w:r>
        <w:rPr>
          <w:sz w:val="26"/>
          <w:szCs w:val="26"/>
        </w:rPr>
        <w:t>of Information  Institute, London. 66, Pg</w:t>
      </w:r>
      <w:r w:rsidRPr="00732478">
        <w:rPr>
          <w:sz w:val="26"/>
          <w:szCs w:val="26"/>
        </w:rPr>
        <w:t xml:space="preserve"> 303-325.</w:t>
      </w:r>
    </w:p>
    <w:p w:rsidR="00C9121E" w:rsidRPr="00732478" w:rsidRDefault="00C9121E" w:rsidP="00C9121E">
      <w:pPr>
        <w:numPr>
          <w:ilvl w:val="0"/>
          <w:numId w:val="30"/>
        </w:numPr>
        <w:spacing w:after="0" w:line="360" w:lineRule="auto"/>
        <w:rPr>
          <w:sz w:val="26"/>
          <w:szCs w:val="26"/>
        </w:rPr>
      </w:pPr>
      <w:r w:rsidRPr="00732478">
        <w:rPr>
          <w:sz w:val="26"/>
          <w:szCs w:val="26"/>
        </w:rPr>
        <w:t>Fermor</w:t>
      </w:r>
      <w:r>
        <w:rPr>
          <w:sz w:val="26"/>
          <w:szCs w:val="26"/>
        </w:rPr>
        <w:t xml:space="preserve">. L. L (1911) What is laterite?  Geological </w:t>
      </w:r>
      <w:r w:rsidRPr="00732478">
        <w:rPr>
          <w:sz w:val="26"/>
          <w:szCs w:val="26"/>
        </w:rPr>
        <w:t>Mag</w:t>
      </w:r>
      <w:r>
        <w:rPr>
          <w:sz w:val="26"/>
          <w:szCs w:val="26"/>
        </w:rPr>
        <w:t>azine, Pg. 453-462; 507-517 and</w:t>
      </w:r>
      <w:r w:rsidRPr="00732478">
        <w:rPr>
          <w:sz w:val="26"/>
          <w:szCs w:val="26"/>
        </w:rPr>
        <w:t xml:space="preserve"> 559-556.</w:t>
      </w:r>
    </w:p>
    <w:p w:rsidR="00C9121E" w:rsidRPr="00732478" w:rsidRDefault="00C9121E" w:rsidP="00C9121E">
      <w:pPr>
        <w:numPr>
          <w:ilvl w:val="0"/>
          <w:numId w:val="30"/>
        </w:numPr>
        <w:spacing w:after="0" w:line="360" w:lineRule="auto"/>
        <w:rPr>
          <w:sz w:val="26"/>
          <w:szCs w:val="26"/>
        </w:rPr>
      </w:pPr>
      <w:r>
        <w:rPr>
          <w:sz w:val="26"/>
          <w:szCs w:val="26"/>
        </w:rPr>
        <w:t>Fredrickson, A.F (1952)</w:t>
      </w:r>
      <w:r w:rsidRPr="00732478">
        <w:rPr>
          <w:sz w:val="26"/>
          <w:szCs w:val="26"/>
        </w:rPr>
        <w:t xml:space="preserve"> The genetic</w:t>
      </w:r>
      <w:r>
        <w:rPr>
          <w:sz w:val="26"/>
          <w:szCs w:val="26"/>
        </w:rPr>
        <w:t xml:space="preserve"> significance of mineralogy</w:t>
      </w:r>
      <w:r w:rsidRPr="00732478">
        <w:rPr>
          <w:sz w:val="26"/>
          <w:szCs w:val="26"/>
        </w:rPr>
        <w:t>. Inst</w:t>
      </w:r>
      <w:r>
        <w:rPr>
          <w:sz w:val="26"/>
          <w:szCs w:val="26"/>
        </w:rPr>
        <w:t xml:space="preserve">itute of </w:t>
      </w:r>
      <w:r w:rsidRPr="00732478">
        <w:rPr>
          <w:sz w:val="26"/>
          <w:szCs w:val="26"/>
        </w:rPr>
        <w:t>Min</w:t>
      </w:r>
      <w:r>
        <w:rPr>
          <w:sz w:val="26"/>
          <w:szCs w:val="26"/>
        </w:rPr>
        <w:t>eral and</w:t>
      </w:r>
      <w:r w:rsidRPr="00732478">
        <w:rPr>
          <w:sz w:val="26"/>
          <w:szCs w:val="26"/>
        </w:rPr>
        <w:t xml:space="preserve"> Metall</w:t>
      </w:r>
      <w:r>
        <w:rPr>
          <w:sz w:val="26"/>
          <w:szCs w:val="26"/>
        </w:rPr>
        <w:t xml:space="preserve">ogical </w:t>
      </w:r>
      <w:r w:rsidRPr="00732478">
        <w:rPr>
          <w:sz w:val="26"/>
          <w:szCs w:val="26"/>
        </w:rPr>
        <w:t xml:space="preserve"> Eng</w:t>
      </w:r>
      <w:r>
        <w:rPr>
          <w:sz w:val="26"/>
          <w:szCs w:val="26"/>
        </w:rPr>
        <w:t>ineers. New York, Pg</w:t>
      </w:r>
      <w:r w:rsidRPr="00732478">
        <w:rPr>
          <w:sz w:val="26"/>
          <w:szCs w:val="26"/>
        </w:rPr>
        <w:t xml:space="preserve"> 1-11.</w:t>
      </w:r>
    </w:p>
    <w:p w:rsidR="00C9121E" w:rsidRPr="00732478" w:rsidRDefault="00C9121E" w:rsidP="00C9121E">
      <w:pPr>
        <w:numPr>
          <w:ilvl w:val="0"/>
          <w:numId w:val="30"/>
        </w:numPr>
        <w:spacing w:after="0" w:line="360" w:lineRule="auto"/>
        <w:rPr>
          <w:sz w:val="26"/>
          <w:szCs w:val="26"/>
        </w:rPr>
      </w:pPr>
      <w:r w:rsidRPr="00732478">
        <w:rPr>
          <w:sz w:val="26"/>
          <w:szCs w:val="26"/>
        </w:rPr>
        <w:t>Florentin</w:t>
      </w:r>
      <w:r>
        <w:rPr>
          <w:sz w:val="26"/>
          <w:szCs w:val="26"/>
        </w:rPr>
        <w:t xml:space="preserve">, J. L; </w:t>
      </w:r>
      <w:r w:rsidRPr="00732478">
        <w:rPr>
          <w:sz w:val="26"/>
          <w:szCs w:val="26"/>
        </w:rPr>
        <w:t>Heriteau</w:t>
      </w:r>
      <w:r>
        <w:rPr>
          <w:sz w:val="26"/>
          <w:szCs w:val="26"/>
        </w:rPr>
        <w:t xml:space="preserve">, G; </w:t>
      </w:r>
      <w:r w:rsidRPr="00732478">
        <w:rPr>
          <w:sz w:val="26"/>
          <w:szCs w:val="26"/>
        </w:rPr>
        <w:t xml:space="preserve"> Farhi, .</w:t>
      </w:r>
      <w:r>
        <w:rPr>
          <w:sz w:val="26"/>
          <w:szCs w:val="26"/>
        </w:rPr>
        <w:t>H (1957)</w:t>
      </w:r>
      <w:r w:rsidRPr="00732478">
        <w:rPr>
          <w:sz w:val="26"/>
          <w:szCs w:val="26"/>
        </w:rPr>
        <w:t xml:space="preserve"> Studies of some ph</w:t>
      </w:r>
      <w:r>
        <w:rPr>
          <w:sz w:val="26"/>
          <w:szCs w:val="26"/>
        </w:rPr>
        <w:t>ysico-mechanical properties of a</w:t>
      </w:r>
      <w:r w:rsidRPr="00732478">
        <w:rPr>
          <w:sz w:val="26"/>
          <w:szCs w:val="26"/>
        </w:rPr>
        <w:t>lluvial laterite soil samples. Proc</w:t>
      </w:r>
      <w:r>
        <w:rPr>
          <w:sz w:val="26"/>
          <w:szCs w:val="26"/>
        </w:rPr>
        <w:t xml:space="preserve">eedings of </w:t>
      </w:r>
      <w:r w:rsidRPr="00732478">
        <w:rPr>
          <w:sz w:val="26"/>
          <w:szCs w:val="26"/>
        </w:rPr>
        <w:t xml:space="preserve">  4</w:t>
      </w:r>
      <w:r w:rsidRPr="00732478">
        <w:rPr>
          <w:sz w:val="26"/>
          <w:szCs w:val="26"/>
          <w:vertAlign w:val="superscript"/>
        </w:rPr>
        <w:t>th</w:t>
      </w:r>
      <w:r w:rsidRPr="00732478">
        <w:rPr>
          <w:sz w:val="26"/>
          <w:szCs w:val="26"/>
        </w:rPr>
        <w:t xml:space="preserve"> Int</w:t>
      </w:r>
      <w:r>
        <w:rPr>
          <w:sz w:val="26"/>
          <w:szCs w:val="26"/>
        </w:rPr>
        <w:t>ernational</w:t>
      </w:r>
      <w:r w:rsidRPr="00732478">
        <w:rPr>
          <w:sz w:val="26"/>
          <w:szCs w:val="26"/>
        </w:rPr>
        <w:t xml:space="preserve"> Conf</w:t>
      </w:r>
      <w:r>
        <w:rPr>
          <w:sz w:val="26"/>
          <w:szCs w:val="26"/>
        </w:rPr>
        <w:t>erence of</w:t>
      </w:r>
      <w:r w:rsidRPr="00732478">
        <w:rPr>
          <w:sz w:val="26"/>
          <w:szCs w:val="26"/>
        </w:rPr>
        <w:t xml:space="preserve"> soil Mech</w:t>
      </w:r>
      <w:r>
        <w:rPr>
          <w:sz w:val="26"/>
          <w:szCs w:val="26"/>
        </w:rPr>
        <w:t>anics and Foundation</w:t>
      </w:r>
      <w:r w:rsidRPr="00732478">
        <w:rPr>
          <w:sz w:val="26"/>
          <w:szCs w:val="26"/>
        </w:rPr>
        <w:t xml:space="preserve"> Eng</w:t>
      </w:r>
      <w:r>
        <w:rPr>
          <w:sz w:val="26"/>
          <w:szCs w:val="26"/>
        </w:rPr>
        <w:t>ineering. London, 1, Pg 29-31.</w:t>
      </w:r>
    </w:p>
    <w:p w:rsidR="00C9121E" w:rsidRPr="00732478" w:rsidRDefault="00C9121E" w:rsidP="00C9121E">
      <w:pPr>
        <w:numPr>
          <w:ilvl w:val="0"/>
          <w:numId w:val="30"/>
        </w:numPr>
        <w:spacing w:after="0" w:line="360" w:lineRule="auto"/>
        <w:rPr>
          <w:sz w:val="26"/>
          <w:szCs w:val="26"/>
        </w:rPr>
      </w:pPr>
      <w:r w:rsidRPr="00732478">
        <w:rPr>
          <w:sz w:val="26"/>
          <w:szCs w:val="26"/>
        </w:rPr>
        <w:t>Ganse, R. Van</w:t>
      </w:r>
      <w:r>
        <w:rPr>
          <w:sz w:val="26"/>
          <w:szCs w:val="26"/>
        </w:rPr>
        <w:t xml:space="preserve"> (1957) Properties and Application of Laterite in Congo belgore. Royal Academy of science. Coloniales</w:t>
      </w:r>
      <w:r w:rsidRPr="00732478">
        <w:rPr>
          <w:sz w:val="26"/>
          <w:szCs w:val="26"/>
        </w:rPr>
        <w:t xml:space="preserve"> Memoires, </w:t>
      </w:r>
      <w:r>
        <w:rPr>
          <w:sz w:val="26"/>
          <w:szCs w:val="26"/>
        </w:rPr>
        <w:t>6</w:t>
      </w:r>
      <w:r w:rsidRPr="00732478">
        <w:rPr>
          <w:sz w:val="26"/>
          <w:szCs w:val="26"/>
        </w:rPr>
        <w:t xml:space="preserve">, </w:t>
      </w:r>
      <w:r>
        <w:rPr>
          <w:sz w:val="26"/>
          <w:szCs w:val="26"/>
        </w:rPr>
        <w:t>Pg 46</w:t>
      </w:r>
      <w:r w:rsidRPr="00732478">
        <w:rPr>
          <w:sz w:val="26"/>
          <w:szCs w:val="26"/>
        </w:rPr>
        <w:t>.</w:t>
      </w:r>
    </w:p>
    <w:p w:rsidR="00C9121E" w:rsidRPr="00732478" w:rsidRDefault="00C9121E" w:rsidP="00C9121E">
      <w:pPr>
        <w:numPr>
          <w:ilvl w:val="0"/>
          <w:numId w:val="30"/>
        </w:numPr>
        <w:spacing w:after="0" w:line="360" w:lineRule="auto"/>
        <w:rPr>
          <w:sz w:val="26"/>
          <w:szCs w:val="26"/>
        </w:rPr>
      </w:pPr>
      <w:r w:rsidRPr="00732478">
        <w:rPr>
          <w:sz w:val="26"/>
          <w:szCs w:val="26"/>
        </w:rPr>
        <w:t>Gididasu</w:t>
      </w:r>
      <w:r>
        <w:rPr>
          <w:sz w:val="26"/>
          <w:szCs w:val="26"/>
        </w:rPr>
        <w:t>, M. D (1971)</w:t>
      </w:r>
      <w:r w:rsidRPr="00732478">
        <w:rPr>
          <w:sz w:val="26"/>
          <w:szCs w:val="26"/>
        </w:rPr>
        <w:t xml:space="preserve"> The importance of soil genesis in the engineering cl</w:t>
      </w:r>
      <w:r>
        <w:rPr>
          <w:sz w:val="26"/>
          <w:szCs w:val="26"/>
        </w:rPr>
        <w:t>assification of Ghana soil. Engineering</w:t>
      </w:r>
      <w:r w:rsidRPr="00732478">
        <w:rPr>
          <w:sz w:val="26"/>
          <w:szCs w:val="26"/>
        </w:rPr>
        <w:t xml:space="preserve"> Geol</w:t>
      </w:r>
      <w:r>
        <w:rPr>
          <w:sz w:val="26"/>
          <w:szCs w:val="26"/>
        </w:rPr>
        <w:t>ogy. Amsterdam, 5,</w:t>
      </w:r>
      <w:r w:rsidRPr="00732478">
        <w:rPr>
          <w:sz w:val="26"/>
          <w:szCs w:val="26"/>
        </w:rPr>
        <w:t xml:space="preserve"> </w:t>
      </w:r>
      <w:r>
        <w:rPr>
          <w:sz w:val="26"/>
          <w:szCs w:val="26"/>
        </w:rPr>
        <w:t xml:space="preserve">Pg </w:t>
      </w:r>
      <w:r w:rsidRPr="00732478">
        <w:rPr>
          <w:sz w:val="26"/>
          <w:szCs w:val="26"/>
        </w:rPr>
        <w:t>117-161</w:t>
      </w:r>
    </w:p>
    <w:p w:rsidR="00C9121E" w:rsidRPr="00732478" w:rsidRDefault="00C9121E" w:rsidP="00C9121E">
      <w:pPr>
        <w:numPr>
          <w:ilvl w:val="0"/>
          <w:numId w:val="30"/>
        </w:numPr>
        <w:spacing w:after="0" w:line="360" w:lineRule="auto"/>
        <w:rPr>
          <w:sz w:val="26"/>
          <w:szCs w:val="26"/>
        </w:rPr>
      </w:pPr>
      <w:r w:rsidRPr="00732478">
        <w:rPr>
          <w:sz w:val="26"/>
          <w:szCs w:val="26"/>
        </w:rPr>
        <w:t>Gididasu</w:t>
      </w:r>
      <w:r>
        <w:rPr>
          <w:sz w:val="26"/>
          <w:szCs w:val="26"/>
        </w:rPr>
        <w:t>, M. D (1972)</w:t>
      </w:r>
      <w:r w:rsidRPr="00732478">
        <w:rPr>
          <w:sz w:val="26"/>
          <w:szCs w:val="26"/>
        </w:rPr>
        <w:t xml:space="preserve"> Mode of information and geotechnical characteristics of laterite materials of Ghana in relation to soil forming factors. Eng</w:t>
      </w:r>
      <w:r>
        <w:rPr>
          <w:sz w:val="26"/>
          <w:szCs w:val="26"/>
        </w:rPr>
        <w:t xml:space="preserve">ineering </w:t>
      </w:r>
      <w:r w:rsidRPr="00732478">
        <w:rPr>
          <w:sz w:val="26"/>
          <w:szCs w:val="26"/>
        </w:rPr>
        <w:t xml:space="preserve"> Geol</w:t>
      </w:r>
      <w:r>
        <w:rPr>
          <w:sz w:val="26"/>
          <w:szCs w:val="26"/>
        </w:rPr>
        <w:t>ogy. Amsterdam,  6,</w:t>
      </w:r>
      <w:r w:rsidRPr="00732478">
        <w:rPr>
          <w:sz w:val="26"/>
          <w:szCs w:val="26"/>
        </w:rPr>
        <w:t xml:space="preserve"> </w:t>
      </w:r>
      <w:r>
        <w:rPr>
          <w:sz w:val="26"/>
          <w:szCs w:val="26"/>
        </w:rPr>
        <w:t>Pg</w:t>
      </w:r>
      <w:r w:rsidRPr="00732478">
        <w:rPr>
          <w:sz w:val="26"/>
          <w:szCs w:val="26"/>
        </w:rPr>
        <w:t>79-150.</w:t>
      </w:r>
    </w:p>
    <w:p w:rsidR="00C9121E" w:rsidRPr="00732478" w:rsidRDefault="00C9121E" w:rsidP="00C9121E">
      <w:pPr>
        <w:numPr>
          <w:ilvl w:val="0"/>
          <w:numId w:val="30"/>
        </w:numPr>
        <w:spacing w:after="0" w:line="360" w:lineRule="auto"/>
        <w:rPr>
          <w:sz w:val="26"/>
          <w:szCs w:val="26"/>
        </w:rPr>
      </w:pPr>
      <w:r w:rsidRPr="00732478">
        <w:rPr>
          <w:sz w:val="26"/>
          <w:szCs w:val="26"/>
        </w:rPr>
        <w:t>Gididasu</w:t>
      </w:r>
      <w:r>
        <w:rPr>
          <w:sz w:val="26"/>
          <w:szCs w:val="26"/>
        </w:rPr>
        <w:t>, M. D;</w:t>
      </w:r>
      <w:r w:rsidRPr="00732478">
        <w:rPr>
          <w:sz w:val="26"/>
          <w:szCs w:val="26"/>
        </w:rPr>
        <w:t xml:space="preserve"> Bhatia</w:t>
      </w:r>
      <w:r>
        <w:rPr>
          <w:sz w:val="26"/>
          <w:szCs w:val="26"/>
        </w:rPr>
        <w:t>, H.S (1971)</w:t>
      </w:r>
      <w:r w:rsidRPr="00732478">
        <w:rPr>
          <w:sz w:val="26"/>
          <w:szCs w:val="26"/>
        </w:rPr>
        <w:t xml:space="preserve"> Importance of soil profile in the engineering studies of laterite soils</w:t>
      </w:r>
      <w:r>
        <w:rPr>
          <w:sz w:val="26"/>
          <w:szCs w:val="26"/>
        </w:rPr>
        <w:t>.</w:t>
      </w:r>
      <w:r w:rsidRPr="00732478">
        <w:rPr>
          <w:sz w:val="26"/>
          <w:szCs w:val="26"/>
        </w:rPr>
        <w:t xml:space="preserve"> Proc</w:t>
      </w:r>
      <w:r>
        <w:rPr>
          <w:sz w:val="26"/>
          <w:szCs w:val="26"/>
        </w:rPr>
        <w:t>eedings of</w:t>
      </w:r>
      <w:r w:rsidRPr="00732478">
        <w:rPr>
          <w:sz w:val="26"/>
          <w:szCs w:val="26"/>
        </w:rPr>
        <w:t xml:space="preserve"> 5</w:t>
      </w:r>
      <w:r w:rsidRPr="00732478">
        <w:rPr>
          <w:sz w:val="26"/>
          <w:szCs w:val="26"/>
          <w:vertAlign w:val="superscript"/>
        </w:rPr>
        <w:t>th</w:t>
      </w:r>
      <w:r w:rsidRPr="00732478">
        <w:rPr>
          <w:sz w:val="26"/>
          <w:szCs w:val="26"/>
        </w:rPr>
        <w:t xml:space="preserve"> Africa</w:t>
      </w:r>
      <w:r>
        <w:rPr>
          <w:sz w:val="26"/>
          <w:szCs w:val="26"/>
        </w:rPr>
        <w:t xml:space="preserve">n </w:t>
      </w:r>
      <w:r w:rsidRPr="00732478">
        <w:rPr>
          <w:sz w:val="26"/>
          <w:szCs w:val="26"/>
        </w:rPr>
        <w:t>Reg</w:t>
      </w:r>
      <w:r>
        <w:rPr>
          <w:sz w:val="26"/>
          <w:szCs w:val="26"/>
        </w:rPr>
        <w:t>ional</w:t>
      </w:r>
      <w:r w:rsidRPr="00732478">
        <w:rPr>
          <w:sz w:val="26"/>
          <w:szCs w:val="26"/>
        </w:rPr>
        <w:t xml:space="preserve"> Conf</w:t>
      </w:r>
      <w:r>
        <w:rPr>
          <w:sz w:val="26"/>
          <w:szCs w:val="26"/>
        </w:rPr>
        <w:t>erence of soil Mechanic and</w:t>
      </w:r>
      <w:r w:rsidRPr="00732478">
        <w:rPr>
          <w:sz w:val="26"/>
          <w:szCs w:val="26"/>
        </w:rPr>
        <w:t xml:space="preserve"> Found</w:t>
      </w:r>
      <w:r>
        <w:rPr>
          <w:sz w:val="26"/>
          <w:szCs w:val="26"/>
        </w:rPr>
        <w:t>ation E</w:t>
      </w:r>
      <w:r w:rsidRPr="00732478">
        <w:rPr>
          <w:sz w:val="26"/>
          <w:szCs w:val="26"/>
        </w:rPr>
        <w:t>ng</w:t>
      </w:r>
      <w:r>
        <w:rPr>
          <w:sz w:val="26"/>
          <w:szCs w:val="26"/>
        </w:rPr>
        <w:t>ineering. Luanda, Angola. 1, Pg</w:t>
      </w:r>
      <w:r w:rsidRPr="00732478">
        <w:rPr>
          <w:sz w:val="26"/>
          <w:szCs w:val="26"/>
        </w:rPr>
        <w:t xml:space="preserve"> 255- 260.</w:t>
      </w:r>
    </w:p>
    <w:p w:rsidR="00C9121E" w:rsidRPr="00732478" w:rsidRDefault="00C9121E" w:rsidP="00C9121E">
      <w:pPr>
        <w:numPr>
          <w:ilvl w:val="0"/>
          <w:numId w:val="30"/>
        </w:numPr>
        <w:spacing w:after="0" w:line="360" w:lineRule="auto"/>
        <w:rPr>
          <w:sz w:val="26"/>
          <w:szCs w:val="26"/>
        </w:rPr>
      </w:pPr>
      <w:r w:rsidRPr="00732478">
        <w:rPr>
          <w:sz w:val="26"/>
          <w:szCs w:val="26"/>
        </w:rPr>
        <w:t>Gididasu</w:t>
      </w:r>
      <w:r>
        <w:rPr>
          <w:sz w:val="26"/>
          <w:szCs w:val="26"/>
        </w:rPr>
        <w:t xml:space="preserve">, M. D; </w:t>
      </w:r>
      <w:r w:rsidRPr="00732478">
        <w:rPr>
          <w:sz w:val="26"/>
          <w:szCs w:val="26"/>
        </w:rPr>
        <w:t>Yeboa</w:t>
      </w:r>
      <w:r>
        <w:rPr>
          <w:sz w:val="26"/>
          <w:szCs w:val="26"/>
        </w:rPr>
        <w:t>, S.L</w:t>
      </w:r>
      <w:r w:rsidRPr="00732478">
        <w:rPr>
          <w:sz w:val="26"/>
          <w:szCs w:val="26"/>
        </w:rPr>
        <w:t xml:space="preserve"> </w:t>
      </w:r>
      <w:r>
        <w:rPr>
          <w:sz w:val="26"/>
          <w:szCs w:val="26"/>
        </w:rPr>
        <w:t>(</w:t>
      </w:r>
      <w:r w:rsidRPr="00732478">
        <w:rPr>
          <w:sz w:val="26"/>
          <w:szCs w:val="26"/>
        </w:rPr>
        <w:t>1972</w:t>
      </w:r>
      <w:r>
        <w:rPr>
          <w:sz w:val="26"/>
          <w:szCs w:val="26"/>
        </w:rPr>
        <w:t>)</w:t>
      </w:r>
      <w:r w:rsidRPr="00732478">
        <w:rPr>
          <w:sz w:val="26"/>
          <w:szCs w:val="26"/>
        </w:rPr>
        <w:t xml:space="preserve"> The significance of pretesting preparations in the evaluation of some index properties of laterite materials. High Res</w:t>
      </w:r>
      <w:r>
        <w:rPr>
          <w:sz w:val="26"/>
          <w:szCs w:val="26"/>
        </w:rPr>
        <w:t>earch</w:t>
      </w:r>
      <w:r w:rsidRPr="00732478">
        <w:rPr>
          <w:sz w:val="26"/>
          <w:szCs w:val="26"/>
        </w:rPr>
        <w:t xml:space="preserve"> Rec</w:t>
      </w:r>
      <w:r>
        <w:rPr>
          <w:sz w:val="26"/>
          <w:szCs w:val="26"/>
        </w:rPr>
        <w:t>ords. 405,</w:t>
      </w:r>
      <w:r w:rsidRPr="00732478">
        <w:rPr>
          <w:sz w:val="26"/>
          <w:szCs w:val="26"/>
        </w:rPr>
        <w:t xml:space="preserve"> </w:t>
      </w:r>
      <w:r>
        <w:rPr>
          <w:sz w:val="26"/>
          <w:szCs w:val="26"/>
        </w:rPr>
        <w:t xml:space="preserve">Pg </w:t>
      </w:r>
      <w:r w:rsidRPr="00732478">
        <w:rPr>
          <w:sz w:val="26"/>
          <w:szCs w:val="26"/>
        </w:rPr>
        <w:t>105-166.</w:t>
      </w:r>
    </w:p>
    <w:p w:rsidR="00C9121E" w:rsidRPr="00732478" w:rsidRDefault="00C9121E" w:rsidP="00C9121E">
      <w:pPr>
        <w:numPr>
          <w:ilvl w:val="0"/>
          <w:numId w:val="30"/>
        </w:numPr>
        <w:spacing w:after="0" w:line="360" w:lineRule="auto"/>
        <w:rPr>
          <w:sz w:val="26"/>
          <w:szCs w:val="26"/>
        </w:rPr>
      </w:pPr>
      <w:r w:rsidRPr="00732478">
        <w:rPr>
          <w:sz w:val="26"/>
          <w:szCs w:val="26"/>
        </w:rPr>
        <w:t>Greenland</w:t>
      </w:r>
      <w:r>
        <w:rPr>
          <w:sz w:val="26"/>
          <w:szCs w:val="26"/>
        </w:rPr>
        <w:t xml:space="preserve">, D.J; </w:t>
      </w:r>
      <w:r w:rsidRPr="00732478">
        <w:rPr>
          <w:sz w:val="26"/>
          <w:szCs w:val="26"/>
        </w:rPr>
        <w:t xml:space="preserve"> Oades</w:t>
      </w:r>
      <w:r>
        <w:rPr>
          <w:sz w:val="26"/>
          <w:szCs w:val="26"/>
        </w:rPr>
        <w:t>, J.M (1968)</w:t>
      </w:r>
      <w:r w:rsidRPr="00732478">
        <w:rPr>
          <w:sz w:val="26"/>
          <w:szCs w:val="26"/>
        </w:rPr>
        <w:t xml:space="preserve"> Iron hydroxides and clay surfaces. Proc</w:t>
      </w:r>
      <w:r>
        <w:rPr>
          <w:sz w:val="26"/>
          <w:szCs w:val="26"/>
        </w:rPr>
        <w:t>eeding of 9</w:t>
      </w:r>
      <w:r>
        <w:rPr>
          <w:sz w:val="26"/>
          <w:szCs w:val="26"/>
          <w:vertAlign w:val="superscript"/>
        </w:rPr>
        <w:t>th</w:t>
      </w:r>
      <w:r w:rsidRPr="00732478">
        <w:rPr>
          <w:sz w:val="26"/>
          <w:szCs w:val="26"/>
        </w:rPr>
        <w:t xml:space="preserve"> Intern</w:t>
      </w:r>
      <w:r>
        <w:rPr>
          <w:sz w:val="26"/>
          <w:szCs w:val="26"/>
        </w:rPr>
        <w:t>ational Conference of</w:t>
      </w:r>
      <w:r w:rsidRPr="00732478">
        <w:rPr>
          <w:sz w:val="26"/>
          <w:szCs w:val="26"/>
        </w:rPr>
        <w:t xml:space="preserve"> Soil Sci</w:t>
      </w:r>
      <w:r>
        <w:rPr>
          <w:sz w:val="26"/>
          <w:szCs w:val="26"/>
        </w:rPr>
        <w:t>ence</w:t>
      </w:r>
      <w:r w:rsidRPr="00732478">
        <w:rPr>
          <w:sz w:val="26"/>
          <w:szCs w:val="26"/>
        </w:rPr>
        <w:t>.</w:t>
      </w:r>
      <w:r>
        <w:rPr>
          <w:sz w:val="26"/>
          <w:szCs w:val="26"/>
        </w:rPr>
        <w:t xml:space="preserve"> </w:t>
      </w:r>
      <w:r w:rsidRPr="00732478">
        <w:rPr>
          <w:sz w:val="26"/>
          <w:szCs w:val="26"/>
        </w:rPr>
        <w:t>1, p.657.</w:t>
      </w:r>
    </w:p>
    <w:p w:rsidR="00C9121E" w:rsidRPr="00732478" w:rsidRDefault="00C9121E" w:rsidP="00C9121E">
      <w:pPr>
        <w:numPr>
          <w:ilvl w:val="0"/>
          <w:numId w:val="30"/>
        </w:numPr>
        <w:spacing w:after="0" w:line="360" w:lineRule="auto"/>
        <w:rPr>
          <w:sz w:val="26"/>
          <w:szCs w:val="26"/>
        </w:rPr>
      </w:pPr>
      <w:r w:rsidRPr="00732478">
        <w:rPr>
          <w:sz w:val="26"/>
          <w:szCs w:val="26"/>
        </w:rPr>
        <w:t>Glangeaud</w:t>
      </w:r>
      <w:r>
        <w:rPr>
          <w:sz w:val="26"/>
          <w:szCs w:val="26"/>
        </w:rPr>
        <w:t>, L., (1941)</w:t>
      </w:r>
      <w:r w:rsidRPr="00732478">
        <w:rPr>
          <w:sz w:val="26"/>
          <w:szCs w:val="26"/>
        </w:rPr>
        <w:t xml:space="preserve"> Statistical study of the effect of bio</w:t>
      </w:r>
      <w:r>
        <w:rPr>
          <w:sz w:val="26"/>
          <w:szCs w:val="26"/>
        </w:rPr>
        <w:t>-</w:t>
      </w:r>
      <w:r w:rsidRPr="00732478">
        <w:rPr>
          <w:sz w:val="26"/>
          <w:szCs w:val="26"/>
        </w:rPr>
        <w:t>climate on the chemical and mineralogical compo</w:t>
      </w:r>
      <w:r>
        <w:rPr>
          <w:sz w:val="26"/>
          <w:szCs w:val="26"/>
        </w:rPr>
        <w:t>sition of Ivory Coast soils.</w:t>
      </w:r>
      <w:r w:rsidRPr="00732478">
        <w:rPr>
          <w:sz w:val="26"/>
          <w:szCs w:val="26"/>
        </w:rPr>
        <w:t xml:space="preserve"> Comp</w:t>
      </w:r>
      <w:r>
        <w:rPr>
          <w:sz w:val="26"/>
          <w:szCs w:val="26"/>
        </w:rPr>
        <w:t>te Rendues Academy of Science. Paris, Pg 360-362.</w:t>
      </w:r>
      <w:r w:rsidRPr="00732478">
        <w:rPr>
          <w:sz w:val="26"/>
          <w:szCs w:val="26"/>
        </w:rPr>
        <w:t xml:space="preserve"> </w:t>
      </w:r>
    </w:p>
    <w:p w:rsidR="00C9121E" w:rsidRDefault="00C9121E" w:rsidP="00C9121E">
      <w:pPr>
        <w:numPr>
          <w:ilvl w:val="0"/>
          <w:numId w:val="30"/>
        </w:numPr>
        <w:spacing w:after="0" w:line="360" w:lineRule="auto"/>
        <w:rPr>
          <w:sz w:val="26"/>
          <w:szCs w:val="26"/>
        </w:rPr>
      </w:pPr>
      <w:r w:rsidRPr="00732478">
        <w:rPr>
          <w:sz w:val="26"/>
          <w:szCs w:val="26"/>
        </w:rPr>
        <w:t>Hamilton</w:t>
      </w:r>
      <w:r>
        <w:rPr>
          <w:sz w:val="26"/>
          <w:szCs w:val="26"/>
        </w:rPr>
        <w:t>, R., (1964)</w:t>
      </w:r>
      <w:r w:rsidRPr="00732478">
        <w:rPr>
          <w:sz w:val="26"/>
          <w:szCs w:val="26"/>
        </w:rPr>
        <w:t xml:space="preserve"> Microscopic studies of laterite f</w:t>
      </w:r>
      <w:r>
        <w:rPr>
          <w:sz w:val="26"/>
          <w:szCs w:val="26"/>
        </w:rPr>
        <w:t>ormation</w:t>
      </w:r>
      <w:r w:rsidRPr="00732478">
        <w:rPr>
          <w:sz w:val="26"/>
          <w:szCs w:val="26"/>
        </w:rPr>
        <w:t>. Soil Micromor</w:t>
      </w:r>
      <w:r>
        <w:rPr>
          <w:sz w:val="26"/>
          <w:szCs w:val="26"/>
        </w:rPr>
        <w:t>phology. Elsevier, Amsterdam, Pg</w:t>
      </w:r>
      <w:r w:rsidRPr="00732478">
        <w:rPr>
          <w:sz w:val="26"/>
          <w:szCs w:val="26"/>
        </w:rPr>
        <w:t xml:space="preserve"> 269-278.</w:t>
      </w:r>
    </w:p>
    <w:p w:rsidR="00C9121E" w:rsidRPr="00732478" w:rsidRDefault="00C9121E" w:rsidP="00C9121E">
      <w:pPr>
        <w:numPr>
          <w:ilvl w:val="0"/>
          <w:numId w:val="30"/>
        </w:numPr>
        <w:spacing w:after="0" w:line="360" w:lineRule="auto"/>
        <w:rPr>
          <w:sz w:val="26"/>
          <w:szCs w:val="26"/>
        </w:rPr>
      </w:pPr>
      <w:r>
        <w:rPr>
          <w:sz w:val="26"/>
          <w:szCs w:val="26"/>
        </w:rPr>
        <w:t>Harris, D. J. (1979) Noise buildings and people. 1</w:t>
      </w:r>
      <w:r w:rsidRPr="0010612D">
        <w:rPr>
          <w:sz w:val="26"/>
          <w:szCs w:val="26"/>
          <w:vertAlign w:val="superscript"/>
        </w:rPr>
        <w:t>st</w:t>
      </w:r>
      <w:r>
        <w:rPr>
          <w:sz w:val="26"/>
          <w:szCs w:val="26"/>
        </w:rPr>
        <w:t xml:space="preserve"> edition Elmsford, New York Pergamon Press.</w:t>
      </w:r>
    </w:p>
    <w:p w:rsidR="00C9121E" w:rsidRPr="00732478" w:rsidRDefault="00C9121E" w:rsidP="00C9121E">
      <w:pPr>
        <w:numPr>
          <w:ilvl w:val="0"/>
          <w:numId w:val="30"/>
        </w:numPr>
        <w:spacing w:after="0" w:line="360" w:lineRule="auto"/>
        <w:rPr>
          <w:sz w:val="26"/>
          <w:szCs w:val="26"/>
        </w:rPr>
      </w:pPr>
      <w:r w:rsidRPr="00732478">
        <w:rPr>
          <w:sz w:val="26"/>
          <w:szCs w:val="26"/>
        </w:rPr>
        <w:lastRenderedPageBreak/>
        <w:t>Harrison</w:t>
      </w:r>
      <w:r>
        <w:rPr>
          <w:sz w:val="26"/>
          <w:szCs w:val="26"/>
        </w:rPr>
        <w:t>, J.B., (1933)</w:t>
      </w:r>
      <w:r w:rsidRPr="00732478">
        <w:rPr>
          <w:sz w:val="26"/>
          <w:szCs w:val="26"/>
        </w:rPr>
        <w:t xml:space="preserve"> The katamorphim of igneous rocks under humid tropical</w:t>
      </w:r>
      <w:r>
        <w:rPr>
          <w:sz w:val="26"/>
          <w:szCs w:val="26"/>
        </w:rPr>
        <w:t xml:space="preserve"> Conditions. Soil science. Harpenden, Pg 79. </w:t>
      </w:r>
    </w:p>
    <w:p w:rsidR="00C9121E" w:rsidRPr="00732478" w:rsidRDefault="00C9121E" w:rsidP="00C9121E">
      <w:pPr>
        <w:numPr>
          <w:ilvl w:val="0"/>
          <w:numId w:val="30"/>
        </w:numPr>
        <w:spacing w:after="0" w:line="360" w:lineRule="auto"/>
        <w:rPr>
          <w:sz w:val="26"/>
          <w:szCs w:val="26"/>
        </w:rPr>
      </w:pPr>
      <w:r>
        <w:rPr>
          <w:sz w:val="26"/>
          <w:szCs w:val="26"/>
        </w:rPr>
        <w:t>Holland, T.H (1903)</w:t>
      </w:r>
      <w:r w:rsidRPr="00732478">
        <w:rPr>
          <w:sz w:val="26"/>
          <w:szCs w:val="26"/>
        </w:rPr>
        <w:t xml:space="preserve"> On the constitution, origin and dehydration of laterite. Geol</w:t>
      </w:r>
      <w:r>
        <w:rPr>
          <w:sz w:val="26"/>
          <w:szCs w:val="26"/>
        </w:rPr>
        <w:t>ogical</w:t>
      </w:r>
      <w:r w:rsidRPr="00732478">
        <w:rPr>
          <w:sz w:val="26"/>
          <w:szCs w:val="26"/>
        </w:rPr>
        <w:t xml:space="preserve"> Mag</w:t>
      </w:r>
      <w:r>
        <w:rPr>
          <w:sz w:val="26"/>
          <w:szCs w:val="26"/>
        </w:rPr>
        <w:t>azine.</w:t>
      </w:r>
      <w:r w:rsidRPr="00732478">
        <w:rPr>
          <w:sz w:val="26"/>
          <w:szCs w:val="26"/>
        </w:rPr>
        <w:t xml:space="preserve"> 4(10)</w:t>
      </w:r>
      <w:r>
        <w:rPr>
          <w:sz w:val="26"/>
          <w:szCs w:val="26"/>
        </w:rPr>
        <w:t>,</w:t>
      </w:r>
      <w:r w:rsidRPr="00732478">
        <w:rPr>
          <w:sz w:val="26"/>
          <w:szCs w:val="26"/>
        </w:rPr>
        <w:t xml:space="preserve"> 59-69.</w:t>
      </w:r>
    </w:p>
    <w:p w:rsidR="00C9121E" w:rsidRPr="00732478" w:rsidRDefault="00C9121E" w:rsidP="00C9121E">
      <w:pPr>
        <w:numPr>
          <w:ilvl w:val="0"/>
          <w:numId w:val="30"/>
        </w:numPr>
        <w:spacing w:after="0" w:line="360" w:lineRule="auto"/>
        <w:rPr>
          <w:sz w:val="26"/>
          <w:szCs w:val="26"/>
        </w:rPr>
      </w:pPr>
      <w:r>
        <w:rPr>
          <w:sz w:val="26"/>
          <w:szCs w:val="26"/>
        </w:rPr>
        <w:t>Humbert, R.P (1948)</w:t>
      </w:r>
      <w:r w:rsidRPr="00732478">
        <w:rPr>
          <w:sz w:val="26"/>
          <w:szCs w:val="26"/>
        </w:rPr>
        <w:t xml:space="preserve"> The</w:t>
      </w:r>
      <w:r>
        <w:rPr>
          <w:sz w:val="26"/>
          <w:szCs w:val="26"/>
        </w:rPr>
        <w:t xml:space="preserve"> genesis of laterite. Soil Science, 65, Pg</w:t>
      </w:r>
      <w:r w:rsidRPr="00732478">
        <w:rPr>
          <w:sz w:val="26"/>
          <w:szCs w:val="26"/>
        </w:rPr>
        <w:t xml:space="preserve"> 281-290.</w:t>
      </w:r>
    </w:p>
    <w:p w:rsidR="00C9121E" w:rsidRPr="00F5574A" w:rsidRDefault="00C9121E" w:rsidP="00C9121E">
      <w:pPr>
        <w:numPr>
          <w:ilvl w:val="0"/>
          <w:numId w:val="30"/>
        </w:numPr>
        <w:spacing w:after="0" w:line="360" w:lineRule="auto"/>
        <w:rPr>
          <w:sz w:val="26"/>
          <w:szCs w:val="26"/>
        </w:rPr>
      </w:pPr>
      <w:r w:rsidRPr="00732478">
        <w:rPr>
          <w:sz w:val="26"/>
          <w:szCs w:val="26"/>
        </w:rPr>
        <w:t xml:space="preserve">Joachin. </w:t>
      </w:r>
      <w:r>
        <w:rPr>
          <w:sz w:val="26"/>
          <w:szCs w:val="26"/>
        </w:rPr>
        <w:t xml:space="preserve">A.W.R;  Kandiachi, S  (1941) </w:t>
      </w:r>
      <w:r w:rsidRPr="00732478">
        <w:rPr>
          <w:sz w:val="26"/>
          <w:szCs w:val="26"/>
        </w:rPr>
        <w:t>The composition of some local soil composition of some local s</w:t>
      </w:r>
      <w:r>
        <w:rPr>
          <w:sz w:val="26"/>
          <w:szCs w:val="26"/>
        </w:rPr>
        <w:t xml:space="preserve">oil concretions and clays. Tropical  Agriculturist, 96 Pg </w:t>
      </w:r>
      <w:r w:rsidRPr="00732478">
        <w:rPr>
          <w:sz w:val="26"/>
          <w:szCs w:val="26"/>
        </w:rPr>
        <w:t>67 -75.</w:t>
      </w:r>
    </w:p>
    <w:p w:rsidR="00C9121E" w:rsidRPr="00732478" w:rsidRDefault="00C9121E" w:rsidP="00C9121E">
      <w:pPr>
        <w:numPr>
          <w:ilvl w:val="0"/>
          <w:numId w:val="30"/>
        </w:numPr>
        <w:spacing w:after="0" w:line="360" w:lineRule="auto"/>
        <w:rPr>
          <w:sz w:val="26"/>
          <w:szCs w:val="26"/>
        </w:rPr>
      </w:pPr>
      <w:r>
        <w:rPr>
          <w:sz w:val="26"/>
          <w:szCs w:val="26"/>
        </w:rPr>
        <w:t>Loughnan, F.C (1969)</w:t>
      </w:r>
      <w:r w:rsidRPr="00732478">
        <w:rPr>
          <w:sz w:val="26"/>
          <w:szCs w:val="26"/>
        </w:rPr>
        <w:t xml:space="preserve"> Chemical weathering of the silicate minerals. 1</w:t>
      </w:r>
      <w:r w:rsidRPr="00732478">
        <w:rPr>
          <w:sz w:val="26"/>
          <w:szCs w:val="26"/>
          <w:vertAlign w:val="superscript"/>
        </w:rPr>
        <w:t>st</w:t>
      </w:r>
      <w:r>
        <w:rPr>
          <w:sz w:val="26"/>
          <w:szCs w:val="26"/>
        </w:rPr>
        <w:t xml:space="preserve"> edition </w:t>
      </w:r>
      <w:r w:rsidRPr="00732478">
        <w:rPr>
          <w:sz w:val="26"/>
          <w:szCs w:val="26"/>
        </w:rPr>
        <w:t xml:space="preserve">Elsevier publishing Company, New York </w:t>
      </w:r>
      <w:r>
        <w:rPr>
          <w:sz w:val="26"/>
          <w:szCs w:val="26"/>
        </w:rPr>
        <w:t>Pg 154</w:t>
      </w:r>
      <w:r w:rsidRPr="00732478">
        <w:rPr>
          <w:sz w:val="26"/>
          <w:szCs w:val="26"/>
        </w:rPr>
        <w:t>.</w:t>
      </w:r>
    </w:p>
    <w:p w:rsidR="00C9121E" w:rsidRPr="00732478" w:rsidRDefault="00C9121E" w:rsidP="00C9121E">
      <w:pPr>
        <w:numPr>
          <w:ilvl w:val="0"/>
          <w:numId w:val="30"/>
        </w:numPr>
        <w:spacing w:after="0" w:line="360" w:lineRule="auto"/>
        <w:rPr>
          <w:sz w:val="26"/>
          <w:szCs w:val="26"/>
        </w:rPr>
      </w:pPr>
      <w:r>
        <w:rPr>
          <w:sz w:val="26"/>
          <w:szCs w:val="26"/>
        </w:rPr>
        <w:t>Lumb, P (1962)</w:t>
      </w:r>
      <w:r w:rsidRPr="00732478">
        <w:rPr>
          <w:sz w:val="26"/>
          <w:szCs w:val="26"/>
        </w:rPr>
        <w:t xml:space="preserve"> The properties of decompose</w:t>
      </w:r>
      <w:r>
        <w:rPr>
          <w:sz w:val="26"/>
          <w:szCs w:val="26"/>
        </w:rPr>
        <w:t xml:space="preserve">d granite. Geo-technique 12 (3), Pg </w:t>
      </w:r>
      <w:r w:rsidRPr="00732478">
        <w:rPr>
          <w:sz w:val="26"/>
          <w:szCs w:val="26"/>
        </w:rPr>
        <w:t>226-243.</w:t>
      </w:r>
    </w:p>
    <w:p w:rsidR="00C9121E" w:rsidRPr="00732478" w:rsidRDefault="00C9121E" w:rsidP="00C9121E">
      <w:pPr>
        <w:numPr>
          <w:ilvl w:val="0"/>
          <w:numId w:val="30"/>
        </w:numPr>
        <w:spacing w:after="0" w:line="360" w:lineRule="auto"/>
        <w:rPr>
          <w:sz w:val="26"/>
          <w:szCs w:val="26"/>
        </w:rPr>
      </w:pPr>
      <w:r>
        <w:rPr>
          <w:sz w:val="26"/>
          <w:szCs w:val="26"/>
        </w:rPr>
        <w:t>Mackenzie, R.C., (1959)</w:t>
      </w:r>
      <w:r w:rsidRPr="00732478">
        <w:rPr>
          <w:sz w:val="26"/>
          <w:szCs w:val="26"/>
        </w:rPr>
        <w:t xml:space="preserve"> T</w:t>
      </w:r>
      <w:r>
        <w:rPr>
          <w:sz w:val="26"/>
          <w:szCs w:val="26"/>
        </w:rPr>
        <w:t>he ageing of Sesquioxide gel(</w:t>
      </w:r>
      <w:r w:rsidRPr="00732478">
        <w:rPr>
          <w:sz w:val="26"/>
          <w:szCs w:val="26"/>
        </w:rPr>
        <w:t xml:space="preserve"> Iron oxide gel</w:t>
      </w:r>
      <w:r>
        <w:rPr>
          <w:sz w:val="26"/>
          <w:szCs w:val="26"/>
        </w:rPr>
        <w:t>)</w:t>
      </w:r>
      <w:r w:rsidRPr="00732478">
        <w:rPr>
          <w:sz w:val="26"/>
          <w:szCs w:val="26"/>
        </w:rPr>
        <w:t>. Min</w:t>
      </w:r>
      <w:r>
        <w:rPr>
          <w:sz w:val="26"/>
          <w:szCs w:val="26"/>
        </w:rPr>
        <w:t>eral  Magazine, London, 32, Pg</w:t>
      </w:r>
      <w:r w:rsidRPr="00732478">
        <w:rPr>
          <w:sz w:val="26"/>
          <w:szCs w:val="26"/>
        </w:rPr>
        <w:t>131 – 165.</w:t>
      </w:r>
    </w:p>
    <w:p w:rsidR="00C9121E" w:rsidRPr="00732478" w:rsidRDefault="00C9121E" w:rsidP="00C9121E">
      <w:pPr>
        <w:numPr>
          <w:ilvl w:val="0"/>
          <w:numId w:val="30"/>
        </w:numPr>
        <w:spacing w:after="0" w:line="360" w:lineRule="auto"/>
        <w:rPr>
          <w:sz w:val="26"/>
          <w:szCs w:val="26"/>
        </w:rPr>
      </w:pPr>
      <w:r>
        <w:rPr>
          <w:sz w:val="26"/>
          <w:szCs w:val="26"/>
        </w:rPr>
        <w:t>Maignien, R., (1966)</w:t>
      </w:r>
      <w:r w:rsidRPr="00732478">
        <w:rPr>
          <w:sz w:val="26"/>
          <w:szCs w:val="26"/>
        </w:rPr>
        <w:t xml:space="preserve"> Review of Research on laterites. Natural Resources R</w:t>
      </w:r>
      <w:r>
        <w:rPr>
          <w:sz w:val="26"/>
          <w:szCs w:val="26"/>
        </w:rPr>
        <w:t>esearch IV, UNESCO, Paris, Pg 148</w:t>
      </w:r>
      <w:r w:rsidRPr="00732478">
        <w:rPr>
          <w:sz w:val="26"/>
          <w:szCs w:val="26"/>
        </w:rPr>
        <w:t>.</w:t>
      </w:r>
    </w:p>
    <w:p w:rsidR="00C9121E" w:rsidRDefault="00C9121E" w:rsidP="00C9121E">
      <w:pPr>
        <w:numPr>
          <w:ilvl w:val="0"/>
          <w:numId w:val="30"/>
        </w:numPr>
        <w:spacing w:after="0" w:line="360" w:lineRule="auto"/>
        <w:rPr>
          <w:sz w:val="26"/>
          <w:szCs w:val="26"/>
        </w:rPr>
      </w:pPr>
      <w:r w:rsidRPr="00732478">
        <w:rPr>
          <w:sz w:val="26"/>
          <w:szCs w:val="26"/>
        </w:rPr>
        <w:t>Mart</w:t>
      </w:r>
      <w:r>
        <w:rPr>
          <w:sz w:val="26"/>
          <w:szCs w:val="26"/>
        </w:rPr>
        <w:t>in, F.J;  Doyne, H.C (1927)</w:t>
      </w:r>
      <w:r w:rsidRPr="00732478">
        <w:rPr>
          <w:sz w:val="26"/>
          <w:szCs w:val="26"/>
        </w:rPr>
        <w:t xml:space="preserve"> Laterite and lateritic soils of Sierra Leone, I</w:t>
      </w:r>
      <w:r>
        <w:rPr>
          <w:sz w:val="26"/>
          <w:szCs w:val="26"/>
        </w:rPr>
        <w:t xml:space="preserve">nternational </w:t>
      </w:r>
      <w:r w:rsidRPr="00732478">
        <w:rPr>
          <w:sz w:val="26"/>
          <w:szCs w:val="26"/>
        </w:rPr>
        <w:t>J</w:t>
      </w:r>
      <w:r>
        <w:rPr>
          <w:sz w:val="26"/>
          <w:szCs w:val="26"/>
        </w:rPr>
        <w:t>ournal of. Agricultural</w:t>
      </w:r>
      <w:r w:rsidRPr="00732478">
        <w:rPr>
          <w:sz w:val="26"/>
          <w:szCs w:val="26"/>
        </w:rPr>
        <w:t xml:space="preserve"> Sci</w:t>
      </w:r>
      <w:r>
        <w:rPr>
          <w:sz w:val="26"/>
          <w:szCs w:val="26"/>
        </w:rPr>
        <w:t xml:space="preserve">ence, 17, </w:t>
      </w:r>
      <w:r w:rsidRPr="00732478">
        <w:rPr>
          <w:sz w:val="26"/>
          <w:szCs w:val="26"/>
        </w:rPr>
        <w:t xml:space="preserve">530 – </w:t>
      </w:r>
      <w:r>
        <w:rPr>
          <w:sz w:val="26"/>
          <w:szCs w:val="26"/>
        </w:rPr>
        <w:t>5</w:t>
      </w:r>
      <w:r w:rsidRPr="00732478">
        <w:rPr>
          <w:sz w:val="26"/>
          <w:szCs w:val="26"/>
        </w:rPr>
        <w:t>46.</w:t>
      </w:r>
    </w:p>
    <w:p w:rsidR="00C9121E" w:rsidRDefault="00C9121E" w:rsidP="00C9121E">
      <w:pPr>
        <w:numPr>
          <w:ilvl w:val="0"/>
          <w:numId w:val="30"/>
        </w:numPr>
        <w:spacing w:after="0" w:line="360" w:lineRule="auto"/>
        <w:rPr>
          <w:sz w:val="26"/>
          <w:szCs w:val="26"/>
        </w:rPr>
      </w:pPr>
      <w:r w:rsidRPr="00166E65">
        <w:rPr>
          <w:sz w:val="26"/>
          <w:szCs w:val="26"/>
        </w:rPr>
        <w:t xml:space="preserve">  Martin, </w:t>
      </w:r>
      <w:r>
        <w:rPr>
          <w:sz w:val="26"/>
          <w:szCs w:val="26"/>
        </w:rPr>
        <w:t>F.J; Doyne, H .C (1930)</w:t>
      </w:r>
      <w:r w:rsidRPr="00166E65">
        <w:rPr>
          <w:sz w:val="26"/>
          <w:szCs w:val="26"/>
        </w:rPr>
        <w:t xml:space="preserve"> Laterite and lateritic soils </w:t>
      </w:r>
      <w:r>
        <w:rPr>
          <w:sz w:val="26"/>
          <w:szCs w:val="26"/>
        </w:rPr>
        <w:t xml:space="preserve">of Sierra Leone, Agricultural Science, </w:t>
      </w:r>
      <w:r w:rsidRPr="00166E65">
        <w:rPr>
          <w:sz w:val="26"/>
          <w:szCs w:val="26"/>
        </w:rPr>
        <w:t>20</w:t>
      </w:r>
      <w:r>
        <w:rPr>
          <w:sz w:val="26"/>
          <w:szCs w:val="26"/>
        </w:rPr>
        <w:t xml:space="preserve">(2) Pg </w:t>
      </w:r>
      <w:r w:rsidRPr="00166E65">
        <w:rPr>
          <w:sz w:val="26"/>
          <w:szCs w:val="26"/>
        </w:rPr>
        <w:t>135-143.</w:t>
      </w:r>
    </w:p>
    <w:p w:rsidR="00C9121E" w:rsidRDefault="00C9121E" w:rsidP="00C9121E">
      <w:pPr>
        <w:numPr>
          <w:ilvl w:val="0"/>
          <w:numId w:val="30"/>
        </w:numPr>
        <w:spacing w:after="0" w:line="360" w:lineRule="auto"/>
        <w:rPr>
          <w:sz w:val="26"/>
          <w:szCs w:val="26"/>
        </w:rPr>
      </w:pPr>
      <w:r w:rsidRPr="00166E65">
        <w:rPr>
          <w:sz w:val="26"/>
          <w:szCs w:val="26"/>
        </w:rPr>
        <w:t>Mcintyre</w:t>
      </w:r>
      <w:r>
        <w:rPr>
          <w:sz w:val="26"/>
          <w:szCs w:val="26"/>
        </w:rPr>
        <w:t>, D.S (1956)</w:t>
      </w:r>
      <w:r w:rsidRPr="00166E65">
        <w:rPr>
          <w:sz w:val="26"/>
          <w:szCs w:val="26"/>
        </w:rPr>
        <w:t xml:space="preserve"> Effect of free f</w:t>
      </w:r>
      <w:r>
        <w:rPr>
          <w:sz w:val="26"/>
          <w:szCs w:val="26"/>
        </w:rPr>
        <w:t>erric oxide on soil structure.  S</w:t>
      </w:r>
      <w:r w:rsidRPr="00166E65">
        <w:rPr>
          <w:sz w:val="26"/>
          <w:szCs w:val="26"/>
        </w:rPr>
        <w:t>oil Sci</w:t>
      </w:r>
      <w:r>
        <w:rPr>
          <w:sz w:val="26"/>
          <w:szCs w:val="26"/>
        </w:rPr>
        <w:t>ence, 7, Pg</w:t>
      </w:r>
      <w:r w:rsidRPr="00166E65">
        <w:rPr>
          <w:sz w:val="26"/>
          <w:szCs w:val="26"/>
        </w:rPr>
        <w:t xml:space="preserve"> 302.</w:t>
      </w:r>
    </w:p>
    <w:p w:rsidR="00C9121E" w:rsidRDefault="00C9121E" w:rsidP="00C9121E">
      <w:pPr>
        <w:numPr>
          <w:ilvl w:val="0"/>
          <w:numId w:val="30"/>
        </w:numPr>
        <w:spacing w:after="0" w:line="360" w:lineRule="auto"/>
        <w:rPr>
          <w:sz w:val="26"/>
          <w:szCs w:val="26"/>
        </w:rPr>
      </w:pPr>
      <w:r>
        <w:rPr>
          <w:sz w:val="26"/>
          <w:szCs w:val="26"/>
        </w:rPr>
        <w:t xml:space="preserve">Moh, Z.C; </w:t>
      </w:r>
      <w:r w:rsidRPr="00166E65">
        <w:rPr>
          <w:sz w:val="26"/>
          <w:szCs w:val="26"/>
        </w:rPr>
        <w:t xml:space="preserve"> Mazhar</w:t>
      </w:r>
      <w:r>
        <w:rPr>
          <w:sz w:val="26"/>
          <w:szCs w:val="26"/>
        </w:rPr>
        <w:t>, F.M (1969)</w:t>
      </w:r>
      <w:r w:rsidRPr="00166E65">
        <w:rPr>
          <w:sz w:val="26"/>
          <w:szCs w:val="26"/>
        </w:rPr>
        <w:t xml:space="preserve"> The effect of method of preparation on index pro</w:t>
      </w:r>
      <w:r>
        <w:rPr>
          <w:sz w:val="26"/>
          <w:szCs w:val="26"/>
        </w:rPr>
        <w:t>perties of lateritic soils.</w:t>
      </w:r>
      <w:r w:rsidRPr="00166E65">
        <w:rPr>
          <w:sz w:val="26"/>
          <w:szCs w:val="26"/>
        </w:rPr>
        <w:t xml:space="preserve"> Proc</w:t>
      </w:r>
      <w:r>
        <w:rPr>
          <w:sz w:val="26"/>
          <w:szCs w:val="26"/>
        </w:rPr>
        <w:t>eeding of</w:t>
      </w:r>
      <w:r w:rsidRPr="00166E65">
        <w:rPr>
          <w:sz w:val="26"/>
          <w:szCs w:val="26"/>
        </w:rPr>
        <w:t xml:space="preserve"> 7</w:t>
      </w:r>
      <w:r w:rsidRPr="00166E65">
        <w:rPr>
          <w:sz w:val="26"/>
          <w:szCs w:val="26"/>
          <w:vertAlign w:val="superscript"/>
        </w:rPr>
        <w:t>th</w:t>
      </w:r>
      <w:r w:rsidRPr="00166E65">
        <w:rPr>
          <w:sz w:val="26"/>
          <w:szCs w:val="26"/>
        </w:rPr>
        <w:t xml:space="preserve"> Intern</w:t>
      </w:r>
      <w:r>
        <w:rPr>
          <w:sz w:val="26"/>
          <w:szCs w:val="26"/>
        </w:rPr>
        <w:t>ational</w:t>
      </w:r>
      <w:r w:rsidRPr="00166E65">
        <w:rPr>
          <w:sz w:val="26"/>
          <w:szCs w:val="26"/>
        </w:rPr>
        <w:t xml:space="preserve"> Conf</w:t>
      </w:r>
      <w:r>
        <w:rPr>
          <w:sz w:val="26"/>
          <w:szCs w:val="26"/>
        </w:rPr>
        <w:t xml:space="preserve">erence of Soil Mechanics and </w:t>
      </w:r>
      <w:r w:rsidRPr="00166E65">
        <w:rPr>
          <w:sz w:val="26"/>
          <w:szCs w:val="26"/>
        </w:rPr>
        <w:t>Foundation Eng</w:t>
      </w:r>
      <w:r>
        <w:rPr>
          <w:sz w:val="26"/>
          <w:szCs w:val="26"/>
        </w:rPr>
        <w:t>ineering. Mexico, 1, Pg</w:t>
      </w:r>
      <w:r w:rsidRPr="00166E65">
        <w:rPr>
          <w:sz w:val="26"/>
          <w:szCs w:val="26"/>
        </w:rPr>
        <w:t xml:space="preserve"> 53-63.</w:t>
      </w:r>
    </w:p>
    <w:p w:rsidR="00C9121E" w:rsidRDefault="00C9121E" w:rsidP="00C9121E">
      <w:pPr>
        <w:numPr>
          <w:ilvl w:val="0"/>
          <w:numId w:val="30"/>
        </w:numPr>
        <w:spacing w:after="0" w:line="360" w:lineRule="auto"/>
        <w:rPr>
          <w:sz w:val="26"/>
          <w:szCs w:val="26"/>
        </w:rPr>
      </w:pPr>
      <w:r>
        <w:rPr>
          <w:sz w:val="26"/>
          <w:szCs w:val="26"/>
        </w:rPr>
        <w:t>Mohr, E.C.J;</w:t>
      </w:r>
      <w:r w:rsidRPr="00166E65">
        <w:rPr>
          <w:sz w:val="26"/>
          <w:szCs w:val="26"/>
        </w:rPr>
        <w:t xml:space="preserve"> Van Baren</w:t>
      </w:r>
      <w:r>
        <w:rPr>
          <w:sz w:val="26"/>
          <w:szCs w:val="26"/>
        </w:rPr>
        <w:t>, F.A (1954)</w:t>
      </w:r>
      <w:r w:rsidRPr="00166E65">
        <w:rPr>
          <w:sz w:val="26"/>
          <w:szCs w:val="26"/>
        </w:rPr>
        <w:t xml:space="preserve"> Tropical Soils. Interscience, London, </w:t>
      </w:r>
      <w:r>
        <w:rPr>
          <w:sz w:val="26"/>
          <w:szCs w:val="26"/>
        </w:rPr>
        <w:t>Pg 498</w:t>
      </w:r>
      <w:r w:rsidRPr="00166E65">
        <w:rPr>
          <w:sz w:val="26"/>
          <w:szCs w:val="26"/>
        </w:rPr>
        <w:t>.</w:t>
      </w:r>
    </w:p>
    <w:p w:rsidR="00C9121E" w:rsidRDefault="00C9121E" w:rsidP="00C9121E">
      <w:pPr>
        <w:numPr>
          <w:ilvl w:val="0"/>
          <w:numId w:val="30"/>
        </w:numPr>
        <w:spacing w:after="0" w:line="360" w:lineRule="auto"/>
        <w:rPr>
          <w:sz w:val="26"/>
          <w:szCs w:val="26"/>
        </w:rPr>
      </w:pPr>
      <w:r>
        <w:rPr>
          <w:sz w:val="26"/>
          <w:szCs w:val="26"/>
        </w:rPr>
        <w:t>Nanda, R.L;</w:t>
      </w:r>
      <w:r w:rsidRPr="00166E65">
        <w:rPr>
          <w:sz w:val="26"/>
          <w:szCs w:val="26"/>
        </w:rPr>
        <w:t xml:space="preserve"> Krishnamachari, R</w:t>
      </w:r>
      <w:r>
        <w:rPr>
          <w:sz w:val="26"/>
          <w:szCs w:val="26"/>
        </w:rPr>
        <w:t xml:space="preserve"> (1958)</w:t>
      </w:r>
      <w:r w:rsidRPr="00166E65">
        <w:rPr>
          <w:sz w:val="26"/>
          <w:szCs w:val="26"/>
        </w:rPr>
        <w:t xml:space="preserve"> Study of soft aggregates form different parts of India with a view to the</w:t>
      </w:r>
      <w:r>
        <w:rPr>
          <w:sz w:val="26"/>
          <w:szCs w:val="26"/>
        </w:rPr>
        <w:t>ir use in road construction</w:t>
      </w:r>
      <w:r w:rsidRPr="00166E65">
        <w:rPr>
          <w:sz w:val="26"/>
          <w:szCs w:val="26"/>
        </w:rPr>
        <w:t>. Central Road Res</w:t>
      </w:r>
      <w:r>
        <w:rPr>
          <w:sz w:val="26"/>
          <w:szCs w:val="26"/>
        </w:rPr>
        <w:t xml:space="preserve">earch Institute. </w:t>
      </w:r>
      <w:r w:rsidRPr="00166E65">
        <w:rPr>
          <w:sz w:val="26"/>
          <w:szCs w:val="26"/>
        </w:rPr>
        <w:t xml:space="preserve">India, </w:t>
      </w:r>
      <w:r>
        <w:rPr>
          <w:sz w:val="26"/>
          <w:szCs w:val="26"/>
        </w:rPr>
        <w:t xml:space="preserve">2, Pg </w:t>
      </w:r>
      <w:r w:rsidRPr="00166E65">
        <w:rPr>
          <w:sz w:val="26"/>
          <w:szCs w:val="26"/>
        </w:rPr>
        <w:t>3pp.</w:t>
      </w:r>
    </w:p>
    <w:p w:rsidR="00C9121E" w:rsidRDefault="00C9121E" w:rsidP="00C9121E">
      <w:pPr>
        <w:numPr>
          <w:ilvl w:val="0"/>
          <w:numId w:val="30"/>
        </w:numPr>
        <w:spacing w:after="0" w:line="360" w:lineRule="auto"/>
        <w:rPr>
          <w:sz w:val="26"/>
          <w:szCs w:val="26"/>
        </w:rPr>
      </w:pPr>
      <w:r w:rsidRPr="00166E65">
        <w:rPr>
          <w:sz w:val="26"/>
          <w:szCs w:val="26"/>
        </w:rPr>
        <w:t xml:space="preserve">Nascimento, </w:t>
      </w:r>
      <w:r>
        <w:rPr>
          <w:sz w:val="26"/>
          <w:szCs w:val="26"/>
        </w:rPr>
        <w:t>U., (1959)</w:t>
      </w:r>
      <w:r w:rsidRPr="00166E65">
        <w:rPr>
          <w:sz w:val="26"/>
          <w:szCs w:val="26"/>
        </w:rPr>
        <w:t xml:space="preserve"> Laterites of Portuguese overseas territories. Nat. Civ. Eng.Lab., Mem., 141. (unpublished)</w:t>
      </w:r>
      <w:r>
        <w:rPr>
          <w:sz w:val="26"/>
          <w:szCs w:val="26"/>
        </w:rPr>
        <w:t>.</w:t>
      </w:r>
    </w:p>
    <w:p w:rsidR="00C9121E" w:rsidRDefault="00C9121E" w:rsidP="00C9121E">
      <w:pPr>
        <w:numPr>
          <w:ilvl w:val="0"/>
          <w:numId w:val="30"/>
        </w:numPr>
        <w:spacing w:after="0" w:line="360" w:lineRule="auto"/>
        <w:rPr>
          <w:sz w:val="26"/>
          <w:szCs w:val="26"/>
        </w:rPr>
      </w:pPr>
      <w:r>
        <w:rPr>
          <w:sz w:val="26"/>
          <w:szCs w:val="26"/>
        </w:rPr>
        <w:t>Neville, A. M. (1996) Properties of Concrete, 4</w:t>
      </w:r>
      <w:r w:rsidRPr="00273196">
        <w:rPr>
          <w:sz w:val="26"/>
          <w:szCs w:val="26"/>
          <w:vertAlign w:val="superscript"/>
        </w:rPr>
        <w:t>th</w:t>
      </w:r>
      <w:r>
        <w:rPr>
          <w:sz w:val="26"/>
          <w:szCs w:val="26"/>
        </w:rPr>
        <w:t xml:space="preserve"> edition. London. Pitman Publishing Ltd.</w:t>
      </w:r>
    </w:p>
    <w:p w:rsidR="00C9121E" w:rsidRDefault="00C9121E" w:rsidP="00C9121E">
      <w:pPr>
        <w:numPr>
          <w:ilvl w:val="0"/>
          <w:numId w:val="30"/>
        </w:numPr>
        <w:spacing w:after="0" w:line="360" w:lineRule="auto"/>
        <w:rPr>
          <w:sz w:val="26"/>
          <w:szCs w:val="26"/>
        </w:rPr>
      </w:pPr>
      <w:r w:rsidRPr="00166E65">
        <w:rPr>
          <w:sz w:val="26"/>
          <w:szCs w:val="26"/>
        </w:rPr>
        <w:lastRenderedPageBreak/>
        <w:t xml:space="preserve">Newill, </w:t>
      </w:r>
      <w:r>
        <w:rPr>
          <w:sz w:val="26"/>
          <w:szCs w:val="26"/>
        </w:rPr>
        <w:t>D., (1961)</w:t>
      </w:r>
      <w:r w:rsidRPr="00166E65">
        <w:rPr>
          <w:sz w:val="26"/>
          <w:szCs w:val="26"/>
        </w:rPr>
        <w:t xml:space="preserve"> A laboratory investigation of two red clays from Kenya. Geotechnique, 11: 303-318.</w:t>
      </w:r>
    </w:p>
    <w:p w:rsidR="00C9121E" w:rsidRDefault="00C9121E" w:rsidP="00C9121E">
      <w:pPr>
        <w:numPr>
          <w:ilvl w:val="0"/>
          <w:numId w:val="30"/>
        </w:numPr>
        <w:spacing w:after="0" w:line="360" w:lineRule="auto"/>
        <w:rPr>
          <w:sz w:val="26"/>
          <w:szCs w:val="26"/>
        </w:rPr>
      </w:pPr>
      <w:r>
        <w:rPr>
          <w:sz w:val="26"/>
          <w:szCs w:val="26"/>
        </w:rPr>
        <w:t>Nigerian Industrial Standard Code. 2000 (NIS 87:2000). Specification for standard Sandcrete Blocks. Nigeria Industrial Standard.</w:t>
      </w:r>
    </w:p>
    <w:p w:rsidR="00C9121E" w:rsidRDefault="00C9121E" w:rsidP="00C9121E">
      <w:pPr>
        <w:numPr>
          <w:ilvl w:val="0"/>
          <w:numId w:val="30"/>
        </w:numPr>
        <w:spacing w:after="0" w:line="360" w:lineRule="auto"/>
        <w:rPr>
          <w:sz w:val="26"/>
          <w:szCs w:val="26"/>
        </w:rPr>
      </w:pPr>
      <w:r w:rsidRPr="00166E65">
        <w:rPr>
          <w:sz w:val="26"/>
          <w:szCs w:val="26"/>
        </w:rPr>
        <w:t xml:space="preserve">Nixon, I.K., and Skipp, B.O., </w:t>
      </w:r>
      <w:r>
        <w:rPr>
          <w:sz w:val="26"/>
          <w:szCs w:val="26"/>
        </w:rPr>
        <w:t>(</w:t>
      </w:r>
      <w:r w:rsidRPr="00166E65">
        <w:rPr>
          <w:sz w:val="26"/>
          <w:szCs w:val="26"/>
        </w:rPr>
        <w:t>1957</w:t>
      </w:r>
      <w:r>
        <w:rPr>
          <w:sz w:val="26"/>
          <w:szCs w:val="26"/>
        </w:rPr>
        <w:t>)</w:t>
      </w:r>
      <w:r w:rsidRPr="00166E65">
        <w:rPr>
          <w:sz w:val="26"/>
          <w:szCs w:val="26"/>
        </w:rPr>
        <w:t xml:space="preserve"> Airfield construction on overseas soils. </w:t>
      </w:r>
      <w:r>
        <w:rPr>
          <w:sz w:val="26"/>
          <w:szCs w:val="26"/>
        </w:rPr>
        <w:t>(</w:t>
      </w:r>
      <w:r w:rsidRPr="00166E65">
        <w:rPr>
          <w:sz w:val="26"/>
          <w:szCs w:val="26"/>
        </w:rPr>
        <w:t>5 Laterite</w:t>
      </w:r>
      <w:r>
        <w:rPr>
          <w:sz w:val="26"/>
          <w:szCs w:val="26"/>
        </w:rPr>
        <w:t>s)</w:t>
      </w:r>
      <w:r w:rsidRPr="00166E65">
        <w:rPr>
          <w:sz w:val="26"/>
          <w:szCs w:val="26"/>
        </w:rPr>
        <w:t xml:space="preserve"> Proc</w:t>
      </w:r>
      <w:r>
        <w:rPr>
          <w:sz w:val="26"/>
          <w:szCs w:val="26"/>
        </w:rPr>
        <w:t>eedings of</w:t>
      </w:r>
      <w:r w:rsidRPr="00166E65">
        <w:rPr>
          <w:sz w:val="26"/>
          <w:szCs w:val="26"/>
        </w:rPr>
        <w:t xml:space="preserve"> Brit</w:t>
      </w:r>
      <w:r>
        <w:rPr>
          <w:sz w:val="26"/>
          <w:szCs w:val="26"/>
        </w:rPr>
        <w:t>ish</w:t>
      </w:r>
      <w:r w:rsidRPr="00166E65">
        <w:rPr>
          <w:sz w:val="26"/>
          <w:szCs w:val="26"/>
        </w:rPr>
        <w:t xml:space="preserve"> Inst</w:t>
      </w:r>
      <w:r>
        <w:rPr>
          <w:sz w:val="26"/>
          <w:szCs w:val="26"/>
        </w:rPr>
        <w:t>itute of</w:t>
      </w:r>
      <w:r w:rsidRPr="00166E65">
        <w:rPr>
          <w:sz w:val="26"/>
          <w:szCs w:val="26"/>
        </w:rPr>
        <w:t xml:space="preserve"> Civ</w:t>
      </w:r>
      <w:r>
        <w:rPr>
          <w:sz w:val="26"/>
          <w:szCs w:val="26"/>
        </w:rPr>
        <w:t>il  Engineers. London, 8, Pg</w:t>
      </w:r>
      <w:r w:rsidRPr="00166E65">
        <w:rPr>
          <w:sz w:val="26"/>
          <w:szCs w:val="26"/>
        </w:rPr>
        <w:t xml:space="preserve"> 253-292. </w:t>
      </w:r>
    </w:p>
    <w:p w:rsidR="00C9121E" w:rsidRDefault="00C9121E" w:rsidP="00C9121E">
      <w:pPr>
        <w:numPr>
          <w:ilvl w:val="0"/>
          <w:numId w:val="30"/>
        </w:numPr>
        <w:spacing w:after="0" w:line="360" w:lineRule="auto"/>
        <w:rPr>
          <w:sz w:val="26"/>
          <w:szCs w:val="26"/>
        </w:rPr>
      </w:pPr>
      <w:r>
        <w:rPr>
          <w:sz w:val="26"/>
          <w:szCs w:val="26"/>
        </w:rPr>
        <w:t>Obande, M. O. (1990) Block laying and concreting, 2</w:t>
      </w:r>
      <w:r w:rsidRPr="00273196">
        <w:rPr>
          <w:sz w:val="26"/>
          <w:szCs w:val="26"/>
          <w:vertAlign w:val="superscript"/>
        </w:rPr>
        <w:t>nd</w:t>
      </w:r>
      <w:r>
        <w:rPr>
          <w:sz w:val="26"/>
          <w:szCs w:val="26"/>
        </w:rPr>
        <w:t xml:space="preserve"> edition. Longman group, U.K Limited.</w:t>
      </w:r>
    </w:p>
    <w:p w:rsidR="00C9121E" w:rsidRDefault="00C9121E" w:rsidP="00C9121E">
      <w:pPr>
        <w:numPr>
          <w:ilvl w:val="0"/>
          <w:numId w:val="30"/>
        </w:numPr>
        <w:spacing w:after="0" w:line="360" w:lineRule="auto"/>
        <w:rPr>
          <w:sz w:val="26"/>
          <w:szCs w:val="26"/>
        </w:rPr>
      </w:pPr>
      <w:r>
        <w:rPr>
          <w:sz w:val="26"/>
          <w:szCs w:val="26"/>
        </w:rPr>
        <w:t>Orchard, D. F., (1979.) Concrete Technology (Properties of Materials) 14</w:t>
      </w:r>
      <w:r w:rsidRPr="00072A96">
        <w:rPr>
          <w:sz w:val="26"/>
          <w:szCs w:val="26"/>
          <w:vertAlign w:val="superscript"/>
        </w:rPr>
        <w:t>th</w:t>
      </w:r>
      <w:r>
        <w:rPr>
          <w:sz w:val="26"/>
          <w:szCs w:val="26"/>
        </w:rPr>
        <w:t xml:space="preserve"> edition. Applied Science Publishers, London.</w:t>
      </w:r>
    </w:p>
    <w:p w:rsidR="00C9121E" w:rsidRDefault="00C9121E" w:rsidP="00C9121E">
      <w:pPr>
        <w:numPr>
          <w:ilvl w:val="0"/>
          <w:numId w:val="30"/>
        </w:numPr>
        <w:spacing w:after="0" w:line="360" w:lineRule="auto"/>
        <w:rPr>
          <w:sz w:val="26"/>
          <w:szCs w:val="26"/>
        </w:rPr>
      </w:pPr>
      <w:r w:rsidRPr="00166E65">
        <w:rPr>
          <w:sz w:val="26"/>
          <w:szCs w:val="26"/>
        </w:rPr>
        <w:t>Peck, R.</w:t>
      </w:r>
      <w:r>
        <w:rPr>
          <w:sz w:val="26"/>
          <w:szCs w:val="26"/>
        </w:rPr>
        <w:t>B., (1971)</w:t>
      </w:r>
      <w:r w:rsidRPr="00166E65">
        <w:rPr>
          <w:sz w:val="26"/>
          <w:szCs w:val="26"/>
        </w:rPr>
        <w:t xml:space="preserve"> Engineering implications of tropical weathering and laterisation. Semin</w:t>
      </w:r>
      <w:r>
        <w:rPr>
          <w:sz w:val="26"/>
          <w:szCs w:val="26"/>
        </w:rPr>
        <w:t>ar on Laterite and</w:t>
      </w:r>
      <w:r w:rsidRPr="00166E65">
        <w:rPr>
          <w:sz w:val="26"/>
          <w:szCs w:val="26"/>
        </w:rPr>
        <w:t xml:space="preserve"> other problem soils of Africa. Univ</w:t>
      </w:r>
      <w:r>
        <w:rPr>
          <w:sz w:val="26"/>
          <w:szCs w:val="26"/>
        </w:rPr>
        <w:t xml:space="preserve">ersity  of </w:t>
      </w:r>
      <w:r w:rsidRPr="00166E65">
        <w:rPr>
          <w:sz w:val="26"/>
          <w:szCs w:val="26"/>
        </w:rPr>
        <w:t>Sci</w:t>
      </w:r>
      <w:r>
        <w:rPr>
          <w:sz w:val="26"/>
          <w:szCs w:val="26"/>
        </w:rPr>
        <w:t>ence and</w:t>
      </w:r>
      <w:r w:rsidRPr="00166E65">
        <w:rPr>
          <w:sz w:val="26"/>
          <w:szCs w:val="26"/>
        </w:rPr>
        <w:t xml:space="preserve"> Tech</w:t>
      </w:r>
      <w:r>
        <w:rPr>
          <w:sz w:val="26"/>
          <w:szCs w:val="26"/>
        </w:rPr>
        <w:t>nology, Kumasi Ghana</w:t>
      </w:r>
      <w:r w:rsidRPr="00166E65">
        <w:rPr>
          <w:sz w:val="26"/>
          <w:szCs w:val="26"/>
        </w:rPr>
        <w:t>.</w:t>
      </w:r>
    </w:p>
    <w:p w:rsidR="00C9121E" w:rsidRDefault="00C9121E" w:rsidP="00C9121E">
      <w:pPr>
        <w:numPr>
          <w:ilvl w:val="0"/>
          <w:numId w:val="30"/>
        </w:numPr>
        <w:spacing w:after="0" w:line="360" w:lineRule="auto"/>
        <w:rPr>
          <w:sz w:val="26"/>
          <w:szCs w:val="26"/>
        </w:rPr>
      </w:pPr>
      <w:r w:rsidRPr="00166E65">
        <w:rPr>
          <w:sz w:val="26"/>
          <w:szCs w:val="26"/>
        </w:rPr>
        <w:t>Pendelton</w:t>
      </w:r>
      <w:r>
        <w:rPr>
          <w:sz w:val="26"/>
          <w:szCs w:val="26"/>
        </w:rPr>
        <w:t>, R.L., (1936)</w:t>
      </w:r>
      <w:r w:rsidRPr="00166E65">
        <w:rPr>
          <w:sz w:val="26"/>
          <w:szCs w:val="26"/>
        </w:rPr>
        <w:t xml:space="preserve"> On the use of the term laterite. Amer</w:t>
      </w:r>
      <w:r>
        <w:rPr>
          <w:sz w:val="26"/>
          <w:szCs w:val="26"/>
        </w:rPr>
        <w:t xml:space="preserve">ican </w:t>
      </w:r>
      <w:r w:rsidRPr="00166E65">
        <w:rPr>
          <w:sz w:val="26"/>
          <w:szCs w:val="26"/>
        </w:rPr>
        <w:t xml:space="preserve"> </w:t>
      </w:r>
      <w:r>
        <w:rPr>
          <w:sz w:val="26"/>
          <w:szCs w:val="26"/>
        </w:rPr>
        <w:t xml:space="preserve">Soil Survey Bulletin, 17, Pg </w:t>
      </w:r>
      <w:r w:rsidRPr="00166E65">
        <w:rPr>
          <w:sz w:val="26"/>
          <w:szCs w:val="26"/>
        </w:rPr>
        <w:t>102-108.</w:t>
      </w:r>
    </w:p>
    <w:p w:rsidR="00C9121E" w:rsidRDefault="00C9121E" w:rsidP="00C9121E">
      <w:pPr>
        <w:numPr>
          <w:ilvl w:val="0"/>
          <w:numId w:val="30"/>
        </w:numPr>
        <w:spacing w:after="0" w:line="360" w:lineRule="auto"/>
        <w:rPr>
          <w:sz w:val="26"/>
          <w:szCs w:val="26"/>
        </w:rPr>
      </w:pPr>
      <w:r w:rsidRPr="00166E65">
        <w:rPr>
          <w:sz w:val="26"/>
          <w:szCs w:val="26"/>
        </w:rPr>
        <w:t>Pendelton</w:t>
      </w:r>
      <w:r>
        <w:rPr>
          <w:sz w:val="26"/>
          <w:szCs w:val="26"/>
        </w:rPr>
        <w:t xml:space="preserve">, R.L; </w:t>
      </w:r>
      <w:r w:rsidRPr="00166E65">
        <w:rPr>
          <w:sz w:val="26"/>
          <w:szCs w:val="26"/>
        </w:rPr>
        <w:t>Sharasuvana</w:t>
      </w:r>
      <w:r>
        <w:rPr>
          <w:sz w:val="26"/>
          <w:szCs w:val="26"/>
        </w:rPr>
        <w:t>, S (1946)</w:t>
      </w:r>
      <w:r w:rsidRPr="00166E65">
        <w:rPr>
          <w:sz w:val="26"/>
          <w:szCs w:val="26"/>
        </w:rPr>
        <w:t xml:space="preserve"> Analyses of some Siam</w:t>
      </w:r>
      <w:r>
        <w:rPr>
          <w:sz w:val="26"/>
          <w:szCs w:val="26"/>
        </w:rPr>
        <w:t>ese Laterites. Soil Science, 62, Pg</w:t>
      </w:r>
      <w:r w:rsidRPr="00166E65">
        <w:rPr>
          <w:sz w:val="26"/>
          <w:szCs w:val="26"/>
        </w:rPr>
        <w:t xml:space="preserve"> 423-440.</w:t>
      </w:r>
    </w:p>
    <w:p w:rsidR="00C9121E" w:rsidRDefault="00C9121E" w:rsidP="00C9121E">
      <w:pPr>
        <w:numPr>
          <w:ilvl w:val="0"/>
          <w:numId w:val="30"/>
        </w:numPr>
        <w:spacing w:after="0" w:line="360" w:lineRule="auto"/>
        <w:rPr>
          <w:sz w:val="26"/>
          <w:szCs w:val="26"/>
        </w:rPr>
      </w:pPr>
      <w:r>
        <w:rPr>
          <w:sz w:val="26"/>
          <w:szCs w:val="26"/>
        </w:rPr>
        <w:t>Pickering, R. L (1962)</w:t>
      </w:r>
      <w:r w:rsidRPr="00166E65">
        <w:rPr>
          <w:sz w:val="26"/>
          <w:szCs w:val="26"/>
        </w:rPr>
        <w:t xml:space="preserve"> Some leaching experiments on three quartz free silicate rocks and their contribution to an understanding of lateri</w:t>
      </w:r>
      <w:r>
        <w:rPr>
          <w:sz w:val="26"/>
          <w:szCs w:val="26"/>
        </w:rPr>
        <w:t xml:space="preserve">sation. Economic Geology 57, Pg </w:t>
      </w:r>
      <w:r w:rsidRPr="00166E65">
        <w:rPr>
          <w:sz w:val="26"/>
          <w:szCs w:val="26"/>
        </w:rPr>
        <w:t>1185-1206.</w:t>
      </w:r>
    </w:p>
    <w:p w:rsidR="00C9121E" w:rsidRDefault="00C9121E" w:rsidP="00C9121E">
      <w:pPr>
        <w:numPr>
          <w:ilvl w:val="0"/>
          <w:numId w:val="30"/>
        </w:numPr>
        <w:spacing w:after="0" w:line="360" w:lineRule="auto"/>
        <w:rPr>
          <w:sz w:val="26"/>
          <w:szCs w:val="26"/>
        </w:rPr>
      </w:pPr>
      <w:r w:rsidRPr="00166E65">
        <w:rPr>
          <w:sz w:val="26"/>
          <w:szCs w:val="26"/>
        </w:rPr>
        <w:t>Raychandhuri, S.P.,</w:t>
      </w:r>
      <w:r>
        <w:rPr>
          <w:sz w:val="26"/>
          <w:szCs w:val="26"/>
        </w:rPr>
        <w:t xml:space="preserve"> (1941) Studies on Indian red soils</w:t>
      </w:r>
      <w:r w:rsidRPr="00166E65">
        <w:rPr>
          <w:sz w:val="26"/>
          <w:szCs w:val="26"/>
        </w:rPr>
        <w:t>. General morphological characteris</w:t>
      </w:r>
      <w:r>
        <w:rPr>
          <w:sz w:val="26"/>
          <w:szCs w:val="26"/>
        </w:rPr>
        <w:t>tics of some profiles. Indian Journal of Agricultural Science 11, Pg</w:t>
      </w:r>
      <w:r w:rsidRPr="00166E65">
        <w:rPr>
          <w:sz w:val="26"/>
          <w:szCs w:val="26"/>
        </w:rPr>
        <w:t xml:space="preserve"> 220-235.</w:t>
      </w:r>
    </w:p>
    <w:p w:rsidR="00C9121E" w:rsidRDefault="00C9121E" w:rsidP="00C9121E">
      <w:pPr>
        <w:numPr>
          <w:ilvl w:val="0"/>
          <w:numId w:val="30"/>
        </w:numPr>
        <w:spacing w:after="0" w:line="360" w:lineRule="auto"/>
        <w:rPr>
          <w:sz w:val="26"/>
          <w:szCs w:val="26"/>
        </w:rPr>
      </w:pPr>
      <w:r w:rsidRPr="005E0E30">
        <w:rPr>
          <w:sz w:val="26"/>
          <w:szCs w:val="26"/>
        </w:rPr>
        <w:t xml:space="preserve"> </w:t>
      </w:r>
      <w:r>
        <w:rPr>
          <w:sz w:val="26"/>
          <w:szCs w:val="26"/>
        </w:rPr>
        <w:t>Remillon, A</w:t>
      </w:r>
      <w:r w:rsidRPr="005E0E30">
        <w:rPr>
          <w:sz w:val="26"/>
          <w:szCs w:val="26"/>
        </w:rPr>
        <w:t xml:space="preserve"> </w:t>
      </w:r>
      <w:r>
        <w:rPr>
          <w:sz w:val="26"/>
          <w:szCs w:val="26"/>
        </w:rPr>
        <w:t>(1967)</w:t>
      </w:r>
      <w:r w:rsidRPr="005E0E30">
        <w:rPr>
          <w:sz w:val="26"/>
          <w:szCs w:val="26"/>
        </w:rPr>
        <w:t xml:space="preserve"> Road research in French speaking African countries.</w:t>
      </w:r>
      <w:r>
        <w:rPr>
          <w:sz w:val="26"/>
          <w:szCs w:val="26"/>
        </w:rPr>
        <w:t xml:space="preserve">  Anne</w:t>
      </w:r>
      <w:r w:rsidRPr="005E0E30">
        <w:rPr>
          <w:sz w:val="26"/>
          <w:szCs w:val="26"/>
        </w:rPr>
        <w:t xml:space="preserve"> Inst</w:t>
      </w:r>
      <w:r>
        <w:rPr>
          <w:sz w:val="26"/>
          <w:szCs w:val="26"/>
        </w:rPr>
        <w:t xml:space="preserve">itute of Technology. Paris, Pg 231-232 and </w:t>
      </w:r>
      <w:r w:rsidRPr="005E0E30">
        <w:rPr>
          <w:sz w:val="26"/>
          <w:szCs w:val="26"/>
        </w:rPr>
        <w:t>366-388.</w:t>
      </w:r>
    </w:p>
    <w:p w:rsidR="00C9121E" w:rsidRDefault="00C9121E" w:rsidP="00C9121E">
      <w:pPr>
        <w:numPr>
          <w:ilvl w:val="0"/>
          <w:numId w:val="30"/>
        </w:numPr>
        <w:spacing w:after="0" w:line="360" w:lineRule="auto"/>
        <w:rPr>
          <w:sz w:val="26"/>
          <w:szCs w:val="26"/>
        </w:rPr>
      </w:pPr>
      <w:r>
        <w:rPr>
          <w:sz w:val="26"/>
          <w:szCs w:val="26"/>
        </w:rPr>
        <w:t>Rosevear, R.D</w:t>
      </w:r>
      <w:r w:rsidRPr="005E0E30">
        <w:rPr>
          <w:sz w:val="26"/>
          <w:szCs w:val="26"/>
        </w:rPr>
        <w:t xml:space="preserve"> </w:t>
      </w:r>
      <w:r>
        <w:rPr>
          <w:sz w:val="26"/>
          <w:szCs w:val="26"/>
        </w:rPr>
        <w:t>(1942)</w:t>
      </w:r>
      <w:r w:rsidRPr="005E0E30">
        <w:rPr>
          <w:sz w:val="26"/>
          <w:szCs w:val="26"/>
        </w:rPr>
        <w:t xml:space="preserve"> Soil changes in Enugu pl</w:t>
      </w:r>
      <w:r>
        <w:rPr>
          <w:sz w:val="26"/>
          <w:szCs w:val="26"/>
        </w:rPr>
        <w:t>antations. Farm and forest, 5(1)</w:t>
      </w:r>
    </w:p>
    <w:p w:rsidR="00C9121E" w:rsidRDefault="00C9121E" w:rsidP="00C9121E">
      <w:pPr>
        <w:numPr>
          <w:ilvl w:val="0"/>
          <w:numId w:val="30"/>
        </w:numPr>
        <w:spacing w:after="0" w:line="360" w:lineRule="auto"/>
        <w:rPr>
          <w:sz w:val="26"/>
          <w:szCs w:val="26"/>
        </w:rPr>
      </w:pPr>
      <w:r w:rsidRPr="005E0E30">
        <w:rPr>
          <w:sz w:val="26"/>
          <w:szCs w:val="26"/>
        </w:rPr>
        <w:t>Ruhe, R.V</w:t>
      </w:r>
      <w:r>
        <w:rPr>
          <w:sz w:val="26"/>
          <w:szCs w:val="26"/>
        </w:rPr>
        <w:t>., (1954)</w:t>
      </w:r>
      <w:r w:rsidRPr="005E0E30">
        <w:rPr>
          <w:sz w:val="26"/>
          <w:szCs w:val="26"/>
        </w:rPr>
        <w:t xml:space="preserve"> Erosion surfaces of Central African Interior high Plateau. </w:t>
      </w:r>
      <w:r>
        <w:rPr>
          <w:sz w:val="26"/>
          <w:szCs w:val="26"/>
        </w:rPr>
        <w:t xml:space="preserve">. Science Series. </w:t>
      </w:r>
      <w:r w:rsidRPr="005E0E30">
        <w:rPr>
          <w:sz w:val="26"/>
          <w:szCs w:val="26"/>
        </w:rPr>
        <w:t>Inst</w:t>
      </w:r>
      <w:r>
        <w:rPr>
          <w:sz w:val="26"/>
          <w:szCs w:val="26"/>
        </w:rPr>
        <w:t xml:space="preserve">itute of </w:t>
      </w:r>
      <w:r w:rsidRPr="005E0E30">
        <w:rPr>
          <w:sz w:val="26"/>
          <w:szCs w:val="26"/>
        </w:rPr>
        <w:t xml:space="preserve"> Nat</w:t>
      </w:r>
      <w:r>
        <w:rPr>
          <w:sz w:val="26"/>
          <w:szCs w:val="26"/>
        </w:rPr>
        <w:t>ional</w:t>
      </w:r>
      <w:r w:rsidRPr="005E0E30">
        <w:rPr>
          <w:sz w:val="26"/>
          <w:szCs w:val="26"/>
        </w:rPr>
        <w:t xml:space="preserve"> Econ</w:t>
      </w:r>
      <w:r>
        <w:rPr>
          <w:sz w:val="26"/>
          <w:szCs w:val="26"/>
        </w:rPr>
        <w:t xml:space="preserve">omics and </w:t>
      </w:r>
      <w:r w:rsidRPr="005E0E30">
        <w:rPr>
          <w:sz w:val="26"/>
          <w:szCs w:val="26"/>
        </w:rPr>
        <w:t>Agric</w:t>
      </w:r>
      <w:r>
        <w:rPr>
          <w:sz w:val="26"/>
          <w:szCs w:val="26"/>
        </w:rPr>
        <w:t>ulture, 59, Pg 38</w:t>
      </w:r>
      <w:r w:rsidRPr="005E0E30">
        <w:rPr>
          <w:sz w:val="26"/>
          <w:szCs w:val="26"/>
        </w:rPr>
        <w:t>.</w:t>
      </w:r>
    </w:p>
    <w:p w:rsidR="00C9121E" w:rsidRDefault="00C9121E" w:rsidP="00C9121E">
      <w:pPr>
        <w:numPr>
          <w:ilvl w:val="0"/>
          <w:numId w:val="30"/>
        </w:numPr>
        <w:spacing w:after="0" w:line="360" w:lineRule="auto"/>
        <w:rPr>
          <w:sz w:val="26"/>
          <w:szCs w:val="26"/>
        </w:rPr>
      </w:pPr>
      <w:r>
        <w:rPr>
          <w:sz w:val="26"/>
          <w:szCs w:val="26"/>
        </w:rPr>
        <w:t>Ruhe, R.V (1959)</w:t>
      </w:r>
      <w:r w:rsidRPr="005E0E30">
        <w:rPr>
          <w:sz w:val="26"/>
          <w:szCs w:val="26"/>
        </w:rPr>
        <w:t xml:space="preserve"> Stone line insoils. Soil Sci</w:t>
      </w:r>
      <w:r>
        <w:rPr>
          <w:sz w:val="26"/>
          <w:szCs w:val="26"/>
        </w:rPr>
        <w:t xml:space="preserve">ence, 87(4) Pg </w:t>
      </w:r>
      <w:r w:rsidRPr="005E0E30">
        <w:rPr>
          <w:sz w:val="26"/>
          <w:szCs w:val="26"/>
        </w:rPr>
        <w:t>223-231.</w:t>
      </w:r>
    </w:p>
    <w:p w:rsidR="00C9121E" w:rsidRDefault="00C9121E" w:rsidP="00C9121E">
      <w:pPr>
        <w:numPr>
          <w:ilvl w:val="0"/>
          <w:numId w:val="30"/>
        </w:numPr>
        <w:spacing w:after="0" w:line="360" w:lineRule="auto"/>
        <w:rPr>
          <w:sz w:val="26"/>
          <w:szCs w:val="26"/>
        </w:rPr>
      </w:pPr>
      <w:r w:rsidRPr="005E0E30">
        <w:rPr>
          <w:sz w:val="26"/>
          <w:szCs w:val="26"/>
        </w:rPr>
        <w:t>Sherman, G.D.,</w:t>
      </w:r>
      <w:r>
        <w:rPr>
          <w:sz w:val="26"/>
          <w:szCs w:val="26"/>
        </w:rPr>
        <w:t xml:space="preserve"> (1949)</w:t>
      </w:r>
      <w:r w:rsidRPr="005E0E30">
        <w:rPr>
          <w:sz w:val="26"/>
          <w:szCs w:val="26"/>
        </w:rPr>
        <w:t xml:space="preserve"> Factors influencing the development of lateritic and laterite soils in the Hawaiian Islands. Pac</w:t>
      </w:r>
      <w:r>
        <w:rPr>
          <w:sz w:val="26"/>
          <w:szCs w:val="26"/>
        </w:rPr>
        <w:t xml:space="preserve">ific </w:t>
      </w:r>
      <w:r w:rsidRPr="005E0E30">
        <w:rPr>
          <w:sz w:val="26"/>
          <w:szCs w:val="26"/>
        </w:rPr>
        <w:t xml:space="preserve"> Sci</w:t>
      </w:r>
      <w:r>
        <w:rPr>
          <w:sz w:val="26"/>
          <w:szCs w:val="26"/>
        </w:rPr>
        <w:t>ence</w:t>
      </w:r>
      <w:r w:rsidRPr="005E0E30">
        <w:rPr>
          <w:sz w:val="26"/>
          <w:szCs w:val="26"/>
        </w:rPr>
        <w:t>,</w:t>
      </w:r>
      <w:r>
        <w:rPr>
          <w:sz w:val="26"/>
          <w:szCs w:val="26"/>
        </w:rPr>
        <w:t xml:space="preserve"> 3,</w:t>
      </w:r>
      <w:r w:rsidRPr="005E0E30">
        <w:rPr>
          <w:sz w:val="26"/>
          <w:szCs w:val="26"/>
        </w:rPr>
        <w:t xml:space="preserve"> 307-314.</w:t>
      </w:r>
    </w:p>
    <w:p w:rsidR="00C9121E" w:rsidRDefault="00C9121E" w:rsidP="00C9121E">
      <w:pPr>
        <w:numPr>
          <w:ilvl w:val="0"/>
          <w:numId w:val="30"/>
        </w:numPr>
        <w:spacing w:after="0" w:line="360" w:lineRule="auto"/>
        <w:rPr>
          <w:sz w:val="26"/>
          <w:szCs w:val="26"/>
        </w:rPr>
      </w:pPr>
      <w:r w:rsidRPr="005E0E30">
        <w:rPr>
          <w:sz w:val="26"/>
          <w:szCs w:val="26"/>
        </w:rPr>
        <w:lastRenderedPageBreak/>
        <w:t>Sherman, C.D.,</w:t>
      </w:r>
      <w:r>
        <w:rPr>
          <w:sz w:val="26"/>
          <w:szCs w:val="26"/>
        </w:rPr>
        <w:t xml:space="preserve"> (1952) T</w:t>
      </w:r>
      <w:r w:rsidRPr="005E0E30">
        <w:rPr>
          <w:sz w:val="26"/>
          <w:szCs w:val="26"/>
        </w:rPr>
        <w:t>he genesis and morphology of aluminous rich laterite clays. problem of clay and laterite genesis. Amer</w:t>
      </w:r>
      <w:r>
        <w:rPr>
          <w:sz w:val="26"/>
          <w:szCs w:val="26"/>
        </w:rPr>
        <w:t>ican</w:t>
      </w:r>
      <w:r w:rsidRPr="005E0E30">
        <w:rPr>
          <w:sz w:val="26"/>
          <w:szCs w:val="26"/>
        </w:rPr>
        <w:t xml:space="preserve"> Inst</w:t>
      </w:r>
      <w:r>
        <w:rPr>
          <w:sz w:val="26"/>
          <w:szCs w:val="26"/>
        </w:rPr>
        <w:t>itute of Mining &amp; Metalurgical Enggineers. New York, Pg</w:t>
      </w:r>
      <w:r w:rsidRPr="005E0E30">
        <w:rPr>
          <w:sz w:val="26"/>
          <w:szCs w:val="26"/>
        </w:rPr>
        <w:t xml:space="preserve"> 154-161.</w:t>
      </w:r>
    </w:p>
    <w:p w:rsidR="00C9121E" w:rsidRDefault="00C9121E" w:rsidP="00C9121E">
      <w:pPr>
        <w:numPr>
          <w:ilvl w:val="0"/>
          <w:numId w:val="30"/>
        </w:numPr>
        <w:spacing w:after="0" w:line="360" w:lineRule="auto"/>
        <w:rPr>
          <w:sz w:val="26"/>
          <w:szCs w:val="26"/>
        </w:rPr>
      </w:pPr>
      <w:r>
        <w:rPr>
          <w:sz w:val="26"/>
          <w:szCs w:val="26"/>
        </w:rPr>
        <w:t>Sherman, G.D; Kanehiro, S; Matsu, Y (1953)</w:t>
      </w:r>
      <w:r w:rsidRPr="005E0E30">
        <w:rPr>
          <w:sz w:val="26"/>
          <w:szCs w:val="26"/>
        </w:rPr>
        <w:t xml:space="preserve"> Role of dehydration in the development of the laterite crust. Pac</w:t>
      </w:r>
      <w:r>
        <w:rPr>
          <w:sz w:val="26"/>
          <w:szCs w:val="26"/>
        </w:rPr>
        <w:t>ific</w:t>
      </w:r>
      <w:r w:rsidRPr="005E0E30">
        <w:rPr>
          <w:sz w:val="26"/>
          <w:szCs w:val="26"/>
        </w:rPr>
        <w:t xml:space="preserve"> Sci</w:t>
      </w:r>
      <w:r>
        <w:rPr>
          <w:sz w:val="26"/>
          <w:szCs w:val="26"/>
        </w:rPr>
        <w:t xml:space="preserve">ence, 7, Pg </w:t>
      </w:r>
      <w:r w:rsidRPr="005E0E30">
        <w:rPr>
          <w:sz w:val="26"/>
          <w:szCs w:val="26"/>
        </w:rPr>
        <w:t xml:space="preserve">438-446. </w:t>
      </w:r>
    </w:p>
    <w:p w:rsidR="00C9121E" w:rsidRDefault="00C9121E" w:rsidP="00C9121E">
      <w:pPr>
        <w:numPr>
          <w:ilvl w:val="0"/>
          <w:numId w:val="30"/>
        </w:numPr>
        <w:spacing w:after="0" w:line="360" w:lineRule="auto"/>
        <w:rPr>
          <w:sz w:val="26"/>
          <w:szCs w:val="26"/>
        </w:rPr>
      </w:pPr>
      <w:r w:rsidRPr="005E0E30">
        <w:rPr>
          <w:sz w:val="26"/>
          <w:szCs w:val="26"/>
        </w:rPr>
        <w:t>Sivarajasingham, S</w:t>
      </w:r>
      <w:r>
        <w:rPr>
          <w:sz w:val="26"/>
          <w:szCs w:val="26"/>
        </w:rPr>
        <w:t>;  Alexander, L.T;  Cady, J.G;</w:t>
      </w:r>
      <w:r w:rsidRPr="005E0E30">
        <w:rPr>
          <w:sz w:val="26"/>
          <w:szCs w:val="26"/>
        </w:rPr>
        <w:t xml:space="preserve"> Cline</w:t>
      </w:r>
      <w:r>
        <w:rPr>
          <w:sz w:val="26"/>
          <w:szCs w:val="26"/>
        </w:rPr>
        <w:t>, M.G (1974)</w:t>
      </w:r>
      <w:r w:rsidRPr="005E0E30">
        <w:rPr>
          <w:sz w:val="26"/>
          <w:szCs w:val="26"/>
        </w:rPr>
        <w:t xml:space="preserve"> late</w:t>
      </w:r>
      <w:r>
        <w:rPr>
          <w:sz w:val="26"/>
          <w:szCs w:val="26"/>
        </w:rPr>
        <w:t xml:space="preserve">rite. Advances in Agronomy, 14, Pg </w:t>
      </w:r>
      <w:r w:rsidRPr="005E0E30">
        <w:rPr>
          <w:sz w:val="26"/>
          <w:szCs w:val="26"/>
        </w:rPr>
        <w:t>1-60.</w:t>
      </w:r>
    </w:p>
    <w:p w:rsidR="00C9121E" w:rsidRDefault="00C9121E" w:rsidP="00C9121E">
      <w:pPr>
        <w:numPr>
          <w:ilvl w:val="0"/>
          <w:numId w:val="30"/>
        </w:numPr>
        <w:spacing w:after="0" w:line="360" w:lineRule="auto"/>
        <w:rPr>
          <w:sz w:val="26"/>
          <w:szCs w:val="26"/>
        </w:rPr>
      </w:pPr>
      <w:r w:rsidRPr="005E0E30">
        <w:rPr>
          <w:sz w:val="26"/>
          <w:szCs w:val="26"/>
        </w:rPr>
        <w:t>Terzaghi</w:t>
      </w:r>
      <w:r>
        <w:rPr>
          <w:sz w:val="26"/>
          <w:szCs w:val="26"/>
        </w:rPr>
        <w:t>, K (1958)</w:t>
      </w:r>
      <w:r w:rsidRPr="005E0E30">
        <w:rPr>
          <w:sz w:val="26"/>
          <w:szCs w:val="26"/>
        </w:rPr>
        <w:t xml:space="preserve"> Design and pe</w:t>
      </w:r>
      <w:r>
        <w:rPr>
          <w:sz w:val="26"/>
          <w:szCs w:val="26"/>
        </w:rPr>
        <w:t>rformance of the Sasumua dam. Journal of</w:t>
      </w:r>
      <w:r w:rsidRPr="005E0E30">
        <w:rPr>
          <w:sz w:val="26"/>
          <w:szCs w:val="26"/>
        </w:rPr>
        <w:t xml:space="preserve"> Brit</w:t>
      </w:r>
      <w:r>
        <w:rPr>
          <w:sz w:val="26"/>
          <w:szCs w:val="26"/>
        </w:rPr>
        <w:t>ish</w:t>
      </w:r>
      <w:r w:rsidRPr="005E0E30">
        <w:rPr>
          <w:sz w:val="26"/>
          <w:szCs w:val="26"/>
        </w:rPr>
        <w:t xml:space="preserve"> Inst</w:t>
      </w:r>
      <w:r>
        <w:rPr>
          <w:sz w:val="26"/>
          <w:szCs w:val="26"/>
        </w:rPr>
        <w:t>itute of</w:t>
      </w:r>
      <w:r w:rsidRPr="005E0E30">
        <w:rPr>
          <w:sz w:val="26"/>
          <w:szCs w:val="26"/>
        </w:rPr>
        <w:t xml:space="preserve"> Civ</w:t>
      </w:r>
      <w:r>
        <w:rPr>
          <w:sz w:val="26"/>
          <w:szCs w:val="26"/>
        </w:rPr>
        <w:t>il</w:t>
      </w:r>
      <w:r w:rsidRPr="005E0E30">
        <w:rPr>
          <w:sz w:val="26"/>
          <w:szCs w:val="26"/>
        </w:rPr>
        <w:t xml:space="preserve"> Eng</w:t>
      </w:r>
      <w:r>
        <w:rPr>
          <w:sz w:val="26"/>
          <w:szCs w:val="26"/>
        </w:rPr>
        <w:t>ineers. London, 9, Pg</w:t>
      </w:r>
      <w:r w:rsidRPr="005E0E30">
        <w:rPr>
          <w:sz w:val="26"/>
          <w:szCs w:val="26"/>
        </w:rPr>
        <w:t xml:space="preserve"> 369-394.</w:t>
      </w:r>
    </w:p>
    <w:p w:rsidR="00C9121E" w:rsidRDefault="00C9121E" w:rsidP="00C9121E">
      <w:pPr>
        <w:numPr>
          <w:ilvl w:val="0"/>
          <w:numId w:val="30"/>
        </w:numPr>
        <w:spacing w:after="0" w:line="360" w:lineRule="auto"/>
        <w:rPr>
          <w:sz w:val="26"/>
          <w:szCs w:val="26"/>
        </w:rPr>
      </w:pPr>
      <w:r>
        <w:rPr>
          <w:sz w:val="26"/>
          <w:szCs w:val="26"/>
        </w:rPr>
        <w:t>Townsend, F.C; Manke, G.P;</w:t>
      </w:r>
      <w:r w:rsidRPr="005E0E30">
        <w:rPr>
          <w:sz w:val="26"/>
          <w:szCs w:val="26"/>
        </w:rPr>
        <w:t xml:space="preserve"> Parcher, J. V.,</w:t>
      </w:r>
      <w:r>
        <w:rPr>
          <w:sz w:val="26"/>
          <w:szCs w:val="26"/>
        </w:rPr>
        <w:t xml:space="preserve"> (1971)</w:t>
      </w:r>
      <w:r w:rsidRPr="005E0E30">
        <w:rPr>
          <w:sz w:val="26"/>
          <w:szCs w:val="26"/>
        </w:rPr>
        <w:t xml:space="preserve"> The influence of Sesquioxides on laterite soils properties. Highway Res</w:t>
      </w:r>
      <w:r>
        <w:rPr>
          <w:sz w:val="26"/>
          <w:szCs w:val="26"/>
        </w:rPr>
        <w:t>earch Board Record 374, Pg</w:t>
      </w:r>
      <w:r w:rsidRPr="005E0E30">
        <w:rPr>
          <w:sz w:val="26"/>
          <w:szCs w:val="26"/>
        </w:rPr>
        <w:t xml:space="preserve"> 80-92.</w:t>
      </w:r>
    </w:p>
    <w:p w:rsidR="00C9121E" w:rsidRDefault="00C9121E" w:rsidP="00C9121E">
      <w:pPr>
        <w:numPr>
          <w:ilvl w:val="0"/>
          <w:numId w:val="30"/>
        </w:numPr>
        <w:spacing w:after="0" w:line="360" w:lineRule="auto"/>
        <w:rPr>
          <w:sz w:val="26"/>
          <w:szCs w:val="26"/>
        </w:rPr>
      </w:pPr>
      <w:r>
        <w:rPr>
          <w:sz w:val="26"/>
          <w:szCs w:val="26"/>
        </w:rPr>
        <w:t>Townsend, F.C; Manke, G.P;</w:t>
      </w:r>
      <w:r w:rsidRPr="005E0E30">
        <w:rPr>
          <w:sz w:val="26"/>
          <w:szCs w:val="26"/>
        </w:rPr>
        <w:t xml:space="preserve"> Parcher, J. V </w:t>
      </w:r>
      <w:r>
        <w:rPr>
          <w:sz w:val="26"/>
          <w:szCs w:val="26"/>
        </w:rPr>
        <w:t>(1976)</w:t>
      </w:r>
      <w:r w:rsidRPr="005E0E30">
        <w:rPr>
          <w:sz w:val="26"/>
          <w:szCs w:val="26"/>
        </w:rPr>
        <w:t xml:space="preserve"> Effect of remoulding on the properties of a laterite soil. Highway Res</w:t>
      </w:r>
      <w:r>
        <w:rPr>
          <w:sz w:val="26"/>
          <w:szCs w:val="26"/>
        </w:rPr>
        <w:t>earch</w:t>
      </w:r>
      <w:r w:rsidRPr="005E0E30">
        <w:rPr>
          <w:sz w:val="26"/>
          <w:szCs w:val="26"/>
        </w:rPr>
        <w:t xml:space="preserve"> Rec</w:t>
      </w:r>
      <w:r>
        <w:rPr>
          <w:sz w:val="26"/>
          <w:szCs w:val="26"/>
        </w:rPr>
        <w:t>ord 284, Pg</w:t>
      </w:r>
      <w:r w:rsidRPr="005E0E30">
        <w:rPr>
          <w:sz w:val="26"/>
          <w:szCs w:val="26"/>
        </w:rPr>
        <w:t xml:space="preserve"> 76-84.</w:t>
      </w:r>
    </w:p>
    <w:p w:rsidR="00C9121E" w:rsidRDefault="00C9121E" w:rsidP="00C9121E">
      <w:pPr>
        <w:numPr>
          <w:ilvl w:val="0"/>
          <w:numId w:val="30"/>
        </w:numPr>
        <w:spacing w:after="0" w:line="360" w:lineRule="auto"/>
        <w:rPr>
          <w:sz w:val="26"/>
          <w:szCs w:val="26"/>
        </w:rPr>
      </w:pPr>
      <w:r>
        <w:rPr>
          <w:sz w:val="26"/>
          <w:szCs w:val="26"/>
        </w:rPr>
        <w:t>Thop, J;  Smith,</w:t>
      </w:r>
      <w:r w:rsidRPr="005E0E30">
        <w:rPr>
          <w:sz w:val="26"/>
          <w:szCs w:val="26"/>
        </w:rPr>
        <w:t xml:space="preserve"> G. D</w:t>
      </w:r>
      <w:r>
        <w:rPr>
          <w:sz w:val="26"/>
          <w:szCs w:val="26"/>
        </w:rPr>
        <w:t xml:space="preserve"> (1949)</w:t>
      </w:r>
      <w:r w:rsidRPr="005E0E30">
        <w:rPr>
          <w:sz w:val="26"/>
          <w:szCs w:val="26"/>
        </w:rPr>
        <w:t xml:space="preserve"> Higher categories of soil classification: order, sub-order, and grea</w:t>
      </w:r>
      <w:r>
        <w:rPr>
          <w:sz w:val="26"/>
          <w:szCs w:val="26"/>
        </w:rPr>
        <w:t>t soil groups. Soil science, 67,</w:t>
      </w:r>
      <w:r w:rsidRPr="005E0E30">
        <w:rPr>
          <w:sz w:val="26"/>
          <w:szCs w:val="26"/>
        </w:rPr>
        <w:t xml:space="preserve"> 118-126.</w:t>
      </w:r>
    </w:p>
    <w:p w:rsidR="00C9121E" w:rsidRDefault="00C9121E" w:rsidP="00C9121E">
      <w:pPr>
        <w:numPr>
          <w:ilvl w:val="0"/>
          <w:numId w:val="30"/>
        </w:numPr>
        <w:spacing w:after="0" w:line="360" w:lineRule="auto"/>
        <w:rPr>
          <w:sz w:val="26"/>
          <w:szCs w:val="26"/>
        </w:rPr>
      </w:pPr>
      <w:r w:rsidRPr="005E0E30">
        <w:rPr>
          <w:sz w:val="26"/>
          <w:szCs w:val="26"/>
        </w:rPr>
        <w:t xml:space="preserve">United States Agency for International Development </w:t>
      </w:r>
      <w:r>
        <w:rPr>
          <w:sz w:val="26"/>
          <w:szCs w:val="26"/>
        </w:rPr>
        <w:t>(USAID), (1971)</w:t>
      </w:r>
      <w:r w:rsidRPr="005E0E30">
        <w:rPr>
          <w:sz w:val="26"/>
          <w:szCs w:val="26"/>
        </w:rPr>
        <w:t xml:space="preserve"> Laterite and lateritic soils and other problem soils of Africa. R</w:t>
      </w:r>
      <w:r>
        <w:rPr>
          <w:sz w:val="26"/>
          <w:szCs w:val="26"/>
        </w:rPr>
        <w:t>eport AID/csd-2164, Pg 290</w:t>
      </w:r>
      <w:r w:rsidRPr="005E0E30">
        <w:rPr>
          <w:sz w:val="26"/>
          <w:szCs w:val="26"/>
        </w:rPr>
        <w:t>.</w:t>
      </w:r>
    </w:p>
    <w:p w:rsidR="00C9121E" w:rsidRDefault="00C9121E" w:rsidP="00C9121E">
      <w:pPr>
        <w:numPr>
          <w:ilvl w:val="0"/>
          <w:numId w:val="30"/>
        </w:numPr>
        <w:spacing w:after="0" w:line="360" w:lineRule="auto"/>
        <w:rPr>
          <w:sz w:val="26"/>
          <w:szCs w:val="26"/>
        </w:rPr>
      </w:pPr>
      <w:r>
        <w:rPr>
          <w:sz w:val="26"/>
          <w:szCs w:val="26"/>
        </w:rPr>
        <w:t>Vine, H (1949)</w:t>
      </w:r>
      <w:r w:rsidRPr="005E0E30">
        <w:rPr>
          <w:sz w:val="26"/>
          <w:szCs w:val="26"/>
        </w:rPr>
        <w:t xml:space="preserve"> Nigeria soils in relation to parent materials. Commonwealth</w:t>
      </w:r>
      <w:r>
        <w:rPr>
          <w:sz w:val="26"/>
          <w:szCs w:val="26"/>
        </w:rPr>
        <w:t xml:space="preserve"> Soil Science, 46, Pg</w:t>
      </w:r>
      <w:r w:rsidRPr="005E0E30">
        <w:rPr>
          <w:sz w:val="26"/>
          <w:szCs w:val="26"/>
        </w:rPr>
        <w:t xml:space="preserve"> 22-29</w:t>
      </w:r>
      <w:r>
        <w:rPr>
          <w:sz w:val="26"/>
          <w:szCs w:val="26"/>
        </w:rPr>
        <w:t>.</w:t>
      </w:r>
    </w:p>
    <w:p w:rsidR="00C9121E" w:rsidRDefault="00C9121E" w:rsidP="00C9121E">
      <w:pPr>
        <w:numPr>
          <w:ilvl w:val="0"/>
          <w:numId w:val="30"/>
        </w:numPr>
        <w:spacing w:after="0" w:line="360" w:lineRule="auto"/>
        <w:rPr>
          <w:sz w:val="26"/>
          <w:szCs w:val="26"/>
        </w:rPr>
      </w:pPr>
      <w:r w:rsidRPr="005E0E30">
        <w:rPr>
          <w:sz w:val="26"/>
          <w:szCs w:val="26"/>
        </w:rPr>
        <w:t xml:space="preserve">Wallace, </w:t>
      </w:r>
      <w:r>
        <w:rPr>
          <w:sz w:val="26"/>
          <w:szCs w:val="26"/>
        </w:rPr>
        <w:t>K.B. (1973)</w:t>
      </w:r>
      <w:r w:rsidRPr="005E0E30">
        <w:rPr>
          <w:sz w:val="26"/>
          <w:szCs w:val="26"/>
        </w:rPr>
        <w:t xml:space="preserve"> Structural behaviour of residual soils of continually wet highlands of Papua, New Guinea. Geo</w:t>
      </w:r>
      <w:r>
        <w:rPr>
          <w:sz w:val="26"/>
          <w:szCs w:val="26"/>
        </w:rPr>
        <w:t>-technique, 23(2), Pg</w:t>
      </w:r>
      <w:r w:rsidRPr="005E0E30">
        <w:rPr>
          <w:sz w:val="26"/>
          <w:szCs w:val="26"/>
        </w:rPr>
        <w:t xml:space="preserve"> 203-218.</w:t>
      </w:r>
    </w:p>
    <w:p w:rsidR="00C9121E" w:rsidRDefault="00C9121E" w:rsidP="00C9121E">
      <w:pPr>
        <w:numPr>
          <w:ilvl w:val="0"/>
          <w:numId w:val="30"/>
        </w:numPr>
        <w:spacing w:after="0" w:line="360" w:lineRule="auto"/>
        <w:rPr>
          <w:sz w:val="26"/>
          <w:szCs w:val="26"/>
        </w:rPr>
      </w:pPr>
      <w:r w:rsidRPr="005E0E30">
        <w:rPr>
          <w:sz w:val="26"/>
          <w:szCs w:val="26"/>
        </w:rPr>
        <w:t xml:space="preserve">Walther, J., </w:t>
      </w:r>
      <w:r>
        <w:rPr>
          <w:sz w:val="26"/>
          <w:szCs w:val="26"/>
        </w:rPr>
        <w:t>(</w:t>
      </w:r>
      <w:r w:rsidRPr="005E0E30">
        <w:rPr>
          <w:sz w:val="26"/>
          <w:szCs w:val="26"/>
        </w:rPr>
        <w:t>191</w:t>
      </w:r>
      <w:r>
        <w:rPr>
          <w:sz w:val="26"/>
          <w:szCs w:val="26"/>
        </w:rPr>
        <w:t>5)</w:t>
      </w:r>
      <w:r w:rsidRPr="005E0E30">
        <w:rPr>
          <w:sz w:val="26"/>
          <w:szCs w:val="26"/>
        </w:rPr>
        <w:t xml:space="preserve"> Laterite in West Australien. Zeits. Deutz Geol</w:t>
      </w:r>
      <w:r>
        <w:rPr>
          <w:sz w:val="26"/>
          <w:szCs w:val="26"/>
        </w:rPr>
        <w:t>ogy</w:t>
      </w:r>
      <w:r w:rsidRPr="005E0E30">
        <w:rPr>
          <w:sz w:val="26"/>
          <w:szCs w:val="26"/>
        </w:rPr>
        <w:t>. Gasellsch. 67B: 110-140.</w:t>
      </w:r>
    </w:p>
    <w:p w:rsidR="00C9121E" w:rsidRDefault="00C9121E" w:rsidP="00C9121E">
      <w:pPr>
        <w:numPr>
          <w:ilvl w:val="0"/>
          <w:numId w:val="30"/>
        </w:numPr>
        <w:spacing w:after="0" w:line="360" w:lineRule="auto"/>
        <w:rPr>
          <w:sz w:val="26"/>
          <w:szCs w:val="26"/>
        </w:rPr>
      </w:pPr>
      <w:r w:rsidRPr="005E0E30">
        <w:rPr>
          <w:sz w:val="26"/>
          <w:szCs w:val="26"/>
        </w:rPr>
        <w:t>Whitehouse</w:t>
      </w:r>
      <w:r>
        <w:rPr>
          <w:sz w:val="26"/>
          <w:szCs w:val="26"/>
        </w:rPr>
        <w:t>, F.W., (1940) T</w:t>
      </w:r>
      <w:r w:rsidRPr="005E0E30">
        <w:rPr>
          <w:sz w:val="26"/>
          <w:szCs w:val="26"/>
        </w:rPr>
        <w:t>he lateritic so</w:t>
      </w:r>
      <w:r>
        <w:rPr>
          <w:sz w:val="26"/>
          <w:szCs w:val="26"/>
        </w:rPr>
        <w:t xml:space="preserve">ils of Western Queensland. University of Queensland </w:t>
      </w:r>
      <w:r w:rsidRPr="005E0E30">
        <w:rPr>
          <w:sz w:val="26"/>
          <w:szCs w:val="26"/>
        </w:rPr>
        <w:t xml:space="preserve"> Dep</w:t>
      </w:r>
      <w:r>
        <w:rPr>
          <w:sz w:val="26"/>
          <w:szCs w:val="26"/>
        </w:rPr>
        <w:t>artment of</w:t>
      </w:r>
      <w:r w:rsidRPr="005E0E30">
        <w:rPr>
          <w:sz w:val="26"/>
          <w:szCs w:val="26"/>
        </w:rPr>
        <w:t xml:space="preserve"> Geol</w:t>
      </w:r>
      <w:r>
        <w:rPr>
          <w:sz w:val="26"/>
          <w:szCs w:val="26"/>
        </w:rPr>
        <w:t>ogy</w:t>
      </w:r>
      <w:r w:rsidRPr="005E0E30">
        <w:rPr>
          <w:sz w:val="26"/>
          <w:szCs w:val="26"/>
        </w:rPr>
        <w:t xml:space="preserve"> 2(1)</w:t>
      </w:r>
      <w:r>
        <w:rPr>
          <w:sz w:val="26"/>
          <w:szCs w:val="26"/>
        </w:rPr>
        <w:t>.</w:t>
      </w:r>
    </w:p>
    <w:p w:rsidR="00C9121E" w:rsidRDefault="00C9121E" w:rsidP="00C9121E">
      <w:pPr>
        <w:numPr>
          <w:ilvl w:val="0"/>
          <w:numId w:val="30"/>
        </w:numPr>
        <w:spacing w:after="0" w:line="360" w:lineRule="auto"/>
        <w:rPr>
          <w:sz w:val="26"/>
          <w:szCs w:val="26"/>
        </w:rPr>
      </w:pPr>
      <w:r w:rsidRPr="005E0E30">
        <w:rPr>
          <w:sz w:val="26"/>
          <w:szCs w:val="26"/>
        </w:rPr>
        <w:t>Vargas</w:t>
      </w:r>
      <w:r>
        <w:rPr>
          <w:sz w:val="26"/>
          <w:szCs w:val="26"/>
        </w:rPr>
        <w:t>, M., (1953)</w:t>
      </w:r>
      <w:r w:rsidRPr="005E0E30">
        <w:rPr>
          <w:sz w:val="26"/>
          <w:szCs w:val="26"/>
        </w:rPr>
        <w:t xml:space="preserve"> Some engineering properties of residual clay soils occurring in southern Brazil. Proc</w:t>
      </w:r>
      <w:r>
        <w:rPr>
          <w:sz w:val="26"/>
          <w:szCs w:val="26"/>
        </w:rPr>
        <w:t>eeding of 3</w:t>
      </w:r>
      <w:r w:rsidRPr="001D0F21">
        <w:rPr>
          <w:sz w:val="26"/>
          <w:szCs w:val="26"/>
          <w:vertAlign w:val="superscript"/>
        </w:rPr>
        <w:t>rd</w:t>
      </w:r>
      <w:r w:rsidRPr="005E0E30">
        <w:rPr>
          <w:sz w:val="26"/>
          <w:szCs w:val="26"/>
        </w:rPr>
        <w:t xml:space="preserve"> Intern</w:t>
      </w:r>
      <w:r>
        <w:rPr>
          <w:sz w:val="26"/>
          <w:szCs w:val="26"/>
        </w:rPr>
        <w:t xml:space="preserve">ational </w:t>
      </w:r>
      <w:r w:rsidRPr="005E0E30">
        <w:rPr>
          <w:sz w:val="26"/>
          <w:szCs w:val="26"/>
        </w:rPr>
        <w:t>Conf</w:t>
      </w:r>
      <w:r>
        <w:rPr>
          <w:sz w:val="26"/>
          <w:szCs w:val="26"/>
        </w:rPr>
        <w:t>erence of Soil Mechanic</w:t>
      </w:r>
      <w:r w:rsidRPr="005E0E30">
        <w:rPr>
          <w:sz w:val="26"/>
          <w:szCs w:val="26"/>
        </w:rPr>
        <w:t xml:space="preserve"> Found</w:t>
      </w:r>
      <w:r>
        <w:rPr>
          <w:sz w:val="26"/>
          <w:szCs w:val="26"/>
        </w:rPr>
        <w:t>ation</w:t>
      </w:r>
      <w:r w:rsidRPr="005E0E30">
        <w:rPr>
          <w:sz w:val="26"/>
          <w:szCs w:val="26"/>
        </w:rPr>
        <w:t xml:space="preserve"> Eng</w:t>
      </w:r>
      <w:r>
        <w:rPr>
          <w:sz w:val="26"/>
          <w:szCs w:val="26"/>
        </w:rPr>
        <w:t>ineers</w:t>
      </w:r>
      <w:r w:rsidRPr="005E0E30">
        <w:rPr>
          <w:sz w:val="26"/>
          <w:szCs w:val="26"/>
        </w:rPr>
        <w:t>,</w:t>
      </w:r>
      <w:r>
        <w:rPr>
          <w:sz w:val="26"/>
          <w:szCs w:val="26"/>
        </w:rPr>
        <w:t xml:space="preserve"> Zuric 1, Pg</w:t>
      </w:r>
      <w:r w:rsidRPr="005E0E30">
        <w:rPr>
          <w:sz w:val="26"/>
          <w:szCs w:val="26"/>
        </w:rPr>
        <w:t xml:space="preserve"> 67-71.</w:t>
      </w:r>
    </w:p>
    <w:p w:rsidR="00C9121E" w:rsidRDefault="00C9121E" w:rsidP="00C9121E">
      <w:pPr>
        <w:numPr>
          <w:ilvl w:val="0"/>
          <w:numId w:val="30"/>
        </w:numPr>
        <w:spacing w:after="0" w:line="360" w:lineRule="auto"/>
        <w:rPr>
          <w:sz w:val="26"/>
          <w:szCs w:val="26"/>
        </w:rPr>
      </w:pPr>
      <w:r w:rsidRPr="005E0E30">
        <w:rPr>
          <w:sz w:val="26"/>
          <w:szCs w:val="26"/>
        </w:rPr>
        <w:lastRenderedPageBreak/>
        <w:t>Vallerga</w:t>
      </w:r>
      <w:r>
        <w:rPr>
          <w:sz w:val="26"/>
          <w:szCs w:val="26"/>
        </w:rPr>
        <w:t>, B.A;</w:t>
      </w:r>
      <w:r w:rsidRPr="005E0E30">
        <w:rPr>
          <w:sz w:val="26"/>
          <w:szCs w:val="26"/>
        </w:rPr>
        <w:t xml:space="preserve"> Sc</w:t>
      </w:r>
      <w:r>
        <w:rPr>
          <w:sz w:val="26"/>
          <w:szCs w:val="26"/>
        </w:rPr>
        <w:t>huster, J.A; Love, A.L; Van</w:t>
      </w:r>
      <w:r w:rsidRPr="005E0E30">
        <w:rPr>
          <w:sz w:val="26"/>
          <w:szCs w:val="26"/>
        </w:rPr>
        <w:t>til</w:t>
      </w:r>
      <w:r>
        <w:rPr>
          <w:sz w:val="26"/>
          <w:szCs w:val="26"/>
        </w:rPr>
        <w:t>, C.J (1969)</w:t>
      </w:r>
      <w:r w:rsidRPr="005E0E30">
        <w:rPr>
          <w:sz w:val="26"/>
          <w:szCs w:val="26"/>
        </w:rPr>
        <w:t xml:space="preserve"> Engineering study of laterite and lateritic soils in connection with connection of roads, highways and airfields. Report AID/csd 1810: 165pp. and appendices.</w:t>
      </w:r>
    </w:p>
    <w:p w:rsidR="00C9121E" w:rsidRDefault="00C9121E" w:rsidP="00C9121E">
      <w:pPr>
        <w:spacing w:after="0" w:line="360" w:lineRule="auto"/>
        <w:rPr>
          <w:sz w:val="26"/>
          <w:szCs w:val="26"/>
        </w:rPr>
      </w:pPr>
    </w:p>
    <w:p w:rsidR="00C9121E" w:rsidRDefault="00C9121E" w:rsidP="00C9121E">
      <w:pPr>
        <w:spacing w:after="0" w:line="360" w:lineRule="auto"/>
        <w:rPr>
          <w:b/>
          <w:sz w:val="32"/>
          <w:szCs w:val="32"/>
        </w:rPr>
      </w:pPr>
    </w:p>
    <w:p w:rsidR="00C9121E" w:rsidRDefault="00C9121E" w:rsidP="00C9121E">
      <w:pPr>
        <w:spacing w:after="0" w:line="360" w:lineRule="auto"/>
        <w:rPr>
          <w:b/>
          <w:sz w:val="32"/>
          <w:szCs w:val="32"/>
        </w:rPr>
      </w:pPr>
    </w:p>
    <w:p w:rsidR="00C9121E" w:rsidRDefault="00C9121E" w:rsidP="00C9121E">
      <w:pPr>
        <w:spacing w:after="0" w:line="360" w:lineRule="auto"/>
        <w:rPr>
          <w:b/>
          <w:sz w:val="32"/>
          <w:szCs w:val="32"/>
        </w:rPr>
      </w:pPr>
    </w:p>
    <w:p w:rsidR="00C9121E" w:rsidRDefault="00C9121E" w:rsidP="00C9121E">
      <w:pPr>
        <w:spacing w:after="0" w:line="360" w:lineRule="auto"/>
        <w:rPr>
          <w:b/>
          <w:sz w:val="32"/>
          <w:szCs w:val="32"/>
        </w:rPr>
      </w:pPr>
    </w:p>
    <w:p w:rsidR="00C9121E" w:rsidRDefault="00C9121E" w:rsidP="00C9121E">
      <w:pPr>
        <w:spacing w:after="0" w:line="360" w:lineRule="auto"/>
        <w:rPr>
          <w:b/>
          <w:sz w:val="32"/>
          <w:szCs w:val="32"/>
        </w:rPr>
      </w:pPr>
    </w:p>
    <w:p w:rsidR="00C9121E" w:rsidRDefault="00C9121E" w:rsidP="00C9121E">
      <w:pPr>
        <w:spacing w:after="0" w:line="360" w:lineRule="auto"/>
        <w:rPr>
          <w:b/>
          <w:sz w:val="32"/>
          <w:szCs w:val="32"/>
        </w:rPr>
      </w:pPr>
    </w:p>
    <w:p w:rsidR="00C9121E" w:rsidRDefault="00C9121E" w:rsidP="00C9121E">
      <w:pPr>
        <w:spacing w:after="0" w:line="360" w:lineRule="auto"/>
        <w:rPr>
          <w:b/>
          <w:sz w:val="32"/>
          <w:szCs w:val="32"/>
        </w:rPr>
      </w:pPr>
    </w:p>
    <w:p w:rsidR="00C9121E" w:rsidRDefault="00C9121E" w:rsidP="00C9121E">
      <w:pPr>
        <w:spacing w:after="0" w:line="360" w:lineRule="auto"/>
        <w:rPr>
          <w:b/>
          <w:sz w:val="32"/>
          <w:szCs w:val="32"/>
        </w:rPr>
      </w:pPr>
    </w:p>
    <w:p w:rsidR="00C9121E" w:rsidRDefault="00C9121E" w:rsidP="00C9121E">
      <w:pPr>
        <w:spacing w:after="0" w:line="360" w:lineRule="auto"/>
        <w:rPr>
          <w:b/>
          <w:sz w:val="32"/>
          <w:szCs w:val="32"/>
        </w:rPr>
      </w:pPr>
    </w:p>
    <w:p w:rsidR="00C9121E" w:rsidRDefault="00C9121E" w:rsidP="00C9121E">
      <w:pPr>
        <w:spacing w:after="0" w:line="360" w:lineRule="auto"/>
        <w:rPr>
          <w:b/>
          <w:sz w:val="32"/>
          <w:szCs w:val="32"/>
        </w:rPr>
      </w:pPr>
    </w:p>
    <w:p w:rsidR="00C9121E" w:rsidRDefault="00C9121E" w:rsidP="00C9121E">
      <w:pPr>
        <w:spacing w:after="0" w:line="360" w:lineRule="auto"/>
        <w:rPr>
          <w:b/>
          <w:sz w:val="32"/>
          <w:szCs w:val="32"/>
        </w:rPr>
      </w:pPr>
    </w:p>
    <w:p w:rsidR="00C9121E" w:rsidRDefault="00C9121E" w:rsidP="00C9121E">
      <w:pPr>
        <w:spacing w:after="0" w:line="360" w:lineRule="auto"/>
        <w:rPr>
          <w:b/>
          <w:sz w:val="32"/>
          <w:szCs w:val="32"/>
        </w:rPr>
      </w:pPr>
    </w:p>
    <w:p w:rsidR="00C9121E" w:rsidRDefault="00C9121E" w:rsidP="00C9121E">
      <w:pPr>
        <w:spacing w:after="0" w:line="360" w:lineRule="auto"/>
        <w:rPr>
          <w:b/>
          <w:sz w:val="32"/>
          <w:szCs w:val="32"/>
        </w:rPr>
      </w:pPr>
    </w:p>
    <w:p w:rsidR="00C576F9" w:rsidRDefault="00C576F9" w:rsidP="00C9121E">
      <w:pPr>
        <w:spacing w:after="0" w:line="360" w:lineRule="auto"/>
        <w:rPr>
          <w:b/>
          <w:sz w:val="32"/>
          <w:szCs w:val="32"/>
        </w:rPr>
      </w:pPr>
    </w:p>
    <w:p w:rsidR="00C576F9" w:rsidRDefault="00C576F9" w:rsidP="00C9121E">
      <w:pPr>
        <w:spacing w:after="0" w:line="360" w:lineRule="auto"/>
        <w:rPr>
          <w:b/>
          <w:sz w:val="32"/>
          <w:szCs w:val="32"/>
        </w:rPr>
      </w:pPr>
    </w:p>
    <w:p w:rsidR="00C576F9" w:rsidRDefault="00C576F9" w:rsidP="00C9121E">
      <w:pPr>
        <w:spacing w:after="0" w:line="360" w:lineRule="auto"/>
        <w:rPr>
          <w:b/>
          <w:sz w:val="32"/>
          <w:szCs w:val="32"/>
        </w:rPr>
      </w:pPr>
    </w:p>
    <w:p w:rsidR="00C576F9" w:rsidRDefault="00C576F9" w:rsidP="00C9121E">
      <w:pPr>
        <w:spacing w:after="0" w:line="360" w:lineRule="auto"/>
        <w:rPr>
          <w:b/>
          <w:sz w:val="32"/>
          <w:szCs w:val="32"/>
        </w:rPr>
      </w:pPr>
    </w:p>
    <w:p w:rsidR="00C576F9" w:rsidRDefault="00C576F9" w:rsidP="00C9121E">
      <w:pPr>
        <w:spacing w:after="0" w:line="360" w:lineRule="auto"/>
        <w:rPr>
          <w:b/>
          <w:sz w:val="32"/>
          <w:szCs w:val="32"/>
        </w:rPr>
      </w:pPr>
    </w:p>
    <w:p w:rsidR="00C576F9" w:rsidRDefault="00C576F9" w:rsidP="00C9121E">
      <w:pPr>
        <w:spacing w:after="0" w:line="360" w:lineRule="auto"/>
        <w:rPr>
          <w:b/>
          <w:sz w:val="32"/>
          <w:szCs w:val="32"/>
        </w:rPr>
      </w:pPr>
    </w:p>
    <w:p w:rsidR="00C9121E" w:rsidRDefault="00C9121E" w:rsidP="00C9121E">
      <w:pPr>
        <w:spacing w:after="0" w:line="360" w:lineRule="auto"/>
        <w:rPr>
          <w:b/>
          <w:sz w:val="32"/>
          <w:szCs w:val="32"/>
        </w:rPr>
      </w:pPr>
    </w:p>
    <w:p w:rsidR="00C9121E" w:rsidRPr="000602FE" w:rsidRDefault="00C9121E" w:rsidP="00C9121E">
      <w:pPr>
        <w:spacing w:after="0" w:line="360" w:lineRule="auto"/>
        <w:rPr>
          <w:b/>
          <w:sz w:val="32"/>
          <w:szCs w:val="32"/>
        </w:rPr>
      </w:pPr>
      <w:r>
        <w:rPr>
          <w:b/>
          <w:sz w:val="32"/>
          <w:szCs w:val="32"/>
        </w:rPr>
        <w:lastRenderedPageBreak/>
        <w:t>APPENDICES.</w:t>
      </w:r>
    </w:p>
    <w:p w:rsidR="00C9121E" w:rsidRDefault="00C9121E" w:rsidP="00C9121E">
      <w:pPr>
        <w:jc w:val="both"/>
        <w:rPr>
          <w:b/>
          <w:sz w:val="28"/>
          <w:szCs w:val="28"/>
        </w:rPr>
      </w:pPr>
      <w:r>
        <w:rPr>
          <w:b/>
          <w:sz w:val="28"/>
          <w:szCs w:val="28"/>
        </w:rPr>
        <w:t>APPENDIX A.</w:t>
      </w:r>
    </w:p>
    <w:p w:rsidR="00C9121E" w:rsidRDefault="00C9121E" w:rsidP="00C9121E">
      <w:pPr>
        <w:jc w:val="both"/>
        <w:rPr>
          <w:b/>
          <w:sz w:val="28"/>
          <w:szCs w:val="28"/>
        </w:rPr>
      </w:pPr>
      <w:r>
        <w:rPr>
          <w:b/>
          <w:sz w:val="28"/>
          <w:szCs w:val="28"/>
        </w:rPr>
        <w:t xml:space="preserve"> PREPARATION OF DISTURBED SAMPLES FOR TESTING TO BS 1377: 1975</w:t>
      </w:r>
    </w:p>
    <w:p w:rsidR="00C9121E" w:rsidRPr="003A0594" w:rsidRDefault="00C9121E" w:rsidP="00C9121E">
      <w:pPr>
        <w:ind w:left="1440" w:hanging="1440"/>
        <w:jc w:val="both"/>
        <w:rPr>
          <w:sz w:val="26"/>
          <w:szCs w:val="26"/>
        </w:rPr>
      </w:pPr>
      <w:r w:rsidRPr="003A0594">
        <w:rPr>
          <w:b/>
          <w:sz w:val="26"/>
          <w:szCs w:val="26"/>
        </w:rPr>
        <w:t xml:space="preserve">Apparatus: </w:t>
      </w:r>
      <w:r w:rsidRPr="003A0594">
        <w:rPr>
          <w:b/>
          <w:sz w:val="26"/>
          <w:szCs w:val="26"/>
        </w:rPr>
        <w:tab/>
      </w:r>
      <w:r w:rsidRPr="003A0594">
        <w:rPr>
          <w:sz w:val="26"/>
          <w:szCs w:val="26"/>
        </w:rPr>
        <w:t>Two weighing balances readable and accurate to 0.1g and 1.0g respectively; a means of breaking up aggregations of soils without reducing the sizes of the individual particles; British standard test sieves of sizes 425µm, 2mm, 5mm, 20mm, and 37.5mm; a thermostatically controlled drying oven capable of maintaining temperatures of 45</w:t>
      </w:r>
      <w:r w:rsidRPr="003A0594">
        <w:rPr>
          <w:sz w:val="26"/>
          <w:szCs w:val="26"/>
          <w:vertAlign w:val="superscript"/>
        </w:rPr>
        <w:t>o</w:t>
      </w:r>
      <w:r w:rsidRPr="003A0594">
        <w:rPr>
          <w:sz w:val="26"/>
          <w:szCs w:val="26"/>
        </w:rPr>
        <w:t>C to 110</w:t>
      </w:r>
      <w:r w:rsidRPr="003A0594">
        <w:rPr>
          <w:sz w:val="26"/>
          <w:szCs w:val="26"/>
          <w:vertAlign w:val="superscript"/>
        </w:rPr>
        <w:t>o</w:t>
      </w:r>
      <w:r w:rsidRPr="003A0594">
        <w:rPr>
          <w:sz w:val="26"/>
          <w:szCs w:val="26"/>
        </w:rPr>
        <w:t>C.</w:t>
      </w:r>
    </w:p>
    <w:p w:rsidR="00C9121E" w:rsidRPr="003A0594" w:rsidRDefault="00C9121E" w:rsidP="00C9121E">
      <w:pPr>
        <w:ind w:left="1440" w:hanging="1440"/>
        <w:jc w:val="both"/>
        <w:rPr>
          <w:sz w:val="26"/>
          <w:szCs w:val="26"/>
        </w:rPr>
      </w:pPr>
      <w:r w:rsidRPr="003A0594">
        <w:rPr>
          <w:b/>
          <w:sz w:val="26"/>
          <w:szCs w:val="26"/>
        </w:rPr>
        <w:t>Procedures:</w:t>
      </w:r>
      <w:r w:rsidRPr="003A0594">
        <w:rPr>
          <w:sz w:val="26"/>
          <w:szCs w:val="26"/>
        </w:rPr>
        <w:tab/>
        <w:t>An assessment is made of whether the soil is to be classified as a fine-grained, medium-grained, or coarse-grained soil (fine-grained soil containing not less than 90% passing a 2mm BS test sieves; medium-grained not less than 90% passing a 2mm BS test sieves and coarse-grained not less than 90% passing a 37,5mm BS test sieves).</w:t>
      </w:r>
    </w:p>
    <w:p w:rsidR="00C9121E" w:rsidRPr="003A0594" w:rsidRDefault="00C9121E" w:rsidP="00C9121E">
      <w:pPr>
        <w:ind w:left="1440" w:hanging="1440"/>
        <w:jc w:val="both"/>
        <w:rPr>
          <w:sz w:val="26"/>
          <w:szCs w:val="26"/>
        </w:rPr>
      </w:pPr>
      <w:r w:rsidRPr="003A0594">
        <w:rPr>
          <w:b/>
          <w:sz w:val="26"/>
          <w:szCs w:val="26"/>
        </w:rPr>
        <w:tab/>
      </w:r>
      <w:r w:rsidRPr="003A0594">
        <w:rPr>
          <w:sz w:val="26"/>
          <w:szCs w:val="26"/>
        </w:rPr>
        <w:t>The total mass of samples required depends on the soil group and the test to be carried out but in general should not be less than the following minimum cases. 500g for fine-grained soils, 5kg for medium and 30kg for fine grained soils.</w:t>
      </w:r>
    </w:p>
    <w:p w:rsidR="00C9121E" w:rsidRPr="003A0594" w:rsidRDefault="00C9121E" w:rsidP="00C9121E">
      <w:pPr>
        <w:ind w:left="1440" w:hanging="1440"/>
        <w:jc w:val="both"/>
        <w:rPr>
          <w:sz w:val="26"/>
          <w:szCs w:val="26"/>
        </w:rPr>
      </w:pPr>
      <w:r w:rsidRPr="003A0594">
        <w:rPr>
          <w:sz w:val="26"/>
          <w:szCs w:val="26"/>
        </w:rPr>
        <w:tab/>
        <w:t>The soil sample is then brought to a state in which it may be crumbled, if necessary by drying in air or in the oven at a temperature not exceeding 50</w:t>
      </w:r>
      <w:r w:rsidRPr="003A0594">
        <w:rPr>
          <w:sz w:val="26"/>
          <w:szCs w:val="26"/>
          <w:vertAlign w:val="superscript"/>
        </w:rPr>
        <w:t>o</w:t>
      </w:r>
      <w:r w:rsidRPr="003A0594">
        <w:rPr>
          <w:sz w:val="26"/>
          <w:szCs w:val="26"/>
        </w:rPr>
        <w:t>C or 110</w:t>
      </w:r>
      <w:r w:rsidRPr="003A0594">
        <w:rPr>
          <w:sz w:val="26"/>
          <w:szCs w:val="26"/>
          <w:vertAlign w:val="superscript"/>
        </w:rPr>
        <w:t>o</w:t>
      </w:r>
      <w:r w:rsidRPr="003A0594">
        <w:rPr>
          <w:sz w:val="26"/>
          <w:szCs w:val="26"/>
        </w:rPr>
        <w:t>C respectively provided this will not affect the results of the tests to be carried out subsequently.</w:t>
      </w:r>
    </w:p>
    <w:p w:rsidR="00C9121E" w:rsidRDefault="00C9121E" w:rsidP="00C9121E">
      <w:pPr>
        <w:ind w:left="1440" w:hanging="1440"/>
        <w:jc w:val="both"/>
        <w:rPr>
          <w:sz w:val="26"/>
          <w:szCs w:val="26"/>
        </w:rPr>
      </w:pPr>
      <w:r w:rsidRPr="003A0594">
        <w:rPr>
          <w:sz w:val="26"/>
          <w:szCs w:val="26"/>
        </w:rPr>
        <w:tab/>
        <w:t>In this work, the sample falls within the range of a fine-grained soil and sample was air-dried for a period of two (2) we</w:t>
      </w:r>
      <w:r>
        <w:rPr>
          <w:sz w:val="26"/>
          <w:szCs w:val="26"/>
        </w:rPr>
        <w:t>eks before the samples were taken</w:t>
      </w:r>
      <w:r w:rsidRPr="003A0594">
        <w:rPr>
          <w:sz w:val="26"/>
          <w:szCs w:val="26"/>
        </w:rPr>
        <w:t xml:space="preserve"> to the soil laboratory for tests.</w:t>
      </w:r>
    </w:p>
    <w:p w:rsidR="00C9121E" w:rsidRPr="00BD2BDF" w:rsidRDefault="00C9121E" w:rsidP="00C9121E">
      <w:pPr>
        <w:ind w:left="1440" w:hanging="1440"/>
        <w:jc w:val="both"/>
        <w:rPr>
          <w:sz w:val="26"/>
          <w:szCs w:val="26"/>
        </w:rPr>
      </w:pPr>
    </w:p>
    <w:p w:rsidR="00C9121E" w:rsidRDefault="00C9121E" w:rsidP="00C9121E">
      <w:pPr>
        <w:ind w:left="1440" w:hanging="1440"/>
        <w:jc w:val="both"/>
        <w:rPr>
          <w:b/>
          <w:sz w:val="28"/>
          <w:szCs w:val="28"/>
        </w:rPr>
      </w:pPr>
      <w:r>
        <w:rPr>
          <w:b/>
          <w:sz w:val="28"/>
          <w:szCs w:val="28"/>
        </w:rPr>
        <w:t>APPENDIX B.</w:t>
      </w:r>
    </w:p>
    <w:p w:rsidR="00C9121E" w:rsidRDefault="00C9121E" w:rsidP="00C9121E">
      <w:pPr>
        <w:ind w:left="1440" w:hanging="1440"/>
        <w:jc w:val="both"/>
        <w:rPr>
          <w:b/>
          <w:sz w:val="28"/>
          <w:szCs w:val="28"/>
        </w:rPr>
      </w:pPr>
      <w:r>
        <w:rPr>
          <w:b/>
          <w:sz w:val="28"/>
          <w:szCs w:val="28"/>
        </w:rPr>
        <w:t xml:space="preserve"> DETERMINATION OF MOISTURE CONTENT (OVEN DRYING METHOD) TO BS 1377: 1975.</w:t>
      </w:r>
    </w:p>
    <w:p w:rsidR="00C9121E" w:rsidRPr="003A0594" w:rsidRDefault="00C9121E" w:rsidP="00C9121E">
      <w:pPr>
        <w:ind w:left="1440" w:hanging="1440"/>
        <w:jc w:val="both"/>
        <w:rPr>
          <w:sz w:val="26"/>
          <w:szCs w:val="26"/>
        </w:rPr>
      </w:pPr>
      <w:r w:rsidRPr="003A0594">
        <w:rPr>
          <w:b/>
          <w:sz w:val="26"/>
          <w:szCs w:val="26"/>
        </w:rPr>
        <w:t>Apparatus:</w:t>
      </w:r>
      <w:r w:rsidRPr="003A0594">
        <w:rPr>
          <w:b/>
          <w:sz w:val="26"/>
          <w:szCs w:val="26"/>
        </w:rPr>
        <w:tab/>
      </w:r>
      <w:r w:rsidRPr="003A0594">
        <w:rPr>
          <w:sz w:val="26"/>
          <w:szCs w:val="26"/>
        </w:rPr>
        <w:t>A</w:t>
      </w:r>
      <w:r w:rsidRPr="003A0594">
        <w:rPr>
          <w:b/>
          <w:sz w:val="26"/>
          <w:szCs w:val="26"/>
        </w:rPr>
        <w:t xml:space="preserve"> </w:t>
      </w:r>
      <w:r w:rsidRPr="003A0594">
        <w:rPr>
          <w:sz w:val="26"/>
          <w:szCs w:val="26"/>
        </w:rPr>
        <w:t>thermostatically controlled drying oven capable of maintaining a temperature of 105-110</w:t>
      </w:r>
      <w:r w:rsidRPr="003A0594">
        <w:rPr>
          <w:sz w:val="26"/>
          <w:szCs w:val="26"/>
          <w:vertAlign w:val="superscript"/>
        </w:rPr>
        <w:t>o</w:t>
      </w:r>
      <w:r w:rsidRPr="003A0594">
        <w:rPr>
          <w:sz w:val="26"/>
          <w:szCs w:val="26"/>
        </w:rPr>
        <w:t>C; a glass weighing bottle fitted with a ground glass stopper or an airtight non-corrodible metal container; a balance readable and accurate to 0.01g; and a desiccator containing anhydrous silica gel.</w:t>
      </w:r>
    </w:p>
    <w:p w:rsidR="00C9121E" w:rsidRPr="003A0594" w:rsidRDefault="00C9121E" w:rsidP="00C9121E">
      <w:pPr>
        <w:ind w:left="1440" w:hanging="1440"/>
        <w:jc w:val="both"/>
        <w:rPr>
          <w:sz w:val="26"/>
          <w:szCs w:val="26"/>
        </w:rPr>
      </w:pPr>
      <w:r w:rsidRPr="003A0594">
        <w:rPr>
          <w:b/>
          <w:sz w:val="26"/>
          <w:szCs w:val="26"/>
        </w:rPr>
        <w:t>Procedure:</w:t>
      </w:r>
      <w:r w:rsidRPr="003A0594">
        <w:rPr>
          <w:b/>
          <w:sz w:val="26"/>
          <w:szCs w:val="26"/>
        </w:rPr>
        <w:tab/>
      </w:r>
      <w:r w:rsidRPr="003A0594">
        <w:rPr>
          <w:sz w:val="26"/>
          <w:szCs w:val="26"/>
        </w:rPr>
        <w:t>The weighing bottle or container shall be cleaned, dried and weighed to the nearest 0.01g, (m</w:t>
      </w:r>
      <w:r w:rsidRPr="003A0594">
        <w:rPr>
          <w:sz w:val="26"/>
          <w:szCs w:val="26"/>
          <w:vertAlign w:val="subscript"/>
        </w:rPr>
        <w:t>1</w:t>
      </w:r>
      <w:r w:rsidRPr="003A0594">
        <w:rPr>
          <w:sz w:val="26"/>
          <w:szCs w:val="26"/>
        </w:rPr>
        <w:t xml:space="preserve">). The sample of at least 30g is crumbled and placed loosely in the container </w:t>
      </w:r>
      <w:r w:rsidRPr="003A0594">
        <w:rPr>
          <w:sz w:val="26"/>
          <w:szCs w:val="26"/>
        </w:rPr>
        <w:lastRenderedPageBreak/>
        <w:t>or the weighing bottle and the stopper replaced and weighed to the nearest 0.01g, (m</w:t>
      </w:r>
      <w:r w:rsidRPr="003A0594">
        <w:rPr>
          <w:sz w:val="26"/>
          <w:szCs w:val="26"/>
          <w:vertAlign w:val="subscript"/>
        </w:rPr>
        <w:t>2</w:t>
      </w:r>
      <w:r w:rsidRPr="003A0594">
        <w:rPr>
          <w:sz w:val="26"/>
          <w:szCs w:val="26"/>
        </w:rPr>
        <w:t>).</w:t>
      </w:r>
    </w:p>
    <w:p w:rsidR="00C9121E" w:rsidRPr="003A0594" w:rsidRDefault="00C9121E" w:rsidP="00C9121E">
      <w:pPr>
        <w:ind w:left="1440" w:hanging="1440"/>
        <w:jc w:val="both"/>
        <w:rPr>
          <w:sz w:val="26"/>
          <w:szCs w:val="26"/>
        </w:rPr>
      </w:pPr>
      <w:r w:rsidRPr="003A0594">
        <w:rPr>
          <w:b/>
          <w:sz w:val="26"/>
          <w:szCs w:val="26"/>
        </w:rPr>
        <w:tab/>
      </w:r>
      <w:r w:rsidRPr="003A0594">
        <w:rPr>
          <w:sz w:val="26"/>
          <w:szCs w:val="26"/>
        </w:rPr>
        <w:t>The stopper is then removed and the bottle and its content are placed in the oven maintained at 110</w:t>
      </w:r>
      <w:r w:rsidRPr="003A0594">
        <w:rPr>
          <w:sz w:val="26"/>
          <w:szCs w:val="26"/>
          <w:vertAlign w:val="superscript"/>
        </w:rPr>
        <w:t>o</w:t>
      </w:r>
      <w:r w:rsidRPr="003A0594">
        <w:rPr>
          <w:sz w:val="26"/>
          <w:szCs w:val="26"/>
        </w:rPr>
        <w:t>C for a period of not less than 16hours.</w:t>
      </w:r>
    </w:p>
    <w:p w:rsidR="00C9121E" w:rsidRPr="003A0594" w:rsidRDefault="00C9121E" w:rsidP="00C9121E">
      <w:pPr>
        <w:ind w:left="1440" w:hanging="1440"/>
        <w:jc w:val="both"/>
        <w:rPr>
          <w:sz w:val="26"/>
          <w:szCs w:val="26"/>
        </w:rPr>
      </w:pPr>
      <w:r w:rsidRPr="003A0594">
        <w:rPr>
          <w:sz w:val="26"/>
          <w:szCs w:val="26"/>
        </w:rPr>
        <w:tab/>
        <w:t>The bottle or container and contents shall be removed from the oven and the whole placed in the desiccator to cool. The stopper is then placed and weighed to the nearest 0.01g, (m</w:t>
      </w:r>
      <w:r w:rsidRPr="003A0594">
        <w:rPr>
          <w:sz w:val="26"/>
          <w:szCs w:val="26"/>
          <w:vertAlign w:val="subscript"/>
        </w:rPr>
        <w:t>3</w:t>
      </w:r>
      <w:r w:rsidRPr="003A0594">
        <w:rPr>
          <w:sz w:val="26"/>
          <w:szCs w:val="26"/>
        </w:rPr>
        <w:t>).</w:t>
      </w:r>
    </w:p>
    <w:p w:rsidR="00C9121E" w:rsidRPr="0032518A" w:rsidRDefault="00C9121E" w:rsidP="00C9121E">
      <w:pPr>
        <w:ind w:left="1440" w:hanging="1440"/>
        <w:jc w:val="both"/>
        <w:rPr>
          <w:sz w:val="28"/>
          <w:szCs w:val="28"/>
        </w:rPr>
      </w:pPr>
      <w:r w:rsidRPr="003A0594">
        <w:rPr>
          <w:b/>
          <w:sz w:val="26"/>
          <w:szCs w:val="26"/>
        </w:rPr>
        <w:t>Calculations:</w:t>
      </w:r>
      <w:r w:rsidRPr="003A0594">
        <w:rPr>
          <w:sz w:val="26"/>
          <w:szCs w:val="26"/>
        </w:rPr>
        <w:t xml:space="preserve"> The moisture content of the soil, </w:t>
      </w:r>
      <w:r w:rsidRPr="003A0594">
        <w:rPr>
          <w:i/>
          <w:sz w:val="26"/>
          <w:szCs w:val="26"/>
        </w:rPr>
        <w:t xml:space="preserve">w, </w:t>
      </w:r>
      <w:r w:rsidRPr="003A0594">
        <w:rPr>
          <w:sz w:val="26"/>
          <w:szCs w:val="26"/>
        </w:rPr>
        <w:t xml:space="preserve">is the percentage of the dry mass from the equation:  </w:t>
      </w:r>
      <w:r w:rsidRPr="003A0594">
        <w:rPr>
          <w:position w:val="-32"/>
          <w:sz w:val="26"/>
          <w:szCs w:val="26"/>
        </w:rPr>
        <w:object w:dxaOrig="2000" w:dyaOrig="760">
          <v:shape id="_x0000_i1031" type="#_x0000_t75" style="width:159pt;height:60.75pt" o:ole="">
            <v:imagedata r:id="rId43" o:title=""/>
          </v:shape>
          <o:OLEObject Type="Embed" ProgID="Equation.DSMT4" ShapeID="_x0000_i1031" DrawAspect="Content" ObjectID="_1300463502" r:id="rId44"/>
        </w:object>
      </w:r>
    </w:p>
    <w:p w:rsidR="00C9121E" w:rsidRPr="003243C7" w:rsidRDefault="00C9121E" w:rsidP="00C9121E">
      <w:pPr>
        <w:ind w:left="1440" w:hanging="1440"/>
        <w:jc w:val="both"/>
        <w:rPr>
          <w:sz w:val="28"/>
          <w:szCs w:val="28"/>
        </w:rPr>
      </w:pPr>
    </w:p>
    <w:p w:rsidR="00E51F1B" w:rsidRDefault="00C9121E" w:rsidP="00C9121E">
      <w:pPr>
        <w:ind w:left="1440" w:hanging="1440"/>
        <w:jc w:val="both"/>
        <w:rPr>
          <w:b/>
          <w:sz w:val="28"/>
          <w:szCs w:val="28"/>
        </w:rPr>
      </w:pPr>
      <w:r>
        <w:rPr>
          <w:b/>
          <w:sz w:val="28"/>
          <w:szCs w:val="28"/>
        </w:rPr>
        <w:t xml:space="preserve"> A</w:t>
      </w:r>
      <w:r w:rsidR="00E51F1B">
        <w:rPr>
          <w:b/>
          <w:sz w:val="28"/>
          <w:szCs w:val="28"/>
        </w:rPr>
        <w:t xml:space="preserve">ppendix C. </w:t>
      </w:r>
    </w:p>
    <w:p w:rsidR="00C9121E" w:rsidRDefault="00E51F1B" w:rsidP="00C9121E">
      <w:pPr>
        <w:ind w:left="1440" w:hanging="1440"/>
        <w:jc w:val="both"/>
        <w:rPr>
          <w:b/>
          <w:sz w:val="28"/>
          <w:szCs w:val="28"/>
        </w:rPr>
      </w:pPr>
      <w:r>
        <w:rPr>
          <w:b/>
          <w:sz w:val="28"/>
          <w:szCs w:val="28"/>
        </w:rPr>
        <w:t>A</w:t>
      </w:r>
      <w:r w:rsidR="00C9121E">
        <w:rPr>
          <w:b/>
          <w:sz w:val="28"/>
          <w:szCs w:val="28"/>
        </w:rPr>
        <w:t>tterbergs Limits Test.</w:t>
      </w:r>
    </w:p>
    <w:p w:rsidR="00C9121E" w:rsidRPr="003A0594" w:rsidRDefault="00C9121E" w:rsidP="00C9121E">
      <w:pPr>
        <w:ind w:left="1440" w:hanging="1440"/>
        <w:jc w:val="both"/>
        <w:rPr>
          <w:sz w:val="26"/>
          <w:szCs w:val="26"/>
        </w:rPr>
      </w:pPr>
      <w:r w:rsidRPr="003A0594">
        <w:rPr>
          <w:b/>
          <w:sz w:val="26"/>
          <w:szCs w:val="26"/>
        </w:rPr>
        <w:t>Aim:</w:t>
      </w:r>
      <w:r w:rsidRPr="003A0594">
        <w:rPr>
          <w:b/>
          <w:sz w:val="26"/>
          <w:szCs w:val="26"/>
        </w:rPr>
        <w:tab/>
      </w:r>
      <w:r w:rsidRPr="003A0594">
        <w:rPr>
          <w:sz w:val="26"/>
          <w:szCs w:val="26"/>
        </w:rPr>
        <w:t>To determine the liquid and plastic limits and hence the liquidity and the plasticity indices of the lateritic soil sample.</w:t>
      </w:r>
      <w:r w:rsidRPr="003A0594">
        <w:rPr>
          <w:b/>
          <w:sz w:val="26"/>
          <w:szCs w:val="26"/>
        </w:rPr>
        <w:tab/>
      </w:r>
      <w:r w:rsidRPr="003A0594">
        <w:rPr>
          <w:b/>
          <w:sz w:val="26"/>
          <w:szCs w:val="26"/>
        </w:rPr>
        <w:tab/>
        <w:t xml:space="preserve"> </w:t>
      </w:r>
    </w:p>
    <w:p w:rsidR="00C9121E" w:rsidRPr="003A0594" w:rsidRDefault="00C9121E" w:rsidP="00C9121E">
      <w:pPr>
        <w:ind w:left="1440" w:hanging="1440"/>
        <w:jc w:val="both"/>
        <w:rPr>
          <w:sz w:val="26"/>
          <w:szCs w:val="26"/>
        </w:rPr>
      </w:pPr>
      <w:r w:rsidRPr="003A0594">
        <w:rPr>
          <w:b/>
          <w:sz w:val="26"/>
          <w:szCs w:val="26"/>
        </w:rPr>
        <w:t>Apparatus:</w:t>
      </w:r>
      <w:r w:rsidRPr="003A0594">
        <w:rPr>
          <w:b/>
          <w:sz w:val="26"/>
          <w:szCs w:val="26"/>
        </w:rPr>
        <w:tab/>
      </w:r>
      <w:r w:rsidRPr="003A0594">
        <w:rPr>
          <w:sz w:val="26"/>
          <w:szCs w:val="26"/>
        </w:rPr>
        <w:t>A flat glass plate (10mm thick and 500mm square); two (2) palette knives (200mm long and 30mm wide); Casagrande liquid limit apparatus; a grooving tool and gauge; an evaporating dish or a damp cloth; a beaker containing distilled water; and a non-corrodible air tight container large enough to take about 250g of wet soil and the material soil sample.</w:t>
      </w:r>
    </w:p>
    <w:p w:rsidR="00C9121E" w:rsidRPr="003A0594" w:rsidRDefault="00C9121E" w:rsidP="00C9121E">
      <w:pPr>
        <w:ind w:left="1440" w:hanging="1440"/>
        <w:jc w:val="both"/>
        <w:rPr>
          <w:sz w:val="26"/>
          <w:szCs w:val="26"/>
        </w:rPr>
      </w:pPr>
      <w:r w:rsidRPr="003A0594">
        <w:rPr>
          <w:b/>
          <w:sz w:val="26"/>
          <w:szCs w:val="26"/>
        </w:rPr>
        <w:t>Procedure:</w:t>
      </w:r>
      <w:r w:rsidRPr="003A0594">
        <w:rPr>
          <w:b/>
          <w:sz w:val="26"/>
          <w:szCs w:val="26"/>
        </w:rPr>
        <w:tab/>
        <w:t>Adjustment of apparatus.</w:t>
      </w:r>
    </w:p>
    <w:p w:rsidR="00C9121E" w:rsidRPr="003A0594" w:rsidRDefault="00C9121E" w:rsidP="00C9121E">
      <w:pPr>
        <w:ind w:left="1440" w:hanging="1440"/>
        <w:jc w:val="both"/>
        <w:rPr>
          <w:sz w:val="26"/>
          <w:szCs w:val="26"/>
        </w:rPr>
      </w:pPr>
      <w:r w:rsidRPr="003A0594">
        <w:rPr>
          <w:sz w:val="26"/>
          <w:szCs w:val="26"/>
        </w:rPr>
        <w:tab/>
        <w:t>The liquid limit device shall be inspected to be sure is clean, dry and in good working condition so that the cup falls freely and does not have too much side play at its hinges. The grooving tool is ensured clean, dry and in the best of conditions.</w:t>
      </w:r>
    </w:p>
    <w:p w:rsidR="00C9121E" w:rsidRPr="003A0594" w:rsidRDefault="00C9121E" w:rsidP="00C9121E">
      <w:pPr>
        <w:ind w:left="1440" w:hanging="1440"/>
        <w:jc w:val="both"/>
        <w:rPr>
          <w:b/>
          <w:sz w:val="26"/>
          <w:szCs w:val="26"/>
        </w:rPr>
      </w:pPr>
      <w:r w:rsidRPr="003A0594">
        <w:rPr>
          <w:sz w:val="26"/>
          <w:szCs w:val="26"/>
        </w:rPr>
        <w:tab/>
      </w:r>
      <w:r w:rsidRPr="003A0594">
        <w:rPr>
          <w:b/>
          <w:sz w:val="26"/>
          <w:szCs w:val="26"/>
        </w:rPr>
        <w:t>Liquid limits.</w:t>
      </w:r>
    </w:p>
    <w:p w:rsidR="00C9121E" w:rsidRPr="003A0594" w:rsidRDefault="00C9121E" w:rsidP="00C9121E">
      <w:pPr>
        <w:pStyle w:val="ListParagraph"/>
        <w:numPr>
          <w:ilvl w:val="0"/>
          <w:numId w:val="13"/>
        </w:numPr>
        <w:jc w:val="both"/>
        <w:rPr>
          <w:sz w:val="26"/>
          <w:szCs w:val="26"/>
        </w:rPr>
      </w:pPr>
      <w:r w:rsidRPr="003A0594">
        <w:rPr>
          <w:sz w:val="26"/>
          <w:szCs w:val="26"/>
        </w:rPr>
        <w:t xml:space="preserve">The lateritic soil sample weighing at least 200g shall be taken from the material passing the 425µm BS test sieve which has been obtained in accordance with the procedure in 3.1. The proportion passing the 425µm sieve is recorded. This sample is placed on the flat glass plate and thoroughly mixed with distilled </w:t>
      </w:r>
      <w:r w:rsidRPr="003A0594">
        <w:rPr>
          <w:sz w:val="26"/>
          <w:szCs w:val="26"/>
        </w:rPr>
        <w:lastRenderedPageBreak/>
        <w:t>water using the palette knives until the mass becomes a thick homogenous paste. This paste is then allowed to stand in the air tight container for about a day to allow the water permeates through the soil mass.</w:t>
      </w:r>
    </w:p>
    <w:p w:rsidR="00C9121E" w:rsidRPr="003A0594" w:rsidRDefault="00C9121E" w:rsidP="00C9121E">
      <w:pPr>
        <w:pStyle w:val="ListParagraph"/>
        <w:numPr>
          <w:ilvl w:val="0"/>
          <w:numId w:val="13"/>
        </w:numPr>
        <w:jc w:val="both"/>
        <w:rPr>
          <w:sz w:val="26"/>
          <w:szCs w:val="26"/>
        </w:rPr>
      </w:pPr>
      <w:r w:rsidRPr="003A0594">
        <w:rPr>
          <w:sz w:val="26"/>
          <w:szCs w:val="26"/>
        </w:rPr>
        <w:t>The sample is then removed from the container and remixed for at least 10min. A portion of the remixed soil is then placed in the cup resting on the base of the casagrande apparatus, levelled off to the base and divided by drawing the grooving tool along the diameter through the centre of the hinge and at the same time holding it normal to the surface of the cup with the chamfered edge facing the direction of movement. By turning the crank at the rate of two revolutions per second, the cup shall be lifted and dropped until the two parts of the soil come in contact at the bottom of the groove along a distance of 13mm and the number of blows at which this occurs shall be recorded.</w:t>
      </w:r>
    </w:p>
    <w:p w:rsidR="00C9121E" w:rsidRPr="003A0594" w:rsidRDefault="00C9121E" w:rsidP="00C9121E">
      <w:pPr>
        <w:pStyle w:val="ListParagraph"/>
        <w:numPr>
          <w:ilvl w:val="0"/>
          <w:numId w:val="13"/>
        </w:numPr>
        <w:jc w:val="both"/>
        <w:rPr>
          <w:sz w:val="26"/>
          <w:szCs w:val="26"/>
        </w:rPr>
      </w:pPr>
      <w:r w:rsidRPr="003A0594">
        <w:rPr>
          <w:sz w:val="26"/>
          <w:szCs w:val="26"/>
        </w:rPr>
        <w:t>A little extra of the soil mixture shall be added to the cup and mixed with the soil in the cup.</w:t>
      </w:r>
    </w:p>
    <w:p w:rsidR="00C9121E" w:rsidRPr="003A0594" w:rsidRDefault="00C9121E" w:rsidP="00C9121E">
      <w:pPr>
        <w:pStyle w:val="ListParagraph"/>
        <w:numPr>
          <w:ilvl w:val="0"/>
          <w:numId w:val="13"/>
        </w:numPr>
        <w:jc w:val="both"/>
        <w:rPr>
          <w:sz w:val="26"/>
          <w:szCs w:val="26"/>
        </w:rPr>
      </w:pPr>
      <w:r w:rsidRPr="003A0594">
        <w:rPr>
          <w:sz w:val="26"/>
          <w:szCs w:val="26"/>
        </w:rPr>
        <w:t>The operations in 2 and 3 will be repeated until two consecutive runs give the same number of blows for closure.</w:t>
      </w:r>
    </w:p>
    <w:p w:rsidR="00C9121E" w:rsidRPr="003A0594" w:rsidRDefault="00C9121E" w:rsidP="00C9121E">
      <w:pPr>
        <w:pStyle w:val="ListParagraph"/>
        <w:numPr>
          <w:ilvl w:val="0"/>
          <w:numId w:val="13"/>
        </w:numPr>
        <w:jc w:val="both"/>
        <w:rPr>
          <w:sz w:val="26"/>
          <w:szCs w:val="26"/>
        </w:rPr>
      </w:pPr>
      <w:r w:rsidRPr="003A0594">
        <w:rPr>
          <w:sz w:val="26"/>
          <w:szCs w:val="26"/>
        </w:rPr>
        <w:t>A quantity of soil about 10g is taken from the portion of the sample that have just flowed together with a spatula and place in a suitable container and the moisture content determined by 3.2.</w:t>
      </w:r>
    </w:p>
    <w:p w:rsidR="00C9121E" w:rsidRPr="003A0594" w:rsidRDefault="00C9121E" w:rsidP="00C9121E">
      <w:pPr>
        <w:pStyle w:val="ListParagraph"/>
        <w:numPr>
          <w:ilvl w:val="0"/>
          <w:numId w:val="13"/>
        </w:numPr>
        <w:jc w:val="both"/>
        <w:rPr>
          <w:sz w:val="26"/>
          <w:szCs w:val="26"/>
        </w:rPr>
      </w:pPr>
      <w:r w:rsidRPr="003A0594">
        <w:rPr>
          <w:sz w:val="26"/>
          <w:szCs w:val="26"/>
        </w:rPr>
        <w:t>Operations 2 to 5 shall be carried out at least using the same sample to which further increments of distilled water have been added. The moisture contents chosen or the amount of water added shall be such that when the moisture contents are plotted, they are evenly distributed over a range of 50 to 100 blows. The test shall always proceed from the drier to the wetter condition of each soil. Each time the soil is removed from the cup for the addition of more water, the cup and the grooving tool shall be washed and dried.</w:t>
      </w:r>
    </w:p>
    <w:p w:rsidR="00C9121E" w:rsidRPr="003A0594" w:rsidRDefault="00C9121E" w:rsidP="00C9121E">
      <w:pPr>
        <w:pStyle w:val="ListParagraph"/>
        <w:numPr>
          <w:ilvl w:val="0"/>
          <w:numId w:val="13"/>
        </w:numPr>
        <w:jc w:val="both"/>
        <w:rPr>
          <w:sz w:val="26"/>
          <w:szCs w:val="26"/>
        </w:rPr>
      </w:pPr>
      <w:r w:rsidRPr="003A0594">
        <w:rPr>
          <w:sz w:val="26"/>
          <w:szCs w:val="26"/>
        </w:rPr>
        <w:t>If at any time during the test the soil has to be left for a while on the glass plate, it shall be covered with the evaporating dish or damp cloth to prevent it from drying.</w:t>
      </w:r>
    </w:p>
    <w:p w:rsidR="00C9121E" w:rsidRPr="003A0594" w:rsidRDefault="00C9121E" w:rsidP="00C9121E">
      <w:pPr>
        <w:ind w:left="2160"/>
        <w:jc w:val="both"/>
        <w:rPr>
          <w:sz w:val="26"/>
          <w:szCs w:val="26"/>
        </w:rPr>
      </w:pPr>
      <w:r w:rsidRPr="003A0594">
        <w:rPr>
          <w:b/>
          <w:sz w:val="26"/>
          <w:szCs w:val="26"/>
        </w:rPr>
        <w:t xml:space="preserve">Calculations: </w:t>
      </w:r>
      <w:r w:rsidRPr="003A0594">
        <w:rPr>
          <w:sz w:val="26"/>
          <w:szCs w:val="26"/>
        </w:rPr>
        <w:t>The relationship between the moisture content corresponding to the number of blows shall be plotted on a semi-logarithm chart with the percentage moisture content as ordinates on the linear scale and the number of blows as abscissa on the logarithmic scale.</w:t>
      </w:r>
    </w:p>
    <w:p w:rsidR="00C9121E" w:rsidRPr="003A0594" w:rsidRDefault="00C9121E" w:rsidP="00C9121E">
      <w:pPr>
        <w:jc w:val="both"/>
        <w:rPr>
          <w:b/>
          <w:sz w:val="26"/>
          <w:szCs w:val="26"/>
        </w:rPr>
      </w:pPr>
    </w:p>
    <w:p w:rsidR="00C9121E" w:rsidRPr="003A0594" w:rsidRDefault="00C9121E" w:rsidP="00C9121E">
      <w:pPr>
        <w:ind w:firstLine="720"/>
        <w:jc w:val="both"/>
        <w:rPr>
          <w:b/>
          <w:sz w:val="26"/>
          <w:szCs w:val="26"/>
        </w:rPr>
      </w:pPr>
      <w:r w:rsidRPr="003A0594">
        <w:rPr>
          <w:b/>
          <w:sz w:val="26"/>
          <w:szCs w:val="26"/>
        </w:rPr>
        <w:t>Plastic limit.</w:t>
      </w:r>
    </w:p>
    <w:p w:rsidR="00C9121E" w:rsidRPr="003A0594" w:rsidRDefault="00C9121E" w:rsidP="00C9121E">
      <w:pPr>
        <w:pStyle w:val="ListParagraph"/>
        <w:numPr>
          <w:ilvl w:val="0"/>
          <w:numId w:val="14"/>
        </w:numPr>
        <w:jc w:val="both"/>
        <w:rPr>
          <w:sz w:val="26"/>
          <w:szCs w:val="26"/>
        </w:rPr>
      </w:pPr>
      <w:r w:rsidRPr="003A0594">
        <w:rPr>
          <w:sz w:val="26"/>
          <w:szCs w:val="26"/>
        </w:rPr>
        <w:lastRenderedPageBreak/>
        <w:t>The lateritic soil sample weighing about 20g will be taken from the material passing the 425µm BS sieve which has been obtained according to section 3.1. The air dried soil will be thoroughly mixed with distilled water on the glass plates till it becomes homogeneous and plastic enough to be shaped into a ball.</w:t>
      </w:r>
    </w:p>
    <w:p w:rsidR="00C9121E" w:rsidRPr="003A0594" w:rsidRDefault="00C9121E" w:rsidP="00C9121E">
      <w:pPr>
        <w:pStyle w:val="ListParagraph"/>
        <w:numPr>
          <w:ilvl w:val="0"/>
          <w:numId w:val="14"/>
        </w:numPr>
        <w:jc w:val="both"/>
        <w:rPr>
          <w:sz w:val="26"/>
          <w:szCs w:val="26"/>
        </w:rPr>
      </w:pPr>
      <w:r w:rsidRPr="003A0594">
        <w:rPr>
          <w:sz w:val="26"/>
          <w:szCs w:val="26"/>
        </w:rPr>
        <w:t>The ball of soil shall be moulded between the fingers and rolled between the palms of the hands until the heat of the hands has dried the soil sufficiently for slight cracks to appear on its surface. From this sample, two subsamples of about 10g each shall be weighed and a separate determination carried out on each. Each of these shall be divided into four approximately equal parts and each part treated as specified in 3 below.</w:t>
      </w:r>
    </w:p>
    <w:p w:rsidR="00C9121E" w:rsidRPr="003A0594" w:rsidRDefault="00C9121E" w:rsidP="00C9121E">
      <w:pPr>
        <w:pStyle w:val="ListParagraph"/>
        <w:numPr>
          <w:ilvl w:val="0"/>
          <w:numId w:val="14"/>
        </w:numPr>
        <w:jc w:val="both"/>
        <w:rPr>
          <w:sz w:val="26"/>
          <w:szCs w:val="26"/>
        </w:rPr>
      </w:pPr>
      <w:r w:rsidRPr="003A0594">
        <w:rPr>
          <w:sz w:val="26"/>
          <w:szCs w:val="26"/>
        </w:rPr>
        <w:t>The soil shall be formed into a thread, about 6mm in diameter, between the first finger and the thumb of each hand. The thread is then rolled between the tip of the finger of one hand and the surface of the glass plate. The pressure shall sufficient to reduce the diameter of the thread to about 3mm in five to ten complete forward and backward movement of the hand. It is important to maintain a uniform rolling pressure throughout the test  for its not correct to reduce the pressure as the diameter of the thread approaches 3mm. The soil shall be picked up and moulded between the fingers to dry the soil further. The soil shall be formed into a thread and rolled out again. This procedure shall be repeated until the thread shears both longitudinally and transversely when it has been rolled to about 3mm diameter.</w:t>
      </w:r>
    </w:p>
    <w:p w:rsidR="00C9121E" w:rsidRPr="003A0594" w:rsidRDefault="00C9121E" w:rsidP="00C9121E">
      <w:pPr>
        <w:pStyle w:val="ListParagraph"/>
        <w:numPr>
          <w:ilvl w:val="0"/>
          <w:numId w:val="14"/>
        </w:numPr>
        <w:jc w:val="both"/>
        <w:rPr>
          <w:sz w:val="26"/>
          <w:szCs w:val="26"/>
        </w:rPr>
      </w:pPr>
      <w:r w:rsidRPr="003A0594">
        <w:rPr>
          <w:sz w:val="26"/>
          <w:szCs w:val="26"/>
        </w:rPr>
        <w:t>The portion of the crumbled soil thread shall be gathered together and transferred immediately to the container. The container shall only remain open while the crumbled soil is being placed in it. The moisture content of the soil shall be determined as described in section 3.2.</w:t>
      </w:r>
    </w:p>
    <w:p w:rsidR="00C9121E" w:rsidRPr="003A0594" w:rsidRDefault="00C9121E" w:rsidP="00C9121E">
      <w:pPr>
        <w:pStyle w:val="ListParagraph"/>
        <w:numPr>
          <w:ilvl w:val="0"/>
          <w:numId w:val="14"/>
        </w:numPr>
        <w:jc w:val="both"/>
        <w:rPr>
          <w:sz w:val="26"/>
          <w:szCs w:val="26"/>
        </w:rPr>
      </w:pPr>
      <w:r w:rsidRPr="003A0594">
        <w:rPr>
          <w:sz w:val="26"/>
          <w:szCs w:val="26"/>
        </w:rPr>
        <w:t>The other duplicate sample shall be treated similarly so that two completely separate determinations are made.</w:t>
      </w:r>
    </w:p>
    <w:p w:rsidR="00C9121E" w:rsidRPr="003A0594" w:rsidRDefault="00C9121E" w:rsidP="00C9121E">
      <w:pPr>
        <w:ind w:left="2160"/>
        <w:jc w:val="both"/>
        <w:rPr>
          <w:b/>
          <w:sz w:val="26"/>
          <w:szCs w:val="26"/>
        </w:rPr>
      </w:pPr>
      <w:r w:rsidRPr="003A0594">
        <w:rPr>
          <w:b/>
          <w:sz w:val="26"/>
          <w:szCs w:val="26"/>
        </w:rPr>
        <w:t>Results.</w:t>
      </w:r>
    </w:p>
    <w:p w:rsidR="00C9121E" w:rsidRPr="003A0594" w:rsidRDefault="00C9121E" w:rsidP="00C9121E">
      <w:pPr>
        <w:ind w:left="2160"/>
        <w:jc w:val="both"/>
        <w:rPr>
          <w:sz w:val="26"/>
          <w:szCs w:val="26"/>
        </w:rPr>
      </w:pPr>
      <w:r w:rsidRPr="003A0594">
        <w:rPr>
          <w:sz w:val="26"/>
          <w:szCs w:val="26"/>
        </w:rPr>
        <w:t>The average of the moisture contents determined shall be taken as the plastic limit of the soil and be expressed to the nearest whole number.</w:t>
      </w:r>
    </w:p>
    <w:p w:rsidR="00C9121E" w:rsidRDefault="00C9121E" w:rsidP="00C9121E">
      <w:pPr>
        <w:jc w:val="both"/>
        <w:rPr>
          <w:b/>
          <w:sz w:val="28"/>
          <w:szCs w:val="28"/>
        </w:rPr>
      </w:pPr>
    </w:p>
    <w:p w:rsidR="00C9121E" w:rsidRPr="00044D19" w:rsidRDefault="00C9121E" w:rsidP="00C9121E">
      <w:pPr>
        <w:jc w:val="both"/>
        <w:rPr>
          <w:sz w:val="28"/>
          <w:szCs w:val="28"/>
        </w:rPr>
      </w:pPr>
      <w:r>
        <w:rPr>
          <w:sz w:val="28"/>
          <w:szCs w:val="28"/>
        </w:rPr>
        <w:t xml:space="preserve"> </w:t>
      </w:r>
    </w:p>
    <w:p w:rsidR="00C9121E" w:rsidRDefault="00C9121E" w:rsidP="00C9121E">
      <w:pPr>
        <w:jc w:val="both"/>
        <w:rPr>
          <w:b/>
          <w:sz w:val="28"/>
          <w:szCs w:val="28"/>
        </w:rPr>
      </w:pPr>
    </w:p>
    <w:p w:rsidR="00C9121E" w:rsidRDefault="00C9121E" w:rsidP="00C9121E">
      <w:pPr>
        <w:jc w:val="both"/>
        <w:rPr>
          <w:b/>
          <w:sz w:val="28"/>
          <w:szCs w:val="28"/>
        </w:rPr>
      </w:pPr>
    </w:p>
    <w:p w:rsidR="00C9121E" w:rsidRDefault="00E51F1B" w:rsidP="00C9121E">
      <w:pPr>
        <w:jc w:val="both"/>
        <w:rPr>
          <w:b/>
          <w:sz w:val="28"/>
          <w:szCs w:val="28"/>
        </w:rPr>
      </w:pPr>
      <w:r>
        <w:rPr>
          <w:b/>
          <w:sz w:val="28"/>
          <w:szCs w:val="28"/>
        </w:rPr>
        <w:lastRenderedPageBreak/>
        <w:t>APPENDIX D</w:t>
      </w:r>
      <w:r w:rsidR="00C9121E">
        <w:rPr>
          <w:b/>
          <w:sz w:val="28"/>
          <w:szCs w:val="28"/>
        </w:rPr>
        <w:t>.</w:t>
      </w:r>
    </w:p>
    <w:p w:rsidR="00C9121E" w:rsidRDefault="00C9121E" w:rsidP="00C9121E">
      <w:pPr>
        <w:jc w:val="both"/>
        <w:rPr>
          <w:b/>
          <w:sz w:val="28"/>
          <w:szCs w:val="28"/>
        </w:rPr>
      </w:pPr>
      <w:r>
        <w:rPr>
          <w:b/>
          <w:sz w:val="28"/>
          <w:szCs w:val="28"/>
        </w:rPr>
        <w:t>GRAINS-SIZE ANALYSIS TO BS 1377: 1975.</w:t>
      </w:r>
    </w:p>
    <w:p w:rsidR="00C9121E" w:rsidRDefault="00C9121E" w:rsidP="00C9121E">
      <w:pPr>
        <w:jc w:val="both"/>
        <w:rPr>
          <w:sz w:val="26"/>
          <w:szCs w:val="26"/>
        </w:rPr>
      </w:pPr>
      <w:r w:rsidRPr="00E41D8A">
        <w:rPr>
          <w:sz w:val="26"/>
          <w:szCs w:val="26"/>
        </w:rPr>
        <w:t>The grain size analysis is usually divided into two (2) parts, the sieve analysis and the hydrometer test. The latter test is performed on the soil samples that pass the 75 or 63 micron sieve size.</w:t>
      </w:r>
    </w:p>
    <w:p w:rsidR="00C9121E" w:rsidRPr="002D1336" w:rsidRDefault="00C9121E" w:rsidP="00C9121E">
      <w:pPr>
        <w:jc w:val="both"/>
        <w:rPr>
          <w:sz w:val="26"/>
          <w:szCs w:val="26"/>
        </w:rPr>
      </w:pPr>
      <w:r>
        <w:rPr>
          <w:b/>
          <w:sz w:val="28"/>
          <w:szCs w:val="28"/>
        </w:rPr>
        <w:t xml:space="preserve"> Sieve Analysis.</w:t>
      </w:r>
    </w:p>
    <w:p w:rsidR="00C9121E" w:rsidRDefault="00C9121E" w:rsidP="00C9121E">
      <w:pPr>
        <w:ind w:left="1440" w:hanging="1440"/>
        <w:jc w:val="both"/>
        <w:rPr>
          <w:sz w:val="26"/>
          <w:szCs w:val="26"/>
        </w:rPr>
      </w:pPr>
      <w:r>
        <w:rPr>
          <w:b/>
          <w:sz w:val="26"/>
          <w:szCs w:val="26"/>
        </w:rPr>
        <w:t>Aim:</w:t>
      </w:r>
      <w:r>
        <w:rPr>
          <w:b/>
          <w:sz w:val="26"/>
          <w:szCs w:val="26"/>
        </w:rPr>
        <w:tab/>
      </w:r>
      <w:r w:rsidRPr="00E41D8A">
        <w:rPr>
          <w:sz w:val="26"/>
          <w:szCs w:val="26"/>
        </w:rPr>
        <w:t>To determine</w:t>
      </w:r>
      <w:r>
        <w:rPr>
          <w:b/>
          <w:sz w:val="26"/>
          <w:szCs w:val="26"/>
        </w:rPr>
        <w:t xml:space="preserve"> </w:t>
      </w:r>
      <w:r>
        <w:rPr>
          <w:sz w:val="26"/>
          <w:szCs w:val="26"/>
        </w:rPr>
        <w:t>the grading and particle size distribution of the lateritic soil samples A, B and C.</w:t>
      </w:r>
    </w:p>
    <w:p w:rsidR="00C9121E" w:rsidRDefault="00C9121E" w:rsidP="00C9121E">
      <w:pPr>
        <w:ind w:left="1440" w:hanging="1440"/>
        <w:jc w:val="both"/>
        <w:rPr>
          <w:sz w:val="26"/>
          <w:szCs w:val="26"/>
        </w:rPr>
      </w:pPr>
      <w:r>
        <w:rPr>
          <w:b/>
          <w:sz w:val="26"/>
          <w:szCs w:val="26"/>
        </w:rPr>
        <w:t>Apparatus:</w:t>
      </w:r>
      <w:r>
        <w:rPr>
          <w:b/>
          <w:sz w:val="26"/>
          <w:szCs w:val="26"/>
        </w:rPr>
        <w:tab/>
      </w:r>
      <w:r>
        <w:rPr>
          <w:sz w:val="26"/>
          <w:szCs w:val="26"/>
        </w:rPr>
        <w:t xml:space="preserve">Orderly arranged </w:t>
      </w:r>
      <w:r w:rsidRPr="00853B64">
        <w:rPr>
          <w:sz w:val="26"/>
          <w:szCs w:val="26"/>
        </w:rPr>
        <w:t>British Standard Sieves</w:t>
      </w:r>
      <w:r>
        <w:rPr>
          <w:sz w:val="26"/>
          <w:szCs w:val="26"/>
        </w:rPr>
        <w:t xml:space="preserve"> to BS410 (1976)</w:t>
      </w:r>
      <w:r>
        <w:rPr>
          <w:b/>
          <w:sz w:val="26"/>
          <w:szCs w:val="26"/>
        </w:rPr>
        <w:t xml:space="preserve">; </w:t>
      </w:r>
      <w:r>
        <w:rPr>
          <w:sz w:val="26"/>
          <w:szCs w:val="26"/>
        </w:rPr>
        <w:t>4.36mm, 2.36mm, 1.18mm, 600</w:t>
      </w:r>
      <w:r w:rsidRPr="00853B64">
        <w:rPr>
          <w:position w:val="-10"/>
          <w:sz w:val="26"/>
          <w:szCs w:val="26"/>
        </w:rPr>
        <w:object w:dxaOrig="240" w:dyaOrig="260">
          <v:shape id="_x0000_i1032" type="#_x0000_t75" style="width:12pt;height:12pt" o:ole="">
            <v:imagedata r:id="rId45" o:title=""/>
          </v:shape>
          <o:OLEObject Type="Embed" ProgID="Equation.DSMT4" ShapeID="_x0000_i1032" DrawAspect="Content" ObjectID="_1300463503" r:id="rId46"/>
        </w:object>
      </w:r>
      <w:r>
        <w:rPr>
          <w:sz w:val="26"/>
          <w:szCs w:val="26"/>
        </w:rPr>
        <w:t>m</w:t>
      </w:r>
      <w:r>
        <w:t xml:space="preserve">, </w:t>
      </w:r>
      <w:r>
        <w:rPr>
          <w:sz w:val="26"/>
          <w:szCs w:val="26"/>
        </w:rPr>
        <w:t>425</w:t>
      </w:r>
      <w:r w:rsidRPr="0062190E">
        <w:rPr>
          <w:position w:val="-10"/>
        </w:rPr>
        <w:object w:dxaOrig="240" w:dyaOrig="260">
          <v:shape id="_x0000_i1033" type="#_x0000_t75" style="width:12pt;height:12pt" o:ole="">
            <v:imagedata r:id="rId47" o:title=""/>
          </v:shape>
          <o:OLEObject Type="Embed" ProgID="Equation.DSMT4" ShapeID="_x0000_i1033" DrawAspect="Content" ObjectID="_1300463504" r:id="rId48"/>
        </w:object>
      </w:r>
      <w:r>
        <w:rPr>
          <w:sz w:val="26"/>
          <w:szCs w:val="26"/>
        </w:rPr>
        <w:t>m, 300</w:t>
      </w:r>
      <w:r w:rsidRPr="0062190E">
        <w:rPr>
          <w:position w:val="-10"/>
        </w:rPr>
        <w:object w:dxaOrig="240" w:dyaOrig="260">
          <v:shape id="_x0000_i1034" type="#_x0000_t75" style="width:12pt;height:12pt" o:ole="">
            <v:imagedata r:id="rId47" o:title=""/>
          </v:shape>
          <o:OLEObject Type="Embed" ProgID="Equation.DSMT4" ShapeID="_x0000_i1034" DrawAspect="Content" ObjectID="_1300463505" r:id="rId49"/>
        </w:object>
      </w:r>
      <w:r>
        <w:rPr>
          <w:sz w:val="26"/>
          <w:szCs w:val="26"/>
        </w:rPr>
        <w:t>m, 212</w:t>
      </w:r>
      <w:r w:rsidRPr="0062190E">
        <w:rPr>
          <w:position w:val="-10"/>
        </w:rPr>
        <w:object w:dxaOrig="240" w:dyaOrig="260">
          <v:shape id="_x0000_i1035" type="#_x0000_t75" style="width:12pt;height:12pt" o:ole="">
            <v:imagedata r:id="rId47" o:title=""/>
          </v:shape>
          <o:OLEObject Type="Embed" ProgID="Equation.DSMT4" ShapeID="_x0000_i1035" DrawAspect="Content" ObjectID="_1300463506" r:id="rId50"/>
        </w:object>
      </w:r>
      <w:r>
        <w:rPr>
          <w:sz w:val="26"/>
          <w:szCs w:val="26"/>
        </w:rPr>
        <w:t>m, 150</w:t>
      </w:r>
      <w:r w:rsidRPr="0062190E">
        <w:rPr>
          <w:position w:val="-10"/>
        </w:rPr>
        <w:object w:dxaOrig="240" w:dyaOrig="260">
          <v:shape id="_x0000_i1036" type="#_x0000_t75" style="width:12pt;height:12pt" o:ole="">
            <v:imagedata r:id="rId47" o:title=""/>
          </v:shape>
          <o:OLEObject Type="Embed" ProgID="Equation.DSMT4" ShapeID="_x0000_i1036" DrawAspect="Content" ObjectID="_1300463507" r:id="rId51"/>
        </w:object>
      </w:r>
      <w:r>
        <w:rPr>
          <w:sz w:val="26"/>
          <w:szCs w:val="26"/>
        </w:rPr>
        <w:t>m, 75</w:t>
      </w:r>
      <w:r w:rsidRPr="0062190E">
        <w:rPr>
          <w:position w:val="-10"/>
        </w:rPr>
        <w:object w:dxaOrig="240" w:dyaOrig="260">
          <v:shape id="_x0000_i1037" type="#_x0000_t75" style="width:12pt;height:12pt" o:ole="">
            <v:imagedata r:id="rId47" o:title=""/>
          </v:shape>
          <o:OLEObject Type="Embed" ProgID="Equation.DSMT4" ShapeID="_x0000_i1037" DrawAspect="Content" ObjectID="_1300463508" r:id="rId52"/>
        </w:object>
      </w:r>
      <w:r>
        <w:rPr>
          <w:sz w:val="26"/>
          <w:szCs w:val="26"/>
        </w:rPr>
        <w:t>m; Lid and receiver; Balance readable and accurate to 0.1gm, drying oven, sieve brush and the mechanical shaker.</w:t>
      </w:r>
    </w:p>
    <w:p w:rsidR="00C9121E" w:rsidRDefault="00C9121E" w:rsidP="00C9121E">
      <w:pPr>
        <w:ind w:left="1440" w:hanging="1440"/>
        <w:jc w:val="both"/>
        <w:rPr>
          <w:sz w:val="26"/>
          <w:szCs w:val="26"/>
        </w:rPr>
      </w:pPr>
      <w:r>
        <w:rPr>
          <w:b/>
          <w:sz w:val="26"/>
          <w:szCs w:val="26"/>
        </w:rPr>
        <w:t>Procedure:</w:t>
      </w:r>
      <w:r>
        <w:rPr>
          <w:sz w:val="26"/>
          <w:szCs w:val="26"/>
        </w:rPr>
        <w:tab/>
        <w:t>Weigh one kilogram (1kg) of the oven dried lateritic soil sample to the nearest gram. Arrange the sieves with the larger size (4.36mm) at the top and decreasing order of the sieve sizes with the receiver placed beneath the bottom sieve (75</w:t>
      </w:r>
      <w:r w:rsidRPr="0062190E">
        <w:rPr>
          <w:position w:val="-10"/>
        </w:rPr>
        <w:object w:dxaOrig="240" w:dyaOrig="260">
          <v:shape id="_x0000_i1038" type="#_x0000_t75" style="width:12pt;height:12pt" o:ole="">
            <v:imagedata r:id="rId47" o:title=""/>
          </v:shape>
          <o:OLEObject Type="Embed" ProgID="Equation.DSMT4" ShapeID="_x0000_i1038" DrawAspect="Content" ObjectID="_1300463509" r:id="rId53"/>
        </w:object>
      </w:r>
      <w:r>
        <w:rPr>
          <w:sz w:val="26"/>
          <w:szCs w:val="26"/>
        </w:rPr>
        <w:t>m)</w:t>
      </w:r>
    </w:p>
    <w:p w:rsidR="00C9121E" w:rsidRDefault="00C9121E" w:rsidP="00C9121E">
      <w:pPr>
        <w:ind w:left="1440" w:hanging="1440"/>
        <w:jc w:val="both"/>
        <w:rPr>
          <w:sz w:val="26"/>
          <w:szCs w:val="26"/>
        </w:rPr>
      </w:pPr>
      <w:r>
        <w:rPr>
          <w:b/>
          <w:sz w:val="26"/>
          <w:szCs w:val="26"/>
        </w:rPr>
        <w:tab/>
      </w:r>
      <w:r w:rsidRPr="005A62D0">
        <w:rPr>
          <w:sz w:val="26"/>
          <w:szCs w:val="26"/>
        </w:rPr>
        <w:t>Transfer the weighed sample into the topmos</w:t>
      </w:r>
      <w:r>
        <w:rPr>
          <w:sz w:val="26"/>
          <w:szCs w:val="26"/>
        </w:rPr>
        <w:t>t sieve and place the lid on the nest and agitate the nest of sieves with the aid of the mechanical sieve shaker for a period of about 15minutes.</w:t>
      </w:r>
    </w:p>
    <w:p w:rsidR="00C9121E" w:rsidRDefault="00C9121E" w:rsidP="00C9121E">
      <w:pPr>
        <w:ind w:left="1440" w:hanging="1440"/>
        <w:jc w:val="both"/>
        <w:rPr>
          <w:sz w:val="26"/>
          <w:szCs w:val="26"/>
        </w:rPr>
      </w:pPr>
      <w:r>
        <w:rPr>
          <w:sz w:val="26"/>
          <w:szCs w:val="26"/>
        </w:rPr>
        <w:tab/>
        <w:t>Each sieve is then shaken separately over a clean tray until no more material passes and the tray content is returned to the next smaller sieve which is in turn shaken till the last sieve is shaken over the receiver.</w:t>
      </w:r>
    </w:p>
    <w:p w:rsidR="00C9121E" w:rsidRDefault="00C9121E" w:rsidP="00C9121E">
      <w:pPr>
        <w:ind w:left="1440" w:hanging="1440"/>
        <w:jc w:val="both"/>
        <w:rPr>
          <w:sz w:val="26"/>
          <w:szCs w:val="26"/>
        </w:rPr>
      </w:pPr>
      <w:r>
        <w:rPr>
          <w:sz w:val="26"/>
          <w:szCs w:val="26"/>
        </w:rPr>
        <w:tab/>
        <w:t>The material retained on each sieve is weighed and recorded as shown in the tabulation below.</w:t>
      </w:r>
    </w:p>
    <w:p w:rsidR="00C9121E" w:rsidRPr="00CF1622" w:rsidRDefault="00C9121E" w:rsidP="00C9121E">
      <w:pPr>
        <w:ind w:left="720" w:firstLine="720"/>
        <w:jc w:val="both"/>
        <w:rPr>
          <w:sz w:val="26"/>
          <w:szCs w:val="26"/>
        </w:rPr>
      </w:pPr>
      <w:r w:rsidRPr="00CF1622">
        <w:rPr>
          <w:b/>
          <w:sz w:val="26"/>
          <w:szCs w:val="26"/>
        </w:rPr>
        <w:t xml:space="preserve">Tabulation. </w:t>
      </w:r>
    </w:p>
    <w:p w:rsidR="00C9121E" w:rsidRPr="00CF1622" w:rsidRDefault="00C9121E" w:rsidP="00C9121E">
      <w:pPr>
        <w:ind w:left="1440" w:hanging="1440"/>
        <w:jc w:val="both"/>
        <w:rPr>
          <w:b/>
          <w:sz w:val="26"/>
          <w:szCs w:val="26"/>
        </w:rPr>
      </w:pPr>
      <w:r>
        <w:rPr>
          <w:b/>
          <w:sz w:val="26"/>
          <w:szCs w:val="26"/>
        </w:rPr>
        <w:tab/>
      </w:r>
    </w:p>
    <w:tbl>
      <w:tblPr>
        <w:tblStyle w:val="TableGrid"/>
        <w:tblW w:w="0" w:type="auto"/>
        <w:tblInd w:w="1440" w:type="dxa"/>
        <w:tblLook w:val="04A0"/>
      </w:tblPr>
      <w:tblGrid>
        <w:gridCol w:w="2192"/>
        <w:gridCol w:w="2267"/>
        <w:gridCol w:w="2279"/>
        <w:gridCol w:w="2242"/>
      </w:tblGrid>
      <w:tr w:rsidR="00C9121E" w:rsidTr="00C9121E">
        <w:tc>
          <w:tcPr>
            <w:tcW w:w="2192" w:type="dxa"/>
          </w:tcPr>
          <w:p w:rsidR="00C9121E" w:rsidRPr="00CF1622" w:rsidRDefault="00C9121E" w:rsidP="00C9121E">
            <w:pPr>
              <w:spacing w:line="276" w:lineRule="auto"/>
              <w:jc w:val="both"/>
              <w:rPr>
                <w:sz w:val="26"/>
                <w:szCs w:val="26"/>
              </w:rPr>
            </w:pPr>
            <w:r w:rsidRPr="00CF1622">
              <w:rPr>
                <w:sz w:val="26"/>
                <w:szCs w:val="26"/>
              </w:rPr>
              <w:t>BS sieve sizes.</w:t>
            </w:r>
          </w:p>
        </w:tc>
        <w:tc>
          <w:tcPr>
            <w:tcW w:w="2267" w:type="dxa"/>
          </w:tcPr>
          <w:p w:rsidR="00C9121E" w:rsidRPr="00CF1622" w:rsidRDefault="00C9121E" w:rsidP="00C9121E">
            <w:pPr>
              <w:spacing w:line="276" w:lineRule="auto"/>
              <w:jc w:val="both"/>
              <w:rPr>
                <w:sz w:val="26"/>
                <w:szCs w:val="26"/>
              </w:rPr>
            </w:pPr>
            <w:r w:rsidRPr="00CF1622">
              <w:rPr>
                <w:sz w:val="26"/>
                <w:szCs w:val="26"/>
              </w:rPr>
              <w:t>Weight retained (gm)</w:t>
            </w:r>
          </w:p>
        </w:tc>
        <w:tc>
          <w:tcPr>
            <w:tcW w:w="2279" w:type="dxa"/>
          </w:tcPr>
          <w:p w:rsidR="00C9121E" w:rsidRPr="00CF1622" w:rsidRDefault="00C9121E" w:rsidP="00C9121E">
            <w:pPr>
              <w:spacing w:line="276" w:lineRule="auto"/>
              <w:jc w:val="both"/>
              <w:rPr>
                <w:sz w:val="26"/>
                <w:szCs w:val="26"/>
              </w:rPr>
            </w:pPr>
            <w:r w:rsidRPr="00CF1622">
              <w:rPr>
                <w:sz w:val="26"/>
                <w:szCs w:val="26"/>
              </w:rPr>
              <w:t>% Retained</w:t>
            </w:r>
          </w:p>
        </w:tc>
        <w:tc>
          <w:tcPr>
            <w:tcW w:w="2242" w:type="dxa"/>
          </w:tcPr>
          <w:p w:rsidR="00C9121E" w:rsidRPr="00CF1622" w:rsidRDefault="00C9121E" w:rsidP="00C9121E">
            <w:pPr>
              <w:spacing w:line="276" w:lineRule="auto"/>
              <w:jc w:val="both"/>
              <w:rPr>
                <w:sz w:val="26"/>
                <w:szCs w:val="26"/>
              </w:rPr>
            </w:pPr>
            <w:r w:rsidRPr="00CF1622">
              <w:rPr>
                <w:sz w:val="26"/>
                <w:szCs w:val="26"/>
              </w:rPr>
              <w:t>% passing</w:t>
            </w:r>
          </w:p>
        </w:tc>
      </w:tr>
    </w:tbl>
    <w:p w:rsidR="00C9121E" w:rsidRDefault="00C9121E" w:rsidP="00C9121E">
      <w:pPr>
        <w:ind w:left="1440" w:hanging="1440"/>
        <w:jc w:val="both"/>
        <w:rPr>
          <w:b/>
          <w:sz w:val="26"/>
          <w:szCs w:val="26"/>
        </w:rPr>
      </w:pPr>
      <w:r>
        <w:rPr>
          <w:b/>
          <w:sz w:val="26"/>
          <w:szCs w:val="26"/>
        </w:rPr>
        <w:tab/>
      </w:r>
    </w:p>
    <w:p w:rsidR="00C9121E" w:rsidRDefault="00C9121E" w:rsidP="00C9121E">
      <w:pPr>
        <w:ind w:left="1440" w:hanging="1440"/>
        <w:jc w:val="both"/>
        <w:rPr>
          <w:sz w:val="26"/>
          <w:szCs w:val="26"/>
        </w:rPr>
      </w:pPr>
      <w:r>
        <w:rPr>
          <w:b/>
          <w:sz w:val="26"/>
          <w:szCs w:val="26"/>
        </w:rPr>
        <w:tab/>
      </w:r>
      <w:r w:rsidRPr="00CF1622">
        <w:rPr>
          <w:sz w:val="26"/>
          <w:szCs w:val="26"/>
        </w:rPr>
        <w:t xml:space="preserve">This </w:t>
      </w:r>
      <w:r>
        <w:rPr>
          <w:sz w:val="26"/>
          <w:szCs w:val="26"/>
        </w:rPr>
        <w:t>is performed on lateritic soil sample A, B and C.</w:t>
      </w:r>
    </w:p>
    <w:p w:rsidR="00C9121E" w:rsidRDefault="00C9121E" w:rsidP="00C9121E">
      <w:pPr>
        <w:ind w:left="1440" w:hanging="1440"/>
        <w:jc w:val="both"/>
        <w:rPr>
          <w:sz w:val="26"/>
          <w:szCs w:val="26"/>
        </w:rPr>
      </w:pPr>
      <w:r>
        <w:rPr>
          <w:sz w:val="26"/>
          <w:szCs w:val="26"/>
        </w:rPr>
        <w:tab/>
        <w:t>The results is as shown in table 4.?.</w:t>
      </w:r>
    </w:p>
    <w:p w:rsidR="00C9121E" w:rsidRDefault="00C9121E" w:rsidP="00C9121E">
      <w:pPr>
        <w:ind w:left="1440" w:hanging="1440"/>
        <w:jc w:val="both"/>
        <w:rPr>
          <w:sz w:val="26"/>
          <w:szCs w:val="26"/>
        </w:rPr>
      </w:pPr>
    </w:p>
    <w:p w:rsidR="00C9121E" w:rsidRPr="00EB4E1B" w:rsidRDefault="00C9121E" w:rsidP="00C9121E">
      <w:pPr>
        <w:jc w:val="both"/>
        <w:rPr>
          <w:b/>
          <w:sz w:val="28"/>
          <w:szCs w:val="28"/>
        </w:rPr>
      </w:pPr>
      <w:r w:rsidRPr="00EB4E1B">
        <w:rPr>
          <w:b/>
          <w:sz w:val="28"/>
          <w:szCs w:val="28"/>
        </w:rPr>
        <w:lastRenderedPageBreak/>
        <w:t>Hydrometer Method</w:t>
      </w:r>
    </w:p>
    <w:p w:rsidR="00C9121E" w:rsidRPr="00EB4E1B" w:rsidRDefault="00C9121E" w:rsidP="00C9121E">
      <w:pPr>
        <w:ind w:left="1440" w:hanging="1440"/>
        <w:jc w:val="both"/>
        <w:rPr>
          <w:b/>
          <w:sz w:val="26"/>
          <w:szCs w:val="26"/>
        </w:rPr>
      </w:pPr>
      <w:r w:rsidRPr="00EB4E1B">
        <w:rPr>
          <w:b/>
          <w:sz w:val="26"/>
          <w:szCs w:val="26"/>
        </w:rPr>
        <w:t>Apparatus:</w:t>
      </w:r>
      <w:r w:rsidRPr="00EB4E1B">
        <w:rPr>
          <w:b/>
          <w:sz w:val="26"/>
          <w:szCs w:val="26"/>
        </w:rPr>
        <w:tab/>
        <w:t xml:space="preserve"> </w:t>
      </w:r>
      <w:r w:rsidRPr="00EB4E1B">
        <w:rPr>
          <w:sz w:val="26"/>
          <w:szCs w:val="26"/>
        </w:rPr>
        <w:t>Hydrometer with specifications to BS 718; two 1000ml graduated glass measuring cylinders with parallel sides or two parallel sided glass cylinders to glass stoppers about 70mm diameter at 330mm high at 1000ml volume; a thermometer (ranges between 0-50</w:t>
      </w:r>
      <w:r w:rsidRPr="00EB4E1B">
        <w:rPr>
          <w:sz w:val="26"/>
          <w:szCs w:val="26"/>
          <w:vertAlign w:val="superscript"/>
        </w:rPr>
        <w:t>o</w:t>
      </w:r>
      <w:r w:rsidRPr="00EB4E1B">
        <w:rPr>
          <w:sz w:val="26"/>
          <w:szCs w:val="26"/>
        </w:rPr>
        <w:t>C with accuracy of 0.5</w:t>
      </w:r>
      <w:r w:rsidRPr="00EB4E1B">
        <w:rPr>
          <w:sz w:val="26"/>
          <w:szCs w:val="26"/>
          <w:vertAlign w:val="superscript"/>
        </w:rPr>
        <w:t>o</w:t>
      </w:r>
      <w:r w:rsidRPr="00EB4E1B">
        <w:rPr>
          <w:sz w:val="26"/>
          <w:szCs w:val="26"/>
        </w:rPr>
        <w:t>C); a mechanical shaker;  BS test sieves 2mm, 600µm, 212 µm , 63µm and a receiver; a balance readable an accurate to 0.01g, drying oven up to 105-115</w:t>
      </w:r>
      <w:r w:rsidRPr="00EB4E1B">
        <w:rPr>
          <w:sz w:val="26"/>
          <w:szCs w:val="26"/>
          <w:vertAlign w:val="superscript"/>
        </w:rPr>
        <w:t>o</w:t>
      </w:r>
      <w:r w:rsidRPr="00EB4E1B">
        <w:rPr>
          <w:sz w:val="26"/>
          <w:szCs w:val="26"/>
        </w:rPr>
        <w:t>C; a stopwatch; a desiccator containing anhydrous silica gel, a millimetres scale, four porcelain evaporating dishes; a wide mounted conical flask or conical beaker of 1000ml capacity; a centrifuge capable of holding 250ml capacity bottles; 250ml capacity polypropylene centrifuge bottles;  100ml measuring cylinder; a wash bottle preferably plastics containing distilled water;  a length of glass rod about 150mm to 200mm long and 5mm in diameter; a constant temperature bath or cabinet large enough to take the apparatus used in this test.</w:t>
      </w:r>
    </w:p>
    <w:p w:rsidR="00C9121E" w:rsidRPr="00EB4E1B" w:rsidRDefault="00C9121E" w:rsidP="00C9121E">
      <w:pPr>
        <w:ind w:left="720" w:firstLine="720"/>
        <w:jc w:val="both"/>
        <w:rPr>
          <w:b/>
          <w:sz w:val="26"/>
          <w:szCs w:val="26"/>
        </w:rPr>
      </w:pPr>
      <w:r w:rsidRPr="00EB4E1B">
        <w:rPr>
          <w:b/>
          <w:sz w:val="26"/>
          <w:szCs w:val="26"/>
        </w:rPr>
        <w:t>Reagents:</w:t>
      </w:r>
    </w:p>
    <w:p w:rsidR="00C9121E" w:rsidRPr="00EB4E1B" w:rsidRDefault="00C9121E" w:rsidP="00C9121E">
      <w:pPr>
        <w:ind w:left="1440" w:firstLine="30"/>
        <w:jc w:val="both"/>
        <w:rPr>
          <w:sz w:val="26"/>
          <w:szCs w:val="26"/>
        </w:rPr>
      </w:pPr>
      <w:r w:rsidRPr="00EB4E1B">
        <w:rPr>
          <w:sz w:val="26"/>
          <w:szCs w:val="26"/>
        </w:rPr>
        <w:t>Hydrogen peroxide (20 volume solution); Sodium hexametaphospate solution (dissolve 33g of sodium hexametaphosphate  and 7g of sodium carbonated in distilled water o make one litre of solution and should be prepared at most an hour before use).</w:t>
      </w:r>
    </w:p>
    <w:p w:rsidR="00C9121E" w:rsidRPr="00EB4E1B" w:rsidRDefault="00C9121E" w:rsidP="00C9121E">
      <w:pPr>
        <w:ind w:left="1440" w:hanging="1440"/>
        <w:jc w:val="both"/>
        <w:rPr>
          <w:b/>
          <w:sz w:val="26"/>
          <w:szCs w:val="26"/>
        </w:rPr>
      </w:pPr>
      <w:r w:rsidRPr="00EB4E1B">
        <w:rPr>
          <w:b/>
          <w:sz w:val="26"/>
          <w:szCs w:val="26"/>
        </w:rPr>
        <w:t>Procedure:</w:t>
      </w:r>
      <w:r w:rsidRPr="00EB4E1B">
        <w:rPr>
          <w:b/>
          <w:sz w:val="26"/>
          <w:szCs w:val="26"/>
        </w:rPr>
        <w:tab/>
        <w:t>Calibration of hydrometer.</w:t>
      </w:r>
    </w:p>
    <w:p w:rsidR="00C9121E" w:rsidRPr="00EB4E1B" w:rsidRDefault="00C9121E" w:rsidP="00C9121E">
      <w:pPr>
        <w:jc w:val="both"/>
        <w:rPr>
          <w:b/>
          <w:sz w:val="26"/>
          <w:szCs w:val="26"/>
        </w:rPr>
      </w:pPr>
      <w:r w:rsidRPr="00EB4E1B">
        <w:rPr>
          <w:b/>
          <w:sz w:val="26"/>
          <w:szCs w:val="26"/>
        </w:rPr>
        <w:tab/>
      </w:r>
      <w:r w:rsidRPr="00EB4E1B">
        <w:rPr>
          <w:b/>
          <w:sz w:val="26"/>
          <w:szCs w:val="26"/>
        </w:rPr>
        <w:tab/>
        <w:t>Volume.</w:t>
      </w:r>
    </w:p>
    <w:p w:rsidR="00C9121E" w:rsidRPr="00EB4E1B" w:rsidRDefault="00C9121E" w:rsidP="00C9121E">
      <w:pPr>
        <w:ind w:left="1440"/>
        <w:jc w:val="both"/>
        <w:rPr>
          <w:sz w:val="26"/>
          <w:szCs w:val="26"/>
        </w:rPr>
      </w:pPr>
      <w:r w:rsidRPr="00EB4E1B">
        <w:rPr>
          <w:sz w:val="26"/>
          <w:szCs w:val="26"/>
        </w:rPr>
        <w:t>The volume of the hydrometer bulb, V</w:t>
      </w:r>
      <w:r w:rsidRPr="00EB4E1B">
        <w:rPr>
          <w:sz w:val="26"/>
          <w:szCs w:val="26"/>
          <w:vertAlign w:val="subscript"/>
        </w:rPr>
        <w:t>h</w:t>
      </w:r>
      <w:r w:rsidRPr="00EB4E1B">
        <w:rPr>
          <w:sz w:val="26"/>
          <w:szCs w:val="26"/>
        </w:rPr>
        <w:t>, shall be determined and in this work, by a method of water displacement.</w:t>
      </w:r>
    </w:p>
    <w:p w:rsidR="00C9121E" w:rsidRPr="00EB4E1B" w:rsidRDefault="00C9121E" w:rsidP="00C9121E">
      <w:pPr>
        <w:ind w:left="1440"/>
        <w:jc w:val="both"/>
        <w:rPr>
          <w:sz w:val="26"/>
          <w:szCs w:val="26"/>
        </w:rPr>
      </w:pPr>
      <w:r w:rsidRPr="00EB4E1B">
        <w:rPr>
          <w:sz w:val="26"/>
          <w:szCs w:val="26"/>
        </w:rPr>
        <w:t>Approximately 800ml of water shall be poured into the 1000ml measuring cylinder. The reading of the water level shall be observed and recorded and the hydrometer shall be immersed in the water and the level again observed and recorded. The difference between the two readings shall again be recorded as the volume of the hydrometer bulb in millilitres plus the volume of that part of the stem that is submerged.</w:t>
      </w:r>
    </w:p>
    <w:p w:rsidR="00C9121E" w:rsidRPr="00EB4E1B" w:rsidRDefault="00C9121E" w:rsidP="00C9121E">
      <w:pPr>
        <w:ind w:left="720" w:firstLine="720"/>
        <w:jc w:val="both"/>
        <w:rPr>
          <w:b/>
          <w:sz w:val="26"/>
          <w:szCs w:val="26"/>
        </w:rPr>
      </w:pPr>
      <w:r w:rsidRPr="00EB4E1B">
        <w:rPr>
          <w:b/>
          <w:sz w:val="26"/>
          <w:szCs w:val="26"/>
        </w:rPr>
        <w:t>Calibration.</w:t>
      </w:r>
    </w:p>
    <w:p w:rsidR="00C9121E" w:rsidRPr="008F0C1A" w:rsidRDefault="00C9121E" w:rsidP="00C9121E">
      <w:pPr>
        <w:pStyle w:val="ListParagraph"/>
        <w:numPr>
          <w:ilvl w:val="0"/>
          <w:numId w:val="22"/>
        </w:numPr>
        <w:jc w:val="both"/>
        <w:rPr>
          <w:sz w:val="26"/>
          <w:szCs w:val="26"/>
        </w:rPr>
      </w:pPr>
      <w:r w:rsidRPr="008F0C1A">
        <w:rPr>
          <w:sz w:val="26"/>
          <w:szCs w:val="26"/>
        </w:rPr>
        <w:t>The sectional area of a 1000ml measuring cylinder in which the hydrometer is to be used shall be determined by measuring the distance between two graduations. The sectional area,</w:t>
      </w:r>
      <w:r w:rsidRPr="008F0C1A">
        <w:rPr>
          <w:i/>
          <w:sz w:val="26"/>
          <w:szCs w:val="26"/>
        </w:rPr>
        <w:t xml:space="preserve"> A</w:t>
      </w:r>
      <w:r w:rsidRPr="008F0C1A">
        <w:rPr>
          <w:sz w:val="26"/>
          <w:szCs w:val="26"/>
        </w:rPr>
        <w:t xml:space="preserve">, is equal to the volume included between the </w:t>
      </w:r>
      <w:r w:rsidRPr="008F0C1A">
        <w:rPr>
          <w:sz w:val="26"/>
          <w:szCs w:val="26"/>
        </w:rPr>
        <w:lastRenderedPageBreak/>
        <w:t>two graduations divided by the measuring distance in millimetres between them. The sectional area shall be constant throughout the length of the cylinder.</w:t>
      </w:r>
    </w:p>
    <w:p w:rsidR="00C9121E" w:rsidRPr="008F0C1A" w:rsidRDefault="00C9121E" w:rsidP="00C9121E">
      <w:pPr>
        <w:pStyle w:val="ListParagraph"/>
        <w:numPr>
          <w:ilvl w:val="0"/>
          <w:numId w:val="22"/>
        </w:numPr>
        <w:jc w:val="both"/>
        <w:rPr>
          <w:sz w:val="26"/>
          <w:szCs w:val="26"/>
        </w:rPr>
      </w:pPr>
      <w:r w:rsidRPr="008F0C1A">
        <w:rPr>
          <w:sz w:val="26"/>
          <w:szCs w:val="26"/>
        </w:rPr>
        <w:t xml:space="preserve">The distance from the lowest calibration mark on the stem of the hydrometer to each of the other major calibration marks , </w:t>
      </w:r>
      <w:r w:rsidRPr="008F0C1A">
        <w:rPr>
          <w:i/>
          <w:sz w:val="26"/>
          <w:szCs w:val="26"/>
        </w:rPr>
        <w:t>R</w:t>
      </w:r>
      <w:r w:rsidRPr="008F0C1A">
        <w:rPr>
          <w:i/>
          <w:sz w:val="26"/>
          <w:szCs w:val="26"/>
          <w:vertAlign w:val="subscript"/>
        </w:rPr>
        <w:t>h</w:t>
      </w:r>
      <w:r w:rsidRPr="008F0C1A">
        <w:rPr>
          <w:sz w:val="26"/>
          <w:szCs w:val="26"/>
        </w:rPr>
        <w:t>, shall be measured and recorded.</w:t>
      </w:r>
    </w:p>
    <w:p w:rsidR="00C9121E" w:rsidRPr="008F0C1A" w:rsidRDefault="00C9121E" w:rsidP="00C9121E">
      <w:pPr>
        <w:pStyle w:val="ListParagraph"/>
        <w:numPr>
          <w:ilvl w:val="0"/>
          <w:numId w:val="22"/>
        </w:numPr>
        <w:jc w:val="both"/>
        <w:rPr>
          <w:sz w:val="26"/>
          <w:szCs w:val="26"/>
        </w:rPr>
      </w:pPr>
      <w:r w:rsidRPr="008F0C1A">
        <w:rPr>
          <w:sz w:val="26"/>
          <w:szCs w:val="26"/>
        </w:rPr>
        <w:t>The distance from the neck of the bulb to the nearest calibration mark shall be measured and recorded.</w:t>
      </w:r>
    </w:p>
    <w:p w:rsidR="00C9121E" w:rsidRPr="008F0C1A" w:rsidRDefault="00C9121E" w:rsidP="00C9121E">
      <w:pPr>
        <w:pStyle w:val="ListParagraph"/>
        <w:numPr>
          <w:ilvl w:val="0"/>
          <w:numId w:val="22"/>
        </w:numPr>
        <w:jc w:val="both"/>
        <w:rPr>
          <w:sz w:val="26"/>
          <w:szCs w:val="26"/>
        </w:rPr>
      </w:pPr>
      <w:r w:rsidRPr="008F0C1A">
        <w:rPr>
          <w:sz w:val="26"/>
          <w:szCs w:val="26"/>
        </w:rPr>
        <w:t xml:space="preserve">The distance, </w:t>
      </w:r>
      <w:r w:rsidRPr="008F0C1A">
        <w:rPr>
          <w:i/>
          <w:sz w:val="26"/>
          <w:szCs w:val="26"/>
        </w:rPr>
        <w:t>H</w:t>
      </w:r>
      <w:r w:rsidRPr="008F0C1A">
        <w:rPr>
          <w:sz w:val="26"/>
          <w:szCs w:val="26"/>
        </w:rPr>
        <w:t xml:space="preserve">, corresponding to each to the reading, </w:t>
      </w:r>
      <w:r w:rsidRPr="008F0C1A">
        <w:rPr>
          <w:i/>
          <w:sz w:val="26"/>
          <w:szCs w:val="26"/>
        </w:rPr>
        <w:t>R</w:t>
      </w:r>
      <w:r w:rsidRPr="008F0C1A">
        <w:rPr>
          <w:i/>
          <w:sz w:val="26"/>
          <w:szCs w:val="26"/>
          <w:vertAlign w:val="subscript"/>
        </w:rPr>
        <w:t>h</w:t>
      </w:r>
      <w:r w:rsidRPr="008F0C1A">
        <w:rPr>
          <w:i/>
          <w:sz w:val="26"/>
          <w:szCs w:val="26"/>
        </w:rPr>
        <w:t xml:space="preserve">, </w:t>
      </w:r>
      <w:r w:rsidRPr="008F0C1A">
        <w:rPr>
          <w:sz w:val="26"/>
          <w:szCs w:val="26"/>
        </w:rPr>
        <w:t>is equal to the sum of the distances measured in steps 2 and 3 above.</w:t>
      </w:r>
    </w:p>
    <w:p w:rsidR="00C9121E" w:rsidRPr="008F0C1A" w:rsidRDefault="00C9121E" w:rsidP="00C9121E">
      <w:pPr>
        <w:pStyle w:val="ListParagraph"/>
        <w:numPr>
          <w:ilvl w:val="0"/>
          <w:numId w:val="22"/>
        </w:numPr>
        <w:jc w:val="both"/>
        <w:rPr>
          <w:sz w:val="26"/>
          <w:szCs w:val="26"/>
        </w:rPr>
      </w:pPr>
      <w:r w:rsidRPr="008F0C1A">
        <w:rPr>
          <w:sz w:val="26"/>
          <w:szCs w:val="26"/>
        </w:rPr>
        <w:t>The distance, h, from the neck to the bottom of the bulb shall be measured and recorded as the height of the bulb.</w:t>
      </w:r>
    </w:p>
    <w:p w:rsidR="00C9121E" w:rsidRPr="008F0C1A" w:rsidRDefault="00C9121E" w:rsidP="00C9121E">
      <w:pPr>
        <w:pStyle w:val="ListParagraph"/>
        <w:numPr>
          <w:ilvl w:val="0"/>
          <w:numId w:val="22"/>
        </w:numPr>
        <w:jc w:val="both"/>
        <w:rPr>
          <w:sz w:val="26"/>
          <w:szCs w:val="26"/>
        </w:rPr>
      </w:pPr>
      <w:r w:rsidRPr="008F0C1A">
        <w:rPr>
          <w:sz w:val="26"/>
          <w:szCs w:val="26"/>
        </w:rPr>
        <w:t>The effective depth ,H</w:t>
      </w:r>
      <w:r w:rsidRPr="008F0C1A">
        <w:rPr>
          <w:sz w:val="26"/>
          <w:szCs w:val="26"/>
          <w:vertAlign w:val="subscript"/>
        </w:rPr>
        <w:t>R</w:t>
      </w:r>
      <w:r w:rsidRPr="008F0C1A">
        <w:rPr>
          <w:sz w:val="26"/>
          <w:szCs w:val="26"/>
        </w:rPr>
        <w:t xml:space="preserve">, corresponding to each of the major calibration marks, </w:t>
      </w:r>
      <w:r w:rsidRPr="008F0C1A">
        <w:rPr>
          <w:i/>
          <w:sz w:val="26"/>
          <w:szCs w:val="26"/>
        </w:rPr>
        <w:t>R</w:t>
      </w:r>
      <w:r w:rsidRPr="008F0C1A">
        <w:rPr>
          <w:i/>
          <w:sz w:val="26"/>
          <w:szCs w:val="26"/>
          <w:vertAlign w:val="subscript"/>
        </w:rPr>
        <w:t>h</w:t>
      </w:r>
      <w:r w:rsidRPr="008F0C1A">
        <w:rPr>
          <w:i/>
          <w:sz w:val="26"/>
          <w:szCs w:val="26"/>
        </w:rPr>
        <w:t xml:space="preserve">, </w:t>
      </w:r>
      <w:r w:rsidRPr="008F0C1A">
        <w:rPr>
          <w:sz w:val="26"/>
          <w:szCs w:val="26"/>
        </w:rPr>
        <w:t>shall be calculated</w:t>
      </w:r>
      <w:r w:rsidRPr="008F0C1A">
        <w:rPr>
          <w:i/>
          <w:sz w:val="26"/>
          <w:szCs w:val="26"/>
        </w:rPr>
        <w:t xml:space="preserve"> </w:t>
      </w:r>
      <w:r w:rsidRPr="008F0C1A">
        <w:rPr>
          <w:sz w:val="26"/>
          <w:szCs w:val="26"/>
        </w:rPr>
        <w:t>from the formula:</w:t>
      </w:r>
    </w:p>
    <w:p w:rsidR="00C9121E" w:rsidRPr="00EB4E1B" w:rsidRDefault="00C9121E" w:rsidP="00C9121E">
      <w:pPr>
        <w:pStyle w:val="ListParagraph"/>
        <w:ind w:left="2880"/>
        <w:jc w:val="both"/>
        <w:rPr>
          <w:sz w:val="26"/>
          <w:szCs w:val="26"/>
        </w:rPr>
      </w:pPr>
      <w:r w:rsidRPr="00EB4E1B">
        <w:rPr>
          <w:position w:val="-28"/>
          <w:sz w:val="26"/>
          <w:szCs w:val="26"/>
        </w:rPr>
        <w:object w:dxaOrig="1939" w:dyaOrig="680">
          <v:shape id="_x0000_i1039" type="#_x0000_t75" style="width:123.75pt;height:43.5pt" o:ole="">
            <v:imagedata r:id="rId54" o:title=""/>
          </v:shape>
          <o:OLEObject Type="Embed" ProgID="Equation.DSMT4" ShapeID="_x0000_i1039" DrawAspect="Content" ObjectID="_1300463510" r:id="rId55"/>
        </w:object>
      </w:r>
    </w:p>
    <w:p w:rsidR="00C9121E" w:rsidRPr="00EB4E1B" w:rsidRDefault="00C9121E" w:rsidP="00C9121E">
      <w:pPr>
        <w:pStyle w:val="ListParagraph"/>
        <w:ind w:left="2880"/>
        <w:jc w:val="both"/>
        <w:rPr>
          <w:sz w:val="26"/>
          <w:szCs w:val="26"/>
        </w:rPr>
      </w:pPr>
      <w:r w:rsidRPr="00EB4E1B">
        <w:rPr>
          <w:sz w:val="26"/>
          <w:szCs w:val="26"/>
        </w:rPr>
        <w:t>Where</w:t>
      </w:r>
      <w:r w:rsidRPr="00EB4E1B">
        <w:rPr>
          <w:sz w:val="26"/>
          <w:szCs w:val="26"/>
        </w:rPr>
        <w:tab/>
        <w:t xml:space="preserve">  </w:t>
      </w:r>
    </w:p>
    <w:p w:rsidR="00C9121E" w:rsidRPr="00EB4E1B" w:rsidRDefault="00C9121E" w:rsidP="00C9121E">
      <w:pPr>
        <w:pStyle w:val="ListParagraph"/>
        <w:ind w:left="2880"/>
        <w:jc w:val="both"/>
        <w:rPr>
          <w:sz w:val="26"/>
          <w:szCs w:val="26"/>
        </w:rPr>
      </w:pPr>
      <w:r w:rsidRPr="00EB4E1B">
        <w:rPr>
          <w:sz w:val="26"/>
          <w:szCs w:val="26"/>
        </w:rPr>
        <w:t>H</w:t>
      </w:r>
      <w:r w:rsidRPr="00EB4E1B">
        <w:rPr>
          <w:sz w:val="26"/>
          <w:szCs w:val="26"/>
          <w:vertAlign w:val="subscript"/>
        </w:rPr>
        <w:t>1</w:t>
      </w:r>
      <w:r w:rsidRPr="00EB4E1B">
        <w:rPr>
          <w:sz w:val="26"/>
          <w:szCs w:val="26"/>
          <w:vertAlign w:val="subscript"/>
        </w:rPr>
        <w:softHyphen/>
      </w:r>
      <w:r w:rsidRPr="00EB4E1B">
        <w:rPr>
          <w:sz w:val="26"/>
          <w:szCs w:val="26"/>
        </w:rPr>
        <w:t xml:space="preserve"> = the length from neck of bulb to graduation R</w:t>
      </w:r>
      <w:r w:rsidRPr="00EB4E1B">
        <w:rPr>
          <w:sz w:val="26"/>
          <w:szCs w:val="26"/>
          <w:vertAlign w:val="subscript"/>
        </w:rPr>
        <w:t>h</w:t>
      </w:r>
      <w:r w:rsidRPr="00EB4E1B">
        <w:rPr>
          <w:sz w:val="26"/>
          <w:szCs w:val="26"/>
        </w:rPr>
        <w:t>(mm)</w:t>
      </w:r>
    </w:p>
    <w:p w:rsidR="00C9121E" w:rsidRPr="00EB4E1B" w:rsidRDefault="00C9121E" w:rsidP="00C9121E">
      <w:pPr>
        <w:ind w:left="1440" w:hanging="1440"/>
        <w:jc w:val="both"/>
        <w:rPr>
          <w:sz w:val="26"/>
          <w:szCs w:val="26"/>
        </w:rPr>
      </w:pPr>
      <w:r w:rsidRPr="00EB4E1B">
        <w:rPr>
          <w:sz w:val="26"/>
          <w:szCs w:val="26"/>
        </w:rPr>
        <w:tab/>
      </w:r>
      <w:r w:rsidRPr="00EB4E1B">
        <w:rPr>
          <w:sz w:val="26"/>
          <w:szCs w:val="26"/>
        </w:rPr>
        <w:tab/>
      </w:r>
      <w:r w:rsidRPr="00EB4E1B">
        <w:rPr>
          <w:sz w:val="26"/>
          <w:szCs w:val="26"/>
        </w:rPr>
        <w:tab/>
      </w:r>
      <w:r w:rsidRPr="00EB4E1B">
        <w:rPr>
          <w:i/>
          <w:sz w:val="26"/>
          <w:szCs w:val="26"/>
        </w:rPr>
        <w:t>h =</w:t>
      </w:r>
      <w:r w:rsidRPr="00EB4E1B">
        <w:rPr>
          <w:sz w:val="26"/>
          <w:szCs w:val="26"/>
        </w:rPr>
        <w:t xml:space="preserve"> twice the length from neck of bulb to its centre of volume (mm)</w:t>
      </w:r>
    </w:p>
    <w:p w:rsidR="00C9121E" w:rsidRPr="00EB4E1B" w:rsidRDefault="00C9121E" w:rsidP="00C9121E">
      <w:pPr>
        <w:ind w:left="1440" w:hanging="1440"/>
        <w:jc w:val="both"/>
        <w:rPr>
          <w:sz w:val="26"/>
          <w:szCs w:val="26"/>
        </w:rPr>
      </w:pPr>
      <w:r w:rsidRPr="00EB4E1B">
        <w:rPr>
          <w:i/>
          <w:sz w:val="26"/>
          <w:szCs w:val="26"/>
        </w:rPr>
        <w:tab/>
      </w:r>
      <w:r w:rsidRPr="00EB4E1B">
        <w:rPr>
          <w:i/>
          <w:sz w:val="26"/>
          <w:szCs w:val="26"/>
        </w:rPr>
        <w:tab/>
      </w:r>
      <w:r w:rsidRPr="00EB4E1B">
        <w:rPr>
          <w:i/>
          <w:sz w:val="26"/>
          <w:szCs w:val="26"/>
        </w:rPr>
        <w:tab/>
        <w:t>V</w:t>
      </w:r>
      <w:r w:rsidRPr="00EB4E1B">
        <w:rPr>
          <w:i/>
          <w:sz w:val="26"/>
          <w:szCs w:val="26"/>
          <w:vertAlign w:val="subscript"/>
        </w:rPr>
        <w:t>h</w:t>
      </w:r>
      <w:r w:rsidRPr="00EB4E1B">
        <w:rPr>
          <w:sz w:val="26"/>
          <w:szCs w:val="26"/>
        </w:rPr>
        <w:t xml:space="preserve"> = is the volume of hydrometer bulb (ml)</w:t>
      </w:r>
    </w:p>
    <w:p w:rsidR="00C9121E" w:rsidRPr="00EB4E1B" w:rsidRDefault="00C9121E" w:rsidP="00C9121E">
      <w:pPr>
        <w:ind w:left="1440" w:hanging="1440"/>
        <w:jc w:val="both"/>
        <w:rPr>
          <w:sz w:val="26"/>
          <w:szCs w:val="26"/>
        </w:rPr>
      </w:pPr>
      <w:r w:rsidRPr="00EB4E1B">
        <w:rPr>
          <w:i/>
          <w:sz w:val="26"/>
          <w:szCs w:val="26"/>
        </w:rPr>
        <w:tab/>
      </w:r>
      <w:r w:rsidRPr="00EB4E1B">
        <w:rPr>
          <w:i/>
          <w:sz w:val="26"/>
          <w:szCs w:val="26"/>
        </w:rPr>
        <w:tab/>
      </w:r>
      <w:r w:rsidRPr="00EB4E1B">
        <w:rPr>
          <w:i/>
          <w:sz w:val="26"/>
          <w:szCs w:val="26"/>
        </w:rPr>
        <w:tab/>
        <w:t xml:space="preserve">A  = </w:t>
      </w:r>
      <w:r w:rsidRPr="00EB4E1B">
        <w:rPr>
          <w:sz w:val="26"/>
          <w:szCs w:val="26"/>
        </w:rPr>
        <w:t>the area of measuring cylinder</w:t>
      </w:r>
    </w:p>
    <w:p w:rsidR="00C9121E" w:rsidRPr="008F0C1A" w:rsidRDefault="00C9121E" w:rsidP="00C9121E">
      <w:pPr>
        <w:pStyle w:val="ListParagraph"/>
        <w:numPr>
          <w:ilvl w:val="0"/>
          <w:numId w:val="22"/>
        </w:numPr>
        <w:jc w:val="both"/>
        <w:rPr>
          <w:sz w:val="26"/>
          <w:szCs w:val="26"/>
        </w:rPr>
      </w:pPr>
      <w:r w:rsidRPr="008F0C1A">
        <w:rPr>
          <w:sz w:val="26"/>
          <w:szCs w:val="26"/>
        </w:rPr>
        <w:t>The relationship between H</w:t>
      </w:r>
      <w:r w:rsidRPr="008F0C1A">
        <w:rPr>
          <w:sz w:val="26"/>
          <w:szCs w:val="26"/>
          <w:vertAlign w:val="subscript"/>
        </w:rPr>
        <w:t xml:space="preserve">R </w:t>
      </w:r>
      <w:r w:rsidRPr="008F0C1A">
        <w:rPr>
          <w:sz w:val="26"/>
          <w:szCs w:val="26"/>
        </w:rPr>
        <w:t>and R</w:t>
      </w:r>
      <w:r w:rsidRPr="008F0C1A">
        <w:rPr>
          <w:sz w:val="26"/>
          <w:szCs w:val="26"/>
          <w:vertAlign w:val="subscript"/>
        </w:rPr>
        <w:t>h</w:t>
      </w:r>
      <w:r w:rsidRPr="008F0C1A">
        <w:rPr>
          <w:sz w:val="26"/>
          <w:szCs w:val="26"/>
        </w:rPr>
        <w:t xml:space="preserve"> shall be plotted as a smooth curve; using the smooth curve so obtained, a scale of R</w:t>
      </w:r>
      <w:r w:rsidRPr="008F0C1A">
        <w:rPr>
          <w:sz w:val="26"/>
          <w:szCs w:val="26"/>
          <w:vertAlign w:val="subscript"/>
        </w:rPr>
        <w:t>h</w:t>
      </w:r>
      <w:r w:rsidRPr="008F0C1A">
        <w:rPr>
          <w:sz w:val="26"/>
          <w:szCs w:val="26"/>
        </w:rPr>
        <w:t xml:space="preserve"> values shall be constructed to the right of the H</w:t>
      </w:r>
      <w:r w:rsidRPr="008F0C1A">
        <w:rPr>
          <w:sz w:val="26"/>
          <w:szCs w:val="26"/>
          <w:vertAlign w:val="subscript"/>
        </w:rPr>
        <w:t>R</w:t>
      </w:r>
      <w:r w:rsidRPr="008F0C1A">
        <w:rPr>
          <w:sz w:val="26"/>
          <w:szCs w:val="26"/>
        </w:rPr>
        <w:t xml:space="preserve"> scale on the nomographic chart for the application of stokes’ law.</w:t>
      </w:r>
    </w:p>
    <w:p w:rsidR="00C9121E" w:rsidRPr="00EB4E1B" w:rsidRDefault="00C9121E" w:rsidP="00C9121E">
      <w:pPr>
        <w:ind w:left="1440"/>
        <w:jc w:val="both"/>
        <w:rPr>
          <w:b/>
          <w:sz w:val="26"/>
          <w:szCs w:val="26"/>
        </w:rPr>
      </w:pPr>
      <w:r w:rsidRPr="00EB4E1B">
        <w:rPr>
          <w:b/>
          <w:sz w:val="26"/>
          <w:szCs w:val="26"/>
        </w:rPr>
        <w:t>Meniscus correction.</w:t>
      </w:r>
    </w:p>
    <w:p w:rsidR="00C9121E" w:rsidRPr="00EB4E1B" w:rsidRDefault="00C9121E" w:rsidP="00C9121E">
      <w:pPr>
        <w:pStyle w:val="ListParagraph"/>
        <w:numPr>
          <w:ilvl w:val="0"/>
          <w:numId w:val="15"/>
        </w:numPr>
        <w:jc w:val="both"/>
        <w:rPr>
          <w:sz w:val="26"/>
          <w:szCs w:val="26"/>
        </w:rPr>
      </w:pPr>
      <w:r w:rsidRPr="00EB4E1B">
        <w:rPr>
          <w:sz w:val="26"/>
          <w:szCs w:val="26"/>
        </w:rPr>
        <w:t>The hydrometer shall be inserted into a 1000ml measuring cylinder containing about 700ml water.</w:t>
      </w:r>
    </w:p>
    <w:p w:rsidR="00C9121E" w:rsidRDefault="00C9121E" w:rsidP="00C9121E">
      <w:pPr>
        <w:pStyle w:val="ListParagraph"/>
        <w:numPr>
          <w:ilvl w:val="0"/>
          <w:numId w:val="15"/>
        </w:numPr>
        <w:jc w:val="both"/>
        <w:rPr>
          <w:sz w:val="26"/>
          <w:szCs w:val="26"/>
        </w:rPr>
      </w:pPr>
      <w:r>
        <w:rPr>
          <w:sz w:val="26"/>
          <w:szCs w:val="26"/>
        </w:rPr>
        <w:t>By placing the eye slightly below the plane of the surface of the liquid, and then raising it slowly until the surface seen as an ellipse becomes a straight line, the point where the plane intersect the hydrometer scale shall be determined.</w:t>
      </w:r>
    </w:p>
    <w:p w:rsidR="00C9121E" w:rsidRDefault="00C9121E" w:rsidP="00C9121E">
      <w:pPr>
        <w:pStyle w:val="ListParagraph"/>
        <w:numPr>
          <w:ilvl w:val="0"/>
          <w:numId w:val="15"/>
        </w:numPr>
        <w:jc w:val="both"/>
        <w:rPr>
          <w:sz w:val="26"/>
          <w:szCs w:val="26"/>
        </w:rPr>
      </w:pPr>
      <w:r>
        <w:rPr>
          <w:sz w:val="26"/>
          <w:szCs w:val="26"/>
        </w:rPr>
        <w:lastRenderedPageBreak/>
        <w:t>By placing the eye slightly above the plane of the surface of the liquid, the point where the upper limit of the meniscus intersects the hydrometer scale shall be determined.</w:t>
      </w:r>
    </w:p>
    <w:p w:rsidR="00C9121E" w:rsidRDefault="00C9121E" w:rsidP="00C9121E">
      <w:pPr>
        <w:pStyle w:val="ListParagraph"/>
        <w:numPr>
          <w:ilvl w:val="0"/>
          <w:numId w:val="15"/>
        </w:numPr>
        <w:jc w:val="both"/>
        <w:rPr>
          <w:sz w:val="26"/>
          <w:szCs w:val="26"/>
        </w:rPr>
      </w:pPr>
      <w:r>
        <w:rPr>
          <w:sz w:val="26"/>
          <w:szCs w:val="26"/>
        </w:rPr>
        <w:t>The difference between the two readings taken in steps 2 and 3 above will be recorded as the meniscus correction, C</w:t>
      </w:r>
      <w:r>
        <w:rPr>
          <w:sz w:val="26"/>
          <w:szCs w:val="26"/>
          <w:vertAlign w:val="subscript"/>
        </w:rPr>
        <w:t>m</w:t>
      </w:r>
      <w:r>
        <w:rPr>
          <w:sz w:val="26"/>
          <w:szCs w:val="26"/>
        </w:rPr>
        <w:t>.</w:t>
      </w:r>
    </w:p>
    <w:p w:rsidR="00C9121E" w:rsidRDefault="00C9121E" w:rsidP="00C9121E">
      <w:pPr>
        <w:ind w:left="720" w:firstLine="720"/>
        <w:jc w:val="both"/>
        <w:rPr>
          <w:b/>
          <w:sz w:val="26"/>
          <w:szCs w:val="26"/>
        </w:rPr>
      </w:pPr>
      <w:r w:rsidRPr="00D245A2">
        <w:rPr>
          <w:b/>
          <w:sz w:val="26"/>
          <w:szCs w:val="26"/>
        </w:rPr>
        <w:t>Pre-treatment of soil</w:t>
      </w:r>
      <w:r>
        <w:rPr>
          <w:b/>
          <w:sz w:val="26"/>
          <w:szCs w:val="26"/>
        </w:rPr>
        <w:t>.</w:t>
      </w:r>
    </w:p>
    <w:p w:rsidR="00C9121E" w:rsidRDefault="00C9121E" w:rsidP="00C9121E">
      <w:pPr>
        <w:pStyle w:val="ListParagraph"/>
        <w:numPr>
          <w:ilvl w:val="0"/>
          <w:numId w:val="16"/>
        </w:numPr>
        <w:jc w:val="both"/>
        <w:rPr>
          <w:sz w:val="26"/>
          <w:szCs w:val="26"/>
        </w:rPr>
      </w:pPr>
      <w:r>
        <w:rPr>
          <w:sz w:val="26"/>
          <w:szCs w:val="26"/>
        </w:rPr>
        <w:t xml:space="preserve">A sample of air dried soil weighing approximately 75g shall be obtained by riffling from the air dried bulk sample obtained as described in section 3.2. The soil, the mass of which need not be known accurately at this stage shall be place in the white mouthed conical flask. 150ml of hydrogen peroxide shall then be added and the mixture stirred gentle with a glass rod for a few minutes, after which it shall be covered with a cover glass and left to stand overnight. The mixture in the conical flask shall be heated gently. Care shall be taken to avoid frothing over and the contents of the dish shall be stirred periodically. As soon as vigorous frothing has subsided, the volume shall be reduced to about 50ml by boiling. </w:t>
      </w:r>
    </w:p>
    <w:p w:rsidR="00C9121E" w:rsidRDefault="00C9121E" w:rsidP="00C9121E">
      <w:pPr>
        <w:pStyle w:val="ListParagraph"/>
        <w:numPr>
          <w:ilvl w:val="0"/>
          <w:numId w:val="16"/>
        </w:numPr>
        <w:jc w:val="both"/>
        <w:rPr>
          <w:sz w:val="26"/>
          <w:szCs w:val="26"/>
        </w:rPr>
      </w:pPr>
      <w:r>
        <w:rPr>
          <w:sz w:val="26"/>
          <w:szCs w:val="26"/>
        </w:rPr>
        <w:t>The centrifuge bottle with its stopper shall be weighed accurately to the nearest 0.001g and the content of the beaker shall then be transferred to the centrifuge bottle taking care not to lose any soil in the transfer. The volume of the water in the bottle shall be adjusted to about 200ml, the bottle stoppered and centrifuged for 15min at about 2000 revolution per minute. The clear supernatant liquid shall be decanted and the bottle and its content placed in the oven and allowed to dry overnight. The bottle shall be restoppered and allowed to cool in a desiccator. When cool, the bottle shall be reweighed and the mass of oven dry pre-treated soil calculated (m).</w:t>
      </w:r>
    </w:p>
    <w:p w:rsidR="00C9121E" w:rsidRDefault="00C9121E" w:rsidP="00C9121E">
      <w:pPr>
        <w:ind w:left="720" w:firstLine="720"/>
        <w:jc w:val="both"/>
        <w:rPr>
          <w:b/>
          <w:sz w:val="26"/>
          <w:szCs w:val="26"/>
        </w:rPr>
      </w:pPr>
      <w:r>
        <w:rPr>
          <w:b/>
          <w:sz w:val="26"/>
          <w:szCs w:val="26"/>
        </w:rPr>
        <w:t>Dispersion of soil.</w:t>
      </w:r>
    </w:p>
    <w:p w:rsidR="00C9121E" w:rsidRDefault="00C9121E" w:rsidP="00C9121E">
      <w:pPr>
        <w:pStyle w:val="ListParagraph"/>
        <w:numPr>
          <w:ilvl w:val="0"/>
          <w:numId w:val="17"/>
        </w:numPr>
        <w:jc w:val="both"/>
        <w:rPr>
          <w:sz w:val="26"/>
          <w:szCs w:val="26"/>
        </w:rPr>
      </w:pPr>
      <w:r>
        <w:rPr>
          <w:sz w:val="26"/>
          <w:szCs w:val="26"/>
        </w:rPr>
        <w:t>100ml of the sodium hexametaphosphate solution shall be added from the pipette to the soil in the centrifuge bottle and the mixture shall then be shaken thoroughly until the soil is in suspension. The centrifuge tube shall then be shaken in the mechanical shaking device for at least 4 h. When convenient the soil should be left shaken overnight.</w:t>
      </w:r>
    </w:p>
    <w:p w:rsidR="00C9121E" w:rsidRDefault="00C9121E" w:rsidP="00C9121E">
      <w:pPr>
        <w:pStyle w:val="ListParagraph"/>
        <w:numPr>
          <w:ilvl w:val="0"/>
          <w:numId w:val="17"/>
        </w:numPr>
        <w:jc w:val="both"/>
        <w:rPr>
          <w:sz w:val="26"/>
          <w:szCs w:val="26"/>
        </w:rPr>
      </w:pPr>
      <w:r>
        <w:rPr>
          <w:sz w:val="26"/>
          <w:szCs w:val="26"/>
        </w:rPr>
        <w:t xml:space="preserve">The suspension shall be transferred from the centrifuge bottle to the 63 µm BS test sieve placed on the receiver, and the soil shall be washed in the sieve using a jet of distilled water from the wash bottle. The amount of water used during this operation must not exceed 500 ml. The suspension that has passed through </w:t>
      </w:r>
      <w:r>
        <w:rPr>
          <w:sz w:val="26"/>
          <w:szCs w:val="26"/>
        </w:rPr>
        <w:lastRenderedPageBreak/>
        <w:t>the sieve shall be transferred to the 1000 ml measuring cylinder and made up to exactly 1000 ml with distilled water. This suspension shall then be used for the sedimentation analysis as described in the procedure for sedimentation later.</w:t>
      </w:r>
    </w:p>
    <w:p w:rsidR="00C9121E" w:rsidRDefault="00C9121E" w:rsidP="00C9121E">
      <w:pPr>
        <w:pStyle w:val="ListParagraph"/>
        <w:numPr>
          <w:ilvl w:val="0"/>
          <w:numId w:val="17"/>
        </w:numPr>
        <w:jc w:val="both"/>
        <w:rPr>
          <w:sz w:val="26"/>
          <w:szCs w:val="26"/>
        </w:rPr>
      </w:pPr>
      <w:r>
        <w:rPr>
          <w:sz w:val="26"/>
          <w:szCs w:val="26"/>
        </w:rPr>
        <w:t>The material retained on the 63 µm BS test sieve shall be transferred to an evaporating dish and dried in the oven maintained at about 110</w:t>
      </w:r>
      <w:r>
        <w:rPr>
          <w:sz w:val="26"/>
          <w:szCs w:val="26"/>
          <w:vertAlign w:val="superscript"/>
        </w:rPr>
        <w:t>o</w:t>
      </w:r>
      <w:r>
        <w:rPr>
          <w:sz w:val="26"/>
          <w:szCs w:val="26"/>
        </w:rPr>
        <w:t>C. After drying, this material shall be sieved on the 2mm, 600µm, 212</w:t>
      </w:r>
      <w:r w:rsidRPr="001411E1">
        <w:rPr>
          <w:sz w:val="26"/>
          <w:szCs w:val="26"/>
        </w:rPr>
        <w:t xml:space="preserve"> </w:t>
      </w:r>
      <w:r>
        <w:rPr>
          <w:sz w:val="26"/>
          <w:szCs w:val="26"/>
        </w:rPr>
        <w:t>µm and 63µm BS test sieves. The material retained on these sieves after the second sieving shall be weighed and the masses recorded as the mass of the fine sand in the sample (m</w:t>
      </w:r>
      <w:r>
        <w:rPr>
          <w:sz w:val="26"/>
          <w:szCs w:val="26"/>
          <w:vertAlign w:val="subscript"/>
        </w:rPr>
        <w:t>fs</w:t>
      </w:r>
      <w:r>
        <w:rPr>
          <w:sz w:val="26"/>
          <w:szCs w:val="26"/>
        </w:rPr>
        <w:t>).</w:t>
      </w:r>
    </w:p>
    <w:p w:rsidR="00C9121E" w:rsidRDefault="00C9121E" w:rsidP="00C9121E">
      <w:pPr>
        <w:ind w:left="720" w:firstLine="720"/>
        <w:jc w:val="both"/>
        <w:rPr>
          <w:b/>
          <w:sz w:val="26"/>
          <w:szCs w:val="26"/>
        </w:rPr>
      </w:pPr>
      <w:r>
        <w:rPr>
          <w:b/>
          <w:sz w:val="26"/>
          <w:szCs w:val="26"/>
        </w:rPr>
        <w:t>Sedimentation.</w:t>
      </w:r>
    </w:p>
    <w:p w:rsidR="00C9121E" w:rsidRDefault="00C9121E" w:rsidP="00C9121E">
      <w:pPr>
        <w:pStyle w:val="ListParagraph"/>
        <w:numPr>
          <w:ilvl w:val="0"/>
          <w:numId w:val="34"/>
        </w:numPr>
        <w:jc w:val="both"/>
        <w:rPr>
          <w:sz w:val="26"/>
          <w:szCs w:val="26"/>
        </w:rPr>
      </w:pPr>
      <w:r>
        <w:rPr>
          <w:sz w:val="26"/>
          <w:szCs w:val="26"/>
        </w:rPr>
        <w:t>A rubber bung shall be inserted in the mouth of the measuring cylinder. The measuring cylinder shall then be shaken vigorously until a uniform suspension is formed and finally shall be inverted end-over-end. Immediately the shaking has ceased, the measuring cylinder shall be allowed to stand and the stop watch started. The hydrometer readings shall be taken after the periods of ½min, 1 min, 2min and 4min. The hydrometer shall then be removed slowly, rinsed in distilled water and kept in a cylinder of distilled water at the same temperature as the soil suspension.</w:t>
      </w:r>
    </w:p>
    <w:p w:rsidR="00C9121E" w:rsidRDefault="00C9121E" w:rsidP="00C9121E">
      <w:pPr>
        <w:pStyle w:val="ListParagraph"/>
        <w:numPr>
          <w:ilvl w:val="0"/>
          <w:numId w:val="34"/>
        </w:numPr>
        <w:jc w:val="both"/>
        <w:rPr>
          <w:sz w:val="26"/>
          <w:szCs w:val="26"/>
        </w:rPr>
      </w:pPr>
      <w:r>
        <w:rPr>
          <w:sz w:val="26"/>
          <w:szCs w:val="26"/>
        </w:rPr>
        <w:t>The hydrometer shall then be re-inserted into the suspension and readings taken after periods of 8min, 15min, 30min, 60min, 120min, and 240min after the shaking. The hydrometer shall be removed, rinsed and placed in the water after each reading. After four (4) hours, sedimentation reading shall then be taken at intervals of further eight hours per day, the exact period of sedimentation being noted. In taking all readings, insertion and withdrawal of the hydrometer before and after taking a reading must be done carefully to avoid disturbing the suspension unnecessarily. Ten seconds shall be allowed for each operation. Vibration of the sample shall be avoided.</w:t>
      </w:r>
    </w:p>
    <w:p w:rsidR="00C9121E" w:rsidRDefault="00C9121E" w:rsidP="00C9121E">
      <w:pPr>
        <w:pStyle w:val="ListParagraph"/>
        <w:numPr>
          <w:ilvl w:val="0"/>
          <w:numId w:val="34"/>
        </w:numPr>
        <w:jc w:val="both"/>
        <w:rPr>
          <w:sz w:val="26"/>
          <w:szCs w:val="26"/>
        </w:rPr>
      </w:pPr>
      <w:r>
        <w:rPr>
          <w:sz w:val="26"/>
          <w:szCs w:val="26"/>
        </w:rPr>
        <w:t>The temperature of the suspension shall be observed and recorded once during the first 15min and then after every subsequent reading. The temperature shall be read with an accuracy of at least ±0.5</w:t>
      </w:r>
      <w:r>
        <w:rPr>
          <w:sz w:val="26"/>
          <w:szCs w:val="26"/>
          <w:vertAlign w:val="superscript"/>
        </w:rPr>
        <w:t>o</w:t>
      </w:r>
      <w:r>
        <w:rPr>
          <w:sz w:val="26"/>
          <w:szCs w:val="26"/>
        </w:rPr>
        <w:t xml:space="preserve">C. </w:t>
      </w:r>
    </w:p>
    <w:p w:rsidR="00C9121E" w:rsidRDefault="00C9121E" w:rsidP="00C9121E">
      <w:pPr>
        <w:pStyle w:val="ListParagraph"/>
        <w:ind w:left="2160"/>
        <w:jc w:val="both"/>
        <w:rPr>
          <w:sz w:val="26"/>
          <w:szCs w:val="26"/>
        </w:rPr>
      </w:pPr>
      <w:r>
        <w:rPr>
          <w:sz w:val="26"/>
          <w:szCs w:val="26"/>
        </w:rPr>
        <w:t xml:space="preserve">The correction, </w:t>
      </w:r>
      <w:r>
        <w:rPr>
          <w:i/>
          <w:sz w:val="26"/>
          <w:szCs w:val="26"/>
        </w:rPr>
        <w:t>x,</w:t>
      </w:r>
      <w:r>
        <w:rPr>
          <w:sz w:val="26"/>
          <w:szCs w:val="26"/>
        </w:rPr>
        <w:t xml:space="preserve"> to be applied to the dispersing agent shall be ascertained by placing exactly 50ml of the dispersing agent solution in a weighted glass weighing bottle. After evaporating the water by drying at 105</w:t>
      </w:r>
      <w:r>
        <w:rPr>
          <w:sz w:val="26"/>
          <w:szCs w:val="26"/>
          <w:vertAlign w:val="superscript"/>
        </w:rPr>
        <w:t>o</w:t>
      </w:r>
      <w:r>
        <w:rPr>
          <w:sz w:val="26"/>
          <w:szCs w:val="26"/>
        </w:rPr>
        <w:t>C to 110</w:t>
      </w:r>
      <w:r>
        <w:rPr>
          <w:sz w:val="26"/>
          <w:szCs w:val="26"/>
          <w:vertAlign w:val="superscript"/>
        </w:rPr>
        <w:t>o</w:t>
      </w:r>
      <w:r>
        <w:rPr>
          <w:sz w:val="26"/>
          <w:szCs w:val="26"/>
        </w:rPr>
        <w:t>C in the oven, the mass of the dispersing agent, m</w:t>
      </w:r>
      <w:r>
        <w:rPr>
          <w:sz w:val="26"/>
          <w:szCs w:val="26"/>
          <w:vertAlign w:val="subscript"/>
        </w:rPr>
        <w:t>d</w:t>
      </w:r>
      <w:r>
        <w:rPr>
          <w:sz w:val="26"/>
          <w:szCs w:val="26"/>
        </w:rPr>
        <w:t xml:space="preserve">, shall be calculated. The dispersing agent correction, </w:t>
      </w:r>
      <w:r>
        <w:rPr>
          <w:i/>
          <w:sz w:val="26"/>
          <w:szCs w:val="26"/>
        </w:rPr>
        <w:t>x,</w:t>
      </w:r>
      <w:r>
        <w:rPr>
          <w:sz w:val="26"/>
          <w:szCs w:val="26"/>
        </w:rPr>
        <w:t xml:space="preserve"> shall then be calculated from the equation:</w:t>
      </w:r>
      <w:r w:rsidRPr="003C2EA9">
        <w:t xml:space="preserve"> </w:t>
      </w:r>
      <w:r w:rsidRPr="00C6733A">
        <w:rPr>
          <w:position w:val="-12"/>
        </w:rPr>
        <w:object w:dxaOrig="820" w:dyaOrig="360">
          <v:shape id="_x0000_i1040" type="#_x0000_t75" style="width:63.75pt;height:27pt" o:ole="">
            <v:imagedata r:id="rId56" o:title=""/>
          </v:shape>
          <o:OLEObject Type="Embed" ProgID="Equation.DSMT4" ShapeID="_x0000_i1040" DrawAspect="Content" ObjectID="_1300463511" r:id="rId57"/>
        </w:object>
      </w:r>
      <w:r>
        <w:rPr>
          <w:sz w:val="26"/>
          <w:szCs w:val="26"/>
        </w:rPr>
        <w:t xml:space="preserve"> </w:t>
      </w:r>
    </w:p>
    <w:p w:rsidR="00C9121E" w:rsidRDefault="00C9121E" w:rsidP="00C9121E">
      <w:pPr>
        <w:pStyle w:val="ListParagraph"/>
        <w:ind w:left="2160"/>
        <w:jc w:val="both"/>
        <w:rPr>
          <w:sz w:val="26"/>
          <w:szCs w:val="26"/>
        </w:rPr>
      </w:pPr>
      <w:r>
        <w:rPr>
          <w:sz w:val="26"/>
          <w:szCs w:val="26"/>
        </w:rPr>
        <w:t>This correction is independent of the temperature and should be approximately four (4) if the sodium metaphosphate is as recommended.</w:t>
      </w:r>
    </w:p>
    <w:p w:rsidR="00C9121E" w:rsidRDefault="00C9121E" w:rsidP="00C9121E">
      <w:pPr>
        <w:jc w:val="both"/>
        <w:rPr>
          <w:b/>
          <w:sz w:val="26"/>
          <w:szCs w:val="26"/>
        </w:rPr>
      </w:pPr>
      <w:r>
        <w:rPr>
          <w:sz w:val="26"/>
          <w:szCs w:val="26"/>
        </w:rPr>
        <w:lastRenderedPageBreak/>
        <w:tab/>
      </w:r>
      <w:r w:rsidRPr="003C2EA9">
        <w:rPr>
          <w:b/>
          <w:sz w:val="26"/>
          <w:szCs w:val="26"/>
        </w:rPr>
        <w:t>Calculations</w:t>
      </w:r>
      <w:r>
        <w:rPr>
          <w:b/>
          <w:sz w:val="26"/>
          <w:szCs w:val="26"/>
        </w:rPr>
        <w:t>.</w:t>
      </w:r>
    </w:p>
    <w:p w:rsidR="00C9121E" w:rsidRPr="00CB641F" w:rsidRDefault="00C9121E" w:rsidP="00C9121E">
      <w:pPr>
        <w:pStyle w:val="ListParagraph"/>
        <w:numPr>
          <w:ilvl w:val="0"/>
          <w:numId w:val="20"/>
        </w:numPr>
        <w:jc w:val="both"/>
        <w:rPr>
          <w:b/>
          <w:sz w:val="26"/>
          <w:szCs w:val="26"/>
        </w:rPr>
      </w:pPr>
      <w:r w:rsidRPr="00CB641F">
        <w:rPr>
          <w:b/>
          <w:sz w:val="26"/>
          <w:szCs w:val="26"/>
        </w:rPr>
        <w:t>Fine Sieving</w:t>
      </w:r>
    </w:p>
    <w:p w:rsidR="00C9121E" w:rsidRDefault="00C9121E" w:rsidP="00C9121E">
      <w:pPr>
        <w:ind w:left="720"/>
        <w:jc w:val="both"/>
        <w:rPr>
          <w:sz w:val="26"/>
          <w:szCs w:val="26"/>
        </w:rPr>
      </w:pPr>
      <w:r w:rsidRPr="00D36F39">
        <w:rPr>
          <w:sz w:val="26"/>
          <w:szCs w:val="26"/>
        </w:rPr>
        <w:t>The mas</w:t>
      </w:r>
      <w:r>
        <w:rPr>
          <w:sz w:val="26"/>
          <w:szCs w:val="26"/>
        </w:rPr>
        <w:t>s</w:t>
      </w:r>
      <w:r w:rsidRPr="00D36F39">
        <w:rPr>
          <w:sz w:val="26"/>
          <w:szCs w:val="26"/>
        </w:rPr>
        <w:t xml:space="preserve"> of the pre-treated soil, </w:t>
      </w:r>
      <w:r w:rsidRPr="00D36F39">
        <w:rPr>
          <w:i/>
          <w:sz w:val="26"/>
          <w:szCs w:val="26"/>
        </w:rPr>
        <w:t>m</w:t>
      </w:r>
      <w:r>
        <w:rPr>
          <w:sz w:val="26"/>
          <w:szCs w:val="26"/>
        </w:rPr>
        <w:t xml:space="preserve"> in grams, shall be used to calculate the percentages which follow.</w:t>
      </w:r>
    </w:p>
    <w:p w:rsidR="00C9121E" w:rsidRPr="00D85BA8" w:rsidRDefault="00C9121E" w:rsidP="00C9121E">
      <w:pPr>
        <w:pStyle w:val="ListParagraph"/>
        <w:numPr>
          <w:ilvl w:val="0"/>
          <w:numId w:val="19"/>
        </w:numPr>
        <w:jc w:val="both"/>
        <w:rPr>
          <w:sz w:val="26"/>
          <w:szCs w:val="26"/>
        </w:rPr>
      </w:pPr>
      <w:r>
        <w:rPr>
          <w:sz w:val="26"/>
          <w:szCs w:val="26"/>
        </w:rPr>
        <w:t xml:space="preserve">The percentage of gravel in the original sample shall be calculated from the following equation: percentage gravel (2mm) </w:t>
      </w:r>
      <w:r w:rsidRPr="00C6733A">
        <w:rPr>
          <w:position w:val="-24"/>
        </w:rPr>
        <w:object w:dxaOrig="1160" w:dyaOrig="660">
          <v:shape id="_x0000_i1041" type="#_x0000_t75" style="width:81.75pt;height:40.5pt" o:ole="">
            <v:imagedata r:id="rId58" o:title=""/>
          </v:shape>
          <o:OLEObject Type="Embed" ProgID="Equation.DSMT4" ShapeID="_x0000_i1041" DrawAspect="Content" ObjectID="_1300463512" r:id="rId59"/>
        </w:object>
      </w:r>
    </w:p>
    <w:p w:rsidR="00C9121E" w:rsidRPr="00D85BA8" w:rsidRDefault="00C9121E" w:rsidP="00C9121E">
      <w:pPr>
        <w:pStyle w:val="ListParagraph"/>
        <w:numPr>
          <w:ilvl w:val="0"/>
          <w:numId w:val="19"/>
        </w:numPr>
        <w:jc w:val="both"/>
        <w:rPr>
          <w:sz w:val="26"/>
          <w:szCs w:val="26"/>
        </w:rPr>
      </w:pPr>
      <w:r>
        <w:rPr>
          <w:sz w:val="26"/>
          <w:szCs w:val="26"/>
        </w:rPr>
        <w:t xml:space="preserve">The percentage of coarse sand in the original sample shall be calculated from the following equation: percentage coarse sand (2mm to 0.6mm) </w:t>
      </w:r>
      <w:r w:rsidRPr="00C6733A">
        <w:rPr>
          <w:position w:val="-24"/>
        </w:rPr>
        <w:object w:dxaOrig="1180" w:dyaOrig="620">
          <v:shape id="_x0000_i1042" type="#_x0000_t75" style="width:77.25pt;height:39.75pt" o:ole="">
            <v:imagedata r:id="rId60" o:title=""/>
          </v:shape>
          <o:OLEObject Type="Embed" ProgID="Equation.DSMT4" ShapeID="_x0000_i1042" DrawAspect="Content" ObjectID="_1300463513" r:id="rId61"/>
        </w:object>
      </w:r>
    </w:p>
    <w:p w:rsidR="00C9121E" w:rsidRPr="00D85BA8" w:rsidRDefault="00C9121E" w:rsidP="00C9121E">
      <w:pPr>
        <w:pStyle w:val="ListParagraph"/>
        <w:numPr>
          <w:ilvl w:val="0"/>
          <w:numId w:val="19"/>
        </w:numPr>
        <w:jc w:val="both"/>
        <w:rPr>
          <w:sz w:val="26"/>
          <w:szCs w:val="26"/>
        </w:rPr>
      </w:pPr>
      <w:r>
        <w:rPr>
          <w:sz w:val="26"/>
          <w:szCs w:val="26"/>
        </w:rPr>
        <w:t xml:space="preserve">The percentage of medium sand in the original sample shall be calculated from the following equation: percentage medium sand (0.6mm to 0.2mm) </w:t>
      </w:r>
      <w:r w:rsidRPr="00C6733A">
        <w:rPr>
          <w:position w:val="-24"/>
        </w:rPr>
        <w:object w:dxaOrig="1180" w:dyaOrig="620">
          <v:shape id="_x0000_i1043" type="#_x0000_t75" style="width:84pt;height:43.5pt" o:ole="">
            <v:imagedata r:id="rId62" o:title=""/>
          </v:shape>
          <o:OLEObject Type="Embed" ProgID="Equation.DSMT4" ShapeID="_x0000_i1043" DrawAspect="Content" ObjectID="_1300463514" r:id="rId63"/>
        </w:object>
      </w:r>
    </w:p>
    <w:p w:rsidR="00C9121E" w:rsidRPr="00CB641F" w:rsidRDefault="00C9121E" w:rsidP="00C9121E">
      <w:pPr>
        <w:pStyle w:val="ListParagraph"/>
        <w:numPr>
          <w:ilvl w:val="0"/>
          <w:numId w:val="19"/>
        </w:numPr>
        <w:jc w:val="both"/>
        <w:rPr>
          <w:sz w:val="26"/>
          <w:szCs w:val="26"/>
        </w:rPr>
      </w:pPr>
      <w:r>
        <w:rPr>
          <w:sz w:val="26"/>
          <w:szCs w:val="26"/>
        </w:rPr>
        <w:t xml:space="preserve">The percentage of fine sand in the original sample shall be calculated from the following equation: percentage fine sand (0.2mm to 0.06) </w:t>
      </w:r>
      <w:r w:rsidRPr="00C6733A">
        <w:rPr>
          <w:position w:val="-24"/>
        </w:rPr>
        <w:object w:dxaOrig="1180" w:dyaOrig="660">
          <v:shape id="_x0000_i1044" type="#_x0000_t75" style="width:85.5pt;height:47.25pt" o:ole="">
            <v:imagedata r:id="rId64" o:title=""/>
          </v:shape>
          <o:OLEObject Type="Embed" ProgID="Equation.DSMT4" ShapeID="_x0000_i1044" DrawAspect="Content" ObjectID="_1300463515" r:id="rId65"/>
        </w:object>
      </w:r>
    </w:p>
    <w:p w:rsidR="00C9121E" w:rsidRDefault="00C9121E" w:rsidP="00C9121E">
      <w:pPr>
        <w:pStyle w:val="ListParagraph"/>
        <w:numPr>
          <w:ilvl w:val="0"/>
          <w:numId w:val="20"/>
        </w:numPr>
        <w:jc w:val="both"/>
        <w:rPr>
          <w:b/>
          <w:sz w:val="26"/>
          <w:szCs w:val="26"/>
        </w:rPr>
      </w:pPr>
      <w:r w:rsidRPr="00CB641F">
        <w:rPr>
          <w:b/>
          <w:sz w:val="26"/>
          <w:szCs w:val="26"/>
        </w:rPr>
        <w:t>Sedimentation.</w:t>
      </w:r>
    </w:p>
    <w:p w:rsidR="00C9121E" w:rsidRDefault="00C9121E" w:rsidP="00C9121E">
      <w:pPr>
        <w:ind w:left="1080"/>
        <w:jc w:val="both"/>
        <w:rPr>
          <w:sz w:val="26"/>
          <w:szCs w:val="26"/>
        </w:rPr>
      </w:pPr>
      <w:r w:rsidRPr="00CB641F">
        <w:rPr>
          <w:sz w:val="26"/>
          <w:szCs w:val="26"/>
        </w:rPr>
        <w:t xml:space="preserve">The </w:t>
      </w:r>
      <w:r>
        <w:rPr>
          <w:sz w:val="26"/>
          <w:szCs w:val="26"/>
        </w:rPr>
        <w:t>calculations are as follows.</w:t>
      </w:r>
    </w:p>
    <w:p w:rsidR="00C9121E" w:rsidRDefault="00C9121E" w:rsidP="00C9121E">
      <w:pPr>
        <w:pStyle w:val="ListParagraph"/>
        <w:numPr>
          <w:ilvl w:val="0"/>
          <w:numId w:val="21"/>
        </w:numPr>
        <w:jc w:val="both"/>
        <w:rPr>
          <w:sz w:val="26"/>
          <w:szCs w:val="26"/>
        </w:rPr>
      </w:pPr>
      <w:r>
        <w:rPr>
          <w:sz w:val="26"/>
          <w:szCs w:val="26"/>
        </w:rPr>
        <w:t>The observed data and the computed quantities shall be recorded in the table containing the following columns:</w:t>
      </w:r>
    </w:p>
    <w:tbl>
      <w:tblPr>
        <w:tblStyle w:val="TableGrid"/>
        <w:tblW w:w="0" w:type="auto"/>
        <w:tblInd w:w="1440" w:type="dxa"/>
        <w:tblLook w:val="04A0"/>
      </w:tblPr>
      <w:tblGrid>
        <w:gridCol w:w="941"/>
        <w:gridCol w:w="954"/>
        <w:gridCol w:w="1605"/>
        <w:gridCol w:w="1097"/>
        <w:gridCol w:w="592"/>
        <w:gridCol w:w="1276"/>
        <w:gridCol w:w="618"/>
        <w:gridCol w:w="1042"/>
        <w:gridCol w:w="855"/>
      </w:tblGrid>
      <w:tr w:rsidR="00C9121E" w:rsidTr="00C9121E">
        <w:tc>
          <w:tcPr>
            <w:tcW w:w="941" w:type="dxa"/>
          </w:tcPr>
          <w:p w:rsidR="00C9121E" w:rsidRDefault="00C9121E" w:rsidP="00C9121E">
            <w:pPr>
              <w:pStyle w:val="ListParagraph"/>
              <w:spacing w:line="276" w:lineRule="auto"/>
              <w:ind w:left="0"/>
              <w:jc w:val="both"/>
              <w:rPr>
                <w:sz w:val="26"/>
                <w:szCs w:val="26"/>
              </w:rPr>
            </w:pPr>
            <w:r>
              <w:rPr>
                <w:sz w:val="26"/>
                <w:szCs w:val="26"/>
              </w:rPr>
              <w:t>Date</w:t>
            </w:r>
          </w:p>
        </w:tc>
        <w:tc>
          <w:tcPr>
            <w:tcW w:w="954" w:type="dxa"/>
          </w:tcPr>
          <w:p w:rsidR="00C9121E" w:rsidRDefault="00C9121E" w:rsidP="00C9121E">
            <w:pPr>
              <w:pStyle w:val="ListParagraph"/>
              <w:spacing w:line="276" w:lineRule="auto"/>
              <w:ind w:left="0"/>
              <w:jc w:val="both"/>
              <w:rPr>
                <w:sz w:val="26"/>
                <w:szCs w:val="26"/>
              </w:rPr>
            </w:pPr>
            <w:r>
              <w:rPr>
                <w:sz w:val="26"/>
                <w:szCs w:val="26"/>
              </w:rPr>
              <w:t>Time</w:t>
            </w:r>
          </w:p>
        </w:tc>
        <w:tc>
          <w:tcPr>
            <w:tcW w:w="1605" w:type="dxa"/>
          </w:tcPr>
          <w:p w:rsidR="00C9121E" w:rsidRDefault="00C9121E" w:rsidP="00C9121E">
            <w:pPr>
              <w:pStyle w:val="ListParagraph"/>
              <w:spacing w:line="276" w:lineRule="auto"/>
              <w:ind w:left="0"/>
              <w:jc w:val="both"/>
              <w:rPr>
                <w:sz w:val="26"/>
                <w:szCs w:val="26"/>
              </w:rPr>
            </w:pPr>
            <w:r>
              <w:rPr>
                <w:sz w:val="26"/>
                <w:szCs w:val="26"/>
              </w:rPr>
              <w:t>Temperature</w:t>
            </w:r>
          </w:p>
        </w:tc>
        <w:tc>
          <w:tcPr>
            <w:tcW w:w="1097" w:type="dxa"/>
          </w:tcPr>
          <w:p w:rsidR="00C9121E" w:rsidRDefault="00C9121E" w:rsidP="00C9121E">
            <w:pPr>
              <w:pStyle w:val="ListParagraph"/>
              <w:spacing w:line="276" w:lineRule="auto"/>
              <w:ind w:left="0"/>
              <w:jc w:val="both"/>
              <w:rPr>
                <w:sz w:val="26"/>
                <w:szCs w:val="26"/>
              </w:rPr>
            </w:pPr>
            <w:r>
              <w:rPr>
                <w:sz w:val="26"/>
                <w:szCs w:val="26"/>
              </w:rPr>
              <w:t>Elapsed time</w:t>
            </w:r>
          </w:p>
        </w:tc>
        <w:tc>
          <w:tcPr>
            <w:tcW w:w="592" w:type="dxa"/>
          </w:tcPr>
          <w:p w:rsidR="00C9121E" w:rsidRPr="00CB641F" w:rsidRDefault="00C9121E" w:rsidP="00C9121E">
            <w:pPr>
              <w:pStyle w:val="ListParagraph"/>
              <w:spacing w:line="276" w:lineRule="auto"/>
              <w:ind w:left="0"/>
              <w:jc w:val="both"/>
              <w:rPr>
                <w:sz w:val="26"/>
                <w:szCs w:val="26"/>
                <w:vertAlign w:val="superscript"/>
              </w:rPr>
            </w:pPr>
            <w:r w:rsidRPr="00C6733A">
              <w:rPr>
                <w:position w:val="-12"/>
              </w:rPr>
              <w:object w:dxaOrig="300" w:dyaOrig="380">
                <v:shape id="_x0000_i1045" type="#_x0000_t75" style="width:15pt;height:18.75pt" o:ole="">
                  <v:imagedata r:id="rId66" o:title=""/>
                </v:shape>
                <o:OLEObject Type="Embed" ProgID="Equation.DSMT4" ShapeID="_x0000_i1045" DrawAspect="Content" ObjectID="_1300463516" r:id="rId67"/>
              </w:object>
            </w:r>
          </w:p>
        </w:tc>
        <w:tc>
          <w:tcPr>
            <w:tcW w:w="1276" w:type="dxa"/>
          </w:tcPr>
          <w:p w:rsidR="00C9121E" w:rsidRPr="00B41162" w:rsidRDefault="00C9121E" w:rsidP="00C9121E">
            <w:pPr>
              <w:pStyle w:val="ListParagraph"/>
              <w:spacing w:line="276" w:lineRule="auto"/>
              <w:ind w:left="0"/>
              <w:jc w:val="both"/>
              <w:rPr>
                <w:sz w:val="26"/>
                <w:szCs w:val="26"/>
                <w:vertAlign w:val="subscript"/>
              </w:rPr>
            </w:pPr>
            <w:r>
              <w:rPr>
                <w:sz w:val="26"/>
                <w:szCs w:val="26"/>
              </w:rPr>
              <w:t>R</w:t>
            </w:r>
            <w:r>
              <w:rPr>
                <w:sz w:val="26"/>
                <w:szCs w:val="26"/>
                <w:vertAlign w:val="subscript"/>
              </w:rPr>
              <w:t>h</w:t>
            </w:r>
            <w:r>
              <w:rPr>
                <w:sz w:val="26"/>
                <w:szCs w:val="26"/>
                <w:vertAlign w:val="subscript"/>
              </w:rPr>
              <w:softHyphen/>
            </w:r>
            <w:r>
              <w:rPr>
                <w:sz w:val="26"/>
                <w:szCs w:val="26"/>
              </w:rPr>
              <w:t>=</w:t>
            </w:r>
            <w:r w:rsidRPr="00C6733A">
              <w:rPr>
                <w:position w:val="-12"/>
              </w:rPr>
              <w:object w:dxaOrig="300" w:dyaOrig="380">
                <v:shape id="_x0000_i1046" type="#_x0000_t75" style="width:15pt;height:18.75pt" o:ole="">
                  <v:imagedata r:id="rId66" o:title=""/>
                </v:shape>
                <o:OLEObject Type="Embed" ProgID="Equation.DSMT4" ShapeID="_x0000_i1046" DrawAspect="Content" ObjectID="_1300463517" r:id="rId68"/>
              </w:object>
            </w:r>
            <w:r>
              <w:t>+C</w:t>
            </w:r>
            <w:r>
              <w:rPr>
                <w:vertAlign w:val="subscript"/>
              </w:rPr>
              <w:t>m</w:t>
            </w:r>
          </w:p>
        </w:tc>
        <w:tc>
          <w:tcPr>
            <w:tcW w:w="618" w:type="dxa"/>
          </w:tcPr>
          <w:p w:rsidR="00C9121E" w:rsidRDefault="00C9121E" w:rsidP="00C9121E">
            <w:pPr>
              <w:pStyle w:val="ListParagraph"/>
              <w:spacing w:line="276" w:lineRule="auto"/>
              <w:ind w:left="0"/>
              <w:jc w:val="both"/>
              <w:rPr>
                <w:sz w:val="26"/>
                <w:szCs w:val="26"/>
              </w:rPr>
            </w:pPr>
            <w:r>
              <w:rPr>
                <w:sz w:val="26"/>
                <w:szCs w:val="26"/>
              </w:rPr>
              <w:t>D</w:t>
            </w:r>
          </w:p>
        </w:tc>
        <w:tc>
          <w:tcPr>
            <w:tcW w:w="1042" w:type="dxa"/>
          </w:tcPr>
          <w:p w:rsidR="00C9121E" w:rsidRPr="00E43EC3" w:rsidRDefault="00C9121E" w:rsidP="00C9121E">
            <w:pPr>
              <w:pStyle w:val="ListParagraph"/>
              <w:spacing w:line="276" w:lineRule="auto"/>
              <w:ind w:left="0"/>
              <w:jc w:val="both"/>
              <w:rPr>
                <w:sz w:val="26"/>
                <w:szCs w:val="26"/>
              </w:rPr>
            </w:pPr>
            <w:r>
              <w:rPr>
                <w:sz w:val="26"/>
                <w:szCs w:val="26"/>
              </w:rPr>
              <w:t>R</w:t>
            </w:r>
            <w:r>
              <w:rPr>
                <w:sz w:val="26"/>
                <w:szCs w:val="26"/>
                <w:vertAlign w:val="subscript"/>
              </w:rPr>
              <w:t>h</w:t>
            </w:r>
            <w:r>
              <w:rPr>
                <w:sz w:val="26"/>
                <w:szCs w:val="26"/>
              </w:rPr>
              <w:t>+m</w:t>
            </w:r>
            <w:r>
              <w:rPr>
                <w:sz w:val="26"/>
                <w:szCs w:val="26"/>
                <w:vertAlign w:val="subscript"/>
              </w:rPr>
              <w:t>t</w:t>
            </w:r>
            <w:r>
              <w:rPr>
                <w:sz w:val="26"/>
                <w:szCs w:val="26"/>
              </w:rPr>
              <w:t>-x</w:t>
            </w:r>
          </w:p>
        </w:tc>
        <w:tc>
          <w:tcPr>
            <w:tcW w:w="855" w:type="dxa"/>
          </w:tcPr>
          <w:p w:rsidR="00C9121E" w:rsidRDefault="00C9121E" w:rsidP="00C9121E">
            <w:pPr>
              <w:pStyle w:val="ListParagraph"/>
              <w:spacing w:line="276" w:lineRule="auto"/>
              <w:ind w:left="0"/>
              <w:jc w:val="both"/>
              <w:rPr>
                <w:sz w:val="26"/>
                <w:szCs w:val="26"/>
              </w:rPr>
            </w:pPr>
            <w:r>
              <w:rPr>
                <w:sz w:val="26"/>
                <w:szCs w:val="26"/>
              </w:rPr>
              <w:t>K%</w:t>
            </w:r>
          </w:p>
        </w:tc>
      </w:tr>
    </w:tbl>
    <w:p w:rsidR="00C9121E" w:rsidRDefault="00C9121E" w:rsidP="00C9121E">
      <w:pPr>
        <w:pStyle w:val="ListParagraph"/>
        <w:ind w:left="1440"/>
        <w:jc w:val="both"/>
        <w:rPr>
          <w:sz w:val="26"/>
          <w:szCs w:val="26"/>
        </w:rPr>
      </w:pPr>
      <w:r>
        <w:rPr>
          <w:sz w:val="26"/>
          <w:szCs w:val="26"/>
        </w:rPr>
        <w:t>Where,</w:t>
      </w:r>
    </w:p>
    <w:p w:rsidR="00C9121E" w:rsidRDefault="00C9121E" w:rsidP="00C9121E">
      <w:pPr>
        <w:pStyle w:val="ListParagraph"/>
        <w:ind w:left="2160" w:hanging="720"/>
        <w:jc w:val="both"/>
      </w:pPr>
      <w:r w:rsidRPr="002967EA">
        <w:rPr>
          <w:position w:val="-12"/>
        </w:rPr>
        <w:object w:dxaOrig="499" w:dyaOrig="380">
          <v:shape id="_x0000_i1047" type="#_x0000_t75" style="width:24.75pt;height:18.75pt" o:ole="">
            <v:imagedata r:id="rId69" o:title=""/>
          </v:shape>
          <o:OLEObject Type="Embed" ProgID="Equation.DSMT4" ShapeID="_x0000_i1047" DrawAspect="Content" ObjectID="_1300463518" r:id="rId70"/>
        </w:object>
      </w:r>
      <w:r>
        <w:t xml:space="preserve"> </w:t>
      </w:r>
      <w:r>
        <w:tab/>
      </w:r>
      <w:r w:rsidRPr="004B1328">
        <w:rPr>
          <w:sz w:val="26"/>
          <w:szCs w:val="26"/>
        </w:rPr>
        <w:t xml:space="preserve">is the hydrometer reading at the upper rim of the meniscus. This shall be made by reading the decimals only and placing a decimal point between the third and fourth decimal places. For example, the density 1.032 would read </w:t>
      </w:r>
      <w:r w:rsidRPr="004B1328">
        <w:rPr>
          <w:position w:val="-12"/>
          <w:sz w:val="26"/>
          <w:szCs w:val="26"/>
        </w:rPr>
        <w:object w:dxaOrig="499" w:dyaOrig="380">
          <v:shape id="_x0000_i1048" type="#_x0000_t75" style="width:24.75pt;height:18.75pt" o:ole="">
            <v:imagedata r:id="rId71" o:title=""/>
          </v:shape>
          <o:OLEObject Type="Embed" ProgID="Equation.DSMT4" ShapeID="_x0000_i1048" DrawAspect="Content" ObjectID="_1300463519" r:id="rId72"/>
        </w:object>
      </w:r>
      <w:r w:rsidRPr="004B1328">
        <w:rPr>
          <w:sz w:val="26"/>
          <w:szCs w:val="26"/>
        </w:rPr>
        <w:t>32.5</w:t>
      </w:r>
    </w:p>
    <w:p w:rsidR="00C9121E" w:rsidRDefault="00C9121E" w:rsidP="00C9121E">
      <w:pPr>
        <w:pStyle w:val="ListParagraph"/>
        <w:ind w:left="2160" w:hanging="720"/>
        <w:jc w:val="both"/>
        <w:rPr>
          <w:sz w:val="26"/>
          <w:szCs w:val="26"/>
        </w:rPr>
      </w:pPr>
      <w:r w:rsidRPr="00F97D10">
        <w:rPr>
          <w:sz w:val="28"/>
          <w:szCs w:val="28"/>
        </w:rPr>
        <w:t>C</w:t>
      </w:r>
      <w:r w:rsidRPr="00F97D10">
        <w:rPr>
          <w:sz w:val="28"/>
          <w:szCs w:val="28"/>
          <w:vertAlign w:val="subscript"/>
        </w:rPr>
        <w:t>m</w:t>
      </w:r>
      <w:r>
        <w:rPr>
          <w:sz w:val="28"/>
          <w:szCs w:val="28"/>
        </w:rPr>
        <w:t>=</w:t>
      </w:r>
      <w:r>
        <w:rPr>
          <w:sz w:val="28"/>
          <w:szCs w:val="28"/>
        </w:rPr>
        <w:tab/>
      </w:r>
      <w:r w:rsidRPr="00F97D10">
        <w:rPr>
          <w:sz w:val="26"/>
          <w:szCs w:val="26"/>
        </w:rPr>
        <w:t>is the meniscus correction.</w:t>
      </w:r>
    </w:p>
    <w:p w:rsidR="00C9121E" w:rsidRDefault="00C9121E" w:rsidP="00C9121E">
      <w:pPr>
        <w:pStyle w:val="ListParagraph"/>
        <w:ind w:left="2160" w:hanging="720"/>
        <w:jc w:val="both"/>
        <w:rPr>
          <w:sz w:val="26"/>
          <w:szCs w:val="26"/>
        </w:rPr>
      </w:pPr>
      <w:r w:rsidRPr="004B1328">
        <w:rPr>
          <w:sz w:val="28"/>
          <w:szCs w:val="28"/>
        </w:rPr>
        <w:t>m</w:t>
      </w:r>
      <w:r w:rsidRPr="004B1328">
        <w:rPr>
          <w:sz w:val="28"/>
          <w:szCs w:val="28"/>
          <w:vertAlign w:val="subscript"/>
        </w:rPr>
        <w:t>t</w:t>
      </w:r>
      <w:r>
        <w:rPr>
          <w:sz w:val="26"/>
          <w:szCs w:val="26"/>
        </w:rPr>
        <w:t xml:space="preserve"> =</w:t>
      </w:r>
      <w:r>
        <w:rPr>
          <w:sz w:val="26"/>
          <w:szCs w:val="26"/>
        </w:rPr>
        <w:tab/>
        <w:t>is the temperature correction.</w:t>
      </w:r>
    </w:p>
    <w:p w:rsidR="00C9121E" w:rsidRPr="00D45EE8" w:rsidRDefault="00C9121E" w:rsidP="00C9121E">
      <w:pPr>
        <w:pStyle w:val="ListParagraph"/>
        <w:ind w:left="2160" w:hanging="720"/>
        <w:jc w:val="both"/>
        <w:rPr>
          <w:sz w:val="26"/>
          <w:szCs w:val="26"/>
        </w:rPr>
      </w:pPr>
      <w:r>
        <w:rPr>
          <w:sz w:val="26"/>
          <w:szCs w:val="26"/>
        </w:rPr>
        <w:t xml:space="preserve">X= is </w:t>
      </w:r>
      <w:r w:rsidRPr="00D45EE8">
        <w:rPr>
          <w:sz w:val="26"/>
          <w:szCs w:val="26"/>
        </w:rPr>
        <w:t>the dispersing agent correction.</w:t>
      </w:r>
    </w:p>
    <w:p w:rsidR="00C9121E" w:rsidRPr="00D45EE8" w:rsidRDefault="00C9121E" w:rsidP="00C9121E">
      <w:pPr>
        <w:pStyle w:val="ListParagraph"/>
        <w:numPr>
          <w:ilvl w:val="0"/>
          <w:numId w:val="21"/>
        </w:numPr>
        <w:jc w:val="both"/>
        <w:rPr>
          <w:sz w:val="26"/>
          <w:szCs w:val="26"/>
        </w:rPr>
      </w:pPr>
      <w:r w:rsidRPr="00D45EE8">
        <w:rPr>
          <w:sz w:val="26"/>
          <w:szCs w:val="26"/>
        </w:rPr>
        <w:t>The equivalent particle diameter, D, shall be determined by means of the nomographi</w:t>
      </w:r>
      <w:r>
        <w:rPr>
          <w:sz w:val="26"/>
          <w:szCs w:val="26"/>
        </w:rPr>
        <w:t>c chart for the application of Stoke</w:t>
      </w:r>
      <w:r w:rsidRPr="00D45EE8">
        <w:rPr>
          <w:sz w:val="26"/>
          <w:szCs w:val="26"/>
        </w:rPr>
        <w:t>s</w:t>
      </w:r>
      <w:r>
        <w:rPr>
          <w:sz w:val="26"/>
          <w:szCs w:val="26"/>
        </w:rPr>
        <w:t>’</w:t>
      </w:r>
      <w:r w:rsidRPr="00D45EE8">
        <w:rPr>
          <w:sz w:val="26"/>
          <w:szCs w:val="26"/>
        </w:rPr>
        <w:t xml:space="preserve"> law. To do this, a value of the constant, B, shall be </w:t>
      </w:r>
      <w:r w:rsidRPr="00D45EE8">
        <w:rPr>
          <w:sz w:val="26"/>
          <w:szCs w:val="26"/>
        </w:rPr>
        <w:lastRenderedPageBreak/>
        <w:t>obtained by placing a straight edge across the relative density, G</w:t>
      </w:r>
      <w:r w:rsidRPr="00D45EE8">
        <w:rPr>
          <w:sz w:val="26"/>
          <w:szCs w:val="26"/>
          <w:vertAlign w:val="subscript"/>
        </w:rPr>
        <w:t>s,</w:t>
      </w:r>
      <w:r w:rsidRPr="00D45EE8">
        <w:rPr>
          <w:sz w:val="26"/>
          <w:szCs w:val="26"/>
        </w:rPr>
        <w:t xml:space="preserve"> and temperature, T, scales at the appropriate values. The value of B so obtained shall be noted.</w:t>
      </w:r>
    </w:p>
    <w:p w:rsidR="00C9121E" w:rsidRPr="00D45EE8" w:rsidRDefault="00C9121E" w:rsidP="00C9121E">
      <w:pPr>
        <w:pStyle w:val="ListParagraph"/>
        <w:numPr>
          <w:ilvl w:val="0"/>
          <w:numId w:val="21"/>
        </w:numPr>
        <w:jc w:val="both"/>
        <w:rPr>
          <w:sz w:val="26"/>
          <w:szCs w:val="26"/>
        </w:rPr>
      </w:pPr>
      <w:r w:rsidRPr="00D45EE8">
        <w:rPr>
          <w:sz w:val="26"/>
          <w:szCs w:val="26"/>
        </w:rPr>
        <w:t>A value of velocity, v, shall be obtained by placing a straight edge across the hydrometer reading, R</w:t>
      </w:r>
      <w:r w:rsidRPr="00D45EE8">
        <w:rPr>
          <w:sz w:val="26"/>
          <w:szCs w:val="26"/>
          <w:vertAlign w:val="subscript"/>
        </w:rPr>
        <w:t>h</w:t>
      </w:r>
      <w:r w:rsidRPr="00D45EE8">
        <w:rPr>
          <w:sz w:val="26"/>
          <w:szCs w:val="26"/>
        </w:rPr>
        <w:t>, and time, t, scales at the appropriate values.</w:t>
      </w:r>
    </w:p>
    <w:p w:rsidR="00C9121E" w:rsidRPr="00D45EE8" w:rsidRDefault="00C9121E" w:rsidP="00C9121E">
      <w:pPr>
        <w:pStyle w:val="ListParagraph"/>
        <w:numPr>
          <w:ilvl w:val="0"/>
          <w:numId w:val="21"/>
        </w:numPr>
        <w:jc w:val="both"/>
        <w:rPr>
          <w:sz w:val="26"/>
          <w:szCs w:val="26"/>
        </w:rPr>
      </w:pPr>
      <w:r w:rsidRPr="00D45EE8">
        <w:rPr>
          <w:sz w:val="26"/>
          <w:szCs w:val="26"/>
        </w:rPr>
        <w:t xml:space="preserve">A value for the equivalent particle diameter, D, shall be obtained by placing a straight edge across the velocity and B scales at points corresponding to the values of </w:t>
      </w:r>
      <w:r w:rsidRPr="00D45EE8">
        <w:rPr>
          <w:position w:val="-6"/>
          <w:sz w:val="26"/>
          <w:szCs w:val="26"/>
        </w:rPr>
        <w:object w:dxaOrig="180" w:dyaOrig="220">
          <v:shape id="_x0000_i1049" type="#_x0000_t75" style="width:13.5pt;height:16.5pt" o:ole="">
            <v:imagedata r:id="rId73" o:title=""/>
          </v:shape>
          <o:OLEObject Type="Embed" ProgID="Equation.DSMT4" ShapeID="_x0000_i1049" DrawAspect="Content" ObjectID="_1300463520" r:id="rId74"/>
        </w:object>
      </w:r>
      <w:r w:rsidRPr="00D45EE8">
        <w:rPr>
          <w:sz w:val="26"/>
          <w:szCs w:val="26"/>
        </w:rPr>
        <w:t xml:space="preserve"> and B found in steps (b) and (c). The values of the equivalent particle diameter so obtained shall be entered in column 7 of the table.</w:t>
      </w:r>
    </w:p>
    <w:p w:rsidR="00C9121E" w:rsidRDefault="00C9121E" w:rsidP="00C9121E">
      <w:pPr>
        <w:pStyle w:val="ListParagraph"/>
        <w:numPr>
          <w:ilvl w:val="0"/>
          <w:numId w:val="21"/>
        </w:numPr>
        <w:jc w:val="both"/>
        <w:rPr>
          <w:sz w:val="26"/>
          <w:szCs w:val="26"/>
        </w:rPr>
      </w:pPr>
      <w:r w:rsidRPr="00D45EE8">
        <w:rPr>
          <w:sz w:val="26"/>
          <w:szCs w:val="26"/>
        </w:rPr>
        <w:t>The temperature correction, M</w:t>
      </w:r>
      <w:r w:rsidRPr="00D45EE8">
        <w:rPr>
          <w:sz w:val="26"/>
          <w:szCs w:val="26"/>
          <w:vertAlign w:val="subscript"/>
        </w:rPr>
        <w:t>t</w:t>
      </w:r>
      <w:r w:rsidRPr="00D45EE8">
        <w:rPr>
          <w:sz w:val="26"/>
          <w:szCs w:val="26"/>
        </w:rPr>
        <w:t xml:space="preserve">, shall be obtained </w:t>
      </w:r>
      <w:r>
        <w:rPr>
          <w:sz w:val="26"/>
          <w:szCs w:val="26"/>
        </w:rPr>
        <w:t>from the temperature correction chart and shall be added to the quantity (R</w:t>
      </w:r>
      <w:r>
        <w:rPr>
          <w:sz w:val="26"/>
          <w:szCs w:val="26"/>
          <w:vertAlign w:val="subscript"/>
        </w:rPr>
        <w:t>h</w:t>
      </w:r>
      <w:r>
        <w:rPr>
          <w:sz w:val="26"/>
          <w:szCs w:val="26"/>
        </w:rPr>
        <w:t>-x) and recorded in column 8 of the table.</w:t>
      </w:r>
    </w:p>
    <w:p w:rsidR="00C9121E" w:rsidRPr="00BB7146" w:rsidRDefault="00C9121E" w:rsidP="00C9121E">
      <w:pPr>
        <w:pStyle w:val="ListParagraph"/>
        <w:numPr>
          <w:ilvl w:val="0"/>
          <w:numId w:val="21"/>
        </w:numPr>
        <w:jc w:val="both"/>
        <w:rPr>
          <w:sz w:val="26"/>
          <w:szCs w:val="26"/>
        </w:rPr>
      </w:pPr>
      <w:r>
        <w:rPr>
          <w:sz w:val="26"/>
          <w:szCs w:val="26"/>
        </w:rPr>
        <w:t xml:space="preserve">The percentage by mass, K, of particles smaller than the corresponding equivalent particle diameters shall be calculated from the equation: </w:t>
      </w:r>
      <w:r w:rsidRPr="002967EA">
        <w:rPr>
          <w:position w:val="-30"/>
        </w:rPr>
        <w:object w:dxaOrig="2720" w:dyaOrig="680">
          <v:shape id="_x0000_i1050" type="#_x0000_t75" style="width:177.75pt;height:45pt" o:ole="">
            <v:imagedata r:id="rId75" o:title=""/>
          </v:shape>
          <o:OLEObject Type="Embed" ProgID="Equation.DSMT4" ShapeID="_x0000_i1050" DrawAspect="Content" ObjectID="_1300463521" r:id="rId76"/>
        </w:object>
      </w:r>
    </w:p>
    <w:p w:rsidR="00C9121E" w:rsidRDefault="00C9121E" w:rsidP="00C9121E">
      <w:pPr>
        <w:pStyle w:val="ListParagraph"/>
        <w:ind w:left="1440"/>
        <w:jc w:val="both"/>
        <w:rPr>
          <w:sz w:val="26"/>
          <w:szCs w:val="26"/>
        </w:rPr>
      </w:pPr>
      <w:r>
        <w:rPr>
          <w:sz w:val="26"/>
          <w:szCs w:val="26"/>
        </w:rPr>
        <w:t>Where,</w:t>
      </w:r>
    </w:p>
    <w:p w:rsidR="00C9121E" w:rsidRDefault="00C9121E" w:rsidP="00C9121E">
      <w:pPr>
        <w:pStyle w:val="ListParagraph"/>
        <w:ind w:left="1440"/>
        <w:jc w:val="both"/>
        <w:rPr>
          <w:sz w:val="26"/>
          <w:szCs w:val="26"/>
        </w:rPr>
      </w:pPr>
      <w:r>
        <w:rPr>
          <w:sz w:val="26"/>
          <w:szCs w:val="26"/>
        </w:rPr>
        <w:t>m</w:t>
      </w:r>
      <w:r>
        <w:rPr>
          <w:sz w:val="26"/>
          <w:szCs w:val="26"/>
        </w:rPr>
        <w:tab/>
        <w:t>is the total dry mass of the soil after pre-treatment;</w:t>
      </w:r>
    </w:p>
    <w:p w:rsidR="00C9121E" w:rsidRDefault="00C9121E" w:rsidP="00C9121E">
      <w:pPr>
        <w:pStyle w:val="ListParagraph"/>
        <w:ind w:left="1440"/>
        <w:jc w:val="both"/>
        <w:rPr>
          <w:sz w:val="26"/>
          <w:szCs w:val="26"/>
        </w:rPr>
      </w:pPr>
      <w:r>
        <w:rPr>
          <w:sz w:val="26"/>
          <w:szCs w:val="26"/>
        </w:rPr>
        <w:t>G</w:t>
      </w:r>
      <w:r>
        <w:rPr>
          <w:sz w:val="26"/>
          <w:szCs w:val="26"/>
          <w:vertAlign w:val="subscript"/>
        </w:rPr>
        <w:t>s</w:t>
      </w:r>
      <w:r>
        <w:rPr>
          <w:sz w:val="26"/>
          <w:szCs w:val="26"/>
        </w:rPr>
        <w:tab/>
        <w:t>is the relative density of soil particle.</w:t>
      </w:r>
    </w:p>
    <w:p w:rsidR="00C9121E" w:rsidRDefault="00C9121E" w:rsidP="00C9121E">
      <w:pPr>
        <w:pStyle w:val="ListParagraph"/>
        <w:numPr>
          <w:ilvl w:val="0"/>
          <w:numId w:val="21"/>
        </w:numPr>
        <w:jc w:val="both"/>
        <w:rPr>
          <w:sz w:val="26"/>
          <w:szCs w:val="26"/>
        </w:rPr>
      </w:pPr>
      <w:r>
        <w:rPr>
          <w:sz w:val="26"/>
          <w:szCs w:val="26"/>
        </w:rPr>
        <w:t>The values of K shall be calculated for all the values of D. These percentages shall then be expressed as cumulative percentages of the pre-treated samples.</w:t>
      </w:r>
    </w:p>
    <w:p w:rsidR="00C9121E" w:rsidRDefault="00C9121E" w:rsidP="00C9121E">
      <w:pPr>
        <w:jc w:val="both"/>
        <w:rPr>
          <w:b/>
          <w:sz w:val="26"/>
          <w:szCs w:val="26"/>
        </w:rPr>
      </w:pPr>
      <w:r>
        <w:rPr>
          <w:b/>
          <w:sz w:val="26"/>
          <w:szCs w:val="26"/>
        </w:rPr>
        <w:t>Reporting of results:</w:t>
      </w:r>
    </w:p>
    <w:p w:rsidR="00C9121E" w:rsidRDefault="00C9121E" w:rsidP="00C9121E">
      <w:pPr>
        <w:ind w:left="720"/>
        <w:jc w:val="both"/>
        <w:rPr>
          <w:sz w:val="26"/>
          <w:szCs w:val="26"/>
        </w:rPr>
      </w:pPr>
      <w:r w:rsidRPr="00BB7146">
        <w:rPr>
          <w:sz w:val="26"/>
          <w:szCs w:val="26"/>
        </w:rPr>
        <w:t>The result</w:t>
      </w:r>
      <w:r>
        <w:rPr>
          <w:sz w:val="26"/>
          <w:szCs w:val="26"/>
        </w:rPr>
        <w:t>s</w:t>
      </w:r>
      <w:r w:rsidRPr="00BB7146">
        <w:rPr>
          <w:sz w:val="26"/>
          <w:szCs w:val="26"/>
        </w:rPr>
        <w:t xml:space="preserve"> of the </w:t>
      </w:r>
      <w:r>
        <w:rPr>
          <w:sz w:val="26"/>
          <w:szCs w:val="26"/>
        </w:rPr>
        <w:t>fine analysis shall be reported on a semi logarithym chart.</w:t>
      </w:r>
    </w:p>
    <w:p w:rsidR="00C9121E" w:rsidRDefault="00C9121E" w:rsidP="00C9121E">
      <w:pPr>
        <w:ind w:left="720"/>
        <w:jc w:val="both"/>
        <w:rPr>
          <w:sz w:val="26"/>
          <w:szCs w:val="26"/>
        </w:rPr>
      </w:pPr>
      <w:r>
        <w:rPr>
          <w:sz w:val="26"/>
          <w:szCs w:val="26"/>
        </w:rPr>
        <w:t>Alternatively, the results in terms of various size fractions shall be reported in the form of a table showing to the nearest 1% the percentage of each of the fractions defined in the glossary and also be reported that the hydrometer method was used.</w:t>
      </w:r>
    </w:p>
    <w:p w:rsidR="00C9121E" w:rsidRDefault="00C9121E" w:rsidP="00C9121E">
      <w:pPr>
        <w:jc w:val="both"/>
        <w:rPr>
          <w:sz w:val="26"/>
          <w:szCs w:val="26"/>
        </w:rPr>
      </w:pPr>
      <w:r>
        <w:rPr>
          <w:sz w:val="26"/>
          <w:szCs w:val="26"/>
        </w:rPr>
        <w:t>Below are the charts referred to in the above procedure in the hydrometer test.</w:t>
      </w:r>
    </w:p>
    <w:p w:rsidR="00C9121E" w:rsidRDefault="00C9121E" w:rsidP="00C9121E">
      <w:pPr>
        <w:jc w:val="both"/>
      </w:pPr>
      <w:r>
        <w:rPr>
          <w:noProof/>
          <w:lang w:val="en-US"/>
        </w:rPr>
        <w:lastRenderedPageBreak/>
        <w:drawing>
          <wp:inline distT="0" distB="0" distL="0" distR="0">
            <wp:extent cx="5549578" cy="3810000"/>
            <wp:effectExtent l="19050" t="0" r="0" b="0"/>
            <wp:docPr id="55" name="Picture 2" descr="C:\Users\Joshua\Documents\My Scans\scan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hua\Documents\My Scans\scan0056.jpg"/>
                    <pic:cNvPicPr>
                      <a:picLocks noChangeAspect="1" noChangeArrowheads="1"/>
                    </pic:cNvPicPr>
                  </pic:nvPicPr>
                  <pic:blipFill>
                    <a:blip r:embed="rId77" cstate="print">
                      <a:biLevel thresh="50000"/>
                    </a:blip>
                    <a:srcRect l="11687" t="11468" r="7283" b="6651"/>
                    <a:stretch>
                      <a:fillRect/>
                    </a:stretch>
                  </pic:blipFill>
                  <pic:spPr bwMode="auto">
                    <a:xfrm>
                      <a:off x="0" y="0"/>
                      <a:ext cx="5564875" cy="3820502"/>
                    </a:xfrm>
                    <a:prstGeom prst="rect">
                      <a:avLst/>
                    </a:prstGeom>
                    <a:noFill/>
                    <a:ln w="9525">
                      <a:noFill/>
                      <a:miter lim="800000"/>
                      <a:headEnd/>
                      <a:tailEnd/>
                    </a:ln>
                  </pic:spPr>
                </pic:pic>
              </a:graphicData>
            </a:graphic>
          </wp:inline>
        </w:drawing>
      </w:r>
      <w:r>
        <w:rPr>
          <w:noProof/>
          <w:lang w:val="en-US"/>
        </w:rPr>
        <w:drawing>
          <wp:inline distT="0" distB="0" distL="0" distR="0">
            <wp:extent cx="4387403" cy="4107548"/>
            <wp:effectExtent l="114300" t="95250" r="89347" b="83452"/>
            <wp:docPr id="56" name="Picture 4" descr="C:\Users\Joshua\Documents\My Scans\scan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hua\Documents\My Scans\scan0057.jpg"/>
                    <pic:cNvPicPr>
                      <a:picLocks noChangeAspect="1" noChangeArrowheads="1"/>
                    </pic:cNvPicPr>
                  </pic:nvPicPr>
                  <pic:blipFill>
                    <a:blip r:embed="rId78" cstate="print">
                      <a:biLevel thresh="50000"/>
                    </a:blip>
                    <a:srcRect l="15888" t="33193" r="8411" b="18862"/>
                    <a:stretch>
                      <a:fillRect/>
                    </a:stretch>
                  </pic:blipFill>
                  <pic:spPr bwMode="auto">
                    <a:xfrm rot="159879">
                      <a:off x="0" y="0"/>
                      <a:ext cx="4387403" cy="4107548"/>
                    </a:xfrm>
                    <a:prstGeom prst="rect">
                      <a:avLst/>
                    </a:prstGeom>
                    <a:noFill/>
                    <a:ln w="9525">
                      <a:noFill/>
                      <a:miter lim="800000"/>
                      <a:headEnd/>
                      <a:tailEnd/>
                    </a:ln>
                  </pic:spPr>
                </pic:pic>
              </a:graphicData>
            </a:graphic>
          </wp:inline>
        </w:drawing>
      </w:r>
    </w:p>
    <w:p w:rsidR="00C9121E" w:rsidRPr="003C2EA9" w:rsidRDefault="00C9121E" w:rsidP="00C9121E">
      <w:pPr>
        <w:jc w:val="both"/>
        <w:rPr>
          <w:sz w:val="26"/>
          <w:szCs w:val="26"/>
        </w:rPr>
      </w:pPr>
    </w:p>
    <w:p w:rsidR="00C9121E" w:rsidRDefault="00326238" w:rsidP="00C9121E">
      <w:pPr>
        <w:jc w:val="both"/>
        <w:rPr>
          <w:b/>
          <w:sz w:val="28"/>
          <w:szCs w:val="28"/>
        </w:rPr>
      </w:pPr>
      <w:r>
        <w:rPr>
          <w:b/>
          <w:sz w:val="28"/>
          <w:szCs w:val="28"/>
        </w:rPr>
        <w:lastRenderedPageBreak/>
        <w:t>APPENDIX E</w:t>
      </w:r>
      <w:r w:rsidR="00C9121E">
        <w:rPr>
          <w:b/>
          <w:sz w:val="28"/>
          <w:szCs w:val="28"/>
        </w:rPr>
        <w:t>.</w:t>
      </w:r>
    </w:p>
    <w:p w:rsidR="00C9121E" w:rsidRPr="00392BDF" w:rsidRDefault="00C9121E" w:rsidP="00C9121E">
      <w:pPr>
        <w:jc w:val="both"/>
        <w:rPr>
          <w:b/>
          <w:sz w:val="28"/>
          <w:szCs w:val="28"/>
        </w:rPr>
      </w:pPr>
      <w:r w:rsidRPr="00392BDF">
        <w:rPr>
          <w:b/>
          <w:sz w:val="28"/>
          <w:szCs w:val="28"/>
        </w:rPr>
        <w:t>SPECIFIC GRAVITY TEST</w:t>
      </w:r>
      <w:r>
        <w:rPr>
          <w:b/>
          <w:sz w:val="28"/>
          <w:szCs w:val="28"/>
        </w:rPr>
        <w:t xml:space="preserve"> TO BS 1377: 1975</w:t>
      </w:r>
      <w:r w:rsidRPr="00392BDF">
        <w:rPr>
          <w:b/>
          <w:sz w:val="28"/>
          <w:szCs w:val="28"/>
        </w:rPr>
        <w:t>.</w:t>
      </w:r>
    </w:p>
    <w:p w:rsidR="00C9121E" w:rsidRPr="00392BDF" w:rsidRDefault="00C9121E" w:rsidP="00C9121E">
      <w:pPr>
        <w:jc w:val="both"/>
        <w:rPr>
          <w:sz w:val="26"/>
          <w:szCs w:val="26"/>
        </w:rPr>
      </w:pPr>
      <w:r w:rsidRPr="00392BDF">
        <w:rPr>
          <w:b/>
          <w:sz w:val="26"/>
          <w:szCs w:val="26"/>
        </w:rPr>
        <w:t>Aim:</w:t>
      </w:r>
      <w:r w:rsidRPr="00392BDF">
        <w:rPr>
          <w:b/>
          <w:sz w:val="26"/>
          <w:szCs w:val="26"/>
        </w:rPr>
        <w:tab/>
      </w:r>
      <w:r w:rsidRPr="00392BDF">
        <w:rPr>
          <w:b/>
          <w:sz w:val="26"/>
          <w:szCs w:val="26"/>
        </w:rPr>
        <w:tab/>
      </w:r>
      <w:r w:rsidRPr="00392BDF">
        <w:rPr>
          <w:sz w:val="26"/>
          <w:szCs w:val="26"/>
        </w:rPr>
        <w:t>To determine the specific gravity of the lateritic soil samples A, B, and C.</w:t>
      </w:r>
    </w:p>
    <w:p w:rsidR="00C9121E" w:rsidRPr="00392BDF" w:rsidRDefault="00C9121E" w:rsidP="00C9121E">
      <w:pPr>
        <w:ind w:left="1440" w:hanging="1440"/>
        <w:jc w:val="both"/>
        <w:rPr>
          <w:sz w:val="26"/>
          <w:szCs w:val="26"/>
        </w:rPr>
      </w:pPr>
      <w:r w:rsidRPr="00392BDF">
        <w:rPr>
          <w:b/>
          <w:sz w:val="26"/>
          <w:szCs w:val="26"/>
        </w:rPr>
        <w:t>Apparatus:</w:t>
      </w:r>
      <w:r w:rsidRPr="00392BDF">
        <w:rPr>
          <w:b/>
          <w:sz w:val="26"/>
          <w:szCs w:val="26"/>
        </w:rPr>
        <w:tab/>
      </w:r>
      <w:r w:rsidRPr="00392BDF">
        <w:rPr>
          <w:sz w:val="26"/>
          <w:szCs w:val="26"/>
        </w:rPr>
        <w:t xml:space="preserve"> Two density bottles (pycnometers) of approximately 50ml capacity with stoppers; water bath maintained at constant temperature of 20</w:t>
      </w:r>
      <w:r w:rsidRPr="00392BDF">
        <w:rPr>
          <w:sz w:val="26"/>
          <w:szCs w:val="26"/>
          <w:vertAlign w:val="superscript"/>
        </w:rPr>
        <w:t>o</w:t>
      </w:r>
      <w:r w:rsidRPr="00392BDF">
        <w:rPr>
          <w:sz w:val="26"/>
          <w:szCs w:val="26"/>
        </w:rPr>
        <w:t xml:space="preserve">C within </w:t>
      </w:r>
      <w:r w:rsidRPr="00392BDF">
        <w:rPr>
          <w:sz w:val="26"/>
          <w:szCs w:val="26"/>
          <w:u w:val="single"/>
        </w:rPr>
        <w:t>+</w:t>
      </w:r>
      <w:r w:rsidRPr="00392BDF">
        <w:rPr>
          <w:sz w:val="26"/>
          <w:szCs w:val="26"/>
        </w:rPr>
        <w:t>0.2</w:t>
      </w:r>
      <w:r w:rsidRPr="00392BDF">
        <w:rPr>
          <w:sz w:val="26"/>
          <w:szCs w:val="26"/>
          <w:vertAlign w:val="superscript"/>
        </w:rPr>
        <w:t>o</w:t>
      </w:r>
      <w:r w:rsidRPr="00392BDF">
        <w:rPr>
          <w:sz w:val="26"/>
          <w:szCs w:val="26"/>
        </w:rPr>
        <w:t>C; vacuum desiccators; thermostatically controlled drying oven (105-110</w:t>
      </w:r>
      <w:r w:rsidRPr="00392BDF">
        <w:rPr>
          <w:sz w:val="26"/>
          <w:szCs w:val="26"/>
          <w:vertAlign w:val="superscript"/>
        </w:rPr>
        <w:t>o</w:t>
      </w:r>
      <w:r w:rsidRPr="00392BDF">
        <w:rPr>
          <w:sz w:val="26"/>
          <w:szCs w:val="26"/>
        </w:rPr>
        <w:t>C); balance readable and accurate 0.001g; a vacuum pump; Chattaway spatula (150mm long, 3mm wide); plastic wash bottle containing air-free distilled water; sample divider of the multiple slot type (riffle box) with 7mm width of opening; and a length of rubber tubing to fit the vacuum pump  and the desiccators.</w:t>
      </w:r>
    </w:p>
    <w:p w:rsidR="00C9121E" w:rsidRDefault="00C9121E" w:rsidP="00C9121E">
      <w:pPr>
        <w:ind w:left="1440" w:hanging="1440"/>
        <w:jc w:val="both"/>
        <w:rPr>
          <w:b/>
          <w:sz w:val="26"/>
          <w:szCs w:val="26"/>
        </w:rPr>
      </w:pPr>
    </w:p>
    <w:p w:rsidR="00C9121E" w:rsidRPr="00392BDF" w:rsidRDefault="00C9121E" w:rsidP="00C9121E">
      <w:pPr>
        <w:ind w:left="1440" w:hanging="1440"/>
        <w:jc w:val="both"/>
        <w:rPr>
          <w:sz w:val="26"/>
          <w:szCs w:val="26"/>
        </w:rPr>
      </w:pPr>
      <w:r w:rsidRPr="00392BDF">
        <w:rPr>
          <w:b/>
          <w:sz w:val="26"/>
          <w:szCs w:val="26"/>
        </w:rPr>
        <w:t>Procedure:</w:t>
      </w:r>
      <w:r w:rsidRPr="00392BDF">
        <w:rPr>
          <w:b/>
          <w:sz w:val="26"/>
          <w:szCs w:val="26"/>
        </w:rPr>
        <w:tab/>
      </w:r>
      <w:r w:rsidRPr="00392BDF">
        <w:rPr>
          <w:sz w:val="26"/>
          <w:szCs w:val="26"/>
        </w:rPr>
        <w:t>The steps are as follows.</w:t>
      </w:r>
    </w:p>
    <w:p w:rsidR="00C9121E" w:rsidRPr="00392BDF" w:rsidRDefault="00C9121E" w:rsidP="00C9121E">
      <w:pPr>
        <w:pStyle w:val="ListParagraph"/>
        <w:numPr>
          <w:ilvl w:val="0"/>
          <w:numId w:val="12"/>
        </w:numPr>
        <w:jc w:val="both"/>
        <w:rPr>
          <w:sz w:val="26"/>
          <w:szCs w:val="26"/>
        </w:rPr>
      </w:pPr>
      <w:r w:rsidRPr="00392BDF">
        <w:rPr>
          <w:sz w:val="26"/>
          <w:szCs w:val="26"/>
        </w:rPr>
        <w:t>Complete density bottle with stopper, shall be dried at 105</w:t>
      </w:r>
      <w:r w:rsidRPr="00392BDF">
        <w:rPr>
          <w:sz w:val="26"/>
          <w:szCs w:val="26"/>
          <w:vertAlign w:val="superscript"/>
        </w:rPr>
        <w:t>o</w:t>
      </w:r>
      <w:r w:rsidRPr="00392BDF">
        <w:rPr>
          <w:sz w:val="26"/>
          <w:szCs w:val="26"/>
        </w:rPr>
        <w:t>C to 110</w:t>
      </w:r>
      <w:r w:rsidRPr="00392BDF">
        <w:rPr>
          <w:sz w:val="26"/>
          <w:szCs w:val="26"/>
          <w:vertAlign w:val="superscript"/>
        </w:rPr>
        <w:t>o</w:t>
      </w:r>
      <w:r w:rsidRPr="00392BDF">
        <w:rPr>
          <w:sz w:val="26"/>
          <w:szCs w:val="26"/>
        </w:rPr>
        <w:t>C, cooled in the desiccators and weighed to the nearest 0.001g (m</w:t>
      </w:r>
      <w:r w:rsidRPr="00392BDF">
        <w:rPr>
          <w:sz w:val="26"/>
          <w:szCs w:val="26"/>
          <w:vertAlign w:val="subscript"/>
        </w:rPr>
        <w:t>1</w:t>
      </w:r>
      <w:r w:rsidRPr="00392BDF">
        <w:rPr>
          <w:sz w:val="26"/>
          <w:szCs w:val="26"/>
        </w:rPr>
        <w:t>).</w:t>
      </w:r>
    </w:p>
    <w:p w:rsidR="00C9121E" w:rsidRPr="00392BDF" w:rsidRDefault="00C9121E" w:rsidP="00C9121E">
      <w:pPr>
        <w:pStyle w:val="ListParagraph"/>
        <w:numPr>
          <w:ilvl w:val="0"/>
          <w:numId w:val="12"/>
        </w:numPr>
        <w:jc w:val="both"/>
        <w:rPr>
          <w:sz w:val="26"/>
          <w:szCs w:val="26"/>
        </w:rPr>
      </w:pPr>
      <w:r w:rsidRPr="00392BDF">
        <w:rPr>
          <w:sz w:val="26"/>
          <w:szCs w:val="26"/>
        </w:rPr>
        <w:t>The 50g sample obtained as described in section 3.1 shall if necessary be ground to pass a 2mm BS test sieve. A 5g to 10g subsample shall be obtained by riffling and then oven dried at 105</w:t>
      </w:r>
      <w:r w:rsidRPr="00392BDF">
        <w:rPr>
          <w:sz w:val="26"/>
          <w:szCs w:val="26"/>
          <w:vertAlign w:val="superscript"/>
        </w:rPr>
        <w:t>o</w:t>
      </w:r>
      <w:r w:rsidRPr="00392BDF">
        <w:rPr>
          <w:sz w:val="26"/>
          <w:szCs w:val="26"/>
        </w:rPr>
        <w:t>C to 110</w:t>
      </w:r>
      <w:r w:rsidRPr="00392BDF">
        <w:rPr>
          <w:sz w:val="26"/>
          <w:szCs w:val="26"/>
          <w:vertAlign w:val="superscript"/>
        </w:rPr>
        <w:t>o</w:t>
      </w:r>
      <w:r w:rsidRPr="00392BDF">
        <w:rPr>
          <w:sz w:val="26"/>
          <w:szCs w:val="26"/>
        </w:rPr>
        <w:t>C. This sample shall be transferred to the density bottle direct from the desiccator in which it has been cooled. The bottle and contents together with the stopper shall be weighed to the nearest 0.001g, (m</w:t>
      </w:r>
      <w:r w:rsidRPr="00392BDF">
        <w:rPr>
          <w:sz w:val="26"/>
          <w:szCs w:val="26"/>
          <w:vertAlign w:val="subscript"/>
        </w:rPr>
        <w:t>2</w:t>
      </w:r>
      <w:r w:rsidRPr="00392BDF">
        <w:rPr>
          <w:sz w:val="26"/>
          <w:szCs w:val="26"/>
        </w:rPr>
        <w:t>).</w:t>
      </w:r>
    </w:p>
    <w:p w:rsidR="00C9121E" w:rsidRPr="00392BDF" w:rsidRDefault="00C9121E" w:rsidP="00C9121E">
      <w:pPr>
        <w:pStyle w:val="ListParagraph"/>
        <w:numPr>
          <w:ilvl w:val="0"/>
          <w:numId w:val="12"/>
        </w:numPr>
        <w:ind w:left="2127" w:hanging="297"/>
        <w:jc w:val="both"/>
        <w:rPr>
          <w:sz w:val="26"/>
          <w:szCs w:val="26"/>
        </w:rPr>
      </w:pPr>
      <w:r w:rsidRPr="00392BDF">
        <w:rPr>
          <w:sz w:val="26"/>
          <w:szCs w:val="26"/>
        </w:rPr>
        <w:t>Sufficient air-free distilled water shall be added so that the soil in the bottle is just covered.  The bottle containing the soil and liquid, but without the stopper, shall be placed in the vacuum desiccators, which shall then be evacuated gradually. The pressure shall be reduced to about 2mm of mercury. When using a water pump, because of variation in mains pressure, care shall be taken to ensure that the required vacuum is maintained. Care shall be taken during this operation to see that the air trapped in the soil does not bubble too violently so as to prevent small drops of the suspension being lost through the mouth of the bottle. The bottle shall be allowed to remain in the desiccators for an hour until no further loss of air is apparent.</w:t>
      </w:r>
    </w:p>
    <w:p w:rsidR="00C9121E" w:rsidRPr="00392BDF" w:rsidRDefault="00C9121E" w:rsidP="00C9121E">
      <w:pPr>
        <w:pStyle w:val="ListParagraph"/>
        <w:numPr>
          <w:ilvl w:val="0"/>
          <w:numId w:val="12"/>
        </w:numPr>
        <w:jc w:val="both"/>
        <w:rPr>
          <w:sz w:val="26"/>
          <w:szCs w:val="26"/>
        </w:rPr>
      </w:pPr>
      <w:r w:rsidRPr="00392BDF">
        <w:rPr>
          <w:sz w:val="26"/>
          <w:szCs w:val="26"/>
        </w:rPr>
        <w:t xml:space="preserve"> The vacuum shall be released and the lid of the desiccators removed. The soil in the bottle shall be stirred carefully with the Chattaway spatula, or the bottle vibrated. Before removing the spatula from the bottle, the particles of soil adhering to the blade shall be washed off with a few drops of air-free liquid. </w:t>
      </w:r>
      <w:r w:rsidRPr="00392BDF">
        <w:rPr>
          <w:sz w:val="26"/>
          <w:szCs w:val="26"/>
        </w:rPr>
        <w:lastRenderedPageBreak/>
        <w:t>The lid of the desiccators shall then be replaced and the desiccator evacuated again.</w:t>
      </w:r>
    </w:p>
    <w:p w:rsidR="00C9121E" w:rsidRPr="00392BDF" w:rsidRDefault="00C9121E" w:rsidP="00C9121E">
      <w:pPr>
        <w:pStyle w:val="ListParagraph"/>
        <w:numPr>
          <w:ilvl w:val="0"/>
          <w:numId w:val="12"/>
        </w:numPr>
        <w:jc w:val="both"/>
        <w:rPr>
          <w:sz w:val="26"/>
          <w:szCs w:val="26"/>
        </w:rPr>
      </w:pPr>
      <w:r w:rsidRPr="00392BDF">
        <w:rPr>
          <w:sz w:val="26"/>
          <w:szCs w:val="26"/>
        </w:rPr>
        <w:t>The procedure outlined in (3) and (4) shall be repeated until no more air is evolved from the soil.</w:t>
      </w:r>
    </w:p>
    <w:p w:rsidR="00C9121E" w:rsidRPr="00392BDF" w:rsidRDefault="00C9121E" w:rsidP="00C9121E">
      <w:pPr>
        <w:pStyle w:val="ListParagraph"/>
        <w:numPr>
          <w:ilvl w:val="0"/>
          <w:numId w:val="12"/>
        </w:numPr>
        <w:jc w:val="both"/>
        <w:rPr>
          <w:sz w:val="26"/>
          <w:szCs w:val="26"/>
        </w:rPr>
      </w:pPr>
      <w:r w:rsidRPr="00392BDF">
        <w:rPr>
          <w:sz w:val="26"/>
          <w:szCs w:val="26"/>
        </w:rPr>
        <w:t>The bottle and contents shall then be removed from the desiccators and further air-free liquid added until the bottle is full. The stopper shall then be inserted. The stoppered bottle shall be immersed up to the neck in the constant temperature bath for an hour, or until it has attained the constant temperature of the bath. If there is an apparent decrease in volume of the liquid the stopper shall be removed and further liquid added to fill the bottle and the stopper replaced. The bottle shall then be returned to the bath and sufficient time shall be allowed to elapse after this operation to ensure that the bottle and its content again attain the constant temperature of the bath. If the bottle is still not completely full, this process shall be repeated.</w:t>
      </w:r>
    </w:p>
    <w:p w:rsidR="00C9121E" w:rsidRPr="00392BDF" w:rsidRDefault="00C9121E" w:rsidP="00C9121E">
      <w:pPr>
        <w:pStyle w:val="ListParagraph"/>
        <w:numPr>
          <w:ilvl w:val="0"/>
          <w:numId w:val="12"/>
        </w:numPr>
        <w:jc w:val="both"/>
        <w:rPr>
          <w:sz w:val="26"/>
          <w:szCs w:val="26"/>
        </w:rPr>
      </w:pPr>
      <w:r w:rsidRPr="00392BDF">
        <w:rPr>
          <w:sz w:val="26"/>
          <w:szCs w:val="26"/>
        </w:rPr>
        <w:t>The stoppered bottle shall then be taken out of the bath, wiped dry and the whole weighed to the nearest 0.001g (m</w:t>
      </w:r>
      <w:r w:rsidRPr="00392BDF">
        <w:rPr>
          <w:sz w:val="26"/>
          <w:szCs w:val="26"/>
          <w:vertAlign w:val="subscript"/>
        </w:rPr>
        <w:t>3</w:t>
      </w:r>
      <w:r w:rsidRPr="00392BDF">
        <w:rPr>
          <w:sz w:val="26"/>
          <w:szCs w:val="26"/>
        </w:rPr>
        <w:t>).</w:t>
      </w:r>
    </w:p>
    <w:p w:rsidR="00C9121E" w:rsidRPr="00392BDF" w:rsidRDefault="00C9121E" w:rsidP="00C9121E">
      <w:pPr>
        <w:pStyle w:val="ListParagraph"/>
        <w:numPr>
          <w:ilvl w:val="0"/>
          <w:numId w:val="12"/>
        </w:numPr>
        <w:jc w:val="both"/>
        <w:rPr>
          <w:sz w:val="26"/>
          <w:szCs w:val="26"/>
        </w:rPr>
      </w:pPr>
      <w:r w:rsidRPr="00392BDF">
        <w:rPr>
          <w:sz w:val="26"/>
          <w:szCs w:val="26"/>
        </w:rPr>
        <w:t>The bottle shall then be cleaned out and filled completely with air-free liquid, the stopper inserted and then the whole immersed in a constant temperature bath for an hour or until it has attained a constant temperature of the bath. If there is an apparent decrease in the volume of the liquid, the stopper shall be removed and further liquid added to fill the bottle and the stopper replaced. The stoppered bottle shall then be returned to the bath and sufficient time shall be allowed to elapse after this operation to ensure that the bottle and its content again attain the constant temperature. If the bottle is still not completely full this process shall be repeated. The bottle shall then be taken out of the bath, wiped dry and the whole weighed to the nearest 0.001g (m</w:t>
      </w:r>
      <w:r w:rsidRPr="00392BDF">
        <w:rPr>
          <w:sz w:val="26"/>
          <w:szCs w:val="26"/>
          <w:vertAlign w:val="subscript"/>
        </w:rPr>
        <w:t>4</w:t>
      </w:r>
      <w:r w:rsidRPr="00392BDF">
        <w:rPr>
          <w:sz w:val="26"/>
          <w:szCs w:val="26"/>
        </w:rPr>
        <w:t>).</w:t>
      </w:r>
    </w:p>
    <w:p w:rsidR="00C9121E" w:rsidRPr="00392BDF" w:rsidRDefault="00C9121E" w:rsidP="00C9121E">
      <w:pPr>
        <w:pStyle w:val="ListParagraph"/>
        <w:numPr>
          <w:ilvl w:val="0"/>
          <w:numId w:val="12"/>
        </w:numPr>
        <w:jc w:val="both"/>
        <w:rPr>
          <w:sz w:val="26"/>
          <w:szCs w:val="26"/>
        </w:rPr>
      </w:pPr>
      <w:r w:rsidRPr="00392BDF">
        <w:rPr>
          <w:sz w:val="26"/>
          <w:szCs w:val="26"/>
        </w:rPr>
        <w:t>Two determinations of the specific gravity of the same soil sample shall be made.</w:t>
      </w:r>
    </w:p>
    <w:p w:rsidR="00C9121E" w:rsidRPr="00392BDF" w:rsidRDefault="00C9121E" w:rsidP="00C9121E">
      <w:pPr>
        <w:ind w:left="720" w:firstLine="720"/>
        <w:jc w:val="both"/>
        <w:rPr>
          <w:b/>
          <w:sz w:val="26"/>
          <w:szCs w:val="26"/>
        </w:rPr>
      </w:pPr>
      <w:r w:rsidRPr="00392BDF">
        <w:rPr>
          <w:b/>
          <w:sz w:val="26"/>
          <w:szCs w:val="26"/>
        </w:rPr>
        <w:t>Calculations.</w:t>
      </w:r>
    </w:p>
    <w:p w:rsidR="00C9121E" w:rsidRPr="00392BDF" w:rsidRDefault="00C9121E" w:rsidP="00C9121E">
      <w:pPr>
        <w:jc w:val="both"/>
        <w:rPr>
          <w:sz w:val="26"/>
          <w:szCs w:val="26"/>
        </w:rPr>
      </w:pPr>
      <w:r w:rsidRPr="00392BDF">
        <w:rPr>
          <w:sz w:val="26"/>
          <w:szCs w:val="26"/>
        </w:rPr>
        <w:t>The specific gravity of the soil particles, G</w:t>
      </w:r>
      <w:r w:rsidRPr="00392BDF">
        <w:rPr>
          <w:sz w:val="26"/>
          <w:szCs w:val="26"/>
          <w:vertAlign w:val="subscript"/>
        </w:rPr>
        <w:t>S</w:t>
      </w:r>
      <w:r w:rsidRPr="00392BDF">
        <w:rPr>
          <w:sz w:val="26"/>
          <w:szCs w:val="26"/>
        </w:rPr>
        <w:t>,</w:t>
      </w:r>
      <w:r w:rsidRPr="00392BDF">
        <w:rPr>
          <w:sz w:val="26"/>
          <w:szCs w:val="26"/>
          <w:vertAlign w:val="subscript"/>
        </w:rPr>
        <w:t xml:space="preserve"> </w:t>
      </w:r>
      <w:r w:rsidRPr="00392BDF">
        <w:rPr>
          <w:sz w:val="26"/>
          <w:szCs w:val="26"/>
        </w:rPr>
        <w:t>shall be calculated. If water has been used as the air-free liquid, then the following equation shall be used.</w:t>
      </w:r>
    </w:p>
    <w:p w:rsidR="00C9121E" w:rsidRPr="00392BDF" w:rsidRDefault="00C9121E" w:rsidP="00C9121E">
      <w:pPr>
        <w:ind w:left="1440"/>
        <w:jc w:val="both"/>
        <w:rPr>
          <w:sz w:val="26"/>
          <w:szCs w:val="26"/>
        </w:rPr>
      </w:pPr>
      <w:r w:rsidRPr="00392BDF">
        <w:rPr>
          <w:position w:val="-30"/>
          <w:sz w:val="26"/>
          <w:szCs w:val="26"/>
        </w:rPr>
        <w:object w:dxaOrig="2580" w:dyaOrig="680">
          <v:shape id="_x0000_i1051" type="#_x0000_t75" style="width:171pt;height:45pt" o:ole="">
            <v:imagedata r:id="rId79" o:title=""/>
          </v:shape>
          <o:OLEObject Type="Embed" ProgID="Equation.DSMT4" ShapeID="_x0000_i1051" DrawAspect="Content" ObjectID="_1300463522" r:id="rId80"/>
        </w:object>
      </w:r>
    </w:p>
    <w:p w:rsidR="00C9121E" w:rsidRPr="00392BDF" w:rsidRDefault="00C9121E" w:rsidP="00C9121E">
      <w:pPr>
        <w:ind w:left="1440"/>
        <w:jc w:val="both"/>
        <w:rPr>
          <w:sz w:val="26"/>
          <w:szCs w:val="26"/>
        </w:rPr>
      </w:pPr>
      <w:r w:rsidRPr="00392BDF">
        <w:rPr>
          <w:sz w:val="26"/>
          <w:szCs w:val="26"/>
        </w:rPr>
        <w:t>Where</w:t>
      </w:r>
    </w:p>
    <w:p w:rsidR="00C9121E" w:rsidRPr="00392BDF" w:rsidRDefault="00C9121E" w:rsidP="00C9121E">
      <w:pPr>
        <w:ind w:left="1440"/>
        <w:jc w:val="both"/>
        <w:rPr>
          <w:sz w:val="26"/>
          <w:szCs w:val="26"/>
        </w:rPr>
      </w:pPr>
      <w:r w:rsidRPr="00392BDF">
        <w:rPr>
          <w:sz w:val="26"/>
          <w:szCs w:val="26"/>
        </w:rPr>
        <w:lastRenderedPageBreak/>
        <w:t xml:space="preserve"> m</w:t>
      </w:r>
      <w:r w:rsidRPr="00392BDF">
        <w:rPr>
          <w:sz w:val="26"/>
          <w:szCs w:val="26"/>
          <w:vertAlign w:val="subscript"/>
        </w:rPr>
        <w:t xml:space="preserve">1  </w:t>
      </w:r>
      <w:r w:rsidRPr="00392BDF">
        <w:rPr>
          <w:sz w:val="26"/>
          <w:szCs w:val="26"/>
        </w:rPr>
        <w:t xml:space="preserve"> is the mass of density bottle.</w:t>
      </w:r>
    </w:p>
    <w:p w:rsidR="00C9121E" w:rsidRPr="00392BDF" w:rsidRDefault="00C9121E" w:rsidP="00C9121E">
      <w:pPr>
        <w:ind w:left="1440"/>
        <w:jc w:val="both"/>
        <w:rPr>
          <w:sz w:val="26"/>
          <w:szCs w:val="26"/>
        </w:rPr>
      </w:pPr>
      <w:r w:rsidRPr="00392BDF">
        <w:rPr>
          <w:sz w:val="26"/>
          <w:szCs w:val="26"/>
        </w:rPr>
        <w:t>m</w:t>
      </w:r>
      <w:r w:rsidRPr="00392BDF">
        <w:rPr>
          <w:sz w:val="26"/>
          <w:szCs w:val="26"/>
          <w:vertAlign w:val="subscript"/>
        </w:rPr>
        <w:t xml:space="preserve">2    </w:t>
      </w:r>
      <w:r w:rsidRPr="00392BDF">
        <w:rPr>
          <w:sz w:val="26"/>
          <w:szCs w:val="26"/>
        </w:rPr>
        <w:t>is the mass of the bottle and the dry soil.</w:t>
      </w:r>
    </w:p>
    <w:p w:rsidR="00C9121E" w:rsidRPr="00392BDF" w:rsidRDefault="00C9121E" w:rsidP="00C9121E">
      <w:pPr>
        <w:ind w:left="1440"/>
        <w:jc w:val="both"/>
        <w:rPr>
          <w:sz w:val="26"/>
          <w:szCs w:val="26"/>
        </w:rPr>
      </w:pPr>
      <w:r w:rsidRPr="00392BDF">
        <w:rPr>
          <w:sz w:val="26"/>
          <w:szCs w:val="26"/>
        </w:rPr>
        <w:t>m</w:t>
      </w:r>
      <w:r w:rsidRPr="00392BDF">
        <w:rPr>
          <w:sz w:val="26"/>
          <w:szCs w:val="26"/>
          <w:vertAlign w:val="subscript"/>
        </w:rPr>
        <w:t xml:space="preserve">3   </w:t>
      </w:r>
      <w:r w:rsidRPr="00392BDF">
        <w:rPr>
          <w:sz w:val="26"/>
          <w:szCs w:val="26"/>
        </w:rPr>
        <w:t>is the mass</w:t>
      </w:r>
      <w:r w:rsidRPr="00392BDF">
        <w:rPr>
          <w:sz w:val="26"/>
          <w:szCs w:val="26"/>
          <w:vertAlign w:val="subscript"/>
        </w:rPr>
        <w:t xml:space="preserve"> </w:t>
      </w:r>
      <w:r w:rsidRPr="00392BDF">
        <w:rPr>
          <w:sz w:val="26"/>
          <w:szCs w:val="26"/>
        </w:rPr>
        <w:t>bottle, soil and water.</w:t>
      </w:r>
    </w:p>
    <w:p w:rsidR="00C9121E" w:rsidRPr="00392BDF" w:rsidRDefault="00C9121E" w:rsidP="00C9121E">
      <w:pPr>
        <w:ind w:left="1440"/>
        <w:jc w:val="both"/>
        <w:rPr>
          <w:sz w:val="26"/>
          <w:szCs w:val="26"/>
        </w:rPr>
      </w:pPr>
      <w:r w:rsidRPr="00392BDF">
        <w:rPr>
          <w:sz w:val="26"/>
          <w:szCs w:val="26"/>
        </w:rPr>
        <w:t>m</w:t>
      </w:r>
      <w:r w:rsidRPr="00392BDF">
        <w:rPr>
          <w:sz w:val="26"/>
          <w:szCs w:val="26"/>
          <w:vertAlign w:val="subscript"/>
        </w:rPr>
        <w:t xml:space="preserve">4   </w:t>
      </w:r>
      <w:r w:rsidRPr="00392BDF">
        <w:rPr>
          <w:sz w:val="26"/>
          <w:szCs w:val="26"/>
        </w:rPr>
        <w:t>is the mass of bottle when filled with water only.</w:t>
      </w:r>
    </w:p>
    <w:p w:rsidR="00C9121E" w:rsidRPr="00392BDF" w:rsidRDefault="00C9121E" w:rsidP="00C9121E">
      <w:pPr>
        <w:ind w:left="1440"/>
        <w:jc w:val="both"/>
        <w:rPr>
          <w:b/>
          <w:sz w:val="26"/>
          <w:szCs w:val="26"/>
        </w:rPr>
      </w:pPr>
      <w:r w:rsidRPr="00392BDF">
        <w:rPr>
          <w:b/>
          <w:sz w:val="26"/>
          <w:szCs w:val="26"/>
        </w:rPr>
        <w:t>Result:</w:t>
      </w:r>
    </w:p>
    <w:p w:rsidR="00C9121E" w:rsidRPr="008F0C1A" w:rsidRDefault="00C9121E" w:rsidP="00C9121E">
      <w:pPr>
        <w:ind w:left="1440"/>
        <w:jc w:val="both"/>
        <w:rPr>
          <w:b/>
          <w:sz w:val="26"/>
          <w:szCs w:val="26"/>
        </w:rPr>
      </w:pPr>
      <w:r w:rsidRPr="00392BDF">
        <w:rPr>
          <w:sz w:val="26"/>
          <w:szCs w:val="26"/>
        </w:rPr>
        <w:t>The average of the values obtained shall be taken as the specific gravity of the soil particles and shall be reported to the nearest 0.01. If the two results differ by more than 0.03 the test shall be repeated.</w:t>
      </w:r>
    </w:p>
    <w:p w:rsidR="00C9121E" w:rsidRDefault="00C9121E" w:rsidP="00C9121E">
      <w:pPr>
        <w:autoSpaceDE w:val="0"/>
        <w:autoSpaceDN w:val="0"/>
        <w:adjustRightInd w:val="0"/>
        <w:spacing w:after="0"/>
        <w:jc w:val="both"/>
        <w:rPr>
          <w:rFonts w:cs="ArialMT"/>
          <w:b/>
          <w:sz w:val="28"/>
          <w:szCs w:val="28"/>
          <w:lang w:val="en-US"/>
        </w:rPr>
      </w:pPr>
    </w:p>
    <w:p w:rsidR="00C9121E" w:rsidRDefault="00326238" w:rsidP="00C9121E">
      <w:pPr>
        <w:autoSpaceDE w:val="0"/>
        <w:autoSpaceDN w:val="0"/>
        <w:adjustRightInd w:val="0"/>
        <w:spacing w:after="0"/>
        <w:jc w:val="both"/>
        <w:rPr>
          <w:rFonts w:cs="ArialMT"/>
          <w:b/>
          <w:sz w:val="28"/>
          <w:szCs w:val="28"/>
          <w:lang w:val="en-US"/>
        </w:rPr>
      </w:pPr>
      <w:r>
        <w:rPr>
          <w:rFonts w:cs="ArialMT"/>
          <w:b/>
          <w:sz w:val="28"/>
          <w:szCs w:val="28"/>
          <w:lang w:val="en-US"/>
        </w:rPr>
        <w:t>APPENDIX F</w:t>
      </w:r>
      <w:r w:rsidR="00C9121E">
        <w:rPr>
          <w:rFonts w:cs="ArialMT"/>
          <w:b/>
          <w:sz w:val="28"/>
          <w:szCs w:val="28"/>
          <w:lang w:val="en-US"/>
        </w:rPr>
        <w:t>.</w:t>
      </w:r>
    </w:p>
    <w:p w:rsidR="00C9121E" w:rsidRDefault="00C9121E" w:rsidP="00C9121E">
      <w:pPr>
        <w:autoSpaceDE w:val="0"/>
        <w:autoSpaceDN w:val="0"/>
        <w:adjustRightInd w:val="0"/>
        <w:spacing w:after="0"/>
        <w:jc w:val="both"/>
        <w:rPr>
          <w:rFonts w:cs="ArialMT"/>
          <w:b/>
          <w:sz w:val="28"/>
          <w:szCs w:val="28"/>
          <w:lang w:val="en-US"/>
        </w:rPr>
      </w:pPr>
    </w:p>
    <w:p w:rsidR="00C9121E" w:rsidRPr="002D1336" w:rsidRDefault="00C9121E" w:rsidP="00C9121E">
      <w:pPr>
        <w:autoSpaceDE w:val="0"/>
        <w:autoSpaceDN w:val="0"/>
        <w:adjustRightInd w:val="0"/>
        <w:spacing w:after="0"/>
        <w:jc w:val="both"/>
        <w:rPr>
          <w:rFonts w:cs="ArialMT"/>
          <w:b/>
          <w:sz w:val="26"/>
          <w:szCs w:val="26"/>
          <w:lang w:val="en-US"/>
        </w:rPr>
      </w:pPr>
    </w:p>
    <w:p w:rsidR="00C9121E" w:rsidRPr="002D1336" w:rsidRDefault="00C9121E" w:rsidP="00C9121E">
      <w:pPr>
        <w:autoSpaceDE w:val="0"/>
        <w:autoSpaceDN w:val="0"/>
        <w:adjustRightInd w:val="0"/>
        <w:spacing w:after="0"/>
        <w:jc w:val="both"/>
        <w:rPr>
          <w:rFonts w:cs="ArialMT"/>
          <w:b/>
          <w:sz w:val="28"/>
          <w:szCs w:val="28"/>
          <w:lang w:val="en-US"/>
        </w:rPr>
      </w:pPr>
      <w:r w:rsidRPr="002D1336">
        <w:rPr>
          <w:rFonts w:cs="ArialMT"/>
          <w:b/>
          <w:sz w:val="28"/>
          <w:szCs w:val="28"/>
          <w:lang w:val="en-US"/>
        </w:rPr>
        <w:t xml:space="preserve">SOIL COMPACTION TEST </w:t>
      </w:r>
      <w:r w:rsidRPr="002D1336">
        <w:rPr>
          <w:b/>
          <w:sz w:val="28"/>
          <w:szCs w:val="28"/>
        </w:rPr>
        <w:t>TO BS 1377: 1975</w:t>
      </w:r>
      <w:r w:rsidRPr="002D1336">
        <w:rPr>
          <w:rFonts w:cs="ArialMT"/>
          <w:b/>
          <w:sz w:val="28"/>
          <w:szCs w:val="28"/>
          <w:lang w:val="en-US"/>
        </w:rPr>
        <w:t>.</w:t>
      </w:r>
    </w:p>
    <w:p w:rsidR="00C9121E" w:rsidRPr="004F53ED" w:rsidRDefault="00C9121E" w:rsidP="00C9121E">
      <w:pPr>
        <w:pStyle w:val="ListParagraph"/>
        <w:autoSpaceDE w:val="0"/>
        <w:autoSpaceDN w:val="0"/>
        <w:adjustRightInd w:val="0"/>
        <w:spacing w:after="0"/>
        <w:ind w:left="21"/>
        <w:jc w:val="both"/>
        <w:rPr>
          <w:rFonts w:cs="ArialMT"/>
          <w:b/>
          <w:sz w:val="28"/>
          <w:szCs w:val="28"/>
          <w:lang w:val="en-US"/>
        </w:rPr>
      </w:pPr>
    </w:p>
    <w:p w:rsidR="00C9121E" w:rsidRDefault="00C9121E" w:rsidP="00C9121E">
      <w:pPr>
        <w:pStyle w:val="ListParagraph"/>
        <w:autoSpaceDE w:val="0"/>
        <w:autoSpaceDN w:val="0"/>
        <w:adjustRightInd w:val="0"/>
        <w:spacing w:after="0"/>
        <w:ind w:left="1440" w:hanging="1419"/>
        <w:jc w:val="both"/>
        <w:rPr>
          <w:rFonts w:cs="ArialMT"/>
          <w:sz w:val="26"/>
          <w:szCs w:val="26"/>
          <w:lang w:val="en-US"/>
        </w:rPr>
      </w:pPr>
      <w:r w:rsidRPr="004F53ED">
        <w:rPr>
          <w:rFonts w:cs="ArialMT"/>
          <w:b/>
          <w:sz w:val="26"/>
          <w:szCs w:val="26"/>
          <w:lang w:val="en-US"/>
        </w:rPr>
        <w:t>Aim:</w:t>
      </w:r>
      <w:r>
        <w:rPr>
          <w:rFonts w:cs="ArialMT"/>
          <w:b/>
          <w:sz w:val="26"/>
          <w:szCs w:val="26"/>
          <w:lang w:val="en-US"/>
        </w:rPr>
        <w:tab/>
      </w:r>
      <w:r w:rsidRPr="004F53ED">
        <w:rPr>
          <w:rFonts w:cs="ArialMT"/>
          <w:sz w:val="26"/>
          <w:szCs w:val="26"/>
          <w:lang w:val="en-US"/>
        </w:rPr>
        <w:t xml:space="preserve">To determine the </w:t>
      </w:r>
      <w:r>
        <w:rPr>
          <w:rFonts w:cs="ArialMT"/>
          <w:sz w:val="26"/>
          <w:szCs w:val="26"/>
          <w:lang w:val="en-US"/>
        </w:rPr>
        <w:t xml:space="preserve">bulk density and </w:t>
      </w:r>
      <w:r w:rsidRPr="004F53ED">
        <w:rPr>
          <w:rFonts w:cs="ArialMT"/>
          <w:sz w:val="26"/>
          <w:szCs w:val="26"/>
          <w:lang w:val="en-US"/>
        </w:rPr>
        <w:t>dry density/moisture content relationship</w:t>
      </w:r>
      <w:r>
        <w:rPr>
          <w:rFonts w:cs="ArialMT"/>
          <w:sz w:val="26"/>
          <w:szCs w:val="26"/>
          <w:lang w:val="en-US"/>
        </w:rPr>
        <w:t xml:space="preserve"> (2.5Kg rammer method).</w:t>
      </w:r>
    </w:p>
    <w:p w:rsidR="00C9121E" w:rsidRDefault="00C9121E" w:rsidP="00C9121E">
      <w:pPr>
        <w:pStyle w:val="ListParagraph"/>
        <w:autoSpaceDE w:val="0"/>
        <w:autoSpaceDN w:val="0"/>
        <w:adjustRightInd w:val="0"/>
        <w:spacing w:after="0"/>
        <w:ind w:left="1440" w:hanging="1419"/>
        <w:jc w:val="both"/>
        <w:rPr>
          <w:rFonts w:cs="ArialMT"/>
          <w:sz w:val="26"/>
          <w:szCs w:val="26"/>
          <w:lang w:val="en-US"/>
        </w:rPr>
      </w:pPr>
    </w:p>
    <w:p w:rsidR="00C9121E" w:rsidRDefault="00C9121E" w:rsidP="00C9121E">
      <w:pPr>
        <w:pStyle w:val="ListParagraph"/>
        <w:autoSpaceDE w:val="0"/>
        <w:autoSpaceDN w:val="0"/>
        <w:adjustRightInd w:val="0"/>
        <w:spacing w:after="0"/>
        <w:ind w:left="1440" w:hanging="1419"/>
        <w:jc w:val="both"/>
        <w:rPr>
          <w:rFonts w:cs="ArialMT"/>
          <w:sz w:val="26"/>
          <w:szCs w:val="26"/>
          <w:lang w:val="en-US"/>
        </w:rPr>
      </w:pPr>
      <w:r>
        <w:rPr>
          <w:rFonts w:cs="ArialMT"/>
          <w:b/>
          <w:sz w:val="26"/>
          <w:szCs w:val="26"/>
          <w:lang w:val="en-US"/>
        </w:rPr>
        <w:t>Apparatus:</w:t>
      </w:r>
      <w:r>
        <w:rPr>
          <w:rFonts w:cs="ArialMT"/>
          <w:b/>
          <w:sz w:val="26"/>
          <w:szCs w:val="26"/>
          <w:lang w:val="en-US"/>
        </w:rPr>
        <w:tab/>
      </w:r>
      <w:r>
        <w:rPr>
          <w:rFonts w:cs="ArialMT"/>
          <w:sz w:val="26"/>
          <w:szCs w:val="26"/>
          <w:lang w:val="en-US"/>
        </w:rPr>
        <w:t>A cylindrical metal mould having an internal diameter of 105mm, internal effective height of 115.5mm and a volume of 1000cm</w:t>
      </w:r>
      <w:r>
        <w:rPr>
          <w:rFonts w:cs="ArialMT"/>
          <w:sz w:val="26"/>
          <w:szCs w:val="26"/>
          <w:vertAlign w:val="superscript"/>
          <w:lang w:val="en-US"/>
        </w:rPr>
        <w:t>3</w:t>
      </w:r>
      <w:r>
        <w:rPr>
          <w:rFonts w:cs="ArialMT"/>
          <w:sz w:val="26"/>
          <w:szCs w:val="26"/>
          <w:lang w:val="en-US"/>
        </w:rPr>
        <w:t xml:space="preserve"> (the mould shall be fitted with a detachable base plate and a removable extension 50mm high); a metal rammer having a 50mm diameter circular face and weighing 2.5Kg (THE HAMMER SHALL BE EQUIPED with a suitable arrangement for controlling the height of drop to 300mm); a balance readable and accurate to 1g; a palette knife (100mm long and 20mm wide); a straight edge steel strip 300mm long, 25mm wide and 3mm thick with one beveled edge; 20mm BS test sieve and a receiver; large metal tray (600mmx500mm with sides 80mm deep); apparatus for moisture content determination.</w:t>
      </w:r>
    </w:p>
    <w:p w:rsidR="00C9121E" w:rsidRDefault="00C9121E" w:rsidP="00C9121E">
      <w:pPr>
        <w:pStyle w:val="ListParagraph"/>
        <w:autoSpaceDE w:val="0"/>
        <w:autoSpaceDN w:val="0"/>
        <w:adjustRightInd w:val="0"/>
        <w:spacing w:after="0"/>
        <w:ind w:left="1440" w:hanging="1419"/>
        <w:jc w:val="both"/>
        <w:rPr>
          <w:rFonts w:cs="ArialMT"/>
          <w:sz w:val="26"/>
          <w:szCs w:val="26"/>
          <w:lang w:val="en-US"/>
        </w:rPr>
      </w:pPr>
    </w:p>
    <w:p w:rsidR="00C9121E" w:rsidRDefault="00C9121E" w:rsidP="00C9121E">
      <w:pPr>
        <w:pStyle w:val="ListParagraph"/>
        <w:autoSpaceDE w:val="0"/>
        <w:autoSpaceDN w:val="0"/>
        <w:adjustRightInd w:val="0"/>
        <w:spacing w:after="0"/>
        <w:ind w:left="1440" w:hanging="1419"/>
        <w:jc w:val="both"/>
        <w:rPr>
          <w:rFonts w:cs="ArialMT"/>
          <w:b/>
          <w:sz w:val="26"/>
          <w:szCs w:val="26"/>
          <w:lang w:val="en-US"/>
        </w:rPr>
      </w:pPr>
      <w:r>
        <w:rPr>
          <w:rFonts w:cs="ArialMT"/>
          <w:b/>
          <w:sz w:val="26"/>
          <w:szCs w:val="26"/>
          <w:lang w:val="en-US"/>
        </w:rPr>
        <w:t>Procedure:</w:t>
      </w:r>
    </w:p>
    <w:p w:rsidR="00C9121E" w:rsidRDefault="00C9121E" w:rsidP="00C9121E">
      <w:pPr>
        <w:pStyle w:val="ListParagraph"/>
        <w:numPr>
          <w:ilvl w:val="0"/>
          <w:numId w:val="23"/>
        </w:numPr>
        <w:autoSpaceDE w:val="0"/>
        <w:autoSpaceDN w:val="0"/>
        <w:adjustRightInd w:val="0"/>
        <w:spacing w:after="0"/>
        <w:jc w:val="both"/>
        <w:rPr>
          <w:rFonts w:cs="ArialMT"/>
          <w:sz w:val="26"/>
          <w:szCs w:val="26"/>
          <w:lang w:val="en-US"/>
        </w:rPr>
      </w:pPr>
      <w:r w:rsidRPr="00576360">
        <w:rPr>
          <w:rFonts w:cs="ArialMT"/>
          <w:sz w:val="26"/>
          <w:szCs w:val="26"/>
          <w:lang w:val="en-US"/>
        </w:rPr>
        <w:t>A 5Kg sample of air dried soil passing the 20mm BS test sieve obtained as described in section 3.2, shall be taken. The sample shall be mixed thoroughly with a suitable amount of water depending on the soil type.</w:t>
      </w:r>
    </w:p>
    <w:p w:rsidR="00C9121E" w:rsidRDefault="00C9121E" w:rsidP="00C9121E">
      <w:pPr>
        <w:pStyle w:val="ListParagraph"/>
        <w:numPr>
          <w:ilvl w:val="0"/>
          <w:numId w:val="23"/>
        </w:numPr>
        <w:autoSpaceDE w:val="0"/>
        <w:autoSpaceDN w:val="0"/>
        <w:adjustRightInd w:val="0"/>
        <w:spacing w:after="0"/>
        <w:jc w:val="both"/>
        <w:rPr>
          <w:rFonts w:cs="ArialMT"/>
          <w:sz w:val="26"/>
          <w:szCs w:val="26"/>
          <w:lang w:val="en-US"/>
        </w:rPr>
      </w:pPr>
      <w:r>
        <w:rPr>
          <w:rFonts w:cs="ArialMT"/>
          <w:sz w:val="26"/>
          <w:szCs w:val="26"/>
          <w:lang w:val="en-US"/>
        </w:rPr>
        <w:t>The mould, with the base plate attached, shall be weighed to the nearest 1g (M</w:t>
      </w:r>
      <w:r>
        <w:rPr>
          <w:rFonts w:cs="ArialMT"/>
          <w:sz w:val="26"/>
          <w:szCs w:val="26"/>
          <w:vertAlign w:val="subscript"/>
          <w:lang w:val="en-US"/>
        </w:rPr>
        <w:t>1</w:t>
      </w:r>
      <w:r>
        <w:rPr>
          <w:rFonts w:cs="ArialMT"/>
          <w:sz w:val="26"/>
          <w:szCs w:val="26"/>
          <w:lang w:val="en-US"/>
        </w:rPr>
        <w:t xml:space="preserve">). The mould shall be placed on a solid base and the moist soil shall be compacted into the mould, with the extension attached, in three layers of </w:t>
      </w:r>
      <w:r>
        <w:rPr>
          <w:rFonts w:cs="ArialMT"/>
          <w:sz w:val="26"/>
          <w:szCs w:val="26"/>
          <w:lang w:val="en-US"/>
        </w:rPr>
        <w:lastRenderedPageBreak/>
        <w:t>approximately equal mass, each layer being given 27 blows from the rammer dropped from a height of 300mm above the soil surface. The blows shall be distributed uniformly over the surface of each layer. The operator shall ensure that the tube of the rammer is kept clear of soil so that the rammer always fall freely. The amount of soil used shall be sufficient to fill the mould, leaving not more than about 6mm to be struck off when the extension is removed. The extension shall be removed and the compacted soil shall be leveled off carefully to the top of the mould by means of the straightedge. The mould and the soil shall then be weighed to the nearest 1g (M</w:t>
      </w:r>
      <w:r>
        <w:rPr>
          <w:rFonts w:cs="ArialMT"/>
          <w:sz w:val="26"/>
          <w:szCs w:val="26"/>
          <w:vertAlign w:val="subscript"/>
          <w:lang w:val="en-US"/>
        </w:rPr>
        <w:t>2</w:t>
      </w:r>
      <w:r>
        <w:rPr>
          <w:rFonts w:cs="ArialMT"/>
          <w:sz w:val="26"/>
          <w:szCs w:val="26"/>
          <w:lang w:val="en-US"/>
        </w:rPr>
        <w:t>).</w:t>
      </w:r>
    </w:p>
    <w:p w:rsidR="00C9121E" w:rsidRDefault="00C9121E" w:rsidP="00C9121E">
      <w:pPr>
        <w:pStyle w:val="ListParagraph"/>
        <w:numPr>
          <w:ilvl w:val="0"/>
          <w:numId w:val="23"/>
        </w:numPr>
        <w:autoSpaceDE w:val="0"/>
        <w:autoSpaceDN w:val="0"/>
        <w:adjustRightInd w:val="0"/>
        <w:spacing w:after="0"/>
        <w:jc w:val="both"/>
        <w:rPr>
          <w:rFonts w:cs="ArialMT"/>
          <w:sz w:val="26"/>
          <w:szCs w:val="26"/>
          <w:lang w:val="en-US"/>
        </w:rPr>
      </w:pPr>
      <w:r>
        <w:rPr>
          <w:rFonts w:cs="ArialMT"/>
          <w:sz w:val="26"/>
          <w:szCs w:val="26"/>
          <w:lang w:val="en-US"/>
        </w:rPr>
        <w:t>The compacted soil specimen shall be removed from the mould and placed on the large metal tray. A representative sample of the specimen shall be taken and its moisture content, w, shall be determined as described in section 3.3.</w:t>
      </w:r>
    </w:p>
    <w:p w:rsidR="00C9121E" w:rsidRDefault="00C9121E" w:rsidP="00C9121E">
      <w:pPr>
        <w:pStyle w:val="ListParagraph"/>
        <w:numPr>
          <w:ilvl w:val="0"/>
          <w:numId w:val="23"/>
        </w:numPr>
        <w:autoSpaceDE w:val="0"/>
        <w:autoSpaceDN w:val="0"/>
        <w:adjustRightInd w:val="0"/>
        <w:spacing w:after="0"/>
        <w:jc w:val="both"/>
        <w:rPr>
          <w:rFonts w:cs="ArialMT"/>
          <w:sz w:val="26"/>
          <w:szCs w:val="26"/>
          <w:lang w:val="en-US"/>
        </w:rPr>
      </w:pPr>
      <w:r>
        <w:rPr>
          <w:rFonts w:cs="ArialMT"/>
          <w:sz w:val="26"/>
          <w:szCs w:val="26"/>
          <w:lang w:val="en-US"/>
        </w:rPr>
        <w:t>The remainder of the soil specimen shall be broken up, rubbed through the 20mm test sieve, and then mixed with the remainder of the original sample. Suitable increments of water shall be added successively and mixed into the sample and the above procedure from step 2 to 4 shall be repeated for each increment of water added. The total number of determinations made shall be at least five (5) and the range of moisture content shall be such that the optimum moisture contents should be such that the optimum moisture content, at which the dry density occurs, is within that range.</w:t>
      </w:r>
    </w:p>
    <w:p w:rsidR="00C9121E" w:rsidRDefault="00C9121E" w:rsidP="00C9121E">
      <w:pPr>
        <w:pStyle w:val="ListParagraph"/>
        <w:autoSpaceDE w:val="0"/>
        <w:autoSpaceDN w:val="0"/>
        <w:adjustRightInd w:val="0"/>
        <w:spacing w:after="0"/>
        <w:ind w:left="2160"/>
        <w:jc w:val="both"/>
        <w:rPr>
          <w:rFonts w:cs="ArialMT"/>
          <w:sz w:val="26"/>
          <w:szCs w:val="26"/>
          <w:lang w:val="en-US"/>
        </w:rPr>
      </w:pPr>
    </w:p>
    <w:p w:rsidR="00C9121E" w:rsidRDefault="00C9121E" w:rsidP="00C9121E">
      <w:pPr>
        <w:autoSpaceDE w:val="0"/>
        <w:autoSpaceDN w:val="0"/>
        <w:adjustRightInd w:val="0"/>
        <w:spacing w:after="0"/>
        <w:jc w:val="both"/>
        <w:rPr>
          <w:rFonts w:cs="ArialMT"/>
          <w:sz w:val="26"/>
          <w:szCs w:val="26"/>
          <w:lang w:val="en-US"/>
        </w:rPr>
      </w:pPr>
      <w:r w:rsidRPr="00A31526">
        <w:rPr>
          <w:rFonts w:cs="ArialMT"/>
          <w:b/>
          <w:sz w:val="26"/>
          <w:szCs w:val="26"/>
          <w:lang w:val="en-US"/>
        </w:rPr>
        <w:t>Calculations</w:t>
      </w:r>
      <w:r>
        <w:rPr>
          <w:rFonts w:cs="ArialMT"/>
          <w:b/>
          <w:sz w:val="26"/>
          <w:szCs w:val="26"/>
          <w:lang w:val="en-US"/>
        </w:rPr>
        <w:t xml:space="preserve">: </w:t>
      </w:r>
      <w:r>
        <w:rPr>
          <w:rFonts w:cs="ArialMT"/>
          <w:sz w:val="26"/>
          <w:szCs w:val="26"/>
          <w:lang w:val="en-US"/>
        </w:rPr>
        <w:t>The calculations are as follows.</w:t>
      </w:r>
    </w:p>
    <w:p w:rsidR="00C9121E" w:rsidRPr="00A31526" w:rsidRDefault="00C9121E" w:rsidP="00C9121E">
      <w:pPr>
        <w:pStyle w:val="ListParagraph"/>
        <w:numPr>
          <w:ilvl w:val="0"/>
          <w:numId w:val="24"/>
        </w:numPr>
        <w:autoSpaceDE w:val="0"/>
        <w:autoSpaceDN w:val="0"/>
        <w:adjustRightInd w:val="0"/>
        <w:spacing w:after="0"/>
        <w:jc w:val="both"/>
        <w:rPr>
          <w:rFonts w:cs="ArialMT"/>
          <w:sz w:val="26"/>
          <w:szCs w:val="26"/>
          <w:lang w:val="en-US"/>
        </w:rPr>
      </w:pPr>
      <w:r>
        <w:rPr>
          <w:rFonts w:cs="ArialMT"/>
          <w:sz w:val="26"/>
          <w:szCs w:val="26"/>
          <w:lang w:val="en-US"/>
        </w:rPr>
        <w:t>The bulk density, ρ, in Mg/m</w:t>
      </w:r>
      <w:r>
        <w:rPr>
          <w:rFonts w:cs="ArialMT"/>
          <w:sz w:val="26"/>
          <w:szCs w:val="26"/>
          <w:vertAlign w:val="superscript"/>
          <w:lang w:val="en-US"/>
        </w:rPr>
        <w:t>3</w:t>
      </w:r>
      <w:r>
        <w:rPr>
          <w:rFonts w:cs="ArialMT"/>
          <w:sz w:val="26"/>
          <w:szCs w:val="26"/>
          <w:lang w:val="en-US"/>
        </w:rPr>
        <w:t xml:space="preserve"> of each compacted specimen shall be calculated from the equation </w:t>
      </w:r>
      <w:r w:rsidRPr="00A31526">
        <w:rPr>
          <w:b/>
          <w:position w:val="-24"/>
        </w:rPr>
        <w:object w:dxaOrig="1219" w:dyaOrig="620">
          <v:shape id="_x0000_i1052" type="#_x0000_t75" style="width:70.5pt;height:36pt" o:ole="">
            <v:imagedata r:id="rId81" o:title=""/>
          </v:shape>
          <o:OLEObject Type="Embed" ProgID="Equation.DSMT4" ShapeID="_x0000_i1052" DrawAspect="Content" ObjectID="_1300463523" r:id="rId82"/>
        </w:object>
      </w:r>
    </w:p>
    <w:p w:rsidR="00C9121E" w:rsidRDefault="00C9121E" w:rsidP="00C9121E">
      <w:pPr>
        <w:pStyle w:val="ListParagraph"/>
        <w:autoSpaceDE w:val="0"/>
        <w:autoSpaceDN w:val="0"/>
        <w:adjustRightInd w:val="0"/>
        <w:spacing w:after="0"/>
        <w:ind w:left="2160"/>
        <w:jc w:val="both"/>
        <w:rPr>
          <w:sz w:val="26"/>
          <w:szCs w:val="26"/>
        </w:rPr>
      </w:pPr>
      <w:r>
        <w:rPr>
          <w:sz w:val="26"/>
          <w:szCs w:val="26"/>
        </w:rPr>
        <w:t>Where</w:t>
      </w:r>
    </w:p>
    <w:p w:rsidR="00C9121E" w:rsidRDefault="00C9121E" w:rsidP="00C9121E">
      <w:pPr>
        <w:pStyle w:val="ListParagraph"/>
        <w:autoSpaceDE w:val="0"/>
        <w:autoSpaceDN w:val="0"/>
        <w:adjustRightInd w:val="0"/>
        <w:spacing w:after="0"/>
        <w:ind w:left="2160"/>
        <w:jc w:val="both"/>
      </w:pPr>
      <w:r>
        <w:rPr>
          <w:sz w:val="26"/>
          <w:szCs w:val="26"/>
        </w:rPr>
        <w:t xml:space="preserve"> </w:t>
      </w:r>
      <w:r w:rsidRPr="001E32B6">
        <w:rPr>
          <w:position w:val="-12"/>
        </w:rPr>
        <w:object w:dxaOrig="300" w:dyaOrig="360">
          <v:shape id="_x0000_i1053" type="#_x0000_t75" style="width:15pt;height:18.75pt" o:ole="">
            <v:imagedata r:id="rId83" o:title=""/>
          </v:shape>
          <o:OLEObject Type="Embed" ProgID="Equation.DSMT4" ShapeID="_x0000_i1053" DrawAspect="Content" ObjectID="_1300463524" r:id="rId84"/>
        </w:object>
      </w:r>
      <w:r>
        <w:t xml:space="preserve"> is the mass of mould and base (g).</w:t>
      </w:r>
    </w:p>
    <w:p w:rsidR="00C9121E" w:rsidRDefault="00C9121E" w:rsidP="00C9121E">
      <w:pPr>
        <w:pStyle w:val="ListParagraph"/>
        <w:autoSpaceDE w:val="0"/>
        <w:autoSpaceDN w:val="0"/>
        <w:adjustRightInd w:val="0"/>
        <w:spacing w:after="0"/>
        <w:ind w:left="2160"/>
        <w:jc w:val="both"/>
      </w:pPr>
      <w:r w:rsidRPr="001E32B6">
        <w:rPr>
          <w:position w:val="-12"/>
        </w:rPr>
        <w:object w:dxaOrig="320" w:dyaOrig="360">
          <v:shape id="_x0000_i1054" type="#_x0000_t75" style="width:16.5pt;height:18.75pt" o:ole="">
            <v:imagedata r:id="rId85" o:title=""/>
          </v:shape>
          <o:OLEObject Type="Embed" ProgID="Equation.DSMT4" ShapeID="_x0000_i1054" DrawAspect="Content" ObjectID="_1300463525" r:id="rId86"/>
        </w:object>
      </w:r>
      <w:r>
        <w:t xml:space="preserve"> is the mass of mould, base and soil (g).</w:t>
      </w:r>
    </w:p>
    <w:p w:rsidR="00C9121E" w:rsidRPr="002719BE" w:rsidRDefault="00C9121E" w:rsidP="00C9121E">
      <w:pPr>
        <w:pStyle w:val="ListParagraph"/>
        <w:numPr>
          <w:ilvl w:val="0"/>
          <w:numId w:val="24"/>
        </w:numPr>
        <w:autoSpaceDE w:val="0"/>
        <w:autoSpaceDN w:val="0"/>
        <w:adjustRightInd w:val="0"/>
        <w:spacing w:after="0"/>
        <w:jc w:val="both"/>
        <w:rPr>
          <w:rFonts w:cs="ArialMT"/>
          <w:sz w:val="26"/>
          <w:szCs w:val="26"/>
          <w:lang w:val="en-US"/>
        </w:rPr>
      </w:pPr>
      <w:r>
        <w:rPr>
          <w:rFonts w:cs="ArialMT"/>
          <w:sz w:val="26"/>
          <w:szCs w:val="26"/>
          <w:lang w:val="en-US"/>
        </w:rPr>
        <w:t>The dry density ρ</w:t>
      </w:r>
      <w:r>
        <w:rPr>
          <w:rFonts w:cs="ArialMT"/>
          <w:sz w:val="26"/>
          <w:szCs w:val="26"/>
          <w:vertAlign w:val="subscript"/>
          <w:lang w:val="en-US"/>
        </w:rPr>
        <w:t xml:space="preserve">d </w:t>
      </w:r>
      <w:r>
        <w:rPr>
          <w:rFonts w:cs="ArialMT"/>
          <w:sz w:val="26"/>
          <w:szCs w:val="26"/>
          <w:lang w:val="en-US"/>
        </w:rPr>
        <w:t>in Mg/m</w:t>
      </w:r>
      <w:r>
        <w:rPr>
          <w:rFonts w:cs="ArialMT"/>
          <w:sz w:val="26"/>
          <w:szCs w:val="26"/>
          <w:vertAlign w:val="superscript"/>
          <w:lang w:val="en-US"/>
        </w:rPr>
        <w:t>3</w:t>
      </w:r>
      <w:r>
        <w:rPr>
          <w:rFonts w:cs="ArialMT"/>
          <w:sz w:val="26"/>
          <w:szCs w:val="26"/>
          <w:lang w:val="en-US"/>
        </w:rPr>
        <w:t xml:space="preserve"> shall be calculated from the equation </w:t>
      </w:r>
      <w:r w:rsidRPr="001E32B6">
        <w:rPr>
          <w:position w:val="-24"/>
        </w:rPr>
        <w:object w:dxaOrig="1320" w:dyaOrig="620">
          <v:shape id="_x0000_i1055" type="#_x0000_t75" style="width:65.25pt;height:31.5pt" o:ole="">
            <v:imagedata r:id="rId87" o:title=""/>
          </v:shape>
          <o:OLEObject Type="Embed" ProgID="Equation.DSMT4" ShapeID="_x0000_i1055" DrawAspect="Content" ObjectID="_1300463526" r:id="rId88"/>
        </w:object>
      </w:r>
    </w:p>
    <w:p w:rsidR="00C9121E" w:rsidRDefault="00C9121E" w:rsidP="00C9121E">
      <w:pPr>
        <w:pStyle w:val="ListParagraph"/>
        <w:autoSpaceDE w:val="0"/>
        <w:autoSpaceDN w:val="0"/>
        <w:adjustRightInd w:val="0"/>
        <w:spacing w:after="0"/>
        <w:ind w:left="2160"/>
        <w:jc w:val="both"/>
        <w:rPr>
          <w:sz w:val="26"/>
          <w:szCs w:val="26"/>
        </w:rPr>
      </w:pPr>
      <w:r>
        <w:t>W</w:t>
      </w:r>
      <w:r>
        <w:rPr>
          <w:sz w:val="26"/>
          <w:szCs w:val="26"/>
        </w:rPr>
        <w:t>here, w, is the moisture content (%).</w:t>
      </w:r>
    </w:p>
    <w:p w:rsidR="00C9121E" w:rsidRPr="00374513" w:rsidRDefault="00C9121E" w:rsidP="00C9121E">
      <w:pPr>
        <w:pStyle w:val="ListParagraph"/>
        <w:numPr>
          <w:ilvl w:val="0"/>
          <w:numId w:val="24"/>
        </w:numPr>
        <w:autoSpaceDE w:val="0"/>
        <w:autoSpaceDN w:val="0"/>
        <w:adjustRightInd w:val="0"/>
        <w:spacing w:after="0"/>
        <w:jc w:val="both"/>
        <w:rPr>
          <w:sz w:val="26"/>
          <w:szCs w:val="26"/>
        </w:rPr>
      </w:pPr>
      <w:r>
        <w:rPr>
          <w:sz w:val="26"/>
          <w:szCs w:val="26"/>
        </w:rPr>
        <w:t xml:space="preserve">The dry density, </w:t>
      </w:r>
      <w:r>
        <w:rPr>
          <w:rFonts w:cs="ArialMT"/>
          <w:sz w:val="26"/>
          <w:szCs w:val="26"/>
          <w:lang w:val="en-US"/>
        </w:rPr>
        <w:t>ρ</w:t>
      </w:r>
      <w:r>
        <w:rPr>
          <w:rFonts w:cs="ArialMT"/>
          <w:sz w:val="26"/>
          <w:szCs w:val="26"/>
          <w:vertAlign w:val="subscript"/>
          <w:lang w:val="en-US"/>
        </w:rPr>
        <w:t>d</w:t>
      </w:r>
      <w:r>
        <w:rPr>
          <w:rFonts w:cs="ArialMT"/>
          <w:sz w:val="26"/>
          <w:szCs w:val="26"/>
          <w:lang w:val="en-US"/>
        </w:rPr>
        <w:t xml:space="preserve">, obtained in a series of determination shall be plotted against the corresponding moisture contents, w. A smooth curve shall be drawn through the resulting points and the position of the maximum on this curve shall be determined, and the zero, 5% to 10% air voids lines shall be plottedfor comparison. </w:t>
      </w:r>
    </w:p>
    <w:p w:rsidR="00C7050A" w:rsidRDefault="00C7050A"/>
    <w:sectPr w:rsidR="00C7050A" w:rsidSect="00C9121E">
      <w:footerReference w:type="default" r:id="rId89"/>
      <w:pgSz w:w="12240" w:h="15840"/>
      <w:pgMar w:top="851" w:right="900" w:bottom="0" w:left="709"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7939" w:rsidRDefault="00537939" w:rsidP="00775489">
      <w:pPr>
        <w:spacing w:after="0" w:line="240" w:lineRule="auto"/>
      </w:pPr>
      <w:r>
        <w:separator/>
      </w:r>
    </w:p>
  </w:endnote>
  <w:endnote w:type="continuationSeparator" w:id="1">
    <w:p w:rsidR="00537939" w:rsidRDefault="00537939" w:rsidP="007754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MacmillanRoman">
    <w:panose1 w:val="00000000000000000000"/>
    <w:charset w:val="00"/>
    <w:family w:val="auto"/>
    <w:notTrueType/>
    <w:pitch w:val="default"/>
    <w:sig w:usb0="00000003" w:usb1="00000000" w:usb2="00000000" w:usb3="00000000" w:csb0="00000001" w:csb1="00000000"/>
  </w:font>
  <w:font w:name="MacmillanMath">
    <w:panose1 w:val="00000000000000000000"/>
    <w:charset w:val="00"/>
    <w:family w:val="auto"/>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36006"/>
      <w:docPartObj>
        <w:docPartGallery w:val="Page Numbers (Bottom of Page)"/>
        <w:docPartUnique/>
      </w:docPartObj>
    </w:sdtPr>
    <w:sdtContent>
      <w:p w:rsidR="00EA6A02" w:rsidRDefault="00EA6A02">
        <w:pPr>
          <w:pStyle w:val="Footer"/>
          <w:jc w:val="center"/>
        </w:pPr>
        <w:fldSimple w:instr=" PAGE   \* MERGEFORMAT ">
          <w:r w:rsidR="00C25D10">
            <w:rPr>
              <w:noProof/>
            </w:rPr>
            <w:t>56</w:t>
          </w:r>
        </w:fldSimple>
      </w:p>
    </w:sdtContent>
  </w:sdt>
  <w:p w:rsidR="00EA6A02" w:rsidRDefault="00EA6A0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7943"/>
      <w:docPartObj>
        <w:docPartGallery w:val="Page Numbers (Bottom of Page)"/>
        <w:docPartUnique/>
      </w:docPartObj>
    </w:sdtPr>
    <w:sdtContent>
      <w:p w:rsidR="00EA6A02" w:rsidRDefault="00EA6A02">
        <w:pPr>
          <w:pStyle w:val="Footer"/>
          <w:jc w:val="center"/>
        </w:pPr>
        <w:fldSimple w:instr=" PAGE   \* MERGEFORMAT ">
          <w:r w:rsidR="00623F7D">
            <w:rPr>
              <w:noProof/>
            </w:rPr>
            <w:t>70</w:t>
          </w:r>
        </w:fldSimple>
      </w:p>
    </w:sdtContent>
  </w:sdt>
  <w:p w:rsidR="00EA6A02" w:rsidRDefault="00EA6A0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7939" w:rsidRDefault="00537939" w:rsidP="00775489">
      <w:pPr>
        <w:spacing w:after="0" w:line="240" w:lineRule="auto"/>
      </w:pPr>
      <w:r>
        <w:separator/>
      </w:r>
    </w:p>
  </w:footnote>
  <w:footnote w:type="continuationSeparator" w:id="1">
    <w:p w:rsidR="00537939" w:rsidRDefault="00537939" w:rsidP="0077548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12830"/>
    <w:multiLevelType w:val="hybridMultilevel"/>
    <w:tmpl w:val="565A4F38"/>
    <w:lvl w:ilvl="0" w:tplc="08090011">
      <w:start w:val="1"/>
      <w:numFmt w:val="decimal"/>
      <w:lvlText w:val="%1)"/>
      <w:lvlJc w:val="left"/>
      <w:pPr>
        <w:ind w:left="2190" w:hanging="360"/>
      </w:pPr>
    </w:lvl>
    <w:lvl w:ilvl="1" w:tplc="04090019" w:tentative="1">
      <w:start w:val="1"/>
      <w:numFmt w:val="lowerLetter"/>
      <w:lvlText w:val="%2."/>
      <w:lvlJc w:val="left"/>
      <w:pPr>
        <w:ind w:left="2910" w:hanging="360"/>
      </w:pPr>
    </w:lvl>
    <w:lvl w:ilvl="2" w:tplc="0409001B" w:tentative="1">
      <w:start w:val="1"/>
      <w:numFmt w:val="lowerRoman"/>
      <w:lvlText w:val="%3."/>
      <w:lvlJc w:val="right"/>
      <w:pPr>
        <w:ind w:left="3630" w:hanging="180"/>
      </w:pPr>
    </w:lvl>
    <w:lvl w:ilvl="3" w:tplc="0409000F" w:tentative="1">
      <w:start w:val="1"/>
      <w:numFmt w:val="decimal"/>
      <w:lvlText w:val="%4."/>
      <w:lvlJc w:val="left"/>
      <w:pPr>
        <w:ind w:left="4350" w:hanging="360"/>
      </w:pPr>
    </w:lvl>
    <w:lvl w:ilvl="4" w:tplc="04090019" w:tentative="1">
      <w:start w:val="1"/>
      <w:numFmt w:val="lowerLetter"/>
      <w:lvlText w:val="%5."/>
      <w:lvlJc w:val="left"/>
      <w:pPr>
        <w:ind w:left="5070" w:hanging="360"/>
      </w:pPr>
    </w:lvl>
    <w:lvl w:ilvl="5" w:tplc="0409001B" w:tentative="1">
      <w:start w:val="1"/>
      <w:numFmt w:val="lowerRoman"/>
      <w:lvlText w:val="%6."/>
      <w:lvlJc w:val="right"/>
      <w:pPr>
        <w:ind w:left="5790" w:hanging="180"/>
      </w:pPr>
    </w:lvl>
    <w:lvl w:ilvl="6" w:tplc="0409000F" w:tentative="1">
      <w:start w:val="1"/>
      <w:numFmt w:val="decimal"/>
      <w:lvlText w:val="%7."/>
      <w:lvlJc w:val="left"/>
      <w:pPr>
        <w:ind w:left="6510" w:hanging="360"/>
      </w:pPr>
    </w:lvl>
    <w:lvl w:ilvl="7" w:tplc="04090019" w:tentative="1">
      <w:start w:val="1"/>
      <w:numFmt w:val="lowerLetter"/>
      <w:lvlText w:val="%8."/>
      <w:lvlJc w:val="left"/>
      <w:pPr>
        <w:ind w:left="7230" w:hanging="360"/>
      </w:pPr>
    </w:lvl>
    <w:lvl w:ilvl="8" w:tplc="0409001B" w:tentative="1">
      <w:start w:val="1"/>
      <w:numFmt w:val="lowerRoman"/>
      <w:lvlText w:val="%9."/>
      <w:lvlJc w:val="right"/>
      <w:pPr>
        <w:ind w:left="7950" w:hanging="180"/>
      </w:pPr>
    </w:lvl>
  </w:abstractNum>
  <w:abstractNum w:abstractNumId="1">
    <w:nsid w:val="02EA7E16"/>
    <w:multiLevelType w:val="hybridMultilevel"/>
    <w:tmpl w:val="CD863A36"/>
    <w:lvl w:ilvl="0" w:tplc="08090013">
      <w:start w:val="1"/>
      <w:numFmt w:val="upperRoman"/>
      <w:lvlText w:val="%1."/>
      <w:lvlJc w:val="righ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nsid w:val="041412D7"/>
    <w:multiLevelType w:val="hybridMultilevel"/>
    <w:tmpl w:val="C7185CC4"/>
    <w:lvl w:ilvl="0" w:tplc="08090011">
      <w:start w:val="1"/>
      <w:numFmt w:val="decimal"/>
      <w:lvlText w:val="%1)"/>
      <w:lvlJc w:val="left"/>
      <w:pPr>
        <w:ind w:left="750" w:hanging="360"/>
      </w:p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3">
    <w:nsid w:val="063C6948"/>
    <w:multiLevelType w:val="hybridMultilevel"/>
    <w:tmpl w:val="565A4F38"/>
    <w:lvl w:ilvl="0" w:tplc="08090011">
      <w:start w:val="1"/>
      <w:numFmt w:val="decimal"/>
      <w:lvlText w:val="%1)"/>
      <w:lvlJc w:val="left"/>
      <w:pPr>
        <w:ind w:left="2190" w:hanging="360"/>
      </w:pPr>
    </w:lvl>
    <w:lvl w:ilvl="1" w:tplc="04090019" w:tentative="1">
      <w:start w:val="1"/>
      <w:numFmt w:val="lowerLetter"/>
      <w:lvlText w:val="%2."/>
      <w:lvlJc w:val="left"/>
      <w:pPr>
        <w:ind w:left="2910" w:hanging="360"/>
      </w:pPr>
    </w:lvl>
    <w:lvl w:ilvl="2" w:tplc="0409001B" w:tentative="1">
      <w:start w:val="1"/>
      <w:numFmt w:val="lowerRoman"/>
      <w:lvlText w:val="%3."/>
      <w:lvlJc w:val="right"/>
      <w:pPr>
        <w:ind w:left="3630" w:hanging="180"/>
      </w:pPr>
    </w:lvl>
    <w:lvl w:ilvl="3" w:tplc="0409000F" w:tentative="1">
      <w:start w:val="1"/>
      <w:numFmt w:val="decimal"/>
      <w:lvlText w:val="%4."/>
      <w:lvlJc w:val="left"/>
      <w:pPr>
        <w:ind w:left="4350" w:hanging="360"/>
      </w:pPr>
    </w:lvl>
    <w:lvl w:ilvl="4" w:tplc="04090019" w:tentative="1">
      <w:start w:val="1"/>
      <w:numFmt w:val="lowerLetter"/>
      <w:lvlText w:val="%5."/>
      <w:lvlJc w:val="left"/>
      <w:pPr>
        <w:ind w:left="5070" w:hanging="360"/>
      </w:pPr>
    </w:lvl>
    <w:lvl w:ilvl="5" w:tplc="0409001B" w:tentative="1">
      <w:start w:val="1"/>
      <w:numFmt w:val="lowerRoman"/>
      <w:lvlText w:val="%6."/>
      <w:lvlJc w:val="right"/>
      <w:pPr>
        <w:ind w:left="5790" w:hanging="180"/>
      </w:pPr>
    </w:lvl>
    <w:lvl w:ilvl="6" w:tplc="0409000F" w:tentative="1">
      <w:start w:val="1"/>
      <w:numFmt w:val="decimal"/>
      <w:lvlText w:val="%7."/>
      <w:lvlJc w:val="left"/>
      <w:pPr>
        <w:ind w:left="6510" w:hanging="360"/>
      </w:pPr>
    </w:lvl>
    <w:lvl w:ilvl="7" w:tplc="04090019" w:tentative="1">
      <w:start w:val="1"/>
      <w:numFmt w:val="lowerLetter"/>
      <w:lvlText w:val="%8."/>
      <w:lvlJc w:val="left"/>
      <w:pPr>
        <w:ind w:left="7230" w:hanging="360"/>
      </w:pPr>
    </w:lvl>
    <w:lvl w:ilvl="8" w:tplc="0409001B" w:tentative="1">
      <w:start w:val="1"/>
      <w:numFmt w:val="lowerRoman"/>
      <w:lvlText w:val="%9."/>
      <w:lvlJc w:val="right"/>
      <w:pPr>
        <w:ind w:left="7950" w:hanging="180"/>
      </w:pPr>
    </w:lvl>
  </w:abstractNum>
  <w:abstractNum w:abstractNumId="4">
    <w:nsid w:val="07271D2C"/>
    <w:multiLevelType w:val="hybridMultilevel"/>
    <w:tmpl w:val="B04CC18A"/>
    <w:lvl w:ilvl="0" w:tplc="08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7352783"/>
    <w:multiLevelType w:val="hybridMultilevel"/>
    <w:tmpl w:val="2B025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106A72"/>
    <w:multiLevelType w:val="hybridMultilevel"/>
    <w:tmpl w:val="D02E0DBC"/>
    <w:lvl w:ilvl="0" w:tplc="08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0C902209"/>
    <w:multiLevelType w:val="multilevel"/>
    <w:tmpl w:val="08063936"/>
    <w:lvl w:ilvl="0">
      <w:start w:val="1"/>
      <w:numFmt w:val="decimal"/>
      <w:lvlText w:val="%1."/>
      <w:lvlJc w:val="left"/>
      <w:pPr>
        <w:ind w:left="765" w:hanging="360"/>
      </w:pPr>
    </w:lvl>
    <w:lvl w:ilvl="1">
      <w:start w:val="2"/>
      <w:numFmt w:val="decimal"/>
      <w:isLgl/>
      <w:lvlText w:val="%1.%2"/>
      <w:lvlJc w:val="left"/>
      <w:pPr>
        <w:ind w:left="840" w:hanging="435"/>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485" w:hanging="108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845" w:hanging="144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2205" w:hanging="1800"/>
      </w:pPr>
      <w:rPr>
        <w:rFonts w:hint="default"/>
      </w:rPr>
    </w:lvl>
    <w:lvl w:ilvl="8">
      <w:start w:val="1"/>
      <w:numFmt w:val="decimal"/>
      <w:isLgl/>
      <w:lvlText w:val="%1.%2.%3.%4.%5.%6.%7.%8.%9"/>
      <w:lvlJc w:val="left"/>
      <w:pPr>
        <w:ind w:left="2565" w:hanging="2160"/>
      </w:pPr>
      <w:rPr>
        <w:rFonts w:hint="default"/>
      </w:rPr>
    </w:lvl>
  </w:abstractNum>
  <w:abstractNum w:abstractNumId="8">
    <w:nsid w:val="14F1274A"/>
    <w:multiLevelType w:val="multilevel"/>
    <w:tmpl w:val="5DFABB76"/>
    <w:lvl w:ilvl="0">
      <w:start w:val="3"/>
      <w:numFmt w:val="decimal"/>
      <w:lvlText w:val="%1."/>
      <w:lvlJc w:val="left"/>
      <w:pPr>
        <w:ind w:left="2160" w:hanging="360"/>
      </w:pPr>
      <w:rPr>
        <w:rFonts w:hint="default"/>
      </w:rPr>
    </w:lvl>
    <w:lvl w:ilvl="1">
      <w:start w:val="7"/>
      <w:numFmt w:val="decimal"/>
      <w:isLgl/>
      <w:lvlText w:val="%1.%2"/>
      <w:lvlJc w:val="left"/>
      <w:pPr>
        <w:ind w:left="2205" w:hanging="405"/>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600" w:hanging="1800"/>
      </w:pPr>
      <w:rPr>
        <w:rFonts w:hint="default"/>
      </w:rPr>
    </w:lvl>
    <w:lvl w:ilvl="8">
      <w:start w:val="1"/>
      <w:numFmt w:val="decimal"/>
      <w:isLgl/>
      <w:lvlText w:val="%1.%2.%3.%4.%5.%6.%7.%8.%9"/>
      <w:lvlJc w:val="left"/>
      <w:pPr>
        <w:ind w:left="3600" w:hanging="1800"/>
      </w:pPr>
      <w:rPr>
        <w:rFonts w:hint="default"/>
      </w:rPr>
    </w:lvl>
  </w:abstractNum>
  <w:abstractNum w:abstractNumId="9">
    <w:nsid w:val="15C26A53"/>
    <w:multiLevelType w:val="hybridMultilevel"/>
    <w:tmpl w:val="7444B7E4"/>
    <w:lvl w:ilvl="0" w:tplc="08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nsid w:val="18162FDA"/>
    <w:multiLevelType w:val="hybridMultilevel"/>
    <w:tmpl w:val="639839EA"/>
    <w:lvl w:ilvl="0" w:tplc="08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217410C9"/>
    <w:multiLevelType w:val="multilevel"/>
    <w:tmpl w:val="521447A6"/>
    <w:lvl w:ilvl="0">
      <w:start w:val="1"/>
      <w:numFmt w:val="upperRoman"/>
      <w:lvlText w:val="%1."/>
      <w:lvlJc w:val="righ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269F5377"/>
    <w:multiLevelType w:val="multilevel"/>
    <w:tmpl w:val="A18880AC"/>
    <w:lvl w:ilvl="0">
      <w:start w:val="1"/>
      <w:numFmt w:val="decimal"/>
      <w:lvlText w:val="%1."/>
      <w:lvlJc w:val="left"/>
      <w:pPr>
        <w:ind w:left="2160" w:hanging="360"/>
      </w:pPr>
    </w:lvl>
    <w:lvl w:ilvl="1">
      <w:numFmt w:val="decimal"/>
      <w:isLgl/>
      <w:lvlText w:val="%1.%2"/>
      <w:lvlJc w:val="left"/>
      <w:pPr>
        <w:ind w:left="2190" w:hanging="39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600" w:hanging="1800"/>
      </w:pPr>
      <w:rPr>
        <w:rFonts w:hint="default"/>
      </w:rPr>
    </w:lvl>
    <w:lvl w:ilvl="8">
      <w:start w:val="1"/>
      <w:numFmt w:val="decimal"/>
      <w:isLgl/>
      <w:lvlText w:val="%1.%2.%3.%4.%5.%6.%7.%8.%9"/>
      <w:lvlJc w:val="left"/>
      <w:pPr>
        <w:ind w:left="3600" w:hanging="1800"/>
      </w:pPr>
      <w:rPr>
        <w:rFonts w:hint="default"/>
      </w:rPr>
    </w:lvl>
  </w:abstractNum>
  <w:abstractNum w:abstractNumId="13">
    <w:nsid w:val="28E041D4"/>
    <w:multiLevelType w:val="hybridMultilevel"/>
    <w:tmpl w:val="225EDB64"/>
    <w:lvl w:ilvl="0" w:tplc="08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2AB81372"/>
    <w:multiLevelType w:val="hybridMultilevel"/>
    <w:tmpl w:val="13D4F556"/>
    <w:lvl w:ilvl="0" w:tplc="08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2EBD3519"/>
    <w:multiLevelType w:val="hybridMultilevel"/>
    <w:tmpl w:val="83D04C24"/>
    <w:lvl w:ilvl="0" w:tplc="08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7A7805"/>
    <w:multiLevelType w:val="hybridMultilevel"/>
    <w:tmpl w:val="5734CD0E"/>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181E5A"/>
    <w:multiLevelType w:val="hybridMultilevel"/>
    <w:tmpl w:val="4E70B6BC"/>
    <w:lvl w:ilvl="0" w:tplc="AF085312">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212DAC"/>
    <w:multiLevelType w:val="hybridMultilevel"/>
    <w:tmpl w:val="E1ECC858"/>
    <w:lvl w:ilvl="0" w:tplc="08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3E4D4065"/>
    <w:multiLevelType w:val="hybridMultilevel"/>
    <w:tmpl w:val="511AA5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B015B3"/>
    <w:multiLevelType w:val="hybridMultilevel"/>
    <w:tmpl w:val="54B0695A"/>
    <w:lvl w:ilvl="0" w:tplc="0409000F">
      <w:start w:val="1"/>
      <w:numFmt w:val="decimal"/>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1">
    <w:nsid w:val="3F172284"/>
    <w:multiLevelType w:val="hybridMultilevel"/>
    <w:tmpl w:val="B7D4F504"/>
    <w:lvl w:ilvl="0" w:tplc="08090013">
      <w:start w:val="1"/>
      <w:numFmt w:val="upperRoman"/>
      <w:lvlText w:val="%1."/>
      <w:lvlJc w:val="right"/>
      <w:pPr>
        <w:ind w:left="1095" w:hanging="360"/>
      </w:p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22">
    <w:nsid w:val="413D09E5"/>
    <w:multiLevelType w:val="hybridMultilevel"/>
    <w:tmpl w:val="B0EE36D2"/>
    <w:lvl w:ilvl="0" w:tplc="08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nsid w:val="42DD5D87"/>
    <w:multiLevelType w:val="hybridMultilevel"/>
    <w:tmpl w:val="9FB2EE2C"/>
    <w:lvl w:ilvl="0" w:tplc="08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66D1398"/>
    <w:multiLevelType w:val="hybridMultilevel"/>
    <w:tmpl w:val="476ECE2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nsid w:val="4BEF4FBD"/>
    <w:multiLevelType w:val="multilevel"/>
    <w:tmpl w:val="883A8CB6"/>
    <w:lvl w:ilvl="0">
      <w:start w:val="5"/>
      <w:numFmt w:val="decimal"/>
      <w:lvlText w:val="%1"/>
      <w:lvlJc w:val="left"/>
      <w:pPr>
        <w:ind w:left="375" w:hanging="375"/>
      </w:pPr>
      <w:rPr>
        <w:rFonts w:hint="default"/>
      </w:rPr>
    </w:lvl>
    <w:lvl w:ilvl="1">
      <w:start w:val="2"/>
      <w:numFmt w:val="decimal"/>
      <w:lvlText w:val="%1.%2"/>
      <w:lvlJc w:val="left"/>
      <w:pPr>
        <w:ind w:left="2175" w:hanging="375"/>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560" w:hanging="2160"/>
      </w:pPr>
      <w:rPr>
        <w:rFonts w:hint="default"/>
      </w:rPr>
    </w:lvl>
  </w:abstractNum>
  <w:abstractNum w:abstractNumId="26">
    <w:nsid w:val="4C645135"/>
    <w:multiLevelType w:val="multilevel"/>
    <w:tmpl w:val="47BA06DE"/>
    <w:lvl w:ilvl="0">
      <w:start w:val="2"/>
      <w:numFmt w:val="decimal"/>
      <w:lvlText w:val="%1"/>
      <w:lvlJc w:val="left"/>
      <w:pPr>
        <w:ind w:left="435" w:hanging="435"/>
      </w:pPr>
      <w:rPr>
        <w:rFonts w:hint="default"/>
      </w:rPr>
    </w:lvl>
    <w:lvl w:ilvl="1">
      <w:start w:val="5"/>
      <w:numFmt w:val="decimal"/>
      <w:lvlText w:val="%1.%2.0"/>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DB72891"/>
    <w:multiLevelType w:val="multilevel"/>
    <w:tmpl w:val="C204AA9E"/>
    <w:lvl w:ilvl="0">
      <w:start w:val="1"/>
      <w:numFmt w:val="decimal"/>
      <w:lvlText w:val="%1."/>
      <w:lvlJc w:val="left"/>
      <w:pPr>
        <w:ind w:left="2160" w:hanging="360"/>
      </w:pPr>
    </w:lvl>
    <w:lvl w:ilvl="1">
      <w:start w:val="6"/>
      <w:numFmt w:val="decimal"/>
      <w:isLgl/>
      <w:lvlText w:val="%1.%2"/>
      <w:lvlJc w:val="left"/>
      <w:pPr>
        <w:ind w:left="2205" w:hanging="405"/>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600" w:hanging="1800"/>
      </w:pPr>
      <w:rPr>
        <w:rFonts w:hint="default"/>
      </w:rPr>
    </w:lvl>
    <w:lvl w:ilvl="8">
      <w:start w:val="1"/>
      <w:numFmt w:val="decimal"/>
      <w:isLgl/>
      <w:lvlText w:val="%1.%2.%3.%4.%5.%6.%7.%8.%9"/>
      <w:lvlJc w:val="left"/>
      <w:pPr>
        <w:ind w:left="3600" w:hanging="1800"/>
      </w:pPr>
      <w:rPr>
        <w:rFonts w:hint="default"/>
      </w:rPr>
    </w:lvl>
  </w:abstractNum>
  <w:abstractNum w:abstractNumId="28">
    <w:nsid w:val="50E06C10"/>
    <w:multiLevelType w:val="hybridMultilevel"/>
    <w:tmpl w:val="2A6E32B6"/>
    <w:lvl w:ilvl="0" w:tplc="73586C68">
      <w:start w:val="1"/>
      <w:numFmt w:val="lowerLetter"/>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21A794D"/>
    <w:multiLevelType w:val="hybridMultilevel"/>
    <w:tmpl w:val="FD2AD220"/>
    <w:lvl w:ilvl="0" w:tplc="08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526A65CE"/>
    <w:multiLevelType w:val="multilevel"/>
    <w:tmpl w:val="BD1EA386"/>
    <w:lvl w:ilvl="0">
      <w:start w:val="2"/>
      <w:numFmt w:val="decimal"/>
      <w:lvlText w:val="%1"/>
      <w:lvlJc w:val="left"/>
      <w:pPr>
        <w:ind w:left="600" w:hanging="600"/>
      </w:pPr>
      <w:rPr>
        <w:rFonts w:hint="default"/>
      </w:rPr>
    </w:lvl>
    <w:lvl w:ilvl="1">
      <w:start w:val="8"/>
      <w:numFmt w:val="decimal"/>
      <w:lvlText w:val="%1.%2.0"/>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54E77B84"/>
    <w:multiLevelType w:val="multilevel"/>
    <w:tmpl w:val="93B2BA06"/>
    <w:lvl w:ilvl="0">
      <w:start w:val="1"/>
      <w:numFmt w:val="decimal"/>
      <w:lvlText w:val="%1"/>
      <w:lvlJc w:val="left"/>
      <w:pPr>
        <w:ind w:left="420" w:hanging="42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32">
    <w:nsid w:val="5A92569D"/>
    <w:multiLevelType w:val="hybridMultilevel"/>
    <w:tmpl w:val="FC2263A8"/>
    <w:lvl w:ilvl="0" w:tplc="08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nsid w:val="5BAE6F51"/>
    <w:multiLevelType w:val="multilevel"/>
    <w:tmpl w:val="9162F0A6"/>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4">
    <w:nsid w:val="5E330CDA"/>
    <w:multiLevelType w:val="hybridMultilevel"/>
    <w:tmpl w:val="CF267C66"/>
    <w:lvl w:ilvl="0" w:tplc="FC76EFDC">
      <w:start w:val="1"/>
      <w:numFmt w:val="lowerLetter"/>
      <w:lvlText w:val="(%1)"/>
      <w:lvlJc w:val="left"/>
      <w:pPr>
        <w:tabs>
          <w:tab w:val="num" w:pos="735"/>
        </w:tabs>
        <w:ind w:left="735" w:hanging="375"/>
      </w:pPr>
      <w:rPr>
        <w:rFonts w:hint="default"/>
      </w:rPr>
    </w:lvl>
    <w:lvl w:ilvl="1" w:tplc="B0843714">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EC50564"/>
    <w:multiLevelType w:val="hybridMultilevel"/>
    <w:tmpl w:val="3C700950"/>
    <w:lvl w:ilvl="0" w:tplc="DC08C0F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38E078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719C2ECC"/>
    <w:multiLevelType w:val="hybridMultilevel"/>
    <w:tmpl w:val="A8569526"/>
    <w:lvl w:ilvl="0" w:tplc="08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1"/>
  </w:num>
  <w:num w:numId="3">
    <w:abstractNumId w:val="11"/>
  </w:num>
  <w:num w:numId="4">
    <w:abstractNumId w:val="2"/>
  </w:num>
  <w:num w:numId="5">
    <w:abstractNumId w:val="16"/>
  </w:num>
  <w:num w:numId="6">
    <w:abstractNumId w:val="28"/>
  </w:num>
  <w:num w:numId="7">
    <w:abstractNumId w:val="34"/>
  </w:num>
  <w:num w:numId="8">
    <w:abstractNumId w:val="26"/>
  </w:num>
  <w:num w:numId="9">
    <w:abstractNumId w:val="5"/>
  </w:num>
  <w:num w:numId="10">
    <w:abstractNumId w:val="35"/>
  </w:num>
  <w:num w:numId="11">
    <w:abstractNumId w:val="37"/>
  </w:num>
  <w:num w:numId="12">
    <w:abstractNumId w:val="3"/>
  </w:num>
  <w:num w:numId="13">
    <w:abstractNumId w:val="13"/>
  </w:num>
  <w:num w:numId="14">
    <w:abstractNumId w:val="12"/>
  </w:num>
  <w:num w:numId="15">
    <w:abstractNumId w:val="32"/>
  </w:num>
  <w:num w:numId="16">
    <w:abstractNumId w:val="6"/>
  </w:num>
  <w:num w:numId="17">
    <w:abstractNumId w:val="22"/>
  </w:num>
  <w:num w:numId="18">
    <w:abstractNumId w:val="27"/>
  </w:num>
  <w:num w:numId="19">
    <w:abstractNumId w:val="18"/>
  </w:num>
  <w:num w:numId="20">
    <w:abstractNumId w:val="29"/>
  </w:num>
  <w:num w:numId="21">
    <w:abstractNumId w:val="4"/>
  </w:num>
  <w:num w:numId="22">
    <w:abstractNumId w:val="14"/>
  </w:num>
  <w:num w:numId="23">
    <w:abstractNumId w:val="9"/>
  </w:num>
  <w:num w:numId="24">
    <w:abstractNumId w:val="10"/>
  </w:num>
  <w:num w:numId="25">
    <w:abstractNumId w:val="7"/>
  </w:num>
  <w:num w:numId="26">
    <w:abstractNumId w:val="23"/>
  </w:num>
  <w:num w:numId="27">
    <w:abstractNumId w:val="15"/>
  </w:num>
  <w:num w:numId="28">
    <w:abstractNumId w:val="25"/>
  </w:num>
  <w:num w:numId="29">
    <w:abstractNumId w:val="21"/>
  </w:num>
  <w:num w:numId="30">
    <w:abstractNumId w:val="24"/>
  </w:num>
  <w:num w:numId="31">
    <w:abstractNumId w:val="17"/>
  </w:num>
  <w:num w:numId="32">
    <w:abstractNumId w:val="0"/>
  </w:num>
  <w:num w:numId="33">
    <w:abstractNumId w:val="8"/>
  </w:num>
  <w:num w:numId="34">
    <w:abstractNumId w:val="33"/>
  </w:num>
  <w:num w:numId="35">
    <w:abstractNumId w:val="20"/>
  </w:num>
  <w:num w:numId="36">
    <w:abstractNumId w:val="19"/>
  </w:num>
  <w:num w:numId="37">
    <w:abstractNumId w:val="36"/>
  </w:num>
  <w:num w:numId="38">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C9121E"/>
    <w:rsid w:val="000066D6"/>
    <w:rsid w:val="00013AFA"/>
    <w:rsid w:val="00051FCD"/>
    <w:rsid w:val="000C5E30"/>
    <w:rsid w:val="000D1AC9"/>
    <w:rsid w:val="0014723B"/>
    <w:rsid w:val="00152BA9"/>
    <w:rsid w:val="00176B25"/>
    <w:rsid w:val="001B12A2"/>
    <w:rsid w:val="001B4055"/>
    <w:rsid w:val="001B56D3"/>
    <w:rsid w:val="001E4151"/>
    <w:rsid w:val="001E4391"/>
    <w:rsid w:val="001F0C5A"/>
    <w:rsid w:val="00202A08"/>
    <w:rsid w:val="002274F4"/>
    <w:rsid w:val="002358D6"/>
    <w:rsid w:val="0028485F"/>
    <w:rsid w:val="002B485F"/>
    <w:rsid w:val="002D35D3"/>
    <w:rsid w:val="002E1EF7"/>
    <w:rsid w:val="00324001"/>
    <w:rsid w:val="00326238"/>
    <w:rsid w:val="00330A26"/>
    <w:rsid w:val="00331FAA"/>
    <w:rsid w:val="00355314"/>
    <w:rsid w:val="003579EE"/>
    <w:rsid w:val="00371F0C"/>
    <w:rsid w:val="00383D4C"/>
    <w:rsid w:val="003B3BAB"/>
    <w:rsid w:val="003F1C8F"/>
    <w:rsid w:val="003F77CA"/>
    <w:rsid w:val="003F7956"/>
    <w:rsid w:val="00411685"/>
    <w:rsid w:val="00422448"/>
    <w:rsid w:val="00432EAB"/>
    <w:rsid w:val="00442871"/>
    <w:rsid w:val="004624E3"/>
    <w:rsid w:val="004C508C"/>
    <w:rsid w:val="004C60F0"/>
    <w:rsid w:val="004D0B83"/>
    <w:rsid w:val="004D5D34"/>
    <w:rsid w:val="004F26D5"/>
    <w:rsid w:val="00506188"/>
    <w:rsid w:val="00511E68"/>
    <w:rsid w:val="00537939"/>
    <w:rsid w:val="00572068"/>
    <w:rsid w:val="00572F61"/>
    <w:rsid w:val="005B6AF7"/>
    <w:rsid w:val="005E0CD6"/>
    <w:rsid w:val="005E1569"/>
    <w:rsid w:val="005F777E"/>
    <w:rsid w:val="00616AFF"/>
    <w:rsid w:val="00623F7D"/>
    <w:rsid w:val="00690E92"/>
    <w:rsid w:val="006B7DA6"/>
    <w:rsid w:val="006C3A5B"/>
    <w:rsid w:val="006C4C20"/>
    <w:rsid w:val="006D5893"/>
    <w:rsid w:val="006E716A"/>
    <w:rsid w:val="00755974"/>
    <w:rsid w:val="00764C77"/>
    <w:rsid w:val="00775489"/>
    <w:rsid w:val="00781B95"/>
    <w:rsid w:val="007A0022"/>
    <w:rsid w:val="007C1761"/>
    <w:rsid w:val="00812B30"/>
    <w:rsid w:val="00832ED2"/>
    <w:rsid w:val="00844F63"/>
    <w:rsid w:val="008964A2"/>
    <w:rsid w:val="008A22CF"/>
    <w:rsid w:val="008F3FF8"/>
    <w:rsid w:val="00910BC0"/>
    <w:rsid w:val="00913441"/>
    <w:rsid w:val="00913C1E"/>
    <w:rsid w:val="009767AB"/>
    <w:rsid w:val="00984A91"/>
    <w:rsid w:val="009A0755"/>
    <w:rsid w:val="009C7BF5"/>
    <w:rsid w:val="009D12A3"/>
    <w:rsid w:val="00A05AE8"/>
    <w:rsid w:val="00A16763"/>
    <w:rsid w:val="00A65487"/>
    <w:rsid w:val="00A9025D"/>
    <w:rsid w:val="00AA385D"/>
    <w:rsid w:val="00B3521B"/>
    <w:rsid w:val="00B37D55"/>
    <w:rsid w:val="00BA0D58"/>
    <w:rsid w:val="00BB4EFC"/>
    <w:rsid w:val="00BF46C6"/>
    <w:rsid w:val="00C040CD"/>
    <w:rsid w:val="00C171E5"/>
    <w:rsid w:val="00C25B36"/>
    <w:rsid w:val="00C25D10"/>
    <w:rsid w:val="00C43011"/>
    <w:rsid w:val="00C576F9"/>
    <w:rsid w:val="00C60B4C"/>
    <w:rsid w:val="00C66E4A"/>
    <w:rsid w:val="00C7050A"/>
    <w:rsid w:val="00C7607E"/>
    <w:rsid w:val="00C9121E"/>
    <w:rsid w:val="00CB0DD8"/>
    <w:rsid w:val="00D01485"/>
    <w:rsid w:val="00D2599A"/>
    <w:rsid w:val="00D711D2"/>
    <w:rsid w:val="00D95799"/>
    <w:rsid w:val="00DC3910"/>
    <w:rsid w:val="00E17CCB"/>
    <w:rsid w:val="00E22E3B"/>
    <w:rsid w:val="00E51F1B"/>
    <w:rsid w:val="00E833C5"/>
    <w:rsid w:val="00EA6A02"/>
    <w:rsid w:val="00EA6EA8"/>
    <w:rsid w:val="00EB7027"/>
    <w:rsid w:val="00EE7E14"/>
    <w:rsid w:val="00F0461E"/>
    <w:rsid w:val="00F35512"/>
    <w:rsid w:val="00F750E4"/>
    <w:rsid w:val="00F823B5"/>
    <w:rsid w:val="00F96127"/>
    <w:rsid w:val="00FC7F40"/>
    <w:rsid w:val="00FD4DDC"/>
    <w:rsid w:val="00FE0B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121E"/>
    <w:rPr>
      <w:lang w:val="en-GB"/>
    </w:rPr>
  </w:style>
  <w:style w:type="paragraph" w:styleId="Heading2">
    <w:name w:val="heading 2"/>
    <w:basedOn w:val="Normal"/>
    <w:next w:val="Normal"/>
    <w:link w:val="Heading2Char"/>
    <w:uiPriority w:val="9"/>
    <w:unhideWhenUsed/>
    <w:qFormat/>
    <w:rsid w:val="00C9121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9121E"/>
    <w:rPr>
      <w:rFonts w:asciiTheme="majorHAnsi" w:eastAsiaTheme="majorEastAsia" w:hAnsiTheme="majorHAnsi" w:cstheme="majorBidi"/>
      <w:b/>
      <w:bCs/>
      <w:color w:val="4F81BD" w:themeColor="accent1"/>
      <w:sz w:val="26"/>
      <w:szCs w:val="26"/>
      <w:lang w:val="en-GB"/>
    </w:rPr>
  </w:style>
  <w:style w:type="paragraph" w:styleId="IntenseQuote">
    <w:name w:val="Intense Quote"/>
    <w:basedOn w:val="Normal"/>
    <w:next w:val="Normal"/>
    <w:link w:val="IntenseQuoteChar"/>
    <w:uiPriority w:val="30"/>
    <w:qFormat/>
    <w:rsid w:val="00C9121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9121E"/>
    <w:rPr>
      <w:b/>
      <w:bCs/>
      <w:i/>
      <w:iCs/>
      <w:color w:val="4F81BD" w:themeColor="accent1"/>
      <w:lang w:val="en-GB"/>
    </w:rPr>
  </w:style>
  <w:style w:type="paragraph" w:styleId="ListParagraph">
    <w:name w:val="List Paragraph"/>
    <w:basedOn w:val="Normal"/>
    <w:uiPriority w:val="34"/>
    <w:qFormat/>
    <w:rsid w:val="00C9121E"/>
    <w:pPr>
      <w:ind w:left="720"/>
      <w:contextualSpacing/>
    </w:pPr>
  </w:style>
  <w:style w:type="paragraph" w:styleId="BalloonText">
    <w:name w:val="Balloon Text"/>
    <w:basedOn w:val="Normal"/>
    <w:link w:val="BalloonTextChar"/>
    <w:uiPriority w:val="99"/>
    <w:semiHidden/>
    <w:unhideWhenUsed/>
    <w:rsid w:val="00C912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121E"/>
    <w:rPr>
      <w:rFonts w:ascii="Tahoma" w:hAnsi="Tahoma" w:cs="Tahoma"/>
      <w:sz w:val="16"/>
      <w:szCs w:val="16"/>
      <w:lang w:val="en-GB"/>
    </w:rPr>
  </w:style>
  <w:style w:type="table" w:styleId="TableGrid">
    <w:name w:val="Table Grid"/>
    <w:basedOn w:val="TableNormal"/>
    <w:uiPriority w:val="59"/>
    <w:rsid w:val="00C9121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C9121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9121E"/>
    <w:rPr>
      <w:lang w:val="en-GB"/>
    </w:rPr>
  </w:style>
  <w:style w:type="paragraph" w:styleId="Footer">
    <w:name w:val="footer"/>
    <w:basedOn w:val="Normal"/>
    <w:link w:val="FooterChar"/>
    <w:uiPriority w:val="99"/>
    <w:unhideWhenUsed/>
    <w:rsid w:val="00C912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121E"/>
    <w:rPr>
      <w:lang w:val="en-GB"/>
    </w:rPr>
  </w:style>
  <w:style w:type="table" w:styleId="LightGrid-Accent3">
    <w:name w:val="Light Grid Accent 3"/>
    <w:basedOn w:val="TableNormal"/>
    <w:uiPriority w:val="62"/>
    <w:rsid w:val="0014723B"/>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wmf"/><Relationship Id="rId39" Type="http://schemas.openxmlformats.org/officeDocument/2006/relationships/oleObject" Target="embeddings/oleObject6.bin"/><Relationship Id="rId21" Type="http://schemas.openxmlformats.org/officeDocument/2006/relationships/image" Target="media/image15.jpeg"/><Relationship Id="rId34" Type="http://schemas.openxmlformats.org/officeDocument/2006/relationships/footer" Target="footer1.xml"/><Relationship Id="rId42" Type="http://schemas.openxmlformats.org/officeDocument/2006/relationships/chart" Target="charts/chart4.xml"/><Relationship Id="rId47" Type="http://schemas.openxmlformats.org/officeDocument/2006/relationships/image" Target="media/image27.wmf"/><Relationship Id="rId50" Type="http://schemas.openxmlformats.org/officeDocument/2006/relationships/oleObject" Target="embeddings/oleObject12.bin"/><Relationship Id="rId55" Type="http://schemas.openxmlformats.org/officeDocument/2006/relationships/oleObject" Target="embeddings/oleObject16.bin"/><Relationship Id="rId63" Type="http://schemas.openxmlformats.org/officeDocument/2006/relationships/oleObject" Target="embeddings/oleObject20.bin"/><Relationship Id="rId68" Type="http://schemas.openxmlformats.org/officeDocument/2006/relationships/oleObject" Target="embeddings/oleObject23.bin"/><Relationship Id="rId76" Type="http://schemas.openxmlformats.org/officeDocument/2006/relationships/oleObject" Target="embeddings/oleObject27.bin"/><Relationship Id="rId84" Type="http://schemas.openxmlformats.org/officeDocument/2006/relationships/oleObject" Target="embeddings/oleObject30.bin"/><Relationship Id="rId89" Type="http://schemas.openxmlformats.org/officeDocument/2006/relationships/footer" Target="footer2.xml"/><Relationship Id="rId7" Type="http://schemas.openxmlformats.org/officeDocument/2006/relationships/image" Target="media/image1.jpeg"/><Relationship Id="rId71" Type="http://schemas.openxmlformats.org/officeDocument/2006/relationships/image" Target="media/image36.wmf"/><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oleObject" Target="embeddings/oleObject2.bin"/><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oleObject" Target="embeddings/oleObject3.bin"/><Relationship Id="rId37" Type="http://schemas.openxmlformats.org/officeDocument/2006/relationships/oleObject" Target="embeddings/oleObject5.bin"/><Relationship Id="rId40" Type="http://schemas.openxmlformats.org/officeDocument/2006/relationships/image" Target="media/image24.wmf"/><Relationship Id="rId45" Type="http://schemas.openxmlformats.org/officeDocument/2006/relationships/image" Target="media/image26.wmf"/><Relationship Id="rId53" Type="http://schemas.openxmlformats.org/officeDocument/2006/relationships/oleObject" Target="embeddings/oleObject15.bin"/><Relationship Id="rId58" Type="http://schemas.openxmlformats.org/officeDocument/2006/relationships/image" Target="media/image30.wmf"/><Relationship Id="rId66" Type="http://schemas.openxmlformats.org/officeDocument/2006/relationships/image" Target="media/image34.wmf"/><Relationship Id="rId74" Type="http://schemas.openxmlformats.org/officeDocument/2006/relationships/oleObject" Target="embeddings/oleObject26.bin"/><Relationship Id="rId79" Type="http://schemas.openxmlformats.org/officeDocument/2006/relationships/image" Target="media/image41.wmf"/><Relationship Id="rId87" Type="http://schemas.openxmlformats.org/officeDocument/2006/relationships/image" Target="media/image45.wmf"/><Relationship Id="rId5" Type="http://schemas.openxmlformats.org/officeDocument/2006/relationships/footnotes" Target="footnotes.xml"/><Relationship Id="rId61" Type="http://schemas.openxmlformats.org/officeDocument/2006/relationships/oleObject" Target="embeddings/oleObject19.bin"/><Relationship Id="rId82" Type="http://schemas.openxmlformats.org/officeDocument/2006/relationships/oleObject" Target="embeddings/oleObject29.bin"/><Relationship Id="rId90" Type="http://schemas.openxmlformats.org/officeDocument/2006/relationships/fontTable" Target="fontTable.xm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oleObject" Target="embeddings/oleObject1.bin"/><Relationship Id="rId30" Type="http://schemas.openxmlformats.org/officeDocument/2006/relationships/chart" Target="charts/chart1.xml"/><Relationship Id="rId35" Type="http://schemas.openxmlformats.org/officeDocument/2006/relationships/chart" Target="charts/chart3.xml"/><Relationship Id="rId43" Type="http://schemas.openxmlformats.org/officeDocument/2006/relationships/image" Target="media/image25.wmf"/><Relationship Id="rId48" Type="http://schemas.openxmlformats.org/officeDocument/2006/relationships/oleObject" Target="embeddings/oleObject10.bin"/><Relationship Id="rId56" Type="http://schemas.openxmlformats.org/officeDocument/2006/relationships/image" Target="media/image29.wmf"/><Relationship Id="rId64" Type="http://schemas.openxmlformats.org/officeDocument/2006/relationships/image" Target="media/image33.wmf"/><Relationship Id="rId69" Type="http://schemas.openxmlformats.org/officeDocument/2006/relationships/image" Target="media/image35.wmf"/><Relationship Id="rId77" Type="http://schemas.openxmlformats.org/officeDocument/2006/relationships/image" Target="media/image39.jpeg"/><Relationship Id="rId8" Type="http://schemas.openxmlformats.org/officeDocument/2006/relationships/image" Target="media/image2.jpeg"/><Relationship Id="rId51" Type="http://schemas.openxmlformats.org/officeDocument/2006/relationships/oleObject" Target="embeddings/oleObject13.bin"/><Relationship Id="rId72" Type="http://schemas.openxmlformats.org/officeDocument/2006/relationships/oleObject" Target="embeddings/oleObject25.bin"/><Relationship Id="rId80" Type="http://schemas.openxmlformats.org/officeDocument/2006/relationships/oleObject" Target="embeddings/oleObject28.bin"/><Relationship Id="rId85" Type="http://schemas.openxmlformats.org/officeDocument/2006/relationships/image" Target="media/image44.wmf"/><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oleObject" Target="embeddings/oleObject4.bin"/><Relationship Id="rId38" Type="http://schemas.openxmlformats.org/officeDocument/2006/relationships/image" Target="media/image23.wmf"/><Relationship Id="rId46" Type="http://schemas.openxmlformats.org/officeDocument/2006/relationships/oleObject" Target="embeddings/oleObject9.bin"/><Relationship Id="rId59" Type="http://schemas.openxmlformats.org/officeDocument/2006/relationships/oleObject" Target="embeddings/oleObject18.bin"/><Relationship Id="rId67" Type="http://schemas.openxmlformats.org/officeDocument/2006/relationships/oleObject" Target="embeddings/oleObject22.bin"/><Relationship Id="rId20" Type="http://schemas.openxmlformats.org/officeDocument/2006/relationships/image" Target="media/image14.jpeg"/><Relationship Id="rId41" Type="http://schemas.openxmlformats.org/officeDocument/2006/relationships/oleObject" Target="embeddings/oleObject7.bin"/><Relationship Id="rId54" Type="http://schemas.openxmlformats.org/officeDocument/2006/relationships/image" Target="media/image28.wmf"/><Relationship Id="rId62" Type="http://schemas.openxmlformats.org/officeDocument/2006/relationships/image" Target="media/image32.wmf"/><Relationship Id="rId70" Type="http://schemas.openxmlformats.org/officeDocument/2006/relationships/oleObject" Target="embeddings/oleObject24.bin"/><Relationship Id="rId75" Type="http://schemas.openxmlformats.org/officeDocument/2006/relationships/image" Target="media/image38.wmf"/><Relationship Id="rId83" Type="http://schemas.openxmlformats.org/officeDocument/2006/relationships/image" Target="media/image43.wmf"/><Relationship Id="rId88" Type="http://schemas.openxmlformats.org/officeDocument/2006/relationships/oleObject" Target="embeddings/oleObject32.bin"/><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1.wmf"/><Relationship Id="rId36" Type="http://schemas.openxmlformats.org/officeDocument/2006/relationships/image" Target="media/image22.wmf"/><Relationship Id="rId49" Type="http://schemas.openxmlformats.org/officeDocument/2006/relationships/oleObject" Target="embeddings/oleObject11.bin"/><Relationship Id="rId57" Type="http://schemas.openxmlformats.org/officeDocument/2006/relationships/oleObject" Target="embeddings/oleObject17.bin"/><Relationship Id="rId10" Type="http://schemas.openxmlformats.org/officeDocument/2006/relationships/image" Target="media/image4.jpeg"/><Relationship Id="rId31" Type="http://schemas.openxmlformats.org/officeDocument/2006/relationships/chart" Target="charts/chart2.xml"/><Relationship Id="rId44" Type="http://schemas.openxmlformats.org/officeDocument/2006/relationships/oleObject" Target="embeddings/oleObject8.bin"/><Relationship Id="rId52" Type="http://schemas.openxmlformats.org/officeDocument/2006/relationships/oleObject" Target="embeddings/oleObject14.bin"/><Relationship Id="rId60" Type="http://schemas.openxmlformats.org/officeDocument/2006/relationships/image" Target="media/image31.wmf"/><Relationship Id="rId65" Type="http://schemas.openxmlformats.org/officeDocument/2006/relationships/oleObject" Target="embeddings/oleObject21.bin"/><Relationship Id="rId73" Type="http://schemas.openxmlformats.org/officeDocument/2006/relationships/image" Target="media/image37.wmf"/><Relationship Id="rId78" Type="http://schemas.openxmlformats.org/officeDocument/2006/relationships/image" Target="media/image40.jpeg"/><Relationship Id="rId81" Type="http://schemas.openxmlformats.org/officeDocument/2006/relationships/image" Target="media/image42.wmf"/><Relationship Id="rId86" Type="http://schemas.openxmlformats.org/officeDocument/2006/relationships/oleObject" Target="embeddings/oleObject31.bin"/><Relationship Id="rId4" Type="http://schemas.openxmlformats.org/officeDocument/2006/relationships/webSettings" Target="webSettings.xml"/><Relationship Id="rId9"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oshua\Desktop\table%20C.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oshua\Desktop\table%20C.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oshua\Desktop\Crush%20resul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lineMarker"/>
        <c:ser>
          <c:idx val="0"/>
          <c:order val="0"/>
          <c:tx>
            <c:v>sample A</c:v>
          </c:tx>
          <c:xVal>
            <c:numRef>
              <c:f>Sheet1!$C$5:$F$5</c:f>
              <c:numCache>
                <c:formatCode>General</c:formatCode>
                <c:ptCount val="4"/>
                <c:pt idx="0">
                  <c:v>48</c:v>
                </c:pt>
                <c:pt idx="1">
                  <c:v>33</c:v>
                </c:pt>
                <c:pt idx="2">
                  <c:v>25</c:v>
                </c:pt>
                <c:pt idx="3">
                  <c:v>19</c:v>
                </c:pt>
              </c:numCache>
            </c:numRef>
          </c:xVal>
          <c:yVal>
            <c:numRef>
              <c:f>Sheet1!$C$12:$F$12</c:f>
              <c:numCache>
                <c:formatCode>General</c:formatCode>
                <c:ptCount val="4"/>
                <c:pt idx="0">
                  <c:v>44.4</c:v>
                </c:pt>
                <c:pt idx="1">
                  <c:v>51.2</c:v>
                </c:pt>
                <c:pt idx="2">
                  <c:v>53.190000000000012</c:v>
                </c:pt>
                <c:pt idx="3">
                  <c:v>52.730000000000011</c:v>
                </c:pt>
              </c:numCache>
            </c:numRef>
          </c:yVal>
        </c:ser>
        <c:ser>
          <c:idx val="1"/>
          <c:order val="1"/>
          <c:tx>
            <c:v>Sample B</c:v>
          </c:tx>
          <c:xVal>
            <c:numRef>
              <c:f>Sheet1!$G$5:$J$5</c:f>
              <c:numCache>
                <c:formatCode>General</c:formatCode>
                <c:ptCount val="4"/>
                <c:pt idx="0">
                  <c:v>47</c:v>
                </c:pt>
                <c:pt idx="1">
                  <c:v>38</c:v>
                </c:pt>
                <c:pt idx="2">
                  <c:v>24</c:v>
                </c:pt>
                <c:pt idx="3">
                  <c:v>19</c:v>
                </c:pt>
              </c:numCache>
            </c:numRef>
          </c:xVal>
          <c:yVal>
            <c:numRef>
              <c:f>Sheet1!$G$12:$J$12</c:f>
              <c:numCache>
                <c:formatCode>General</c:formatCode>
                <c:ptCount val="4"/>
                <c:pt idx="0">
                  <c:v>36.800000000000004</c:v>
                </c:pt>
                <c:pt idx="1">
                  <c:v>40.910000000000004</c:v>
                </c:pt>
                <c:pt idx="2">
                  <c:v>46.94</c:v>
                </c:pt>
                <c:pt idx="3">
                  <c:v>68</c:v>
                </c:pt>
              </c:numCache>
            </c:numRef>
          </c:yVal>
        </c:ser>
        <c:ser>
          <c:idx val="2"/>
          <c:order val="2"/>
          <c:tx>
            <c:v>Sample C</c:v>
          </c:tx>
          <c:xVal>
            <c:numRef>
              <c:f>Sheet1!$K$5:$N$5</c:f>
              <c:numCache>
                <c:formatCode>General</c:formatCode>
                <c:ptCount val="4"/>
                <c:pt idx="0">
                  <c:v>47</c:v>
                </c:pt>
                <c:pt idx="1">
                  <c:v>36</c:v>
                </c:pt>
                <c:pt idx="2">
                  <c:v>24</c:v>
                </c:pt>
                <c:pt idx="3">
                  <c:v>19</c:v>
                </c:pt>
              </c:numCache>
            </c:numRef>
          </c:xVal>
          <c:yVal>
            <c:numRef>
              <c:f>Sheet1!$K$12:$N$12</c:f>
              <c:numCache>
                <c:formatCode>General</c:formatCode>
                <c:ptCount val="4"/>
                <c:pt idx="0">
                  <c:v>47.37</c:v>
                </c:pt>
                <c:pt idx="1">
                  <c:v>48.8</c:v>
                </c:pt>
                <c:pt idx="2">
                  <c:v>51</c:v>
                </c:pt>
                <c:pt idx="3">
                  <c:v>68</c:v>
                </c:pt>
              </c:numCache>
            </c:numRef>
          </c:yVal>
        </c:ser>
        <c:axId val="85101952"/>
        <c:axId val="85104128"/>
      </c:scatterChart>
      <c:valAx>
        <c:axId val="85101952"/>
        <c:scaling>
          <c:logBase val="10"/>
          <c:orientation val="minMax"/>
          <c:max val="100"/>
          <c:min val="10"/>
        </c:scaling>
        <c:axPos val="b"/>
        <c:majorGridlines/>
        <c:minorGridlines/>
        <c:title>
          <c:tx>
            <c:rich>
              <a:bodyPr/>
              <a:lstStyle/>
              <a:p>
                <a:pPr>
                  <a:defRPr/>
                </a:pPr>
                <a:r>
                  <a:rPr lang="en-US"/>
                  <a:t>No.</a:t>
                </a:r>
                <a:r>
                  <a:rPr lang="en-US" baseline="0"/>
                  <a:t> of Blows</a:t>
                </a:r>
                <a:endParaRPr lang="en-US"/>
              </a:p>
            </c:rich>
          </c:tx>
        </c:title>
        <c:numFmt formatCode="General" sourceLinked="1"/>
        <c:tickLblPos val="nextTo"/>
        <c:crossAx val="85104128"/>
        <c:crosses val="autoZero"/>
        <c:crossBetween val="midCat"/>
        <c:majorUnit val="10"/>
        <c:minorUnit val="2"/>
      </c:valAx>
      <c:valAx>
        <c:axId val="85104128"/>
        <c:scaling>
          <c:orientation val="minMax"/>
          <c:max val="70"/>
          <c:min val="30"/>
        </c:scaling>
        <c:axPos val="l"/>
        <c:majorGridlines/>
        <c:minorGridlines/>
        <c:title>
          <c:tx>
            <c:rich>
              <a:bodyPr/>
              <a:lstStyle/>
              <a:p>
                <a:pPr>
                  <a:defRPr/>
                </a:pPr>
                <a:r>
                  <a:rPr lang="en-US"/>
                  <a:t>Moisture Content</a:t>
                </a:r>
                <a:r>
                  <a:rPr lang="en-US" baseline="0"/>
                  <a:t> (%)</a:t>
                </a:r>
                <a:endParaRPr lang="en-US"/>
              </a:p>
            </c:rich>
          </c:tx>
        </c:title>
        <c:numFmt formatCode="General" sourceLinked="1"/>
        <c:tickLblPos val="nextTo"/>
        <c:crossAx val="85101952"/>
        <c:crosses val="autoZero"/>
        <c:crossBetween val="midCat"/>
        <c:majorUnit val="5"/>
        <c:minorUnit val="1"/>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smoothMarker"/>
        <c:ser>
          <c:idx val="0"/>
          <c:order val="0"/>
          <c:tx>
            <c:v>Sample A</c:v>
          </c:tx>
          <c:xVal>
            <c:numRef>
              <c:f>Sheet5!$B$5:$B$23</c:f>
              <c:numCache>
                <c:formatCode>General</c:formatCode>
                <c:ptCount val="19"/>
                <c:pt idx="0">
                  <c:v>2.36</c:v>
                </c:pt>
                <c:pt idx="1">
                  <c:v>1.1800000000000064</c:v>
                </c:pt>
                <c:pt idx="2">
                  <c:v>0.60000000000000064</c:v>
                </c:pt>
                <c:pt idx="3">
                  <c:v>0.42500000000000032</c:v>
                </c:pt>
                <c:pt idx="4">
                  <c:v>0.30000000000000032</c:v>
                </c:pt>
                <c:pt idx="5">
                  <c:v>0.21200000000000024</c:v>
                </c:pt>
                <c:pt idx="6">
                  <c:v>0.15000000000000024</c:v>
                </c:pt>
                <c:pt idx="7">
                  <c:v>7.5000000000000094E-2</c:v>
                </c:pt>
                <c:pt idx="8">
                  <c:v>5.0000000000000031E-2</c:v>
                </c:pt>
                <c:pt idx="9">
                  <c:v>3.6000000000000046E-2</c:v>
                </c:pt>
                <c:pt idx="10">
                  <c:v>2.7000000000000159E-2</c:v>
                </c:pt>
                <c:pt idx="11">
                  <c:v>2.0000000000000014E-2</c:v>
                </c:pt>
                <c:pt idx="12">
                  <c:v>1.4000000000000005E-2</c:v>
                </c:pt>
                <c:pt idx="13">
                  <c:v>1.0000000000000007E-2</c:v>
                </c:pt>
                <c:pt idx="14">
                  <c:v>7.0000000000000114E-3</c:v>
                </c:pt>
                <c:pt idx="15">
                  <c:v>5.0000000000000114E-3</c:v>
                </c:pt>
                <c:pt idx="16">
                  <c:v>4.0000000000000114E-3</c:v>
                </c:pt>
                <c:pt idx="17">
                  <c:v>3.0000000000000092E-3</c:v>
                </c:pt>
                <c:pt idx="18">
                  <c:v>1.5000000000000085E-3</c:v>
                </c:pt>
              </c:numCache>
            </c:numRef>
          </c:xVal>
          <c:yVal>
            <c:numRef>
              <c:f>Sheet5!$C$5:$C$23</c:f>
              <c:numCache>
                <c:formatCode>General</c:formatCode>
                <c:ptCount val="19"/>
                <c:pt idx="0">
                  <c:v>99.874999999999986</c:v>
                </c:pt>
                <c:pt idx="1">
                  <c:v>96.624999999999986</c:v>
                </c:pt>
                <c:pt idx="2">
                  <c:v>83.874999999999986</c:v>
                </c:pt>
                <c:pt idx="3">
                  <c:v>75.374999999999986</c:v>
                </c:pt>
                <c:pt idx="4">
                  <c:v>65.75</c:v>
                </c:pt>
                <c:pt idx="5">
                  <c:v>56.625000000000163</c:v>
                </c:pt>
                <c:pt idx="6">
                  <c:v>50.875</c:v>
                </c:pt>
                <c:pt idx="7">
                  <c:v>45.5</c:v>
                </c:pt>
                <c:pt idx="8">
                  <c:v>27.03</c:v>
                </c:pt>
                <c:pt idx="9">
                  <c:v>23.459999999999987</c:v>
                </c:pt>
                <c:pt idx="10">
                  <c:v>18.36</c:v>
                </c:pt>
                <c:pt idx="11">
                  <c:v>16.32</c:v>
                </c:pt>
                <c:pt idx="12">
                  <c:v>13.26</c:v>
                </c:pt>
                <c:pt idx="13">
                  <c:v>11.219999999999999</c:v>
                </c:pt>
                <c:pt idx="14">
                  <c:v>8.16</c:v>
                </c:pt>
                <c:pt idx="15">
                  <c:v>6.1199999999999966</c:v>
                </c:pt>
                <c:pt idx="16">
                  <c:v>5</c:v>
                </c:pt>
                <c:pt idx="17">
                  <c:v>4.08</c:v>
                </c:pt>
                <c:pt idx="18">
                  <c:v>3.57</c:v>
                </c:pt>
              </c:numCache>
            </c:numRef>
          </c:yVal>
          <c:smooth val="1"/>
        </c:ser>
        <c:ser>
          <c:idx val="1"/>
          <c:order val="1"/>
          <c:tx>
            <c:v>Sample B</c:v>
          </c:tx>
          <c:xVal>
            <c:numRef>
              <c:f>Sheet5!$E$5:$E$23</c:f>
              <c:numCache>
                <c:formatCode>General</c:formatCode>
                <c:ptCount val="19"/>
                <c:pt idx="0">
                  <c:v>2.36</c:v>
                </c:pt>
                <c:pt idx="1">
                  <c:v>1.1800000000000064</c:v>
                </c:pt>
                <c:pt idx="2">
                  <c:v>0.60000000000000064</c:v>
                </c:pt>
                <c:pt idx="3">
                  <c:v>0.42500000000000032</c:v>
                </c:pt>
                <c:pt idx="4">
                  <c:v>0.30000000000000032</c:v>
                </c:pt>
                <c:pt idx="5">
                  <c:v>0.21200000000000024</c:v>
                </c:pt>
                <c:pt idx="6">
                  <c:v>0.15000000000000024</c:v>
                </c:pt>
                <c:pt idx="7">
                  <c:v>7.5000000000000094E-2</c:v>
                </c:pt>
                <c:pt idx="8">
                  <c:v>5.1511000000000022E-2</c:v>
                </c:pt>
                <c:pt idx="9">
                  <c:v>3.6880000000000052E-2</c:v>
                </c:pt>
                <c:pt idx="10">
                  <c:v>2.6853000000000186E-2</c:v>
                </c:pt>
                <c:pt idx="11">
                  <c:v>1.9216E-2</c:v>
                </c:pt>
                <c:pt idx="12">
                  <c:v>1.4267000000000005E-2</c:v>
                </c:pt>
                <c:pt idx="13">
                  <c:v>1.0206000000000003E-2</c:v>
                </c:pt>
                <c:pt idx="14">
                  <c:v>7.3000000000000113E-3</c:v>
                </c:pt>
                <c:pt idx="15">
                  <c:v>5.1970000000000002E-3</c:v>
                </c:pt>
                <c:pt idx="16">
                  <c:v>4.6740000000000002E-3</c:v>
                </c:pt>
                <c:pt idx="17">
                  <c:v>3.0210000000000015E-3</c:v>
                </c:pt>
                <c:pt idx="18">
                  <c:v>1.5139999999999978E-3</c:v>
                </c:pt>
              </c:numCache>
            </c:numRef>
          </c:xVal>
          <c:yVal>
            <c:numRef>
              <c:f>Sheet5!$F$5:$F$23</c:f>
              <c:numCache>
                <c:formatCode>General</c:formatCode>
                <c:ptCount val="19"/>
                <c:pt idx="0">
                  <c:v>99.874999999999986</c:v>
                </c:pt>
                <c:pt idx="1">
                  <c:v>97</c:v>
                </c:pt>
                <c:pt idx="2">
                  <c:v>85.124999999999986</c:v>
                </c:pt>
                <c:pt idx="3">
                  <c:v>76.624999999999986</c:v>
                </c:pt>
                <c:pt idx="4">
                  <c:v>66.75</c:v>
                </c:pt>
                <c:pt idx="5">
                  <c:v>58</c:v>
                </c:pt>
                <c:pt idx="6">
                  <c:v>51.75</c:v>
                </c:pt>
                <c:pt idx="7">
                  <c:v>45.375</c:v>
                </c:pt>
                <c:pt idx="8">
                  <c:v>25.107542460000001</c:v>
                </c:pt>
                <c:pt idx="9">
                  <c:v>21.49122976</c:v>
                </c:pt>
                <c:pt idx="10">
                  <c:v>16.841684860000001</c:v>
                </c:pt>
                <c:pt idx="11">
                  <c:v>14.775220459999998</c:v>
                </c:pt>
                <c:pt idx="12">
                  <c:v>11.67552386</c:v>
                </c:pt>
                <c:pt idx="13">
                  <c:v>9.0924433600000008</c:v>
                </c:pt>
                <c:pt idx="14">
                  <c:v>7.0259789599999616</c:v>
                </c:pt>
                <c:pt idx="15">
                  <c:v>5.4761306599999955</c:v>
                </c:pt>
                <c:pt idx="16">
                  <c:v>4.9595145599999597</c:v>
                </c:pt>
                <c:pt idx="17">
                  <c:v>3.9262823599999988</c:v>
                </c:pt>
                <c:pt idx="18">
                  <c:v>3.4096662599999998</c:v>
                </c:pt>
              </c:numCache>
            </c:numRef>
          </c:yVal>
          <c:smooth val="1"/>
        </c:ser>
        <c:ser>
          <c:idx val="2"/>
          <c:order val="2"/>
          <c:tx>
            <c:v>Sample C</c:v>
          </c:tx>
          <c:xVal>
            <c:numRef>
              <c:f>Sheet5!$H$5:$H$23</c:f>
              <c:numCache>
                <c:formatCode>General</c:formatCode>
                <c:ptCount val="19"/>
                <c:pt idx="0">
                  <c:v>2.36</c:v>
                </c:pt>
                <c:pt idx="1">
                  <c:v>1.1800000000000064</c:v>
                </c:pt>
                <c:pt idx="2">
                  <c:v>0.60000000000000064</c:v>
                </c:pt>
                <c:pt idx="3">
                  <c:v>0.42500000000000032</c:v>
                </c:pt>
                <c:pt idx="4">
                  <c:v>0.30000000000000032</c:v>
                </c:pt>
                <c:pt idx="5">
                  <c:v>0.21200000000000024</c:v>
                </c:pt>
                <c:pt idx="6">
                  <c:v>0.15000000000000024</c:v>
                </c:pt>
                <c:pt idx="7">
                  <c:v>7.5000000000000094E-2</c:v>
                </c:pt>
                <c:pt idx="8">
                  <c:v>5.1511000000000022E-2</c:v>
                </c:pt>
                <c:pt idx="9">
                  <c:v>3.6880000000000052E-2</c:v>
                </c:pt>
                <c:pt idx="10">
                  <c:v>2.6853000000000186E-2</c:v>
                </c:pt>
                <c:pt idx="11">
                  <c:v>1.9216E-2</c:v>
                </c:pt>
                <c:pt idx="12">
                  <c:v>1.4267000000000005E-2</c:v>
                </c:pt>
                <c:pt idx="13">
                  <c:v>1.0206000000000003E-2</c:v>
                </c:pt>
                <c:pt idx="14">
                  <c:v>7.3000000000000113E-3</c:v>
                </c:pt>
                <c:pt idx="15">
                  <c:v>5.1970000000000002E-3</c:v>
                </c:pt>
                <c:pt idx="16">
                  <c:v>4.1673999999999999E-3</c:v>
                </c:pt>
                <c:pt idx="17">
                  <c:v>3.0210000000000015E-3</c:v>
                </c:pt>
                <c:pt idx="18">
                  <c:v>1.5139999999999978E-3</c:v>
                </c:pt>
              </c:numCache>
            </c:numRef>
          </c:xVal>
          <c:yVal>
            <c:numRef>
              <c:f>Sheet5!$I$5:$I$23</c:f>
              <c:numCache>
                <c:formatCode>General</c:formatCode>
                <c:ptCount val="19"/>
                <c:pt idx="0">
                  <c:v>99.75</c:v>
                </c:pt>
                <c:pt idx="1">
                  <c:v>96.124999999999986</c:v>
                </c:pt>
                <c:pt idx="2">
                  <c:v>82.5</c:v>
                </c:pt>
                <c:pt idx="3">
                  <c:v>73.624999999999986</c:v>
                </c:pt>
                <c:pt idx="4">
                  <c:v>64.124999999999986</c:v>
                </c:pt>
                <c:pt idx="5">
                  <c:v>56.5</c:v>
                </c:pt>
                <c:pt idx="6">
                  <c:v>51.25</c:v>
                </c:pt>
                <c:pt idx="7">
                  <c:v>46.375</c:v>
                </c:pt>
                <c:pt idx="8">
                  <c:v>25.10754</c:v>
                </c:pt>
                <c:pt idx="9">
                  <c:v>21.491230000000002</c:v>
                </c:pt>
                <c:pt idx="10">
                  <c:v>16.84168</c:v>
                </c:pt>
                <c:pt idx="11">
                  <c:v>14.775220000000001</c:v>
                </c:pt>
                <c:pt idx="12">
                  <c:v>11.675520000000002</c:v>
                </c:pt>
                <c:pt idx="13">
                  <c:v>9.0924430000000047</c:v>
                </c:pt>
                <c:pt idx="14">
                  <c:v>7.0259789999999755</c:v>
                </c:pt>
                <c:pt idx="15">
                  <c:v>5.4761309999999996</c:v>
                </c:pt>
                <c:pt idx="16">
                  <c:v>4.9595149999999855</c:v>
                </c:pt>
                <c:pt idx="17">
                  <c:v>3.9262819999999987</c:v>
                </c:pt>
                <c:pt idx="18">
                  <c:v>3.4096659999999823</c:v>
                </c:pt>
              </c:numCache>
            </c:numRef>
          </c:yVal>
          <c:smooth val="1"/>
        </c:ser>
        <c:axId val="85378176"/>
        <c:axId val="85380480"/>
      </c:scatterChart>
      <c:valAx>
        <c:axId val="85378176"/>
        <c:scaling>
          <c:logBase val="10"/>
          <c:orientation val="minMax"/>
          <c:max val="5"/>
        </c:scaling>
        <c:axPos val="b"/>
        <c:majorGridlines/>
        <c:minorGridlines/>
        <c:numFmt formatCode="General" sourceLinked="1"/>
        <c:tickLblPos val="nextTo"/>
        <c:crossAx val="85380480"/>
        <c:crosses val="autoZero"/>
        <c:crossBetween val="midCat"/>
      </c:valAx>
      <c:valAx>
        <c:axId val="85380480"/>
        <c:scaling>
          <c:orientation val="minMax"/>
          <c:max val="100"/>
        </c:scaling>
        <c:axPos val="l"/>
        <c:majorGridlines/>
        <c:numFmt formatCode="General" sourceLinked="1"/>
        <c:tickLblPos val="nextTo"/>
        <c:crossAx val="85378176"/>
        <c:crosses val="autoZero"/>
        <c:crossBetween val="midCat"/>
        <c:majorUnit val="10"/>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2331155685831242"/>
          <c:y val="0.11381180543921371"/>
          <c:w val="0.60906898983042057"/>
          <c:h val="0.7034062657061424"/>
        </c:manualLayout>
      </c:layout>
      <c:scatterChart>
        <c:scatterStyle val="lineMarker"/>
        <c:ser>
          <c:idx val="0"/>
          <c:order val="0"/>
          <c:tx>
            <c:v>sample A</c:v>
          </c:tx>
          <c:spPr>
            <a:ln w="28575">
              <a:noFill/>
            </a:ln>
          </c:spPr>
          <c:marker>
            <c:symbol val="diamond"/>
            <c:size val="3"/>
          </c:marker>
          <c:trendline>
            <c:spPr>
              <a:ln w="22225" cmpd="thickThin">
                <a:solidFill>
                  <a:schemeClr val="accent1"/>
                </a:solidFill>
                <a:prstDash val="sysDash"/>
                <a:headEnd type="oval"/>
                <a:tailEnd type="oval"/>
              </a:ln>
            </c:spPr>
            <c:trendlineType val="poly"/>
            <c:order val="3"/>
          </c:trendline>
          <c:xVal>
            <c:numRef>
              <c:f>Sheet2!$C$24:$G$24</c:f>
              <c:numCache>
                <c:formatCode>General</c:formatCode>
                <c:ptCount val="5"/>
                <c:pt idx="0">
                  <c:v>8.32</c:v>
                </c:pt>
                <c:pt idx="1">
                  <c:v>11.94</c:v>
                </c:pt>
                <c:pt idx="2">
                  <c:v>15.4</c:v>
                </c:pt>
                <c:pt idx="3">
                  <c:v>19.57</c:v>
                </c:pt>
                <c:pt idx="4">
                  <c:v>22.32</c:v>
                </c:pt>
              </c:numCache>
            </c:numRef>
          </c:xVal>
          <c:yVal>
            <c:numRef>
              <c:f>Sheet2!$C$25:$G$25</c:f>
              <c:numCache>
                <c:formatCode>General</c:formatCode>
                <c:ptCount val="5"/>
                <c:pt idx="0">
                  <c:v>1.6548333645152125</c:v>
                </c:pt>
                <c:pt idx="1">
                  <c:v>1.6913242621909392</c:v>
                </c:pt>
                <c:pt idx="2">
                  <c:v>1.8804696722456478</c:v>
                </c:pt>
                <c:pt idx="3">
                  <c:v>1.8009988997331958</c:v>
                </c:pt>
                <c:pt idx="4">
                  <c:v>1.693528018393724</c:v>
                </c:pt>
              </c:numCache>
            </c:numRef>
          </c:yVal>
        </c:ser>
        <c:ser>
          <c:idx val="1"/>
          <c:order val="1"/>
          <c:tx>
            <c:v>Sanple B</c:v>
          </c:tx>
          <c:spPr>
            <a:ln w="28575">
              <a:noFill/>
            </a:ln>
          </c:spPr>
          <c:marker>
            <c:symbol val="square"/>
            <c:size val="3"/>
          </c:marker>
          <c:trendline>
            <c:spPr>
              <a:ln w="19050">
                <a:solidFill>
                  <a:schemeClr val="accent2"/>
                </a:solidFill>
              </a:ln>
            </c:spPr>
            <c:trendlineType val="poly"/>
            <c:order val="3"/>
          </c:trendline>
          <c:xVal>
            <c:numRef>
              <c:f>Sheet2!$H$24:$M$24</c:f>
              <c:numCache>
                <c:formatCode>General</c:formatCode>
                <c:ptCount val="6"/>
                <c:pt idx="0">
                  <c:v>4.41</c:v>
                </c:pt>
                <c:pt idx="1">
                  <c:v>5.45</c:v>
                </c:pt>
                <c:pt idx="2">
                  <c:v>10.5</c:v>
                </c:pt>
                <c:pt idx="3">
                  <c:v>14.370000000000006</c:v>
                </c:pt>
                <c:pt idx="4">
                  <c:v>17.7</c:v>
                </c:pt>
                <c:pt idx="5">
                  <c:v>22.9</c:v>
                </c:pt>
              </c:numCache>
            </c:numRef>
          </c:xVal>
          <c:yVal>
            <c:numRef>
              <c:f>Sheet2!$H$25:$M$25</c:f>
              <c:numCache>
                <c:formatCode>General</c:formatCode>
                <c:ptCount val="6"/>
                <c:pt idx="0">
                  <c:v>1.6404548770352361</c:v>
                </c:pt>
                <c:pt idx="1">
                  <c:v>1.6515746551642232</c:v>
                </c:pt>
                <c:pt idx="2">
                  <c:v>1.6582568163873861</c:v>
                </c:pt>
                <c:pt idx="3">
                  <c:v>1.8780436407777261</c:v>
                </c:pt>
                <c:pt idx="4">
                  <c:v>1.8202061508105241</c:v>
                </c:pt>
                <c:pt idx="5">
                  <c:v>1.6936436472868186</c:v>
                </c:pt>
              </c:numCache>
            </c:numRef>
          </c:yVal>
        </c:ser>
        <c:ser>
          <c:idx val="2"/>
          <c:order val="2"/>
          <c:tx>
            <c:v>Sample C</c:v>
          </c:tx>
          <c:spPr>
            <a:ln w="28575">
              <a:noFill/>
            </a:ln>
          </c:spPr>
          <c:marker>
            <c:symbol val="triangle"/>
            <c:size val="2"/>
          </c:marker>
          <c:trendline>
            <c:spPr>
              <a:ln>
                <a:solidFill>
                  <a:schemeClr val="accent3">
                    <a:lumMod val="75000"/>
                  </a:schemeClr>
                </a:solidFill>
              </a:ln>
            </c:spPr>
            <c:trendlineType val="poly"/>
            <c:order val="4"/>
          </c:trendline>
          <c:xVal>
            <c:numRef>
              <c:f>Sheet2!$N$24:$S$24</c:f>
              <c:numCache>
                <c:formatCode>General</c:formatCode>
                <c:ptCount val="6"/>
                <c:pt idx="0">
                  <c:v>4.74</c:v>
                </c:pt>
                <c:pt idx="1">
                  <c:v>6.89</c:v>
                </c:pt>
                <c:pt idx="2">
                  <c:v>10.6</c:v>
                </c:pt>
                <c:pt idx="3">
                  <c:v>12.9</c:v>
                </c:pt>
                <c:pt idx="4">
                  <c:v>16.12</c:v>
                </c:pt>
                <c:pt idx="5">
                  <c:v>19.399999999999999</c:v>
                </c:pt>
              </c:numCache>
            </c:numRef>
          </c:xVal>
          <c:yVal>
            <c:numRef>
              <c:f>Sheet2!$N$25:$S$25</c:f>
              <c:numCache>
                <c:formatCode>General</c:formatCode>
                <c:ptCount val="6"/>
                <c:pt idx="0">
                  <c:v>1.6733408619225587</c:v>
                </c:pt>
                <c:pt idx="1">
                  <c:v>1.7007956906436108</c:v>
                </c:pt>
                <c:pt idx="2">
                  <c:v>1.8099199630968541</c:v>
                </c:pt>
                <c:pt idx="3">
                  <c:v>1.905438472479702</c:v>
                </c:pt>
                <c:pt idx="4">
                  <c:v>1.788718002542802</c:v>
                </c:pt>
                <c:pt idx="5">
                  <c:v>1.7386534087621455</c:v>
                </c:pt>
              </c:numCache>
            </c:numRef>
          </c:yVal>
        </c:ser>
        <c:axId val="84791680"/>
        <c:axId val="84793600"/>
      </c:scatterChart>
      <c:valAx>
        <c:axId val="84791680"/>
        <c:scaling>
          <c:orientation val="minMax"/>
        </c:scaling>
        <c:axPos val="b"/>
        <c:majorGridlines/>
        <c:minorGridlines/>
        <c:title>
          <c:tx>
            <c:rich>
              <a:bodyPr/>
              <a:lstStyle/>
              <a:p>
                <a:pPr>
                  <a:defRPr/>
                </a:pPr>
                <a:r>
                  <a:rPr lang="en-US"/>
                  <a:t>MOISTURE</a:t>
                </a:r>
                <a:r>
                  <a:rPr lang="en-US" baseline="0"/>
                  <a:t> CONTENT (%)</a:t>
                </a:r>
                <a:endParaRPr lang="en-US"/>
              </a:p>
            </c:rich>
          </c:tx>
        </c:title>
        <c:numFmt formatCode="General" sourceLinked="1"/>
        <c:tickLblPos val="nextTo"/>
        <c:crossAx val="84793600"/>
        <c:crosses val="autoZero"/>
        <c:crossBetween val="midCat"/>
        <c:majorUnit val="5"/>
        <c:minorUnit val="1"/>
      </c:valAx>
      <c:valAx>
        <c:axId val="84793600"/>
        <c:scaling>
          <c:orientation val="minMax"/>
        </c:scaling>
        <c:axPos val="l"/>
        <c:majorGridlines/>
        <c:minorGridlines/>
        <c:title>
          <c:tx>
            <c:rich>
              <a:bodyPr rot="0" vert="wordArtVert"/>
              <a:lstStyle/>
              <a:p>
                <a:pPr>
                  <a:defRPr/>
                </a:pPr>
                <a:r>
                  <a:rPr lang="en-US" baseline="0"/>
                  <a:t>	DRY DENSITY  </a:t>
                </a:r>
                <a:endParaRPr lang="en-US"/>
              </a:p>
            </c:rich>
          </c:tx>
        </c:title>
        <c:numFmt formatCode="General" sourceLinked="1"/>
        <c:tickLblPos val="nextTo"/>
        <c:crossAx val="84791680"/>
        <c:crosses val="autoZero"/>
        <c:crossBetween val="midCat"/>
      </c:valAx>
    </c:plotArea>
    <c:legend>
      <c:legendPos val="r"/>
      <c:layout>
        <c:manualLayout>
          <c:xMode val="edge"/>
          <c:yMode val="edge"/>
          <c:x val="0.66554731753421936"/>
          <c:y val="0.24884842519685227"/>
          <c:w val="0.22314939783389753"/>
          <c:h val="0.30779427039705565"/>
        </c:manualLayout>
      </c:layout>
      <c:txPr>
        <a:bodyPr/>
        <a:lstStyle/>
        <a:p>
          <a:pPr rtl="0">
            <a:defRPr/>
          </a:pPr>
          <a:endParaRPr lang="en-US"/>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lineMarker"/>
        <c:ser>
          <c:idx val="0"/>
          <c:order val="0"/>
          <c:tx>
            <c:v>Sample A</c:v>
          </c:tx>
          <c:xVal>
            <c:numRef>
              <c:f>Sheet1!$A$2:$A$7</c:f>
              <c:numCache>
                <c:formatCode>General</c:formatCode>
                <c:ptCount val="6"/>
                <c:pt idx="0">
                  <c:v>10</c:v>
                </c:pt>
                <c:pt idx="1">
                  <c:v>20</c:v>
                </c:pt>
                <c:pt idx="2">
                  <c:v>30</c:v>
                </c:pt>
                <c:pt idx="3">
                  <c:v>40</c:v>
                </c:pt>
                <c:pt idx="4">
                  <c:v>50</c:v>
                </c:pt>
                <c:pt idx="5">
                  <c:v>60</c:v>
                </c:pt>
              </c:numCache>
            </c:numRef>
          </c:xVal>
          <c:yVal>
            <c:numRef>
              <c:f>Sheet1!$L$2:$L$7</c:f>
              <c:numCache>
                <c:formatCode>General</c:formatCode>
                <c:ptCount val="6"/>
                <c:pt idx="0">
                  <c:v>2.287234042553226</c:v>
                </c:pt>
                <c:pt idx="1">
                  <c:v>2.0106382978723412</c:v>
                </c:pt>
                <c:pt idx="2">
                  <c:v>1.5106382978723274</c:v>
                </c:pt>
                <c:pt idx="3">
                  <c:v>0.96276595744681415</c:v>
                </c:pt>
                <c:pt idx="4">
                  <c:v>0.78723404255319807</c:v>
                </c:pt>
                <c:pt idx="5">
                  <c:v>0.64361702127660003</c:v>
                </c:pt>
              </c:numCache>
            </c:numRef>
          </c:yVal>
        </c:ser>
        <c:ser>
          <c:idx val="1"/>
          <c:order val="1"/>
          <c:tx>
            <c:v>Sample B</c:v>
          </c:tx>
          <c:xVal>
            <c:numRef>
              <c:f>Sheet1!$A$11:$A$16</c:f>
              <c:numCache>
                <c:formatCode>General</c:formatCode>
                <c:ptCount val="6"/>
                <c:pt idx="0">
                  <c:v>10</c:v>
                </c:pt>
                <c:pt idx="1">
                  <c:v>20</c:v>
                </c:pt>
                <c:pt idx="2">
                  <c:v>30</c:v>
                </c:pt>
                <c:pt idx="3">
                  <c:v>40</c:v>
                </c:pt>
                <c:pt idx="4">
                  <c:v>50</c:v>
                </c:pt>
                <c:pt idx="5">
                  <c:v>60</c:v>
                </c:pt>
              </c:numCache>
            </c:numRef>
          </c:xVal>
          <c:yVal>
            <c:numRef>
              <c:f>Sheet1!$L$11:$L$16</c:f>
              <c:numCache>
                <c:formatCode>General</c:formatCode>
                <c:ptCount val="6"/>
                <c:pt idx="0">
                  <c:v>2.3936170212765959</c:v>
                </c:pt>
                <c:pt idx="1">
                  <c:v>2.0265957446808511</c:v>
                </c:pt>
                <c:pt idx="2">
                  <c:v>1.542553191489362</c:v>
                </c:pt>
                <c:pt idx="3">
                  <c:v>0.97872340425532411</c:v>
                </c:pt>
                <c:pt idx="4">
                  <c:v>0.80319148936170215</c:v>
                </c:pt>
                <c:pt idx="5">
                  <c:v>0.65425531914893664</c:v>
                </c:pt>
              </c:numCache>
            </c:numRef>
          </c:yVal>
        </c:ser>
        <c:ser>
          <c:idx val="2"/>
          <c:order val="2"/>
          <c:tx>
            <c:v>Sample C</c:v>
          </c:tx>
          <c:xVal>
            <c:numRef>
              <c:f>Sheet1!$A$20:$A$25</c:f>
              <c:numCache>
                <c:formatCode>General</c:formatCode>
                <c:ptCount val="6"/>
                <c:pt idx="0">
                  <c:v>10</c:v>
                </c:pt>
                <c:pt idx="1">
                  <c:v>20</c:v>
                </c:pt>
                <c:pt idx="2">
                  <c:v>30</c:v>
                </c:pt>
                <c:pt idx="3">
                  <c:v>40</c:v>
                </c:pt>
                <c:pt idx="4">
                  <c:v>50</c:v>
                </c:pt>
                <c:pt idx="5">
                  <c:v>60</c:v>
                </c:pt>
              </c:numCache>
            </c:numRef>
          </c:xVal>
          <c:yVal>
            <c:numRef>
              <c:f>Sheet1!$L$20:$L$25</c:f>
              <c:numCache>
                <c:formatCode>General</c:formatCode>
                <c:ptCount val="6"/>
                <c:pt idx="0">
                  <c:v>2.1968085106382707</c:v>
                </c:pt>
                <c:pt idx="1">
                  <c:v>1.9893617021276506</c:v>
                </c:pt>
                <c:pt idx="2">
                  <c:v>1.4946808510638301</c:v>
                </c:pt>
                <c:pt idx="3">
                  <c:v>0.87234042553191493</c:v>
                </c:pt>
                <c:pt idx="4">
                  <c:v>0.75000000000000455</c:v>
                </c:pt>
                <c:pt idx="5">
                  <c:v>0.6276595744680965</c:v>
                </c:pt>
              </c:numCache>
            </c:numRef>
          </c:yVal>
        </c:ser>
        <c:axId val="85084800"/>
        <c:axId val="85348736"/>
      </c:scatterChart>
      <c:valAx>
        <c:axId val="85084800"/>
        <c:scaling>
          <c:orientation val="minMax"/>
          <c:max val="70"/>
        </c:scaling>
        <c:axPos val="b"/>
        <c:majorGridlines/>
        <c:minorGridlines/>
        <c:title>
          <c:tx>
            <c:rich>
              <a:bodyPr/>
              <a:lstStyle/>
              <a:p>
                <a:pPr>
                  <a:defRPr/>
                </a:pPr>
                <a:r>
                  <a:rPr lang="en-US"/>
                  <a:t>Lateritic</a:t>
                </a:r>
                <a:r>
                  <a:rPr lang="en-US" baseline="0"/>
                  <a:t> soil replacement %</a:t>
                </a:r>
                <a:endParaRPr lang="en-US"/>
              </a:p>
            </c:rich>
          </c:tx>
        </c:title>
        <c:numFmt formatCode="General" sourceLinked="1"/>
        <c:tickLblPos val="nextTo"/>
        <c:crossAx val="85348736"/>
        <c:crosses val="autoZero"/>
        <c:crossBetween val="midCat"/>
        <c:majorUnit val="10"/>
        <c:minorUnit val="2"/>
      </c:valAx>
      <c:valAx>
        <c:axId val="85348736"/>
        <c:scaling>
          <c:orientation val="minMax"/>
        </c:scaling>
        <c:axPos val="l"/>
        <c:majorGridlines/>
        <c:minorGridlines/>
        <c:title>
          <c:tx>
            <c:rich>
              <a:bodyPr/>
              <a:lstStyle/>
              <a:p>
                <a:pPr>
                  <a:defRPr/>
                </a:pPr>
                <a:r>
                  <a:rPr lang="en-US"/>
                  <a:t>Compressive</a:t>
                </a:r>
                <a:r>
                  <a:rPr lang="en-US" baseline="0"/>
                  <a:t> strength N/mm-2</a:t>
                </a:r>
                <a:endParaRPr lang="en-US"/>
              </a:p>
            </c:rich>
          </c:tx>
        </c:title>
        <c:numFmt formatCode="General" sourceLinked="1"/>
        <c:tickLblPos val="nextTo"/>
        <c:crossAx val="85084800"/>
        <c:crosses val="autoZero"/>
        <c:crossBetween val="midCat"/>
        <c:majorUnit val="0.5"/>
        <c:minorUnit val="0.1"/>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5880</TotalTime>
  <Pages>85</Pages>
  <Words>23901</Words>
  <Characters>136242</Characters>
  <Application>Microsoft Office Word</Application>
  <DocSecurity>0</DocSecurity>
  <Lines>1135</Lines>
  <Paragraphs>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Joshua</dc:creator>
  <cp:lastModifiedBy>Joshua</cp:lastModifiedBy>
  <cp:revision>31</cp:revision>
  <dcterms:created xsi:type="dcterms:W3CDTF">2009-03-20T19:50:00Z</dcterms:created>
  <dcterms:modified xsi:type="dcterms:W3CDTF">2009-04-05T18:02:00Z</dcterms:modified>
</cp:coreProperties>
</file>