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E2" w:rsidRPr="006C4B71" w:rsidRDefault="000C53E2" w:rsidP="000C53E2">
      <w:pPr>
        <w:pStyle w:val="NoSpacing"/>
        <w:tabs>
          <w:tab w:val="left" w:pos="270"/>
          <w:tab w:val="left" w:pos="450"/>
        </w:tabs>
        <w:jc w:val="both"/>
        <w:rPr>
          <w:rFonts w:ascii="Times New Roman" w:hAnsi="Times New Roman"/>
          <w:sz w:val="24"/>
          <w:szCs w:val="24"/>
        </w:rPr>
      </w:pPr>
      <w:proofErr w:type="spellStart"/>
      <w:r w:rsidRPr="006C4B71">
        <w:rPr>
          <w:rFonts w:ascii="Times New Roman" w:hAnsi="Times New Roman"/>
          <w:sz w:val="24"/>
          <w:szCs w:val="24"/>
        </w:rPr>
        <w:t>Olatunji</w:t>
      </w:r>
      <w:proofErr w:type="spellEnd"/>
      <w:r w:rsidRPr="006C4B71">
        <w:rPr>
          <w:rFonts w:ascii="Times New Roman" w:hAnsi="Times New Roman"/>
          <w:sz w:val="24"/>
          <w:szCs w:val="24"/>
        </w:rPr>
        <w:t xml:space="preserve">, O.R (2010): Corporate governance disclosure: a study of </w:t>
      </w:r>
      <w:proofErr w:type="gramStart"/>
      <w:r w:rsidRPr="006C4B71">
        <w:rPr>
          <w:rFonts w:ascii="Times New Roman" w:hAnsi="Times New Roman"/>
          <w:sz w:val="24"/>
          <w:szCs w:val="24"/>
        </w:rPr>
        <w:t>commercial  banks</w:t>
      </w:r>
      <w:proofErr w:type="gramEnd"/>
      <w:r w:rsidRPr="006C4B71">
        <w:rPr>
          <w:rFonts w:ascii="Times New Roman" w:hAnsi="Times New Roman"/>
          <w:sz w:val="24"/>
          <w:szCs w:val="24"/>
        </w:rPr>
        <w:t xml:space="preserve"> in Nigeria. </w:t>
      </w:r>
      <w:r w:rsidRPr="006C4B71">
        <w:rPr>
          <w:rFonts w:ascii="Times New Roman" w:hAnsi="Times New Roman"/>
          <w:i/>
          <w:sz w:val="24"/>
          <w:szCs w:val="24"/>
        </w:rPr>
        <w:t>Nigerian Journal of Management Studies, Faculty of Business Administration, University of Lagos</w:t>
      </w:r>
      <w:r w:rsidRPr="006C4B71">
        <w:rPr>
          <w:rFonts w:ascii="Times New Roman" w:hAnsi="Times New Roman"/>
          <w:sz w:val="24"/>
          <w:szCs w:val="24"/>
        </w:rPr>
        <w:t xml:space="preserve"> </w:t>
      </w:r>
      <w:r w:rsidRPr="006C4B71">
        <w:rPr>
          <w:rFonts w:ascii="Times New Roman" w:hAnsi="Times New Roman"/>
          <w:i/>
          <w:sz w:val="24"/>
          <w:szCs w:val="24"/>
        </w:rPr>
        <w:t>vol</w:t>
      </w:r>
      <w:r w:rsidRPr="006C4B71">
        <w:rPr>
          <w:rFonts w:ascii="Times New Roman" w:hAnsi="Times New Roman"/>
          <w:sz w:val="24"/>
          <w:szCs w:val="24"/>
        </w:rPr>
        <w:t>.10 (2): 254-270</w:t>
      </w:r>
    </w:p>
    <w:p w:rsidR="000C53E2" w:rsidRDefault="000C53E2" w:rsidP="000C53E2">
      <w:pPr>
        <w:pStyle w:val="NoSpacing"/>
        <w:tabs>
          <w:tab w:val="left" w:pos="270"/>
        </w:tabs>
        <w:ind w:left="1080" w:hanging="1080"/>
        <w:jc w:val="both"/>
        <w:rPr>
          <w:rFonts w:ascii="Times New Roman" w:hAnsi="Times New Roman"/>
          <w:sz w:val="24"/>
          <w:szCs w:val="24"/>
        </w:rPr>
      </w:pPr>
    </w:p>
    <w:p w:rsidR="000C53E2" w:rsidRPr="007A0732" w:rsidRDefault="000C53E2" w:rsidP="000C53E2">
      <w:pPr>
        <w:pStyle w:val="NoSpacing"/>
        <w:tabs>
          <w:tab w:val="left" w:pos="450"/>
        </w:tabs>
        <w:ind w:left="450"/>
        <w:jc w:val="both"/>
        <w:rPr>
          <w:rFonts w:ascii="Times New Roman" w:hAnsi="Times New Roman"/>
          <w:sz w:val="24"/>
          <w:szCs w:val="24"/>
        </w:rPr>
      </w:pPr>
      <w:r w:rsidRPr="007A0732">
        <w:rPr>
          <w:rFonts w:ascii="Times New Roman" w:hAnsi="Times New Roman"/>
          <w:sz w:val="24"/>
          <w:szCs w:val="24"/>
        </w:rPr>
        <w:t>A critical review of the Nigerian banking system over the years shows that one of the problems confronting the sector has been that of poor corporate governance. In an attempt to investigate the level of corporate governance and its effect on financial performance of commercial bank in Nigeria, the</w:t>
      </w:r>
      <w:r w:rsidRPr="007A0732">
        <w:rPr>
          <w:rFonts w:ascii="Times New Roman" w:hAnsi="Times New Roman"/>
          <w:bCs/>
          <w:sz w:val="24"/>
          <w:szCs w:val="24"/>
        </w:rPr>
        <w:t xml:space="preserve"> study made use of a range of data relating to governance issues from the annual reports of the sampled banks between 2006 and 2008</w:t>
      </w:r>
      <w:r>
        <w:rPr>
          <w:rFonts w:ascii="Times New Roman" w:hAnsi="Times New Roman"/>
          <w:bCs/>
          <w:sz w:val="24"/>
          <w:szCs w:val="24"/>
        </w:rPr>
        <w:t>.</w:t>
      </w:r>
      <w:r w:rsidRPr="007A0732">
        <w:rPr>
          <w:rFonts w:ascii="Times New Roman" w:hAnsi="Times New Roman"/>
          <w:bCs/>
          <w:sz w:val="24"/>
          <w:szCs w:val="24"/>
        </w:rPr>
        <w:t xml:space="preserve"> </w:t>
      </w:r>
      <w:r>
        <w:rPr>
          <w:rFonts w:ascii="Times New Roman" w:hAnsi="Times New Roman"/>
          <w:bCs/>
          <w:sz w:val="24"/>
          <w:szCs w:val="24"/>
        </w:rPr>
        <w:t>T</w:t>
      </w:r>
      <w:r w:rsidRPr="007A0732">
        <w:rPr>
          <w:rFonts w:ascii="Times New Roman" w:hAnsi="Times New Roman"/>
          <w:bCs/>
          <w:sz w:val="24"/>
          <w:szCs w:val="24"/>
        </w:rPr>
        <w:t xml:space="preserve">his represents the post consolidation period. </w:t>
      </w:r>
      <w:r w:rsidRPr="007A0732">
        <w:rPr>
          <w:rFonts w:ascii="Times New Roman" w:hAnsi="Times New Roman"/>
          <w:sz w:val="24"/>
          <w:szCs w:val="24"/>
        </w:rPr>
        <w:t>The Pearson correlation and the regression analysis methods were used to measure the degree of association and to estimate causal relationship between varia</w:t>
      </w:r>
      <w:bookmarkStart w:id="0" w:name="_GoBack"/>
      <w:bookmarkEnd w:id="0"/>
      <w:r w:rsidRPr="007A0732">
        <w:rPr>
          <w:rFonts w:ascii="Times New Roman" w:hAnsi="Times New Roman"/>
          <w:sz w:val="24"/>
          <w:szCs w:val="24"/>
        </w:rPr>
        <w:t>bles under consideration. The study therefore concludes that</w:t>
      </w:r>
      <w:r w:rsidRPr="007A0732">
        <w:rPr>
          <w:rFonts w:ascii="Times New Roman" w:eastAsia="Times New Roman" w:hAnsi="Times New Roman"/>
          <w:color w:val="000000"/>
          <w:sz w:val="24"/>
          <w:szCs w:val="24"/>
          <w:lang w:eastAsia="en-GB"/>
        </w:rPr>
        <w:t xml:space="preserve"> all the banks present a statement of their corporate governance practices. However, the extensiveness of the disclosure varies between banks. It was also revealed</w:t>
      </w:r>
      <w:r w:rsidRPr="007A0732">
        <w:rPr>
          <w:rFonts w:ascii="Times New Roman" w:hAnsi="Times New Roman"/>
          <w:sz w:val="24"/>
          <w:szCs w:val="24"/>
        </w:rPr>
        <w:t xml:space="preserve"> that corporate performance of Nigerian banks is significantly influenced by corporate governance disclosure.</w:t>
      </w:r>
    </w:p>
    <w:p w:rsidR="00AB1FC6" w:rsidRDefault="00AB1FC6" w:rsidP="00AB1FC6">
      <w:pPr>
        <w:pStyle w:val="NoSpacing"/>
        <w:tabs>
          <w:tab w:val="left" w:pos="270"/>
          <w:tab w:val="left" w:pos="450"/>
        </w:tabs>
        <w:ind w:left="1080" w:hanging="1080"/>
        <w:jc w:val="both"/>
        <w:rPr>
          <w:rFonts w:ascii="Times New Roman" w:hAnsi="Times New Roman"/>
          <w:sz w:val="24"/>
          <w:szCs w:val="24"/>
        </w:rPr>
      </w:pPr>
    </w:p>
    <w:p w:rsidR="00D46324" w:rsidRPr="00AB1FC6" w:rsidRDefault="00D46324" w:rsidP="00AB1FC6"/>
    <w:sectPr w:rsidR="00D46324" w:rsidRPr="00AB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C53E2"/>
    <w:rsid w:val="000E6FB3"/>
    <w:rsid w:val="00164BA1"/>
    <w:rsid w:val="00242960"/>
    <w:rsid w:val="002C3E59"/>
    <w:rsid w:val="003E34BA"/>
    <w:rsid w:val="00521D5B"/>
    <w:rsid w:val="006226AE"/>
    <w:rsid w:val="006E60EE"/>
    <w:rsid w:val="00940E43"/>
    <w:rsid w:val="00971830"/>
    <w:rsid w:val="0097557F"/>
    <w:rsid w:val="009E686A"/>
    <w:rsid w:val="00AB1FC6"/>
    <w:rsid w:val="00B66CF9"/>
    <w:rsid w:val="00B7105C"/>
    <w:rsid w:val="00C5197B"/>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78</cp:revision>
  <dcterms:created xsi:type="dcterms:W3CDTF">2015-03-27T01:26:00Z</dcterms:created>
  <dcterms:modified xsi:type="dcterms:W3CDTF">2015-03-28T05:08:00Z</dcterms:modified>
</cp:coreProperties>
</file>