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50" w:rsidRDefault="00817750" w:rsidP="00817750">
      <w:pPr>
        <w:pStyle w:val="Default"/>
      </w:pPr>
    </w:p>
    <w:p w:rsidR="00817750" w:rsidRPr="00C74740" w:rsidRDefault="00817750" w:rsidP="00817750">
      <w:pPr>
        <w:pStyle w:val="Default"/>
        <w:rPr>
          <w:sz w:val="32"/>
          <w:szCs w:val="36"/>
        </w:rPr>
      </w:pPr>
      <w:r w:rsidRPr="00C74740">
        <w:rPr>
          <w:sz w:val="22"/>
        </w:rPr>
        <w:t xml:space="preserve"> </w:t>
      </w:r>
      <w:r w:rsidRPr="00C74740">
        <w:rPr>
          <w:b/>
          <w:bCs/>
          <w:sz w:val="32"/>
          <w:szCs w:val="36"/>
        </w:rPr>
        <w:t xml:space="preserve">An Enhanced </w:t>
      </w:r>
      <w:proofErr w:type="spellStart"/>
      <w:r w:rsidRPr="00C74740">
        <w:rPr>
          <w:b/>
          <w:bCs/>
          <w:sz w:val="32"/>
          <w:szCs w:val="36"/>
        </w:rPr>
        <w:t>Mangiferaindica</w:t>
      </w:r>
      <w:proofErr w:type="spellEnd"/>
      <w:r w:rsidRPr="00C74740">
        <w:rPr>
          <w:b/>
          <w:bCs/>
          <w:sz w:val="32"/>
          <w:szCs w:val="36"/>
        </w:rPr>
        <w:t xml:space="preserve"> </w:t>
      </w:r>
      <w:proofErr w:type="gramStart"/>
      <w:r w:rsidRPr="00C74740">
        <w:rPr>
          <w:b/>
          <w:bCs/>
          <w:sz w:val="32"/>
          <w:szCs w:val="36"/>
        </w:rPr>
        <w:t>For</w:t>
      </w:r>
      <w:proofErr w:type="gramEnd"/>
      <w:r w:rsidRPr="00C74740">
        <w:rPr>
          <w:b/>
          <w:bCs/>
          <w:sz w:val="32"/>
          <w:szCs w:val="36"/>
        </w:rPr>
        <w:t xml:space="preserve"> Dye Sensitized Solar Cell Application </w:t>
      </w:r>
    </w:p>
    <w:p w:rsidR="00817750" w:rsidRPr="00C74740" w:rsidRDefault="00817750" w:rsidP="00817750">
      <w:pPr>
        <w:pStyle w:val="Default"/>
        <w:rPr>
          <w:sz w:val="16"/>
          <w:szCs w:val="18"/>
        </w:rPr>
      </w:pPr>
      <w:r w:rsidRPr="00C74740">
        <w:rPr>
          <w:szCs w:val="28"/>
        </w:rPr>
        <w:t>Uno, U.E</w:t>
      </w:r>
      <w:r w:rsidRPr="00C74740">
        <w:rPr>
          <w:sz w:val="16"/>
          <w:szCs w:val="18"/>
        </w:rPr>
        <w:t>1</w:t>
      </w:r>
      <w:r w:rsidRPr="00C74740">
        <w:rPr>
          <w:szCs w:val="28"/>
        </w:rPr>
        <w:t xml:space="preserve">, </w:t>
      </w:r>
      <w:proofErr w:type="spellStart"/>
      <w:r w:rsidRPr="00C74740">
        <w:rPr>
          <w:szCs w:val="28"/>
        </w:rPr>
        <w:t>Emetere</w:t>
      </w:r>
      <w:proofErr w:type="spellEnd"/>
      <w:r w:rsidRPr="00C74740">
        <w:rPr>
          <w:szCs w:val="28"/>
        </w:rPr>
        <w:t>, M.E</w:t>
      </w:r>
      <w:r w:rsidRPr="00C74740">
        <w:rPr>
          <w:sz w:val="16"/>
          <w:szCs w:val="18"/>
        </w:rPr>
        <w:t>2</w:t>
      </w:r>
      <w:r w:rsidRPr="00C74740">
        <w:rPr>
          <w:szCs w:val="28"/>
        </w:rPr>
        <w:t xml:space="preserve">, </w:t>
      </w:r>
      <w:proofErr w:type="spellStart"/>
      <w:r w:rsidRPr="00C74740">
        <w:rPr>
          <w:szCs w:val="28"/>
        </w:rPr>
        <w:t>Fadipe</w:t>
      </w:r>
      <w:proofErr w:type="spellEnd"/>
      <w:r w:rsidRPr="00C74740">
        <w:rPr>
          <w:szCs w:val="28"/>
        </w:rPr>
        <w:t xml:space="preserve">, L.A. </w:t>
      </w:r>
      <w:r w:rsidRPr="00C74740">
        <w:rPr>
          <w:sz w:val="16"/>
          <w:szCs w:val="18"/>
        </w:rPr>
        <w:t xml:space="preserve">3 </w:t>
      </w:r>
      <w:r w:rsidRPr="00C74740">
        <w:rPr>
          <w:szCs w:val="28"/>
        </w:rPr>
        <w:t xml:space="preserve">&amp; </w:t>
      </w:r>
      <w:proofErr w:type="spellStart"/>
      <w:r w:rsidRPr="00C74740">
        <w:rPr>
          <w:szCs w:val="28"/>
        </w:rPr>
        <w:t>Oluranti</w:t>
      </w:r>
      <w:proofErr w:type="spellEnd"/>
      <w:r w:rsidRPr="00C74740">
        <w:rPr>
          <w:szCs w:val="28"/>
        </w:rPr>
        <w:t xml:space="preserve"> Jonathan</w:t>
      </w:r>
      <w:r w:rsidRPr="00C74740">
        <w:rPr>
          <w:sz w:val="16"/>
          <w:szCs w:val="18"/>
        </w:rPr>
        <w:t xml:space="preserve">4 </w:t>
      </w:r>
    </w:p>
    <w:p w:rsidR="00817750" w:rsidRDefault="00817750" w:rsidP="00817750">
      <w:pPr>
        <w:pStyle w:val="Default"/>
        <w:rPr>
          <w:sz w:val="20"/>
          <w:szCs w:val="20"/>
        </w:rPr>
      </w:pPr>
      <w:r>
        <w:rPr>
          <w:sz w:val="13"/>
          <w:szCs w:val="13"/>
        </w:rPr>
        <w:t>1</w:t>
      </w:r>
      <w:r>
        <w:rPr>
          <w:i/>
          <w:iCs/>
          <w:sz w:val="20"/>
          <w:szCs w:val="20"/>
        </w:rPr>
        <w:t xml:space="preserve">Department of Physics, Federal University of Technology, Minna, Nigeria </w:t>
      </w:r>
    </w:p>
    <w:p w:rsidR="00817750" w:rsidRDefault="00817750" w:rsidP="00817750">
      <w:pPr>
        <w:pStyle w:val="Default"/>
        <w:rPr>
          <w:sz w:val="20"/>
          <w:szCs w:val="20"/>
        </w:rPr>
      </w:pPr>
      <w:r>
        <w:rPr>
          <w:i/>
          <w:iCs/>
          <w:sz w:val="13"/>
          <w:szCs w:val="13"/>
        </w:rPr>
        <w:t>2</w:t>
      </w:r>
      <w:r>
        <w:rPr>
          <w:i/>
          <w:iCs/>
          <w:sz w:val="20"/>
          <w:szCs w:val="20"/>
        </w:rPr>
        <w:t xml:space="preserve">Department of Physics, Covenant University, Ota, Nigeria </w:t>
      </w:r>
    </w:p>
    <w:p w:rsidR="00817750" w:rsidRDefault="00817750" w:rsidP="00817750">
      <w:pPr>
        <w:pStyle w:val="Default"/>
        <w:rPr>
          <w:sz w:val="20"/>
          <w:szCs w:val="20"/>
        </w:rPr>
      </w:pPr>
      <w:r>
        <w:rPr>
          <w:i/>
          <w:iCs/>
          <w:sz w:val="13"/>
          <w:szCs w:val="13"/>
        </w:rPr>
        <w:t>3</w:t>
      </w:r>
      <w:r>
        <w:rPr>
          <w:i/>
          <w:iCs/>
          <w:sz w:val="20"/>
          <w:szCs w:val="20"/>
        </w:rPr>
        <w:t xml:space="preserve">Department of Chemistry, Federal University of Technology, Minna, Nigeria </w:t>
      </w:r>
    </w:p>
    <w:p w:rsidR="00817750" w:rsidRDefault="00817750" w:rsidP="00817750">
      <w:pPr>
        <w:pStyle w:val="Default"/>
        <w:rPr>
          <w:i/>
          <w:iCs/>
          <w:sz w:val="20"/>
          <w:szCs w:val="20"/>
        </w:rPr>
      </w:pPr>
      <w:proofErr w:type="gramStart"/>
      <w:r>
        <w:rPr>
          <w:i/>
          <w:iCs/>
          <w:sz w:val="13"/>
          <w:szCs w:val="13"/>
        </w:rPr>
        <w:t>4</w:t>
      </w:r>
      <w:r>
        <w:rPr>
          <w:i/>
          <w:iCs/>
          <w:sz w:val="20"/>
          <w:szCs w:val="20"/>
        </w:rPr>
        <w:t>Department of Computer &amp; Information Sciences, Covenant University, Ota, Nigeria.</w:t>
      </w:r>
      <w:proofErr w:type="gramEnd"/>
      <w:r>
        <w:rPr>
          <w:i/>
          <w:iCs/>
          <w:sz w:val="20"/>
          <w:szCs w:val="20"/>
        </w:rPr>
        <w:t xml:space="preserve"> moses.emetere@covenantuniversity.edu.ng </w:t>
      </w:r>
    </w:p>
    <w:p w:rsidR="00C74740" w:rsidRDefault="00C74740" w:rsidP="00817750">
      <w:pPr>
        <w:pStyle w:val="Default"/>
        <w:rPr>
          <w:sz w:val="20"/>
          <w:szCs w:val="20"/>
        </w:rPr>
      </w:pPr>
    </w:p>
    <w:p w:rsidR="0020651D" w:rsidRPr="00817750" w:rsidRDefault="00817750" w:rsidP="00C74740">
      <w:pPr>
        <w:jc w:val="both"/>
      </w:pPr>
      <w:r>
        <w:rPr>
          <w:b/>
          <w:bCs/>
          <w:sz w:val="18"/>
          <w:szCs w:val="18"/>
        </w:rPr>
        <w:t xml:space="preserve">Abstract. </w:t>
      </w:r>
      <w:r>
        <w:rPr>
          <w:sz w:val="18"/>
          <w:szCs w:val="18"/>
        </w:rPr>
        <w:t xml:space="preserve">Titanium dioxide (T1O2) is preferred to Zinc oxide as </w:t>
      </w:r>
      <w:proofErr w:type="spellStart"/>
      <w:r>
        <w:rPr>
          <w:sz w:val="18"/>
          <w:szCs w:val="18"/>
        </w:rPr>
        <w:t>mesoporous</w:t>
      </w:r>
      <w:proofErr w:type="spellEnd"/>
      <w:r>
        <w:rPr>
          <w:sz w:val="18"/>
          <w:szCs w:val="18"/>
        </w:rPr>
        <w:t xml:space="preserve"> oxide layer because it raised the efficiency of DSSCs from 1% to 7%. The chemistry of the process however seem rigorous to allow the light induced electron injection from the adsorbed dye into the </w:t>
      </w:r>
      <w:proofErr w:type="spellStart"/>
      <w:r>
        <w:rPr>
          <w:sz w:val="18"/>
          <w:szCs w:val="18"/>
        </w:rPr>
        <w:t>nanocrystallites</w:t>
      </w:r>
      <w:proofErr w:type="spellEnd"/>
      <w:r>
        <w:rPr>
          <w:sz w:val="18"/>
          <w:szCs w:val="18"/>
        </w:rPr>
        <w:t xml:space="preserve"> i.e. which renders the TiO</w:t>
      </w:r>
      <w:r>
        <w:rPr>
          <w:sz w:val="12"/>
          <w:szCs w:val="12"/>
        </w:rPr>
        <w:t xml:space="preserve">2 </w:t>
      </w:r>
      <w:r>
        <w:rPr>
          <w:sz w:val="18"/>
          <w:szCs w:val="18"/>
        </w:rPr>
        <w:t>conductive. The DSSC fabricated consist of 2.25 cm</w:t>
      </w:r>
      <w:r>
        <w:rPr>
          <w:sz w:val="12"/>
          <w:szCs w:val="12"/>
        </w:rPr>
        <w:t xml:space="preserve">2 </w:t>
      </w:r>
      <w:r>
        <w:rPr>
          <w:sz w:val="18"/>
          <w:szCs w:val="18"/>
        </w:rPr>
        <w:t xml:space="preserve">active area of titanium dioxide coated on FTO glass (fluorine tin oxide) immersed in ethanol solution of natural dye extracted as an anode (electrode) and counter electrode. These two electrodes were coupled together and the space between them was filled with the </w:t>
      </w:r>
      <w:proofErr w:type="spellStart"/>
      <w:r>
        <w:rPr>
          <w:sz w:val="18"/>
          <w:szCs w:val="18"/>
        </w:rPr>
        <w:t>Iodolyte</w:t>
      </w:r>
      <w:proofErr w:type="spellEnd"/>
      <w:r>
        <w:rPr>
          <w:sz w:val="18"/>
          <w:szCs w:val="18"/>
        </w:rPr>
        <w:t xml:space="preserve"> AN-50 as solid electrolyte or </w:t>
      </w:r>
      <w:proofErr w:type="spellStart"/>
      <w:r>
        <w:rPr>
          <w:sz w:val="18"/>
          <w:szCs w:val="18"/>
        </w:rPr>
        <w:t>redox</w:t>
      </w:r>
      <w:proofErr w:type="spellEnd"/>
      <w:r>
        <w:rPr>
          <w:sz w:val="18"/>
          <w:szCs w:val="18"/>
        </w:rPr>
        <w:t xml:space="preserve"> mediator. The photo electrochemical parameters of the dye extracted (Mango fruit Peel) from the results obtained are short circuit current (</w:t>
      </w:r>
      <w:proofErr w:type="spellStart"/>
      <w:r>
        <w:rPr>
          <w:sz w:val="18"/>
          <w:szCs w:val="18"/>
        </w:rPr>
        <w:t>Isc</w:t>
      </w:r>
      <w:proofErr w:type="spellEnd"/>
      <w:proofErr w:type="gramStart"/>
      <w:r>
        <w:rPr>
          <w:sz w:val="18"/>
          <w:szCs w:val="18"/>
        </w:rPr>
        <w:t>)=</w:t>
      </w:r>
      <w:proofErr w:type="gramEnd"/>
      <w:r>
        <w:rPr>
          <w:sz w:val="18"/>
          <w:szCs w:val="18"/>
        </w:rPr>
        <w:t xml:space="preserve"> 1.22x10</w:t>
      </w:r>
      <w:r>
        <w:rPr>
          <w:sz w:val="12"/>
          <w:szCs w:val="12"/>
        </w:rPr>
        <w:t xml:space="preserve">-2 </w:t>
      </w:r>
      <w:r>
        <w:rPr>
          <w:sz w:val="18"/>
          <w:szCs w:val="18"/>
        </w:rPr>
        <w:t>,current density (</w:t>
      </w:r>
      <w:proofErr w:type="spellStart"/>
      <w:r>
        <w:rPr>
          <w:sz w:val="18"/>
          <w:szCs w:val="18"/>
        </w:rPr>
        <w:t>Jsc</w:t>
      </w:r>
      <w:proofErr w:type="spellEnd"/>
      <w:r>
        <w:rPr>
          <w:sz w:val="18"/>
          <w:szCs w:val="18"/>
        </w:rPr>
        <w:t>)=4.07x10</w:t>
      </w:r>
      <w:r>
        <w:rPr>
          <w:sz w:val="12"/>
          <w:szCs w:val="12"/>
        </w:rPr>
        <w:t>-2</w:t>
      </w:r>
      <w:r>
        <w:rPr>
          <w:sz w:val="18"/>
          <w:szCs w:val="18"/>
        </w:rPr>
        <w:t>, open circuit voltage (voc) =0.53V, fill factor (FF) of 0.16 and the overall conversion efficiency (</w:t>
      </w:r>
      <w:proofErr w:type="spellStart"/>
      <w:r>
        <w:rPr>
          <w:sz w:val="18"/>
          <w:szCs w:val="18"/>
        </w:rPr>
        <w:t>Eff</w:t>
      </w:r>
      <w:proofErr w:type="spellEnd"/>
      <w:r>
        <w:rPr>
          <w:sz w:val="18"/>
          <w:szCs w:val="18"/>
        </w:rPr>
        <w:t xml:space="preserve">) =0.345%. </w:t>
      </w:r>
    </w:p>
    <w:sectPr w:rsidR="0020651D" w:rsidRPr="00817750" w:rsidSect="0003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75287"/>
    <w:rsid w:val="000367D2"/>
    <w:rsid w:val="00175287"/>
    <w:rsid w:val="0020651D"/>
    <w:rsid w:val="005943E5"/>
    <w:rsid w:val="005C6053"/>
    <w:rsid w:val="006A0A78"/>
    <w:rsid w:val="00817750"/>
    <w:rsid w:val="008E0191"/>
    <w:rsid w:val="008F2CD3"/>
    <w:rsid w:val="00AF2825"/>
    <w:rsid w:val="00C0531E"/>
    <w:rsid w:val="00C7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1236</Characters>
  <Application>Microsoft Office Word</Application>
  <DocSecurity>0</DocSecurity>
  <Lines>10</Lines>
  <Paragraphs>2</Paragraphs>
  <ScaleCrop>false</ScaleCrop>
  <Company>Hewlett-Packard</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USER</cp:lastModifiedBy>
  <cp:revision>3</cp:revision>
  <dcterms:created xsi:type="dcterms:W3CDTF">2015-10-07T20:10:00Z</dcterms:created>
  <dcterms:modified xsi:type="dcterms:W3CDTF">2015-10-07T20:11:00Z</dcterms:modified>
</cp:coreProperties>
</file>