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CF" w:rsidRPr="00117B7F" w:rsidRDefault="004A3ECF" w:rsidP="002C267E">
      <w:pPr>
        <w:tabs>
          <w:tab w:val="left" w:pos="2250"/>
        </w:tabs>
        <w:spacing w:line="360" w:lineRule="auto"/>
        <w:jc w:val="center"/>
        <w:rPr>
          <w:sz w:val="28"/>
          <w:szCs w:val="28"/>
        </w:rPr>
      </w:pPr>
      <w:r w:rsidRPr="00117B7F">
        <w:rPr>
          <w:sz w:val="28"/>
          <w:szCs w:val="28"/>
        </w:rPr>
        <w:t>CHAPTER ONE</w:t>
      </w:r>
    </w:p>
    <w:p w:rsidR="004A3ECF" w:rsidRPr="00117B7F" w:rsidRDefault="004A3ECF" w:rsidP="008826DB">
      <w:pPr>
        <w:tabs>
          <w:tab w:val="left" w:pos="2250"/>
        </w:tabs>
        <w:spacing w:line="360" w:lineRule="auto"/>
        <w:jc w:val="center"/>
        <w:rPr>
          <w:sz w:val="28"/>
          <w:szCs w:val="28"/>
        </w:rPr>
      </w:pPr>
      <w:r w:rsidRPr="00117B7F">
        <w:rPr>
          <w:sz w:val="28"/>
          <w:szCs w:val="28"/>
        </w:rPr>
        <w:t>INTRODUCTION</w:t>
      </w:r>
    </w:p>
    <w:p w:rsidR="00095E11" w:rsidRPr="00A26DB4" w:rsidRDefault="00095E11" w:rsidP="00A070F5">
      <w:pPr>
        <w:tabs>
          <w:tab w:val="left" w:pos="2250"/>
        </w:tabs>
        <w:spacing w:line="360" w:lineRule="auto"/>
        <w:jc w:val="both"/>
        <w:rPr>
          <w:b/>
          <w:sz w:val="24"/>
          <w:szCs w:val="24"/>
        </w:rPr>
      </w:pPr>
    </w:p>
    <w:p w:rsidR="00095E11" w:rsidRPr="00A26DB4" w:rsidRDefault="00E037E7" w:rsidP="00D35C1E">
      <w:pPr>
        <w:tabs>
          <w:tab w:val="left" w:pos="2250"/>
        </w:tabs>
        <w:spacing w:line="360" w:lineRule="auto"/>
        <w:jc w:val="both"/>
        <w:rPr>
          <w:sz w:val="24"/>
          <w:szCs w:val="24"/>
        </w:rPr>
      </w:pPr>
      <w:r>
        <w:rPr>
          <w:b/>
          <w:sz w:val="24"/>
          <w:szCs w:val="24"/>
        </w:rPr>
        <w:t>1.1</w:t>
      </w:r>
      <w:r w:rsidR="000E7696" w:rsidRPr="00A26DB4">
        <w:rPr>
          <w:b/>
          <w:sz w:val="24"/>
          <w:szCs w:val="24"/>
        </w:rPr>
        <w:t xml:space="preserve">   Background to the S</w:t>
      </w:r>
      <w:r w:rsidR="00095E11" w:rsidRPr="00A26DB4">
        <w:rPr>
          <w:b/>
          <w:sz w:val="24"/>
          <w:szCs w:val="24"/>
        </w:rPr>
        <w:t>tudy</w:t>
      </w:r>
    </w:p>
    <w:p w:rsidR="00095E11" w:rsidRPr="007E774F" w:rsidRDefault="0022363F" w:rsidP="00A26DB4">
      <w:pPr>
        <w:tabs>
          <w:tab w:val="left" w:pos="2250"/>
        </w:tabs>
        <w:spacing w:line="360" w:lineRule="auto"/>
        <w:jc w:val="both"/>
        <w:rPr>
          <w:sz w:val="24"/>
          <w:szCs w:val="24"/>
          <w:vertAlign w:val="subscript"/>
        </w:rPr>
      </w:pPr>
      <w:r>
        <w:rPr>
          <w:sz w:val="24"/>
          <w:szCs w:val="24"/>
        </w:rPr>
        <w:t>Fiscal decentralization, which mirrors the amount of fiscal autonomy and responsibility accorded to subnational governments has been an important subject in the policy equation of many developing and developed countries.</w:t>
      </w:r>
      <w:r w:rsidR="001128FA">
        <w:rPr>
          <w:sz w:val="24"/>
          <w:szCs w:val="24"/>
        </w:rPr>
        <w:t xml:space="preserve"> </w:t>
      </w:r>
      <w:r w:rsidR="001128FA" w:rsidRPr="00A26DB4">
        <w:rPr>
          <w:sz w:val="24"/>
          <w:szCs w:val="24"/>
        </w:rPr>
        <w:t>Fiscal federalism is essentially about the allocation of government resources and spending to the various tiers of government (Oates</w:t>
      </w:r>
      <w:r w:rsidR="001128FA">
        <w:rPr>
          <w:sz w:val="24"/>
          <w:szCs w:val="24"/>
        </w:rPr>
        <w:t>, 1972; Tanzi 1995</w:t>
      </w:r>
      <w:r w:rsidR="001128FA" w:rsidRPr="00A26DB4">
        <w:rPr>
          <w:sz w:val="24"/>
          <w:szCs w:val="24"/>
        </w:rPr>
        <w:t>)</w:t>
      </w:r>
      <w:r w:rsidR="001128FA">
        <w:rPr>
          <w:sz w:val="24"/>
          <w:szCs w:val="24"/>
        </w:rPr>
        <w:t xml:space="preserve">.  </w:t>
      </w:r>
      <w:r>
        <w:rPr>
          <w:sz w:val="24"/>
          <w:szCs w:val="24"/>
        </w:rPr>
        <w:t>In gen</w:t>
      </w:r>
      <w:r w:rsidR="00262495">
        <w:rPr>
          <w:sz w:val="24"/>
          <w:szCs w:val="24"/>
        </w:rPr>
        <w:t>eral the intensification of clamour</w:t>
      </w:r>
      <w:r>
        <w:rPr>
          <w:sz w:val="24"/>
          <w:szCs w:val="24"/>
        </w:rPr>
        <w:t xml:space="preserve"> for g</w:t>
      </w:r>
      <w:r w:rsidR="00262495">
        <w:rPr>
          <w:sz w:val="24"/>
          <w:szCs w:val="24"/>
        </w:rPr>
        <w:t xml:space="preserve">reater decentralization </w:t>
      </w:r>
      <w:r w:rsidR="005E768B">
        <w:rPr>
          <w:sz w:val="24"/>
          <w:szCs w:val="24"/>
        </w:rPr>
        <w:t>is informed by a combination of people desiring to get more involved in government, and the inability of the central government to deliver quality services (Chete, 1998).</w:t>
      </w:r>
      <w:r>
        <w:rPr>
          <w:sz w:val="24"/>
          <w:szCs w:val="24"/>
        </w:rPr>
        <w:t xml:space="preserve"> </w:t>
      </w:r>
      <w:r w:rsidR="00262495">
        <w:rPr>
          <w:sz w:val="24"/>
          <w:szCs w:val="24"/>
        </w:rPr>
        <w:t xml:space="preserve">Fiscal decentralization serves as a constraint on the behavior of revenue-maximizung central government, while it serves as a booster on behalf of underdeveloped subnational governments. </w:t>
      </w:r>
      <w:r w:rsidR="0038387B" w:rsidRPr="00A26DB4">
        <w:rPr>
          <w:sz w:val="24"/>
          <w:szCs w:val="24"/>
        </w:rPr>
        <w:t>Since</w:t>
      </w:r>
      <w:r w:rsidR="00095E11" w:rsidRPr="00A26DB4">
        <w:rPr>
          <w:sz w:val="24"/>
          <w:szCs w:val="24"/>
        </w:rPr>
        <w:t xml:space="preserve"> 1990s</w:t>
      </w:r>
      <w:r w:rsidR="0038387B" w:rsidRPr="00A26DB4">
        <w:rPr>
          <w:sz w:val="24"/>
          <w:szCs w:val="24"/>
        </w:rPr>
        <w:t xml:space="preserve"> there</w:t>
      </w:r>
      <w:r w:rsidR="00095E11" w:rsidRPr="00A26DB4">
        <w:rPr>
          <w:sz w:val="24"/>
          <w:szCs w:val="24"/>
        </w:rPr>
        <w:t xml:space="preserve"> has</w:t>
      </w:r>
      <w:r w:rsidR="0038387B" w:rsidRPr="00A26DB4">
        <w:rPr>
          <w:sz w:val="24"/>
          <w:szCs w:val="24"/>
        </w:rPr>
        <w:t xml:space="preserve"> been</w:t>
      </w:r>
      <w:r w:rsidR="00095E11" w:rsidRPr="00A26DB4">
        <w:rPr>
          <w:sz w:val="24"/>
          <w:szCs w:val="24"/>
        </w:rPr>
        <w:t xml:space="preserve"> a resurgence of interest in the macroeconomic performance of developing countries. A prominent element in the policy advice given to dev</w:t>
      </w:r>
      <w:r w:rsidR="00F822B8" w:rsidRPr="00A26DB4">
        <w:rPr>
          <w:sz w:val="24"/>
          <w:szCs w:val="24"/>
        </w:rPr>
        <w:t xml:space="preserve">eloping countries to enhance </w:t>
      </w:r>
      <w:r w:rsidR="00095E11" w:rsidRPr="00A26DB4">
        <w:rPr>
          <w:sz w:val="24"/>
          <w:szCs w:val="24"/>
        </w:rPr>
        <w:t>growth and development potentials is the fundamental need to restructure the public sector to make it more responsive to efficient and equitable provision of publi</w:t>
      </w:r>
      <w:r w:rsidR="00F822B8" w:rsidRPr="00A26DB4">
        <w:rPr>
          <w:sz w:val="24"/>
          <w:szCs w:val="24"/>
        </w:rPr>
        <w:t xml:space="preserve">c services for </w:t>
      </w:r>
      <w:r w:rsidR="00095E11" w:rsidRPr="00A26DB4">
        <w:rPr>
          <w:sz w:val="24"/>
          <w:szCs w:val="24"/>
        </w:rPr>
        <w:t>the public sector’s contribution to a stable macroeconomic performance (Aigbokhan</w:t>
      </w:r>
      <w:r w:rsidR="00650F70">
        <w:rPr>
          <w:sz w:val="24"/>
          <w:szCs w:val="24"/>
        </w:rPr>
        <w:t>,</w:t>
      </w:r>
      <w:r w:rsidR="00095E11" w:rsidRPr="00A26DB4">
        <w:rPr>
          <w:sz w:val="24"/>
          <w:szCs w:val="24"/>
        </w:rPr>
        <w:t xml:space="preserve"> 1</w:t>
      </w:r>
      <w:r w:rsidR="00F55C93" w:rsidRPr="00A26DB4">
        <w:rPr>
          <w:sz w:val="24"/>
          <w:szCs w:val="24"/>
        </w:rPr>
        <w:t>999).</w:t>
      </w:r>
      <w:r w:rsidR="0038387B" w:rsidRPr="00A26DB4">
        <w:rPr>
          <w:sz w:val="24"/>
          <w:szCs w:val="24"/>
        </w:rPr>
        <w:t xml:space="preserve"> A trend that has emerged from this public sector restructuring is the devolution of spending and revenue-raising responsibilities to lower levels of government not only in federal systems, but also in many unitary countries. This trend is a</w:t>
      </w:r>
      <w:r w:rsidR="00862B50" w:rsidRPr="00A26DB4">
        <w:rPr>
          <w:sz w:val="24"/>
          <w:szCs w:val="24"/>
        </w:rPr>
        <w:t xml:space="preserve"> </w:t>
      </w:r>
      <w:r w:rsidR="0038387B" w:rsidRPr="00A26DB4">
        <w:rPr>
          <w:sz w:val="24"/>
          <w:szCs w:val="24"/>
        </w:rPr>
        <w:t>reflection</w:t>
      </w:r>
      <w:r w:rsidR="00862B50" w:rsidRPr="00A26DB4">
        <w:rPr>
          <w:sz w:val="24"/>
          <w:szCs w:val="24"/>
        </w:rPr>
        <w:t xml:space="preserve"> of the movement towards participatory democracy and the need to provide public goods and services that meet the preferences of people in each locality. </w:t>
      </w:r>
    </w:p>
    <w:p w:rsidR="00F55C93" w:rsidRPr="00A26DB4" w:rsidRDefault="00F55C93" w:rsidP="00A26DB4">
      <w:pPr>
        <w:tabs>
          <w:tab w:val="left" w:pos="2250"/>
        </w:tabs>
        <w:spacing w:line="360" w:lineRule="auto"/>
        <w:jc w:val="both"/>
        <w:rPr>
          <w:sz w:val="24"/>
          <w:szCs w:val="24"/>
        </w:rPr>
      </w:pPr>
    </w:p>
    <w:p w:rsidR="000F5207" w:rsidRPr="00A26DB4" w:rsidRDefault="00F55C93" w:rsidP="00A26DB4">
      <w:pPr>
        <w:tabs>
          <w:tab w:val="left" w:pos="2250"/>
        </w:tabs>
        <w:spacing w:line="360" w:lineRule="auto"/>
        <w:jc w:val="both"/>
        <w:rPr>
          <w:sz w:val="24"/>
          <w:szCs w:val="24"/>
        </w:rPr>
      </w:pPr>
      <w:r w:rsidRPr="00A26DB4">
        <w:rPr>
          <w:sz w:val="24"/>
          <w:szCs w:val="24"/>
        </w:rPr>
        <w:t>Federalism is essentially about</w:t>
      </w:r>
      <w:r w:rsidR="00F822B8" w:rsidRPr="00A26DB4">
        <w:rPr>
          <w:sz w:val="24"/>
          <w:szCs w:val="24"/>
        </w:rPr>
        <w:t xml:space="preserve"> multilevel </w:t>
      </w:r>
      <w:r w:rsidRPr="00A26DB4">
        <w:rPr>
          <w:sz w:val="24"/>
          <w:szCs w:val="24"/>
        </w:rPr>
        <w:t>governme</w:t>
      </w:r>
      <w:r w:rsidR="00F822B8" w:rsidRPr="00A26DB4">
        <w:rPr>
          <w:sz w:val="24"/>
          <w:szCs w:val="24"/>
        </w:rPr>
        <w:t>nt structure</w:t>
      </w:r>
      <w:r w:rsidRPr="00A26DB4">
        <w:rPr>
          <w:sz w:val="24"/>
          <w:szCs w:val="24"/>
        </w:rPr>
        <w:t>,</w:t>
      </w:r>
      <w:r w:rsidR="00A13D6C" w:rsidRPr="00A26DB4">
        <w:rPr>
          <w:sz w:val="24"/>
          <w:szCs w:val="24"/>
        </w:rPr>
        <w:t xml:space="preserve"> rather than within a </w:t>
      </w:r>
      <w:r w:rsidRPr="00A26DB4">
        <w:rPr>
          <w:sz w:val="24"/>
          <w:szCs w:val="24"/>
        </w:rPr>
        <w:t>level</w:t>
      </w:r>
      <w:r w:rsidR="00A13D6C" w:rsidRPr="00A26DB4">
        <w:rPr>
          <w:sz w:val="24"/>
          <w:szCs w:val="24"/>
        </w:rPr>
        <w:t xml:space="preserve"> structure</w:t>
      </w:r>
      <w:r w:rsidRPr="00A26DB4">
        <w:rPr>
          <w:sz w:val="24"/>
          <w:szCs w:val="24"/>
        </w:rPr>
        <w:t xml:space="preserve"> of government,</w:t>
      </w:r>
      <w:r w:rsidR="00A13D6C" w:rsidRPr="00A26DB4">
        <w:rPr>
          <w:sz w:val="24"/>
          <w:szCs w:val="24"/>
        </w:rPr>
        <w:t xml:space="preserve"> for </w:t>
      </w:r>
      <w:r w:rsidRPr="00A26DB4">
        <w:rPr>
          <w:sz w:val="24"/>
          <w:szCs w:val="24"/>
        </w:rPr>
        <w:t>the performance of government functions</w:t>
      </w:r>
      <w:r w:rsidR="00A13D6C" w:rsidRPr="00A26DB4">
        <w:rPr>
          <w:sz w:val="24"/>
          <w:szCs w:val="24"/>
        </w:rPr>
        <w:t xml:space="preserve"> and service delivery to the people</w:t>
      </w:r>
      <w:r w:rsidRPr="00A26DB4">
        <w:rPr>
          <w:sz w:val="24"/>
          <w:szCs w:val="24"/>
        </w:rPr>
        <w:t>.</w:t>
      </w:r>
      <w:r w:rsidR="00A13D6C" w:rsidRPr="00A26DB4">
        <w:rPr>
          <w:sz w:val="24"/>
          <w:szCs w:val="24"/>
        </w:rPr>
        <w:t xml:space="preserve"> Each level of g</w:t>
      </w:r>
      <w:r w:rsidRPr="00A26DB4">
        <w:rPr>
          <w:sz w:val="24"/>
          <w:szCs w:val="24"/>
        </w:rPr>
        <w:t>overnment can be viewed as an institution with</w:t>
      </w:r>
      <w:r w:rsidR="00A13D6C" w:rsidRPr="00A26DB4">
        <w:rPr>
          <w:sz w:val="24"/>
          <w:szCs w:val="24"/>
        </w:rPr>
        <w:t xml:space="preserve"> definite </w:t>
      </w:r>
      <w:r w:rsidRPr="00A26DB4">
        <w:rPr>
          <w:sz w:val="24"/>
          <w:szCs w:val="24"/>
        </w:rPr>
        <w:t>functions to perform (</w:t>
      </w:r>
      <w:r w:rsidR="001C5C0B" w:rsidRPr="00A26DB4">
        <w:rPr>
          <w:sz w:val="24"/>
          <w:szCs w:val="24"/>
        </w:rPr>
        <w:t>Rivlin</w:t>
      </w:r>
      <w:r w:rsidR="00650F70">
        <w:rPr>
          <w:sz w:val="24"/>
          <w:szCs w:val="24"/>
        </w:rPr>
        <w:t>,</w:t>
      </w:r>
      <w:r w:rsidR="001C5C0B" w:rsidRPr="00A26DB4">
        <w:rPr>
          <w:sz w:val="24"/>
          <w:szCs w:val="24"/>
        </w:rPr>
        <w:t xml:space="preserve"> 1991</w:t>
      </w:r>
      <w:r w:rsidRPr="00A26DB4">
        <w:rPr>
          <w:sz w:val="24"/>
          <w:szCs w:val="24"/>
        </w:rPr>
        <w:t>). Th</w:t>
      </w:r>
      <w:r w:rsidR="003F3383" w:rsidRPr="00A26DB4">
        <w:rPr>
          <w:sz w:val="24"/>
          <w:szCs w:val="24"/>
        </w:rPr>
        <w:t xml:space="preserve">e conventional wisdom in </w:t>
      </w:r>
      <w:r w:rsidRPr="00A26DB4">
        <w:rPr>
          <w:sz w:val="24"/>
          <w:szCs w:val="24"/>
        </w:rPr>
        <w:t>economics is that all functions allocated to government should be those that the market is</w:t>
      </w:r>
      <w:r w:rsidR="000F5207" w:rsidRPr="00A26DB4">
        <w:rPr>
          <w:sz w:val="24"/>
          <w:szCs w:val="24"/>
        </w:rPr>
        <w:t xml:space="preserve"> not able to perform in the efficient allocation of resources, equitable distribution of income, and economic stability and growth</w:t>
      </w:r>
      <w:r w:rsidR="00650F70">
        <w:rPr>
          <w:sz w:val="24"/>
          <w:szCs w:val="24"/>
        </w:rPr>
        <w:t xml:space="preserve"> (Varian, 1990; Layard and Walters, 1978</w:t>
      </w:r>
      <w:r w:rsidR="000F5207" w:rsidRPr="00A26DB4">
        <w:rPr>
          <w:sz w:val="24"/>
          <w:szCs w:val="24"/>
        </w:rPr>
        <w:t>).</w:t>
      </w:r>
    </w:p>
    <w:p w:rsidR="000F5207" w:rsidRPr="00A26DB4" w:rsidRDefault="000F5207" w:rsidP="00A26DB4">
      <w:pPr>
        <w:tabs>
          <w:tab w:val="left" w:pos="2250"/>
        </w:tabs>
        <w:spacing w:line="360" w:lineRule="auto"/>
        <w:jc w:val="both"/>
        <w:rPr>
          <w:sz w:val="24"/>
          <w:szCs w:val="24"/>
        </w:rPr>
      </w:pPr>
    </w:p>
    <w:p w:rsidR="001128FA" w:rsidRDefault="000F5207" w:rsidP="00A26DB4">
      <w:pPr>
        <w:tabs>
          <w:tab w:val="left" w:pos="2250"/>
        </w:tabs>
        <w:spacing w:line="360" w:lineRule="auto"/>
        <w:jc w:val="both"/>
        <w:rPr>
          <w:sz w:val="24"/>
          <w:szCs w:val="24"/>
        </w:rPr>
      </w:pPr>
      <w:r w:rsidRPr="00A26DB4">
        <w:rPr>
          <w:sz w:val="24"/>
          <w:szCs w:val="24"/>
        </w:rPr>
        <w:lastRenderedPageBreak/>
        <w:t>There are different forms of federalism</w:t>
      </w:r>
      <w:r w:rsidR="00DB69CE" w:rsidRPr="00A26DB4">
        <w:rPr>
          <w:sz w:val="24"/>
          <w:szCs w:val="24"/>
        </w:rPr>
        <w:t xml:space="preserve">. The prominent ones are fiscal, political and administrative. </w:t>
      </w:r>
      <w:r w:rsidR="00824CCC" w:rsidRPr="00A26DB4">
        <w:rPr>
          <w:sz w:val="24"/>
          <w:szCs w:val="24"/>
        </w:rPr>
        <w:t>Decentralized systems of government give rise to a set of fiscal exigencies referred to as fiscal federalism</w:t>
      </w:r>
      <w:r w:rsidR="001128FA">
        <w:rPr>
          <w:sz w:val="24"/>
          <w:szCs w:val="24"/>
        </w:rPr>
        <w:t xml:space="preserve"> also known as fiscal decentralization</w:t>
      </w:r>
      <w:r w:rsidR="00824CCC" w:rsidRPr="00A26DB4">
        <w:rPr>
          <w:sz w:val="24"/>
          <w:szCs w:val="24"/>
        </w:rPr>
        <w:t>. It refers to the scope and structure of the tiers of government</w:t>
      </w:r>
      <w:r w:rsidR="00061E48" w:rsidRPr="00A26DB4">
        <w:rPr>
          <w:sz w:val="24"/>
          <w:szCs w:val="24"/>
        </w:rPr>
        <w:t>al responsibilities and functions, and the allocation of resources among the tiers of government</w:t>
      </w:r>
      <w:r w:rsidR="003F3383" w:rsidRPr="00A26DB4">
        <w:rPr>
          <w:sz w:val="24"/>
          <w:szCs w:val="24"/>
        </w:rPr>
        <w:t xml:space="preserve"> to cope with respective functions</w:t>
      </w:r>
      <w:r w:rsidR="00061E48" w:rsidRPr="00A26DB4">
        <w:rPr>
          <w:sz w:val="24"/>
          <w:szCs w:val="24"/>
        </w:rPr>
        <w:t xml:space="preserve">. </w:t>
      </w:r>
      <w:r w:rsidR="001128FA">
        <w:rPr>
          <w:sz w:val="24"/>
          <w:szCs w:val="24"/>
        </w:rPr>
        <w:t>Decentralization encompasses a wide range of distinct processes. The main ones are administrative deconcentration, or the transfer of state functions from higher to lower levels of government while retaining central control over budgets and policy making</w:t>
      </w:r>
      <w:r w:rsidR="008E682A">
        <w:rPr>
          <w:sz w:val="24"/>
          <w:szCs w:val="24"/>
        </w:rPr>
        <w:t xml:space="preserve">; fiscal deconcentration, or the ceding of influence over budgets and financial decisions from higher to lower levels; and development or transfer of resources and political authority to lower-level authorities that are independent of higher levels of government. </w:t>
      </w:r>
    </w:p>
    <w:p w:rsidR="008E682A" w:rsidRDefault="008E682A" w:rsidP="00A26DB4">
      <w:pPr>
        <w:tabs>
          <w:tab w:val="left" w:pos="2250"/>
        </w:tabs>
        <w:spacing w:line="360" w:lineRule="auto"/>
        <w:jc w:val="both"/>
        <w:rPr>
          <w:sz w:val="24"/>
          <w:szCs w:val="24"/>
        </w:rPr>
      </w:pPr>
    </w:p>
    <w:p w:rsidR="008E682A" w:rsidRDefault="008E682A" w:rsidP="00A26DB4">
      <w:pPr>
        <w:tabs>
          <w:tab w:val="left" w:pos="2250"/>
        </w:tabs>
        <w:spacing w:line="360" w:lineRule="auto"/>
        <w:jc w:val="both"/>
        <w:rPr>
          <w:sz w:val="24"/>
          <w:szCs w:val="24"/>
        </w:rPr>
      </w:pPr>
      <w:r w:rsidRPr="00A26DB4">
        <w:rPr>
          <w:sz w:val="24"/>
          <w:szCs w:val="24"/>
        </w:rPr>
        <w:t>The</w:t>
      </w:r>
      <w:r>
        <w:rPr>
          <w:sz w:val="24"/>
          <w:szCs w:val="24"/>
        </w:rPr>
        <w:t xml:space="preserve"> concepts of</w:t>
      </w:r>
      <w:r w:rsidRPr="00A26DB4">
        <w:rPr>
          <w:sz w:val="24"/>
          <w:szCs w:val="24"/>
        </w:rPr>
        <w:t xml:space="preserve"> concentration and decon</w:t>
      </w:r>
      <w:r>
        <w:rPr>
          <w:sz w:val="24"/>
          <w:szCs w:val="24"/>
        </w:rPr>
        <w:t>centration are issues relating</w:t>
      </w:r>
      <w:r w:rsidRPr="00A26DB4">
        <w:rPr>
          <w:sz w:val="24"/>
          <w:szCs w:val="24"/>
        </w:rPr>
        <w:t xml:space="preserve"> to decentralization</w:t>
      </w:r>
      <w:r>
        <w:rPr>
          <w:sz w:val="24"/>
          <w:szCs w:val="24"/>
        </w:rPr>
        <w:t xml:space="preserve">. Deconcentration </w:t>
      </w:r>
      <w:r w:rsidRPr="00A26DB4">
        <w:rPr>
          <w:sz w:val="24"/>
          <w:szCs w:val="24"/>
        </w:rPr>
        <w:t>is often considered to be the weakest form of decentralization and is used most frequently in unitary states</w:t>
      </w:r>
      <w:r>
        <w:rPr>
          <w:sz w:val="24"/>
          <w:szCs w:val="24"/>
        </w:rPr>
        <w:t xml:space="preserve"> that</w:t>
      </w:r>
      <w:r w:rsidRPr="00A26DB4">
        <w:rPr>
          <w:sz w:val="24"/>
          <w:szCs w:val="24"/>
        </w:rPr>
        <w:t xml:space="preserve"> redistribute decision making authority and financial management responsibilities among different levels o</w:t>
      </w:r>
      <w:r>
        <w:rPr>
          <w:sz w:val="24"/>
          <w:szCs w:val="24"/>
        </w:rPr>
        <w:t xml:space="preserve">f the central government. It </w:t>
      </w:r>
      <w:r w:rsidRPr="00A26DB4">
        <w:rPr>
          <w:sz w:val="24"/>
          <w:szCs w:val="24"/>
        </w:rPr>
        <w:t>merely shift</w:t>
      </w:r>
      <w:r>
        <w:rPr>
          <w:sz w:val="24"/>
          <w:szCs w:val="24"/>
        </w:rPr>
        <w:t>s</w:t>
      </w:r>
      <w:r w:rsidRPr="00A26DB4">
        <w:rPr>
          <w:sz w:val="24"/>
          <w:szCs w:val="24"/>
        </w:rPr>
        <w:t xml:space="preserve"> responsibilities from central government officials in the capital city to those working in states, regions, pr</w:t>
      </w:r>
      <w:r>
        <w:rPr>
          <w:sz w:val="24"/>
          <w:szCs w:val="24"/>
        </w:rPr>
        <w:t xml:space="preserve">ovinces or districts, </w:t>
      </w:r>
      <w:r w:rsidRPr="00A26DB4">
        <w:rPr>
          <w:sz w:val="24"/>
          <w:szCs w:val="24"/>
        </w:rPr>
        <w:t>create</w:t>
      </w:r>
      <w:r>
        <w:rPr>
          <w:sz w:val="24"/>
          <w:szCs w:val="24"/>
        </w:rPr>
        <w:t>s</w:t>
      </w:r>
      <w:r w:rsidRPr="00A26DB4">
        <w:rPr>
          <w:sz w:val="24"/>
          <w:szCs w:val="24"/>
        </w:rPr>
        <w:t xml:space="preserve"> strong field administration or local administrative capacity under the supervision of central government ministries.</w:t>
      </w:r>
    </w:p>
    <w:p w:rsidR="001128FA" w:rsidRDefault="001128FA" w:rsidP="00A26DB4">
      <w:pPr>
        <w:tabs>
          <w:tab w:val="left" w:pos="2250"/>
        </w:tabs>
        <w:spacing w:line="360" w:lineRule="auto"/>
        <w:jc w:val="both"/>
        <w:rPr>
          <w:sz w:val="24"/>
          <w:szCs w:val="24"/>
        </w:rPr>
      </w:pPr>
    </w:p>
    <w:p w:rsidR="003F5D8B" w:rsidRDefault="008E682A" w:rsidP="00A26DB4">
      <w:pPr>
        <w:tabs>
          <w:tab w:val="left" w:pos="2250"/>
        </w:tabs>
        <w:spacing w:line="360" w:lineRule="auto"/>
        <w:jc w:val="both"/>
        <w:rPr>
          <w:sz w:val="24"/>
          <w:szCs w:val="24"/>
        </w:rPr>
      </w:pPr>
      <w:r>
        <w:rPr>
          <w:sz w:val="24"/>
          <w:szCs w:val="24"/>
        </w:rPr>
        <w:t>P</w:t>
      </w:r>
      <w:r w:rsidR="00061E48" w:rsidRPr="00A26DB4">
        <w:rPr>
          <w:sz w:val="24"/>
          <w:szCs w:val="24"/>
        </w:rPr>
        <w:t>oliti</w:t>
      </w:r>
      <w:r w:rsidR="00341383">
        <w:rPr>
          <w:sz w:val="24"/>
          <w:szCs w:val="24"/>
        </w:rPr>
        <w:t>cal federalism deals with the devolution</w:t>
      </w:r>
      <w:r w:rsidR="00061E48" w:rsidRPr="00A26DB4">
        <w:rPr>
          <w:sz w:val="24"/>
          <w:szCs w:val="24"/>
        </w:rPr>
        <w:t xml:space="preserve"> of powers between tiers of</w:t>
      </w:r>
      <w:r w:rsidR="003F4FE3" w:rsidRPr="00A26DB4">
        <w:rPr>
          <w:sz w:val="24"/>
          <w:szCs w:val="24"/>
        </w:rPr>
        <w:t xml:space="preserve"> government, where the </w:t>
      </w:r>
      <w:r w:rsidR="00650F70" w:rsidRPr="00A26DB4">
        <w:rPr>
          <w:sz w:val="24"/>
          <w:szCs w:val="24"/>
        </w:rPr>
        <w:t>tiers each</w:t>
      </w:r>
      <w:r w:rsidR="00061E48" w:rsidRPr="00A26DB4">
        <w:rPr>
          <w:sz w:val="24"/>
          <w:szCs w:val="24"/>
        </w:rPr>
        <w:t>, within a sphere, co</w:t>
      </w:r>
      <w:r w:rsidR="00044238" w:rsidRPr="00A26DB4">
        <w:rPr>
          <w:sz w:val="24"/>
          <w:szCs w:val="24"/>
        </w:rPr>
        <w:t xml:space="preserve">ordinate its partially </w:t>
      </w:r>
      <w:r w:rsidR="00061E48" w:rsidRPr="00A26DB4">
        <w:rPr>
          <w:sz w:val="24"/>
          <w:szCs w:val="24"/>
        </w:rPr>
        <w:t>independent</w:t>
      </w:r>
      <w:r w:rsidR="00044238" w:rsidRPr="00A26DB4">
        <w:rPr>
          <w:sz w:val="24"/>
          <w:szCs w:val="24"/>
        </w:rPr>
        <w:t xml:space="preserve"> tasks</w:t>
      </w:r>
      <w:r w:rsidR="00650F70">
        <w:rPr>
          <w:sz w:val="24"/>
          <w:szCs w:val="24"/>
        </w:rPr>
        <w:t xml:space="preserve"> (Oates, 1972; Asobie, 1998; Taiwo 1999</w:t>
      </w:r>
      <w:r w:rsidR="00061E48" w:rsidRPr="00A26DB4">
        <w:rPr>
          <w:sz w:val="24"/>
          <w:szCs w:val="24"/>
        </w:rPr>
        <w:t>). It follows, therefore, that there would be constitutional or some legal provisions to protect the autonomy of</w:t>
      </w:r>
      <w:r w:rsidR="00405A41" w:rsidRPr="00A26DB4">
        <w:rPr>
          <w:sz w:val="24"/>
          <w:szCs w:val="24"/>
        </w:rPr>
        <w:t xml:space="preserve"> the</w:t>
      </w:r>
      <w:r w:rsidR="00061E48" w:rsidRPr="00A26DB4">
        <w:rPr>
          <w:sz w:val="24"/>
          <w:szCs w:val="24"/>
        </w:rPr>
        <w:t xml:space="preserve"> different</w:t>
      </w:r>
      <w:r w:rsidR="00405A41" w:rsidRPr="00A26DB4">
        <w:rPr>
          <w:sz w:val="24"/>
          <w:szCs w:val="24"/>
        </w:rPr>
        <w:t xml:space="preserve"> tiers of government. </w:t>
      </w:r>
    </w:p>
    <w:p w:rsidR="003F5D8B" w:rsidRDefault="003F5D8B" w:rsidP="00A26DB4">
      <w:pPr>
        <w:tabs>
          <w:tab w:val="left" w:pos="2250"/>
        </w:tabs>
        <w:spacing w:line="360" w:lineRule="auto"/>
        <w:jc w:val="both"/>
        <w:rPr>
          <w:sz w:val="24"/>
          <w:szCs w:val="24"/>
        </w:rPr>
      </w:pPr>
    </w:p>
    <w:p w:rsidR="006D0387" w:rsidRPr="00A26DB4" w:rsidRDefault="00405A41" w:rsidP="00A26DB4">
      <w:pPr>
        <w:tabs>
          <w:tab w:val="left" w:pos="2250"/>
        </w:tabs>
        <w:spacing w:line="360" w:lineRule="auto"/>
        <w:jc w:val="both"/>
        <w:rPr>
          <w:sz w:val="24"/>
          <w:szCs w:val="24"/>
        </w:rPr>
      </w:pPr>
      <w:r w:rsidRPr="00A26DB4">
        <w:rPr>
          <w:sz w:val="24"/>
          <w:szCs w:val="24"/>
        </w:rPr>
        <w:t>Administrative federalism, on the other hand, involves delegation of functions to lower-</w:t>
      </w:r>
      <w:r w:rsidR="00800A99" w:rsidRPr="00A26DB4">
        <w:rPr>
          <w:sz w:val="24"/>
          <w:szCs w:val="24"/>
        </w:rPr>
        <w:t>level governments</w:t>
      </w:r>
      <w:r w:rsidRPr="00A26DB4">
        <w:rPr>
          <w:sz w:val="24"/>
          <w:szCs w:val="24"/>
        </w:rPr>
        <w:t>, usually according to the guidelines or controls imposed by the higher level government and, therefore, without the autonomy which is characteristic of decentralization. Of the different forms of federalism the one o</w:t>
      </w:r>
      <w:r w:rsidR="00C21E73">
        <w:rPr>
          <w:sz w:val="24"/>
          <w:szCs w:val="24"/>
        </w:rPr>
        <w:t>f relevance in this study</w:t>
      </w:r>
      <w:r w:rsidRPr="00A26DB4">
        <w:rPr>
          <w:sz w:val="24"/>
          <w:szCs w:val="24"/>
        </w:rPr>
        <w:t xml:space="preserve"> is fiscal </w:t>
      </w:r>
      <w:r w:rsidR="001B66A2" w:rsidRPr="00A26DB4">
        <w:rPr>
          <w:sz w:val="24"/>
          <w:szCs w:val="24"/>
        </w:rPr>
        <w:t>federalism</w:t>
      </w:r>
      <w:r w:rsidR="009E7278" w:rsidRPr="00A26DB4">
        <w:rPr>
          <w:sz w:val="24"/>
          <w:szCs w:val="24"/>
        </w:rPr>
        <w:t>.</w:t>
      </w:r>
    </w:p>
    <w:p w:rsidR="00405A41" w:rsidRPr="00A26DB4" w:rsidRDefault="00405A41" w:rsidP="00A26DB4">
      <w:pPr>
        <w:tabs>
          <w:tab w:val="left" w:pos="2250"/>
        </w:tabs>
        <w:spacing w:line="360" w:lineRule="auto"/>
        <w:jc w:val="both"/>
        <w:rPr>
          <w:sz w:val="24"/>
          <w:szCs w:val="24"/>
        </w:rPr>
      </w:pPr>
    </w:p>
    <w:p w:rsidR="00AF48F1" w:rsidRDefault="00405A41" w:rsidP="00AF48F1">
      <w:pPr>
        <w:tabs>
          <w:tab w:val="left" w:pos="2250"/>
        </w:tabs>
        <w:spacing w:line="360" w:lineRule="auto"/>
        <w:jc w:val="both"/>
        <w:rPr>
          <w:sz w:val="24"/>
          <w:szCs w:val="24"/>
        </w:rPr>
      </w:pPr>
      <w:r w:rsidRPr="00A26DB4">
        <w:rPr>
          <w:sz w:val="24"/>
          <w:szCs w:val="24"/>
        </w:rPr>
        <w:lastRenderedPageBreak/>
        <w:t>Recent interest in fiscal decentralization fueled the debate about public sector reforms in general, and the role of</w:t>
      </w:r>
      <w:r w:rsidR="00751E8A" w:rsidRPr="00A26DB4">
        <w:rPr>
          <w:sz w:val="24"/>
          <w:szCs w:val="24"/>
        </w:rPr>
        <w:t xml:space="preserve"> sub-</w:t>
      </w:r>
      <w:r w:rsidR="001B66A2" w:rsidRPr="00A26DB4">
        <w:rPr>
          <w:sz w:val="24"/>
          <w:szCs w:val="24"/>
        </w:rPr>
        <w:t>national governments in</w:t>
      </w:r>
      <w:r w:rsidR="00501F0D" w:rsidRPr="00A26DB4">
        <w:rPr>
          <w:sz w:val="24"/>
          <w:szCs w:val="24"/>
        </w:rPr>
        <w:t xml:space="preserve"> macroeconomic policy-making process. In all countries, power is necessarily divided to some extent between the central and other levels of government. The extent of division of power has important implications for the functioning of the public sector and efficient provision of services. Division of policy-making power</w:t>
      </w:r>
      <w:r w:rsidR="00751E8A" w:rsidRPr="00A26DB4">
        <w:rPr>
          <w:sz w:val="24"/>
          <w:szCs w:val="24"/>
        </w:rPr>
        <w:t>s</w:t>
      </w:r>
      <w:r w:rsidR="00501F0D" w:rsidRPr="00A26DB4">
        <w:rPr>
          <w:sz w:val="24"/>
          <w:szCs w:val="24"/>
        </w:rPr>
        <w:t xml:space="preserve"> influences not only delivery of services but also their financing that in turn determines macroeconomic performance of countries. </w:t>
      </w:r>
      <w:r w:rsidR="009E7278" w:rsidRPr="00A26DB4">
        <w:rPr>
          <w:sz w:val="24"/>
          <w:szCs w:val="24"/>
        </w:rPr>
        <w:t>Fiscal dec</w:t>
      </w:r>
      <w:r w:rsidR="00751E8A" w:rsidRPr="00A26DB4">
        <w:rPr>
          <w:sz w:val="24"/>
          <w:szCs w:val="24"/>
        </w:rPr>
        <w:t>entralization requires that sub-</w:t>
      </w:r>
      <w:r w:rsidR="009E7278" w:rsidRPr="00A26DB4">
        <w:rPr>
          <w:sz w:val="24"/>
          <w:szCs w:val="24"/>
        </w:rPr>
        <w:t>central units of the government must make decisions about provision of</w:t>
      </w:r>
      <w:r w:rsidR="00751E8A" w:rsidRPr="00A26DB4">
        <w:rPr>
          <w:sz w:val="24"/>
          <w:szCs w:val="24"/>
        </w:rPr>
        <w:t xml:space="preserve"> public services at the </w:t>
      </w:r>
      <w:r w:rsidR="00650F70">
        <w:rPr>
          <w:sz w:val="24"/>
          <w:szCs w:val="24"/>
        </w:rPr>
        <w:t>lower level (Yilmaz, 1999</w:t>
      </w:r>
      <w:r w:rsidR="00501F0D" w:rsidRPr="00A26DB4">
        <w:rPr>
          <w:sz w:val="24"/>
          <w:szCs w:val="24"/>
        </w:rPr>
        <w:t>).</w:t>
      </w:r>
      <w:r w:rsidR="00907016">
        <w:rPr>
          <w:sz w:val="24"/>
          <w:szCs w:val="24"/>
        </w:rPr>
        <w:t xml:space="preserve"> T</w:t>
      </w:r>
      <w:r w:rsidR="00751E8A" w:rsidRPr="00A26DB4">
        <w:rPr>
          <w:sz w:val="24"/>
          <w:szCs w:val="24"/>
        </w:rPr>
        <w:t xml:space="preserve">he important question that </w:t>
      </w:r>
      <w:r w:rsidR="009E7278" w:rsidRPr="00A26DB4">
        <w:rPr>
          <w:sz w:val="24"/>
          <w:szCs w:val="24"/>
        </w:rPr>
        <w:t>remains to be answered is whether lower-level governments’ spending</w:t>
      </w:r>
      <w:r w:rsidR="00751E8A" w:rsidRPr="00A26DB4">
        <w:rPr>
          <w:sz w:val="24"/>
          <w:szCs w:val="24"/>
        </w:rPr>
        <w:t xml:space="preserve"> </w:t>
      </w:r>
      <w:r w:rsidR="009E7278" w:rsidRPr="00A26DB4">
        <w:rPr>
          <w:sz w:val="24"/>
          <w:szCs w:val="24"/>
        </w:rPr>
        <w:t>increases</w:t>
      </w:r>
      <w:r w:rsidR="00751E8A" w:rsidRPr="00A26DB4">
        <w:rPr>
          <w:sz w:val="24"/>
          <w:szCs w:val="24"/>
        </w:rPr>
        <w:t xml:space="preserve">, for example, </w:t>
      </w:r>
      <w:r w:rsidR="009E7278" w:rsidRPr="00A26DB4">
        <w:rPr>
          <w:sz w:val="24"/>
          <w:szCs w:val="24"/>
        </w:rPr>
        <w:t>fiscal deficits at the central level and put macroeconomic sta</w:t>
      </w:r>
      <w:r w:rsidR="00751E8A" w:rsidRPr="00A26DB4">
        <w:rPr>
          <w:sz w:val="24"/>
          <w:szCs w:val="24"/>
        </w:rPr>
        <w:t xml:space="preserve">bility into jeopardy. In general, macroeconomic variables such as prices, money supply, interest rate, unemployment, foreign exchange rate may be subjected to violent fluctuations which may compromise </w:t>
      </w:r>
      <w:r w:rsidR="003E3D56" w:rsidRPr="00A26DB4">
        <w:rPr>
          <w:sz w:val="24"/>
          <w:szCs w:val="24"/>
        </w:rPr>
        <w:t>the growth of the national economy and promote a</w:t>
      </w:r>
      <w:r w:rsidR="00751E8A" w:rsidRPr="00A26DB4">
        <w:rPr>
          <w:sz w:val="24"/>
          <w:szCs w:val="24"/>
        </w:rPr>
        <w:t>n un</w:t>
      </w:r>
      <w:r w:rsidR="003E3D56" w:rsidRPr="00A26DB4">
        <w:rPr>
          <w:sz w:val="24"/>
          <w:szCs w:val="24"/>
        </w:rPr>
        <w:t>stable macroeconomic environment. This is of particular importance in the performanc</w:t>
      </w:r>
      <w:r w:rsidR="00967A93">
        <w:rPr>
          <w:sz w:val="24"/>
          <w:szCs w:val="24"/>
        </w:rPr>
        <w:t xml:space="preserve">e of </w:t>
      </w:r>
      <w:r w:rsidR="00751E8A" w:rsidRPr="00A26DB4">
        <w:rPr>
          <w:sz w:val="24"/>
          <w:szCs w:val="24"/>
        </w:rPr>
        <w:t xml:space="preserve">the stabilization function, </w:t>
      </w:r>
      <w:r w:rsidR="003B029B" w:rsidRPr="00A26DB4">
        <w:rPr>
          <w:sz w:val="24"/>
          <w:szCs w:val="24"/>
        </w:rPr>
        <w:t>usually assigned</w:t>
      </w:r>
      <w:r w:rsidR="00225F65" w:rsidRPr="00A26DB4">
        <w:rPr>
          <w:sz w:val="24"/>
          <w:szCs w:val="24"/>
        </w:rPr>
        <w:t xml:space="preserve"> to the central government, especially with respect to the issue and management of the national currency</w:t>
      </w:r>
      <w:r w:rsidR="006B52D1" w:rsidRPr="00A26DB4">
        <w:rPr>
          <w:sz w:val="24"/>
          <w:szCs w:val="24"/>
        </w:rPr>
        <w:t>, on the basis of its spatial incidence which covers the entire country</w:t>
      </w:r>
      <w:r w:rsidR="007244B4" w:rsidRPr="00A26DB4">
        <w:rPr>
          <w:sz w:val="24"/>
          <w:szCs w:val="24"/>
        </w:rPr>
        <w:t>.</w:t>
      </w:r>
      <w:r w:rsidR="00E80909" w:rsidRPr="00A26DB4">
        <w:rPr>
          <w:sz w:val="24"/>
          <w:szCs w:val="24"/>
        </w:rPr>
        <w:t xml:space="preserve"> Thus, it can be seen that issues of fiscal federalism affect national development</w:t>
      </w:r>
      <w:r w:rsidR="00907016">
        <w:rPr>
          <w:sz w:val="24"/>
          <w:szCs w:val="24"/>
        </w:rPr>
        <w:t xml:space="preserve"> and macroeconomic stability.</w:t>
      </w:r>
    </w:p>
    <w:p w:rsidR="00AF48F1" w:rsidRPr="00A26DB4" w:rsidRDefault="00AF48F1" w:rsidP="00AF48F1">
      <w:pPr>
        <w:tabs>
          <w:tab w:val="left" w:pos="2250"/>
        </w:tabs>
        <w:spacing w:line="360" w:lineRule="auto"/>
        <w:jc w:val="both"/>
        <w:rPr>
          <w:sz w:val="24"/>
          <w:szCs w:val="24"/>
        </w:rPr>
      </w:pPr>
    </w:p>
    <w:p w:rsidR="00AF48F1" w:rsidRDefault="00D867D9" w:rsidP="00A26DB4">
      <w:pPr>
        <w:tabs>
          <w:tab w:val="left" w:pos="2250"/>
        </w:tabs>
        <w:spacing w:line="360" w:lineRule="auto"/>
        <w:jc w:val="both"/>
        <w:rPr>
          <w:b/>
          <w:sz w:val="24"/>
          <w:szCs w:val="24"/>
        </w:rPr>
      </w:pPr>
      <w:r>
        <w:rPr>
          <w:b/>
          <w:sz w:val="24"/>
          <w:szCs w:val="24"/>
        </w:rPr>
        <w:t>1.2     Statement of Research</w:t>
      </w:r>
      <w:r w:rsidR="000E7696" w:rsidRPr="00A26DB4">
        <w:rPr>
          <w:b/>
          <w:sz w:val="24"/>
          <w:szCs w:val="24"/>
        </w:rPr>
        <w:t xml:space="preserve"> P</w:t>
      </w:r>
      <w:r w:rsidR="00916FFA" w:rsidRPr="00A26DB4">
        <w:rPr>
          <w:b/>
          <w:sz w:val="24"/>
          <w:szCs w:val="24"/>
        </w:rPr>
        <w:t>roblem</w:t>
      </w:r>
      <w:r w:rsidR="0045742B" w:rsidRPr="00A26DB4">
        <w:rPr>
          <w:b/>
          <w:sz w:val="24"/>
          <w:szCs w:val="24"/>
        </w:rPr>
        <w:t xml:space="preserve">. </w:t>
      </w:r>
    </w:p>
    <w:p w:rsidR="00916FFA" w:rsidRDefault="00B52AA0" w:rsidP="00A26DB4">
      <w:pPr>
        <w:tabs>
          <w:tab w:val="left" w:pos="2250"/>
        </w:tabs>
        <w:spacing w:line="360" w:lineRule="auto"/>
        <w:jc w:val="both"/>
        <w:rPr>
          <w:sz w:val="24"/>
          <w:szCs w:val="24"/>
        </w:rPr>
      </w:pPr>
      <w:r>
        <w:rPr>
          <w:sz w:val="24"/>
          <w:szCs w:val="24"/>
        </w:rPr>
        <w:t>The overall</w:t>
      </w:r>
      <w:r w:rsidR="00067120">
        <w:rPr>
          <w:sz w:val="24"/>
          <w:szCs w:val="24"/>
        </w:rPr>
        <w:t xml:space="preserve"> objective of this study is to examine the issue of fiscal federalism and effects on macroeconomic performance in Nigeria. </w:t>
      </w:r>
      <w:r w:rsidR="00916FFA" w:rsidRPr="00A26DB4">
        <w:rPr>
          <w:sz w:val="24"/>
          <w:szCs w:val="24"/>
        </w:rPr>
        <w:t>Fiscal federalism is the product of the reciprocal and dynamic interaction between different tiers o</w:t>
      </w:r>
      <w:r w:rsidR="00961F4F" w:rsidRPr="00A26DB4">
        <w:rPr>
          <w:sz w:val="24"/>
          <w:szCs w:val="24"/>
        </w:rPr>
        <w:t xml:space="preserve">f government, and </w:t>
      </w:r>
      <w:r w:rsidR="00916FFA" w:rsidRPr="00A26DB4">
        <w:rPr>
          <w:sz w:val="24"/>
          <w:szCs w:val="24"/>
        </w:rPr>
        <w:t>therefore poses questions as to how the nature and conditions of the financial relations in any federal system affect the production and distribution of the wealth</w:t>
      </w:r>
      <w:r w:rsidR="00961F4F" w:rsidRPr="00A26DB4">
        <w:rPr>
          <w:sz w:val="24"/>
          <w:szCs w:val="24"/>
        </w:rPr>
        <w:t xml:space="preserve"> of a nation. I</w:t>
      </w:r>
      <w:r w:rsidR="00916FFA" w:rsidRPr="00A26DB4">
        <w:rPr>
          <w:sz w:val="24"/>
          <w:szCs w:val="24"/>
        </w:rPr>
        <w:t>n particular</w:t>
      </w:r>
      <w:r w:rsidR="00961F4F" w:rsidRPr="00A26DB4">
        <w:rPr>
          <w:sz w:val="24"/>
          <w:szCs w:val="24"/>
        </w:rPr>
        <w:t xml:space="preserve"> it </w:t>
      </w:r>
      <w:r w:rsidR="00800A99" w:rsidRPr="00A26DB4">
        <w:rPr>
          <w:sz w:val="24"/>
          <w:szCs w:val="24"/>
        </w:rPr>
        <w:t>influences</w:t>
      </w:r>
      <w:r w:rsidR="00916FFA" w:rsidRPr="00A26DB4">
        <w:rPr>
          <w:sz w:val="24"/>
          <w:szCs w:val="24"/>
        </w:rPr>
        <w:t xml:space="preserve"> how political decisions and interests influence the location of economic activities and the distribution of the costs and benefits of </w:t>
      </w:r>
      <w:r w:rsidR="00143D9C" w:rsidRPr="00A26DB4">
        <w:rPr>
          <w:sz w:val="24"/>
          <w:szCs w:val="24"/>
        </w:rPr>
        <w:t>these activities</w:t>
      </w:r>
      <w:r w:rsidR="00916FFA" w:rsidRPr="00A26DB4">
        <w:rPr>
          <w:sz w:val="24"/>
          <w:szCs w:val="24"/>
        </w:rPr>
        <w:t>.</w:t>
      </w:r>
    </w:p>
    <w:p w:rsidR="00067120" w:rsidRDefault="00067120" w:rsidP="00A26DB4">
      <w:pPr>
        <w:tabs>
          <w:tab w:val="left" w:pos="2250"/>
        </w:tabs>
        <w:spacing w:line="360" w:lineRule="auto"/>
        <w:jc w:val="both"/>
        <w:rPr>
          <w:sz w:val="24"/>
          <w:szCs w:val="24"/>
        </w:rPr>
      </w:pPr>
    </w:p>
    <w:p w:rsidR="00067120" w:rsidRDefault="00067120" w:rsidP="00A26DB4">
      <w:pPr>
        <w:tabs>
          <w:tab w:val="left" w:pos="2250"/>
        </w:tabs>
        <w:spacing w:line="360" w:lineRule="auto"/>
        <w:jc w:val="both"/>
        <w:rPr>
          <w:sz w:val="24"/>
          <w:szCs w:val="24"/>
        </w:rPr>
      </w:pPr>
      <w:r>
        <w:rPr>
          <w:sz w:val="24"/>
          <w:szCs w:val="24"/>
        </w:rPr>
        <w:t xml:space="preserve">There has been a resurgence of interest, in many parts of the world, in problems of multi-level government finance. Recent and ongoing political and economic developments raise questions </w:t>
      </w:r>
      <w:r>
        <w:rPr>
          <w:sz w:val="24"/>
          <w:szCs w:val="24"/>
        </w:rPr>
        <w:lastRenderedPageBreak/>
        <w:t>about the role of nation, subnational governments and supranational public authorities in the provision</w:t>
      </w:r>
      <w:r w:rsidR="0083331E">
        <w:rPr>
          <w:sz w:val="24"/>
          <w:szCs w:val="24"/>
        </w:rPr>
        <w:t xml:space="preserve"> and financing of public sector programmes.</w:t>
      </w:r>
    </w:p>
    <w:p w:rsidR="0083331E" w:rsidRDefault="0083331E" w:rsidP="00A26DB4">
      <w:pPr>
        <w:tabs>
          <w:tab w:val="left" w:pos="2250"/>
        </w:tabs>
        <w:spacing w:line="360" w:lineRule="auto"/>
        <w:jc w:val="both"/>
        <w:rPr>
          <w:sz w:val="24"/>
          <w:szCs w:val="24"/>
        </w:rPr>
      </w:pPr>
    </w:p>
    <w:p w:rsidR="0028762D" w:rsidRDefault="0083331E" w:rsidP="00A26DB4">
      <w:pPr>
        <w:tabs>
          <w:tab w:val="left" w:pos="2250"/>
        </w:tabs>
        <w:spacing w:line="360" w:lineRule="auto"/>
        <w:jc w:val="both"/>
        <w:rPr>
          <w:sz w:val="24"/>
          <w:szCs w:val="24"/>
        </w:rPr>
      </w:pPr>
      <w:r>
        <w:rPr>
          <w:sz w:val="24"/>
          <w:szCs w:val="24"/>
        </w:rPr>
        <w:t>Problems of fiscal decentralization and intergovernmental fiscal relations are of wide-spread concern in developing countries. Much of the established literature of fiscal federalism has been explicitly or implicitly oriented toward the institutions and policy issues that arise within developed countries, particularly Canada and the United States</w:t>
      </w:r>
      <w:r w:rsidR="005D473D">
        <w:rPr>
          <w:sz w:val="24"/>
          <w:szCs w:val="24"/>
        </w:rPr>
        <w:t xml:space="preserve"> (Wildasin, 1997</w:t>
      </w:r>
      <w:r w:rsidR="00736477">
        <w:rPr>
          <w:sz w:val="24"/>
          <w:szCs w:val="24"/>
        </w:rPr>
        <w:t>; Artis, 2006</w:t>
      </w:r>
      <w:r w:rsidR="00294992">
        <w:rPr>
          <w:sz w:val="24"/>
          <w:szCs w:val="24"/>
        </w:rPr>
        <w:t>; Austin 2006</w:t>
      </w:r>
      <w:r w:rsidR="00736477">
        <w:rPr>
          <w:sz w:val="24"/>
          <w:szCs w:val="24"/>
        </w:rPr>
        <w:t>)</w:t>
      </w:r>
      <w:r w:rsidR="00D05FF1">
        <w:rPr>
          <w:sz w:val="24"/>
          <w:szCs w:val="24"/>
        </w:rPr>
        <w:t>. There is hitherto</w:t>
      </w:r>
      <w:r>
        <w:rPr>
          <w:sz w:val="24"/>
          <w:szCs w:val="24"/>
        </w:rPr>
        <w:t xml:space="preserve"> no consensus in the literature on the effects of fiscal federalism on macroeconomic performance in developed and developing countries. The literature on the</w:t>
      </w:r>
      <w:r w:rsidR="007427DD">
        <w:rPr>
          <w:sz w:val="24"/>
          <w:szCs w:val="24"/>
        </w:rPr>
        <w:t xml:space="preserve"> potential macroeconomic effects of fiscal federalism is quite vast but mixed. Decentralization may improve allocative efficiency, but it may also make stabilization policies more difficult to carry out (Prud’homme</w:t>
      </w:r>
      <w:r w:rsidR="00650F70">
        <w:rPr>
          <w:sz w:val="24"/>
          <w:szCs w:val="24"/>
        </w:rPr>
        <w:t>,</w:t>
      </w:r>
      <w:r w:rsidR="007427DD">
        <w:rPr>
          <w:sz w:val="24"/>
          <w:szCs w:val="24"/>
        </w:rPr>
        <w:t xml:space="preserve"> 1994</w:t>
      </w:r>
      <w:r w:rsidR="00880DAF">
        <w:rPr>
          <w:sz w:val="24"/>
          <w:szCs w:val="24"/>
        </w:rPr>
        <w:t>; Tanzi</w:t>
      </w:r>
      <w:r w:rsidR="00650F70">
        <w:rPr>
          <w:sz w:val="24"/>
          <w:szCs w:val="24"/>
        </w:rPr>
        <w:t>,</w:t>
      </w:r>
      <w:r w:rsidR="00880DAF">
        <w:rPr>
          <w:sz w:val="24"/>
          <w:szCs w:val="24"/>
        </w:rPr>
        <w:t xml:space="preserve"> 1995). While there are several reasons that fiscal decentralization has been adopted around the world the common motive of many is that fiscal decentralization is considered to have the potential to improve the performance of the public sector. The theory of fiscal federalism holds that for certain public goods, the decision to provide</w:t>
      </w:r>
      <w:r w:rsidR="0028762D">
        <w:rPr>
          <w:sz w:val="24"/>
          <w:szCs w:val="24"/>
        </w:rPr>
        <w:t xml:space="preserve"> these goods in a decentralized fashion can increase efficiency and accountability in resource allocation (Bird and Vaillancourt</w:t>
      </w:r>
      <w:r w:rsidR="00650F70">
        <w:rPr>
          <w:sz w:val="24"/>
          <w:szCs w:val="24"/>
        </w:rPr>
        <w:t>,</w:t>
      </w:r>
      <w:r w:rsidR="0028762D">
        <w:rPr>
          <w:sz w:val="24"/>
          <w:szCs w:val="24"/>
        </w:rPr>
        <w:t xml:space="preserve"> 1998</w:t>
      </w:r>
      <w:r w:rsidR="00F16463">
        <w:rPr>
          <w:sz w:val="24"/>
          <w:szCs w:val="24"/>
        </w:rPr>
        <w:t xml:space="preserve"> as cited in Kwom, 2003</w:t>
      </w:r>
      <w:r w:rsidR="0028762D">
        <w:rPr>
          <w:sz w:val="24"/>
          <w:szCs w:val="24"/>
        </w:rPr>
        <w:t>; Oates</w:t>
      </w:r>
      <w:r w:rsidR="00650F70">
        <w:rPr>
          <w:sz w:val="24"/>
          <w:szCs w:val="24"/>
        </w:rPr>
        <w:t>,</w:t>
      </w:r>
      <w:r w:rsidR="0028762D">
        <w:rPr>
          <w:sz w:val="24"/>
          <w:szCs w:val="24"/>
        </w:rPr>
        <w:t xml:space="preserve"> 1999).</w:t>
      </w:r>
    </w:p>
    <w:p w:rsidR="00D05FF1" w:rsidRDefault="00D05FF1" w:rsidP="00A26DB4">
      <w:pPr>
        <w:tabs>
          <w:tab w:val="left" w:pos="2250"/>
        </w:tabs>
        <w:spacing w:line="360" w:lineRule="auto"/>
        <w:jc w:val="both"/>
        <w:rPr>
          <w:sz w:val="24"/>
          <w:szCs w:val="24"/>
        </w:rPr>
      </w:pPr>
    </w:p>
    <w:p w:rsidR="00EE49E4" w:rsidRDefault="0028762D" w:rsidP="00A26DB4">
      <w:pPr>
        <w:tabs>
          <w:tab w:val="left" w:pos="2250"/>
        </w:tabs>
        <w:spacing w:line="360" w:lineRule="auto"/>
        <w:jc w:val="both"/>
        <w:rPr>
          <w:sz w:val="24"/>
          <w:szCs w:val="24"/>
        </w:rPr>
      </w:pPr>
      <w:r>
        <w:rPr>
          <w:sz w:val="24"/>
          <w:szCs w:val="24"/>
        </w:rPr>
        <w:t>However recent studies have held that the conventional argument that decentralized provision of public goods will increase efficiency in resource allocation may not be applicable in developing</w:t>
      </w:r>
      <w:r w:rsidR="00C70792">
        <w:rPr>
          <w:sz w:val="24"/>
          <w:szCs w:val="24"/>
        </w:rPr>
        <w:t xml:space="preserve"> countries (Bahi and Linn</w:t>
      </w:r>
      <w:r w:rsidR="00026AD5">
        <w:rPr>
          <w:sz w:val="24"/>
          <w:szCs w:val="24"/>
        </w:rPr>
        <w:t>,</w:t>
      </w:r>
      <w:r w:rsidR="00C70792">
        <w:rPr>
          <w:sz w:val="24"/>
          <w:szCs w:val="24"/>
        </w:rPr>
        <w:t xml:space="preserve"> 1994; Prud’homme</w:t>
      </w:r>
      <w:r w:rsidR="00026AD5">
        <w:rPr>
          <w:sz w:val="24"/>
          <w:szCs w:val="24"/>
        </w:rPr>
        <w:t>,</w:t>
      </w:r>
      <w:r w:rsidR="00C70792">
        <w:rPr>
          <w:sz w:val="24"/>
          <w:szCs w:val="24"/>
        </w:rPr>
        <w:t xml:space="preserve"> 1995). Recent experience with fiscal decentralization in numerous developing and transition economies has led many observers to question whether fiscal decentralization undermines macroeconomic stability. In several countries, central government transfers to lower-level governments have increased fiscal deficits at the central level, creating pressures on central banks to monetize additional debt and thus jeopardizing stability. In other countries, central governments</w:t>
      </w:r>
      <w:r w:rsidR="00EE49E4">
        <w:rPr>
          <w:sz w:val="24"/>
          <w:szCs w:val="24"/>
        </w:rPr>
        <w:t xml:space="preserve"> attempting to control their deficits have reduced transfers to lower-level governments, creating fiscal distress at lower levels (</w:t>
      </w:r>
      <w:r w:rsidR="001A3924">
        <w:rPr>
          <w:sz w:val="24"/>
          <w:szCs w:val="24"/>
        </w:rPr>
        <w:t xml:space="preserve">Wellisch and </w:t>
      </w:r>
      <w:r w:rsidR="00EE49E4">
        <w:rPr>
          <w:sz w:val="24"/>
          <w:szCs w:val="24"/>
        </w:rPr>
        <w:t>Wildasin</w:t>
      </w:r>
      <w:r w:rsidR="00026AD5">
        <w:rPr>
          <w:sz w:val="24"/>
          <w:szCs w:val="24"/>
        </w:rPr>
        <w:t>,</w:t>
      </w:r>
      <w:r w:rsidR="001A3924">
        <w:rPr>
          <w:sz w:val="24"/>
          <w:szCs w:val="24"/>
        </w:rPr>
        <w:t xml:space="preserve"> 1996</w:t>
      </w:r>
      <w:r w:rsidR="00EE49E4">
        <w:rPr>
          <w:sz w:val="24"/>
          <w:szCs w:val="24"/>
        </w:rPr>
        <w:t>).</w:t>
      </w:r>
    </w:p>
    <w:p w:rsidR="00EE49E4" w:rsidRDefault="00EE49E4" w:rsidP="00A26DB4">
      <w:pPr>
        <w:tabs>
          <w:tab w:val="left" w:pos="2250"/>
        </w:tabs>
        <w:spacing w:line="360" w:lineRule="auto"/>
        <w:jc w:val="both"/>
        <w:rPr>
          <w:sz w:val="24"/>
          <w:szCs w:val="24"/>
        </w:rPr>
      </w:pPr>
    </w:p>
    <w:p w:rsidR="007E4A5A" w:rsidRDefault="00EE49E4" w:rsidP="00A26DB4">
      <w:pPr>
        <w:tabs>
          <w:tab w:val="left" w:pos="2250"/>
        </w:tabs>
        <w:spacing w:line="360" w:lineRule="auto"/>
        <w:jc w:val="both"/>
        <w:rPr>
          <w:sz w:val="24"/>
          <w:szCs w:val="24"/>
        </w:rPr>
      </w:pPr>
      <w:r>
        <w:rPr>
          <w:sz w:val="24"/>
          <w:szCs w:val="24"/>
        </w:rPr>
        <w:t>Most developing countries do not meet implicit or explicit assumptions posed by the fiscal federalism theory. In developing countries</w:t>
      </w:r>
      <w:r w:rsidR="000F2CDE">
        <w:rPr>
          <w:sz w:val="24"/>
          <w:szCs w:val="24"/>
        </w:rPr>
        <w:t xml:space="preserve">, for example, local voter preferences may not be as </w:t>
      </w:r>
      <w:r w:rsidR="000F2CDE">
        <w:rPr>
          <w:sz w:val="24"/>
          <w:szCs w:val="24"/>
        </w:rPr>
        <w:lastRenderedPageBreak/>
        <w:t>readily reflected in local budget outcomes as in developed countries. Local governments</w:t>
      </w:r>
      <w:r w:rsidR="007E4A5A">
        <w:rPr>
          <w:sz w:val="24"/>
          <w:szCs w:val="24"/>
        </w:rPr>
        <w:t xml:space="preserve"> have weak administrative capacities to carry out their own fiscal decisions. Without an independent decision-making capacity to determine the quantity and quality of public goods provided and sources of finance that internalize the costs, decentralized provision of local public goods may not increase efficiency (Kwon</w:t>
      </w:r>
      <w:r w:rsidR="00026AD5">
        <w:rPr>
          <w:sz w:val="24"/>
          <w:szCs w:val="24"/>
        </w:rPr>
        <w:t>,</w:t>
      </w:r>
      <w:r w:rsidR="001A3924">
        <w:rPr>
          <w:sz w:val="24"/>
          <w:szCs w:val="24"/>
        </w:rPr>
        <w:t xml:space="preserve"> 2008</w:t>
      </w:r>
      <w:r w:rsidR="007E4A5A">
        <w:rPr>
          <w:sz w:val="24"/>
          <w:szCs w:val="24"/>
        </w:rPr>
        <w:t>).</w:t>
      </w:r>
    </w:p>
    <w:p w:rsidR="007E4A5A" w:rsidRDefault="007E4A5A" w:rsidP="00A26DB4">
      <w:pPr>
        <w:tabs>
          <w:tab w:val="left" w:pos="2250"/>
        </w:tabs>
        <w:spacing w:line="360" w:lineRule="auto"/>
        <w:jc w:val="both"/>
        <w:rPr>
          <w:sz w:val="24"/>
          <w:szCs w:val="24"/>
        </w:rPr>
      </w:pPr>
    </w:p>
    <w:p w:rsidR="006E25B5" w:rsidRDefault="007E4A5A" w:rsidP="00A26DB4">
      <w:pPr>
        <w:tabs>
          <w:tab w:val="left" w:pos="2250"/>
        </w:tabs>
        <w:spacing w:line="360" w:lineRule="auto"/>
        <w:jc w:val="both"/>
        <w:rPr>
          <w:sz w:val="24"/>
          <w:szCs w:val="24"/>
        </w:rPr>
      </w:pPr>
      <w:r>
        <w:rPr>
          <w:sz w:val="24"/>
          <w:szCs w:val="24"/>
        </w:rPr>
        <w:t>Sev</w:t>
      </w:r>
      <w:r w:rsidR="00D05FF1">
        <w:rPr>
          <w:sz w:val="24"/>
          <w:szCs w:val="24"/>
        </w:rPr>
        <w:t xml:space="preserve">eral </w:t>
      </w:r>
      <w:r>
        <w:rPr>
          <w:sz w:val="24"/>
          <w:szCs w:val="24"/>
        </w:rPr>
        <w:t>studies</w:t>
      </w:r>
      <w:r w:rsidR="00D05FF1">
        <w:rPr>
          <w:sz w:val="24"/>
          <w:szCs w:val="24"/>
        </w:rPr>
        <w:t xml:space="preserve"> in developed countries</w:t>
      </w:r>
      <w:r>
        <w:rPr>
          <w:sz w:val="24"/>
          <w:szCs w:val="24"/>
        </w:rPr>
        <w:t xml:space="preserve"> regarding decentralization have found that the stage of economic development in a country measured by income, urbanization and the Gross Domestic Product (GDP</w:t>
      </w:r>
      <w:r w:rsidR="0082406C">
        <w:rPr>
          <w:sz w:val="24"/>
          <w:szCs w:val="24"/>
        </w:rPr>
        <w:t>)</w:t>
      </w:r>
      <w:r>
        <w:rPr>
          <w:sz w:val="24"/>
          <w:szCs w:val="24"/>
        </w:rPr>
        <w:t xml:space="preserve"> is associated with a significantly greater subnational share of expenditures (Kee</w:t>
      </w:r>
      <w:r w:rsidR="00026AD5">
        <w:rPr>
          <w:sz w:val="24"/>
          <w:szCs w:val="24"/>
        </w:rPr>
        <w:t>,</w:t>
      </w:r>
      <w:r>
        <w:rPr>
          <w:sz w:val="24"/>
          <w:szCs w:val="24"/>
        </w:rPr>
        <w:t xml:space="preserve"> 19</w:t>
      </w:r>
      <w:r w:rsidR="006E25B5">
        <w:rPr>
          <w:sz w:val="24"/>
          <w:szCs w:val="24"/>
        </w:rPr>
        <w:t>77; Bahi and Nath</w:t>
      </w:r>
      <w:r w:rsidR="00026AD5">
        <w:rPr>
          <w:sz w:val="24"/>
          <w:szCs w:val="24"/>
        </w:rPr>
        <w:t>,</w:t>
      </w:r>
      <w:r w:rsidR="006E25B5">
        <w:rPr>
          <w:sz w:val="24"/>
          <w:szCs w:val="24"/>
        </w:rPr>
        <w:t xml:space="preserve"> 1986; Waisylenko</w:t>
      </w:r>
      <w:r w:rsidR="00026AD5">
        <w:rPr>
          <w:sz w:val="24"/>
          <w:szCs w:val="24"/>
        </w:rPr>
        <w:t>,</w:t>
      </w:r>
      <w:r w:rsidR="006E25B5">
        <w:rPr>
          <w:sz w:val="24"/>
          <w:szCs w:val="24"/>
        </w:rPr>
        <w:t xml:space="preserve"> 1987; Panizza</w:t>
      </w:r>
      <w:r w:rsidR="00026AD5">
        <w:rPr>
          <w:sz w:val="24"/>
          <w:szCs w:val="24"/>
        </w:rPr>
        <w:t>,</w:t>
      </w:r>
      <w:r w:rsidR="006E25B5">
        <w:rPr>
          <w:sz w:val="24"/>
          <w:szCs w:val="24"/>
        </w:rPr>
        <w:t xml:space="preserve"> 1999). </w:t>
      </w:r>
    </w:p>
    <w:p w:rsidR="006E25B5" w:rsidRDefault="006E25B5" w:rsidP="00A26DB4">
      <w:pPr>
        <w:tabs>
          <w:tab w:val="left" w:pos="2250"/>
        </w:tabs>
        <w:spacing w:line="360" w:lineRule="auto"/>
        <w:jc w:val="both"/>
        <w:rPr>
          <w:sz w:val="24"/>
          <w:szCs w:val="24"/>
        </w:rPr>
      </w:pPr>
    </w:p>
    <w:p w:rsidR="00A960FE" w:rsidRDefault="006E25B5" w:rsidP="00A26DB4">
      <w:pPr>
        <w:tabs>
          <w:tab w:val="left" w:pos="2250"/>
        </w:tabs>
        <w:spacing w:line="360" w:lineRule="auto"/>
        <w:jc w:val="both"/>
        <w:rPr>
          <w:sz w:val="24"/>
          <w:szCs w:val="24"/>
        </w:rPr>
      </w:pPr>
      <w:r>
        <w:rPr>
          <w:sz w:val="24"/>
          <w:szCs w:val="24"/>
        </w:rPr>
        <w:t>Despite the controversy concerning the effects of fiscal decentralization in developing countries, fiscal decentralization continues to take place in developing countries as well as in developed ones. There has been a growing body of literature that deals with fiscal decentralization in developing and transition economies. The emerging literature</w:t>
      </w:r>
      <w:r w:rsidR="00EE5FDE">
        <w:rPr>
          <w:sz w:val="24"/>
          <w:szCs w:val="24"/>
        </w:rPr>
        <w:t xml:space="preserve"> clearly departs</w:t>
      </w:r>
      <w:r w:rsidR="00A960FE">
        <w:rPr>
          <w:sz w:val="24"/>
          <w:szCs w:val="24"/>
        </w:rPr>
        <w:t xml:space="preserve"> from the broad principles and practices of fiscal federalism to the quality of macroeconomic governance because it perceives the federal system as possessing high potentials for macroeconomic mismanagement and inst</w:t>
      </w:r>
      <w:r w:rsidR="0082406C">
        <w:rPr>
          <w:sz w:val="24"/>
          <w:szCs w:val="24"/>
        </w:rPr>
        <w:t>ability (Prud’homme, 1994</w:t>
      </w:r>
      <w:r w:rsidR="00A960FE">
        <w:rPr>
          <w:sz w:val="24"/>
          <w:szCs w:val="24"/>
        </w:rPr>
        <w:t>). As Oates (1994) puts it, “fiscal federalism has much to offer, but it is a complicated enterprise”. The common conclusion which seems to arise from such views is that a decentralized governance structure is incompatible with prudent fiscal management (Tanzi</w:t>
      </w:r>
      <w:r w:rsidR="00B73DA3">
        <w:rPr>
          <w:sz w:val="24"/>
          <w:szCs w:val="24"/>
        </w:rPr>
        <w:t xml:space="preserve">, </w:t>
      </w:r>
      <w:r w:rsidR="00A960FE">
        <w:rPr>
          <w:sz w:val="24"/>
          <w:szCs w:val="24"/>
        </w:rPr>
        <w:t>1996).</w:t>
      </w:r>
    </w:p>
    <w:p w:rsidR="00A960FE" w:rsidRDefault="00A960FE" w:rsidP="00A26DB4">
      <w:pPr>
        <w:tabs>
          <w:tab w:val="left" w:pos="2250"/>
        </w:tabs>
        <w:spacing w:line="360" w:lineRule="auto"/>
        <w:jc w:val="both"/>
        <w:rPr>
          <w:sz w:val="24"/>
          <w:szCs w:val="24"/>
        </w:rPr>
      </w:pPr>
    </w:p>
    <w:p w:rsidR="00037F6C" w:rsidRDefault="00EE5EEC" w:rsidP="00A26DB4">
      <w:pPr>
        <w:tabs>
          <w:tab w:val="left" w:pos="2250"/>
        </w:tabs>
        <w:spacing w:line="360" w:lineRule="auto"/>
        <w:jc w:val="both"/>
        <w:rPr>
          <w:sz w:val="24"/>
          <w:szCs w:val="24"/>
        </w:rPr>
      </w:pPr>
      <w:r>
        <w:rPr>
          <w:sz w:val="24"/>
          <w:szCs w:val="24"/>
        </w:rPr>
        <w:t xml:space="preserve">Many of the empirical </w:t>
      </w:r>
      <w:r w:rsidR="00FB5D06">
        <w:rPr>
          <w:sz w:val="24"/>
          <w:szCs w:val="24"/>
        </w:rPr>
        <w:t xml:space="preserve">literature on </w:t>
      </w:r>
      <w:r w:rsidR="0082406C">
        <w:rPr>
          <w:sz w:val="24"/>
          <w:szCs w:val="24"/>
        </w:rPr>
        <w:t>Nigeria</w:t>
      </w:r>
      <w:r>
        <w:rPr>
          <w:sz w:val="24"/>
          <w:szCs w:val="24"/>
        </w:rPr>
        <w:t xml:space="preserve"> have</w:t>
      </w:r>
      <w:r w:rsidR="00FB5D06">
        <w:rPr>
          <w:sz w:val="24"/>
          <w:szCs w:val="24"/>
        </w:rPr>
        <w:t xml:space="preserve"> been concerned with explaining the pattern of intergovernmental relations (Mbanefor</w:t>
      </w:r>
      <w:r w:rsidR="0082406C">
        <w:rPr>
          <w:sz w:val="24"/>
          <w:szCs w:val="24"/>
        </w:rPr>
        <w:t>,</w:t>
      </w:r>
      <w:r w:rsidR="00FB5D06">
        <w:rPr>
          <w:sz w:val="24"/>
          <w:szCs w:val="24"/>
        </w:rPr>
        <w:t xml:space="preserve"> 1993</w:t>
      </w:r>
      <w:r>
        <w:rPr>
          <w:sz w:val="24"/>
          <w:szCs w:val="24"/>
        </w:rPr>
        <w:t>; Sara</w:t>
      </w:r>
      <w:r w:rsidR="002545DD">
        <w:rPr>
          <w:sz w:val="24"/>
          <w:szCs w:val="24"/>
        </w:rPr>
        <w:t>h et al, 2003</w:t>
      </w:r>
      <w:r w:rsidR="00FB5D06">
        <w:rPr>
          <w:sz w:val="24"/>
          <w:szCs w:val="24"/>
        </w:rPr>
        <w:t>) or providing an impressionistic view within the context of political economy of possible consequences of such relationships (Ekpo</w:t>
      </w:r>
      <w:r w:rsidR="0082406C">
        <w:rPr>
          <w:sz w:val="24"/>
          <w:szCs w:val="24"/>
        </w:rPr>
        <w:t>,</w:t>
      </w:r>
      <w:r w:rsidR="00FB5D06">
        <w:rPr>
          <w:sz w:val="24"/>
          <w:szCs w:val="24"/>
        </w:rPr>
        <w:t xml:space="preserve"> 1994). </w:t>
      </w:r>
      <w:r w:rsidR="003E248B">
        <w:rPr>
          <w:sz w:val="24"/>
          <w:szCs w:val="24"/>
        </w:rPr>
        <w:t>A notable exception is the work of Aigbokhan (1999)</w:t>
      </w:r>
      <w:r w:rsidR="00B13316">
        <w:rPr>
          <w:sz w:val="24"/>
          <w:szCs w:val="24"/>
        </w:rPr>
        <w:t xml:space="preserve"> and Chete (1998) which investigate</w:t>
      </w:r>
      <w:r w:rsidR="003E248B">
        <w:rPr>
          <w:sz w:val="24"/>
          <w:szCs w:val="24"/>
        </w:rPr>
        <w:t xml:space="preserve"> the relationship between fiscal federalism and economic growth.</w:t>
      </w:r>
      <w:r w:rsidR="00AC6324">
        <w:rPr>
          <w:sz w:val="24"/>
          <w:szCs w:val="24"/>
        </w:rPr>
        <w:t xml:space="preserve"> </w:t>
      </w:r>
      <w:r w:rsidR="00FB5D06">
        <w:rPr>
          <w:sz w:val="24"/>
          <w:szCs w:val="24"/>
        </w:rPr>
        <w:t xml:space="preserve">Missing from the </w:t>
      </w:r>
      <w:r w:rsidR="003E248B">
        <w:rPr>
          <w:sz w:val="24"/>
          <w:szCs w:val="24"/>
        </w:rPr>
        <w:t>emp</w:t>
      </w:r>
      <w:r w:rsidR="00AC6324">
        <w:rPr>
          <w:sz w:val="24"/>
          <w:szCs w:val="24"/>
        </w:rPr>
        <w:t xml:space="preserve">irical </w:t>
      </w:r>
      <w:r w:rsidR="00FB5D06">
        <w:rPr>
          <w:sz w:val="24"/>
          <w:szCs w:val="24"/>
        </w:rPr>
        <w:t>literature</w:t>
      </w:r>
      <w:r w:rsidR="00B13316">
        <w:rPr>
          <w:sz w:val="24"/>
          <w:szCs w:val="24"/>
        </w:rPr>
        <w:t xml:space="preserve"> on Nigeria</w:t>
      </w:r>
      <w:r w:rsidR="00FB5D06">
        <w:rPr>
          <w:sz w:val="24"/>
          <w:szCs w:val="24"/>
        </w:rPr>
        <w:t xml:space="preserve"> is a</w:t>
      </w:r>
      <w:r w:rsidR="00B13316">
        <w:rPr>
          <w:sz w:val="24"/>
          <w:szCs w:val="24"/>
        </w:rPr>
        <w:t>n empirical analysis of the impact</w:t>
      </w:r>
      <w:r w:rsidR="00FB5D06">
        <w:rPr>
          <w:sz w:val="24"/>
          <w:szCs w:val="24"/>
        </w:rPr>
        <w:t xml:space="preserve"> of fiscal decentralization on macr</w:t>
      </w:r>
      <w:r w:rsidR="00B13316">
        <w:rPr>
          <w:sz w:val="24"/>
          <w:szCs w:val="24"/>
        </w:rPr>
        <w:t>oeconomic performance</w:t>
      </w:r>
      <w:r w:rsidR="00FB5D06">
        <w:rPr>
          <w:sz w:val="24"/>
          <w:szCs w:val="24"/>
        </w:rPr>
        <w:t>.</w:t>
      </w:r>
      <w:r w:rsidR="00EE5FDE">
        <w:rPr>
          <w:sz w:val="24"/>
          <w:szCs w:val="24"/>
        </w:rPr>
        <w:t xml:space="preserve"> </w:t>
      </w:r>
      <w:r w:rsidR="00B13316">
        <w:rPr>
          <w:sz w:val="24"/>
          <w:szCs w:val="24"/>
        </w:rPr>
        <w:t>In an attempt to fill this void, this</w:t>
      </w:r>
      <w:r w:rsidR="00EE5FDE">
        <w:rPr>
          <w:sz w:val="24"/>
          <w:szCs w:val="24"/>
        </w:rPr>
        <w:t xml:space="preserve"> study is therefore an extension of</w:t>
      </w:r>
      <w:r w:rsidR="00B13316">
        <w:rPr>
          <w:sz w:val="24"/>
          <w:szCs w:val="24"/>
        </w:rPr>
        <w:t xml:space="preserve"> previous studies</w:t>
      </w:r>
      <w:r w:rsidR="00FB5D06">
        <w:rPr>
          <w:sz w:val="24"/>
          <w:szCs w:val="24"/>
        </w:rPr>
        <w:t xml:space="preserve"> </w:t>
      </w:r>
      <w:r w:rsidR="00AC6324">
        <w:rPr>
          <w:sz w:val="24"/>
          <w:szCs w:val="24"/>
        </w:rPr>
        <w:t>that are based on one</w:t>
      </w:r>
      <w:r w:rsidR="00B13316">
        <w:rPr>
          <w:sz w:val="24"/>
          <w:szCs w:val="24"/>
        </w:rPr>
        <w:t xml:space="preserve"> </w:t>
      </w:r>
      <w:r w:rsidR="00AC6324">
        <w:rPr>
          <w:sz w:val="24"/>
          <w:szCs w:val="24"/>
        </w:rPr>
        <w:t xml:space="preserve">macroeconomic variable, </w:t>
      </w:r>
      <w:r w:rsidR="00B13316">
        <w:rPr>
          <w:sz w:val="24"/>
          <w:szCs w:val="24"/>
        </w:rPr>
        <w:t xml:space="preserve">as </w:t>
      </w:r>
      <w:r w:rsidR="00AC6324">
        <w:rPr>
          <w:sz w:val="24"/>
          <w:szCs w:val="24"/>
        </w:rPr>
        <w:t xml:space="preserve">the thesis is </w:t>
      </w:r>
      <w:r w:rsidR="00EE5FDE">
        <w:rPr>
          <w:sz w:val="24"/>
          <w:szCs w:val="24"/>
        </w:rPr>
        <w:t>more comprehensive in its scope</w:t>
      </w:r>
      <w:r w:rsidR="00B13316">
        <w:rPr>
          <w:sz w:val="24"/>
          <w:szCs w:val="24"/>
        </w:rPr>
        <w:t xml:space="preserve">. </w:t>
      </w:r>
    </w:p>
    <w:p w:rsidR="00EB6F7D" w:rsidRPr="00A26DB4" w:rsidRDefault="00037F6C" w:rsidP="00A26DB4">
      <w:pPr>
        <w:tabs>
          <w:tab w:val="left" w:pos="2250"/>
        </w:tabs>
        <w:spacing w:line="360" w:lineRule="auto"/>
        <w:jc w:val="both"/>
        <w:rPr>
          <w:sz w:val="24"/>
          <w:szCs w:val="24"/>
        </w:rPr>
      </w:pPr>
      <w:r>
        <w:rPr>
          <w:sz w:val="24"/>
          <w:szCs w:val="24"/>
        </w:rPr>
        <w:lastRenderedPageBreak/>
        <w:t>Fiscal federalism in Nigeria dates back to 1954 when the country, which had until then been governed as a unitary state by the British, adopted a federal constitution. However, despite over fifty years of experience with fiscal</w:t>
      </w:r>
      <w:r w:rsidR="005A7827">
        <w:rPr>
          <w:sz w:val="24"/>
          <w:szCs w:val="24"/>
        </w:rPr>
        <w:t xml:space="preserve"> federalism, the country is still beset with the challenges</w:t>
      </w:r>
      <w:r w:rsidR="0038238F">
        <w:rPr>
          <w:sz w:val="24"/>
          <w:szCs w:val="24"/>
        </w:rPr>
        <w:t xml:space="preserve"> of macroeconomic management, poor output growth rate, </w:t>
      </w:r>
      <w:r w:rsidR="005A7827">
        <w:rPr>
          <w:sz w:val="24"/>
          <w:szCs w:val="24"/>
        </w:rPr>
        <w:t>high inflation</w:t>
      </w:r>
      <w:r w:rsidR="0038238F">
        <w:rPr>
          <w:sz w:val="24"/>
          <w:szCs w:val="24"/>
        </w:rPr>
        <w:t xml:space="preserve"> rate, and </w:t>
      </w:r>
      <w:r w:rsidR="005A7827">
        <w:rPr>
          <w:sz w:val="24"/>
          <w:szCs w:val="24"/>
        </w:rPr>
        <w:t>weak balance of payment position. The absence of good macroeconomic governance has also raised the problematic issue of credibility in public policy.</w:t>
      </w:r>
      <w:r w:rsidR="0038238F">
        <w:rPr>
          <w:sz w:val="24"/>
          <w:szCs w:val="24"/>
        </w:rPr>
        <w:t xml:space="preserve"> R</w:t>
      </w:r>
      <w:r w:rsidR="007E2184">
        <w:rPr>
          <w:sz w:val="24"/>
          <w:szCs w:val="24"/>
        </w:rPr>
        <w:t>elevant question central to this thesis is could fiscal federalism challenges be responsible for poor macroeconomic performance in Nigeria? Another question is</w:t>
      </w:r>
      <w:r w:rsidR="0038238F">
        <w:rPr>
          <w:sz w:val="24"/>
          <w:szCs w:val="24"/>
        </w:rPr>
        <w:t>: W</w:t>
      </w:r>
      <w:r w:rsidR="007E2184">
        <w:rPr>
          <w:sz w:val="24"/>
          <w:szCs w:val="24"/>
        </w:rPr>
        <w:t>hat are the current issues promoting or inhibiting the principles and practice of fiscal federalism in Nigeria?</w:t>
      </w:r>
      <w:r w:rsidR="00D46231">
        <w:rPr>
          <w:sz w:val="24"/>
          <w:szCs w:val="24"/>
        </w:rPr>
        <w:t xml:space="preserve"> In Nigeria</w:t>
      </w:r>
      <w:r w:rsidR="0038238F">
        <w:rPr>
          <w:sz w:val="24"/>
          <w:szCs w:val="24"/>
        </w:rPr>
        <w:t xml:space="preserve">, </w:t>
      </w:r>
      <w:r w:rsidR="00D46231">
        <w:rPr>
          <w:sz w:val="24"/>
          <w:szCs w:val="24"/>
        </w:rPr>
        <w:t>fiscal federalism has generated intense debate and controversy in recent years. Debates about fiscal management within federal system are not peculiar to Nigeria. From independence in 1960 till date</w:t>
      </w:r>
      <w:r w:rsidR="0038238F">
        <w:rPr>
          <w:sz w:val="24"/>
          <w:szCs w:val="24"/>
        </w:rPr>
        <w:t xml:space="preserve"> (2011)</w:t>
      </w:r>
      <w:r w:rsidR="00D46231">
        <w:rPr>
          <w:sz w:val="24"/>
          <w:szCs w:val="24"/>
        </w:rPr>
        <w:t xml:space="preserve"> Nigeria’s fiscal management system has neither been efficient nor equitable</w:t>
      </w:r>
      <w:r w:rsidR="00421757">
        <w:rPr>
          <w:sz w:val="24"/>
          <w:szCs w:val="24"/>
        </w:rPr>
        <w:t xml:space="preserve"> (Ike, 1981)</w:t>
      </w:r>
      <w:r w:rsidR="00D46231">
        <w:rPr>
          <w:sz w:val="24"/>
          <w:szCs w:val="24"/>
        </w:rPr>
        <w:t xml:space="preserve">. </w:t>
      </w:r>
      <w:r w:rsidR="00916FFA" w:rsidRPr="00A26DB4">
        <w:rPr>
          <w:sz w:val="24"/>
          <w:szCs w:val="24"/>
        </w:rPr>
        <w:t>Indeed it manifested a wide spectrum of vulnerability, ethnicity, language, region and religion interactively form</w:t>
      </w:r>
      <w:r w:rsidR="00EB6F7D" w:rsidRPr="00A26DB4">
        <w:rPr>
          <w:sz w:val="24"/>
          <w:szCs w:val="24"/>
        </w:rPr>
        <w:t>ing</w:t>
      </w:r>
      <w:r w:rsidR="00916FFA" w:rsidRPr="00A26DB4">
        <w:rPr>
          <w:sz w:val="24"/>
          <w:szCs w:val="24"/>
        </w:rPr>
        <w:t xml:space="preserve"> Nigeria’s matrix of</w:t>
      </w:r>
      <w:r w:rsidR="00143D9C" w:rsidRPr="00A26DB4">
        <w:rPr>
          <w:sz w:val="24"/>
          <w:szCs w:val="24"/>
        </w:rPr>
        <w:t xml:space="preserve"> cultural pluralism</w:t>
      </w:r>
      <w:r w:rsidR="00D46231">
        <w:rPr>
          <w:sz w:val="24"/>
          <w:szCs w:val="24"/>
        </w:rPr>
        <w:t xml:space="preserve"> (Ike</w:t>
      </w:r>
      <w:r w:rsidR="003457F7">
        <w:rPr>
          <w:sz w:val="24"/>
          <w:szCs w:val="24"/>
        </w:rPr>
        <w:t>,</w:t>
      </w:r>
      <w:r w:rsidR="00D46231">
        <w:rPr>
          <w:sz w:val="24"/>
          <w:szCs w:val="24"/>
        </w:rPr>
        <w:t xml:space="preserve"> 1981</w:t>
      </w:r>
      <w:r w:rsidR="003E3C00">
        <w:rPr>
          <w:sz w:val="24"/>
          <w:szCs w:val="24"/>
        </w:rPr>
        <w:t>).</w:t>
      </w:r>
      <w:r w:rsidR="00F66216">
        <w:rPr>
          <w:sz w:val="24"/>
          <w:szCs w:val="24"/>
        </w:rPr>
        <w:t xml:space="preserve"> The Federal Government has, for more than four decades assumed certain responsibilities which rightly belonged to the lower tiers of government and, in the process, had compromised efficiency in public expenditure management, resulting in high levels of unsustainable overall deficits, high inflation, slow economic growth and poor external sector balance</w:t>
      </w:r>
      <w:r w:rsidR="00421757">
        <w:rPr>
          <w:sz w:val="24"/>
          <w:szCs w:val="24"/>
        </w:rPr>
        <w:t xml:space="preserve"> (Ike, 1981; Anyanwu</w:t>
      </w:r>
      <w:r w:rsidR="00167B9D">
        <w:rPr>
          <w:sz w:val="24"/>
          <w:szCs w:val="24"/>
        </w:rPr>
        <w:t>, 1995</w:t>
      </w:r>
      <w:r w:rsidR="00B7594F">
        <w:rPr>
          <w:sz w:val="24"/>
          <w:szCs w:val="24"/>
        </w:rPr>
        <w:t>; Aigbokhan 1999; Chete</w:t>
      </w:r>
      <w:r w:rsidR="00B73DA3">
        <w:rPr>
          <w:sz w:val="24"/>
          <w:szCs w:val="24"/>
        </w:rPr>
        <w:t>,</w:t>
      </w:r>
      <w:r w:rsidR="00B7594F">
        <w:rPr>
          <w:sz w:val="24"/>
          <w:szCs w:val="24"/>
        </w:rPr>
        <w:t xml:space="preserve"> 1998</w:t>
      </w:r>
      <w:r w:rsidR="00167B9D">
        <w:rPr>
          <w:sz w:val="24"/>
          <w:szCs w:val="24"/>
        </w:rPr>
        <w:t>).</w:t>
      </w:r>
    </w:p>
    <w:p w:rsidR="00EB6F7D" w:rsidRPr="00A26DB4" w:rsidRDefault="00EB6F7D" w:rsidP="00A26DB4">
      <w:pPr>
        <w:tabs>
          <w:tab w:val="left" w:pos="2250"/>
        </w:tabs>
        <w:spacing w:line="360" w:lineRule="auto"/>
        <w:jc w:val="both"/>
        <w:rPr>
          <w:sz w:val="24"/>
          <w:szCs w:val="24"/>
        </w:rPr>
      </w:pPr>
    </w:p>
    <w:p w:rsidR="00140A38" w:rsidRDefault="00916FFA" w:rsidP="00A26DB4">
      <w:pPr>
        <w:tabs>
          <w:tab w:val="left" w:pos="2250"/>
        </w:tabs>
        <w:spacing w:line="360" w:lineRule="auto"/>
        <w:jc w:val="both"/>
        <w:rPr>
          <w:sz w:val="24"/>
          <w:szCs w:val="24"/>
        </w:rPr>
      </w:pPr>
      <w:r w:rsidRPr="00A26DB4">
        <w:rPr>
          <w:sz w:val="24"/>
          <w:szCs w:val="24"/>
        </w:rPr>
        <w:t>There is the problem of how to allocate revenue</w:t>
      </w:r>
      <w:r w:rsidR="00EB6F7D" w:rsidRPr="00A26DB4">
        <w:rPr>
          <w:sz w:val="24"/>
          <w:szCs w:val="24"/>
        </w:rPr>
        <w:t xml:space="preserve"> vertically</w:t>
      </w:r>
      <w:r w:rsidRPr="00A26DB4">
        <w:rPr>
          <w:sz w:val="24"/>
          <w:szCs w:val="24"/>
        </w:rPr>
        <w:t xml:space="preserve"> to the different tiers of government in relation to the constitutionally assigned functions. The discordance between fiscal capacity of the various levels of government and their expenditure responsibilities,</w:t>
      </w:r>
      <w:r w:rsidR="00167B9D">
        <w:rPr>
          <w:sz w:val="24"/>
          <w:szCs w:val="24"/>
        </w:rPr>
        <w:t xml:space="preserve"> and</w:t>
      </w:r>
      <w:r w:rsidRPr="00A26DB4">
        <w:rPr>
          <w:sz w:val="24"/>
          <w:szCs w:val="24"/>
        </w:rPr>
        <w:t xml:space="preserve"> the non-correspondence problem</w:t>
      </w:r>
      <w:r w:rsidR="00EB6F7D" w:rsidRPr="00A26DB4">
        <w:rPr>
          <w:sz w:val="24"/>
          <w:szCs w:val="24"/>
        </w:rPr>
        <w:t xml:space="preserve">, </w:t>
      </w:r>
      <w:r w:rsidRPr="00A26DB4">
        <w:rPr>
          <w:sz w:val="24"/>
          <w:szCs w:val="24"/>
        </w:rPr>
        <w:t>is a striking feature of the Nigeria federal finance. There is also the problem of how revenue should be shared</w:t>
      </w:r>
      <w:r w:rsidR="00EB6F7D" w:rsidRPr="00A26DB4">
        <w:rPr>
          <w:sz w:val="24"/>
          <w:szCs w:val="24"/>
        </w:rPr>
        <w:t xml:space="preserve"> horizontally</w:t>
      </w:r>
      <w:r w:rsidRPr="00A26DB4">
        <w:rPr>
          <w:sz w:val="24"/>
          <w:szCs w:val="24"/>
        </w:rPr>
        <w:t xml:space="preserve"> among the states and</w:t>
      </w:r>
      <w:r w:rsidR="00D62F2A" w:rsidRPr="00A26DB4">
        <w:rPr>
          <w:sz w:val="24"/>
          <w:szCs w:val="24"/>
        </w:rPr>
        <w:t xml:space="preserve"> among the</w:t>
      </w:r>
      <w:r w:rsidRPr="00A26DB4">
        <w:rPr>
          <w:sz w:val="24"/>
          <w:szCs w:val="24"/>
        </w:rPr>
        <w:t xml:space="preserve"> local councils. All these put together have far-reaching implications for the harmonious co-existence of the component units and hence of the system as a geo-political entity (Elaigwu, 1994).</w:t>
      </w:r>
      <w:r w:rsidR="00D62F2A" w:rsidRPr="00A26DB4">
        <w:rPr>
          <w:sz w:val="24"/>
          <w:szCs w:val="24"/>
        </w:rPr>
        <w:t xml:space="preserve"> </w:t>
      </w:r>
      <w:r w:rsidRPr="00A26DB4">
        <w:rPr>
          <w:sz w:val="24"/>
          <w:szCs w:val="24"/>
        </w:rPr>
        <w:t>The success of a federal system depends on an acceptable distribution of resources and functions among the different tiers of government so that efficiency in the use of scarce resources is encouraged towards achieving macroeconomic stability.</w:t>
      </w:r>
      <w:r w:rsidR="00D62F2A" w:rsidRPr="00A26DB4">
        <w:rPr>
          <w:sz w:val="24"/>
          <w:szCs w:val="24"/>
        </w:rPr>
        <w:t xml:space="preserve"> All these are the issues of concern in this study.</w:t>
      </w:r>
    </w:p>
    <w:p w:rsidR="00140A38" w:rsidRPr="00A26DB4" w:rsidRDefault="00140A38" w:rsidP="00140A38">
      <w:pPr>
        <w:tabs>
          <w:tab w:val="left" w:pos="2250"/>
        </w:tabs>
        <w:spacing w:line="360" w:lineRule="auto"/>
        <w:jc w:val="both"/>
        <w:rPr>
          <w:b/>
          <w:sz w:val="24"/>
          <w:szCs w:val="24"/>
        </w:rPr>
      </w:pPr>
      <w:r>
        <w:rPr>
          <w:b/>
          <w:sz w:val="24"/>
          <w:szCs w:val="24"/>
        </w:rPr>
        <w:lastRenderedPageBreak/>
        <w:t>1.3</w:t>
      </w:r>
      <w:r w:rsidRPr="00A26DB4">
        <w:rPr>
          <w:b/>
          <w:sz w:val="24"/>
          <w:szCs w:val="24"/>
        </w:rPr>
        <w:t xml:space="preserve"> </w:t>
      </w:r>
      <w:r>
        <w:rPr>
          <w:b/>
          <w:sz w:val="24"/>
          <w:szCs w:val="24"/>
        </w:rPr>
        <w:t xml:space="preserve">   </w:t>
      </w:r>
      <w:r w:rsidRPr="00A26DB4">
        <w:rPr>
          <w:b/>
          <w:sz w:val="24"/>
          <w:szCs w:val="24"/>
        </w:rPr>
        <w:t>Research Questions</w:t>
      </w:r>
    </w:p>
    <w:p w:rsidR="00140A38" w:rsidRPr="00A26DB4" w:rsidRDefault="00140A38" w:rsidP="00140A38">
      <w:pPr>
        <w:tabs>
          <w:tab w:val="left" w:pos="2250"/>
        </w:tabs>
        <w:spacing w:line="360" w:lineRule="auto"/>
        <w:jc w:val="both"/>
        <w:rPr>
          <w:sz w:val="24"/>
          <w:szCs w:val="24"/>
        </w:rPr>
      </w:pPr>
      <w:r w:rsidRPr="00A26DB4">
        <w:rPr>
          <w:sz w:val="24"/>
          <w:szCs w:val="24"/>
        </w:rPr>
        <w:t>Given the sensitivity and dynamics of the issues involve</w:t>
      </w:r>
      <w:r>
        <w:rPr>
          <w:sz w:val="24"/>
          <w:szCs w:val="24"/>
        </w:rPr>
        <w:t>d</w:t>
      </w:r>
      <w:r w:rsidR="00AC1D16">
        <w:rPr>
          <w:sz w:val="24"/>
          <w:szCs w:val="24"/>
        </w:rPr>
        <w:t xml:space="preserve"> in this study the study</w:t>
      </w:r>
      <w:r w:rsidRPr="00A26DB4">
        <w:rPr>
          <w:sz w:val="24"/>
          <w:szCs w:val="24"/>
        </w:rPr>
        <w:t xml:space="preserve"> seek</w:t>
      </w:r>
      <w:r w:rsidR="00AC1D16">
        <w:rPr>
          <w:sz w:val="24"/>
          <w:szCs w:val="24"/>
        </w:rPr>
        <w:t>s</w:t>
      </w:r>
      <w:r w:rsidRPr="00A26DB4">
        <w:rPr>
          <w:sz w:val="24"/>
          <w:szCs w:val="24"/>
        </w:rPr>
        <w:t xml:space="preserve"> to provide answers to the following research questions;</w:t>
      </w:r>
    </w:p>
    <w:p w:rsidR="00140A38" w:rsidRDefault="00140A38" w:rsidP="00140A38">
      <w:pPr>
        <w:tabs>
          <w:tab w:val="left" w:pos="2250"/>
        </w:tabs>
        <w:spacing w:line="360" w:lineRule="auto"/>
        <w:jc w:val="both"/>
        <w:rPr>
          <w:sz w:val="24"/>
          <w:szCs w:val="24"/>
        </w:rPr>
      </w:pPr>
      <w:r w:rsidRPr="00A26DB4">
        <w:rPr>
          <w:sz w:val="24"/>
          <w:szCs w:val="24"/>
        </w:rPr>
        <w:t>(i)</w:t>
      </w:r>
      <w:r w:rsidR="0085535D">
        <w:rPr>
          <w:sz w:val="24"/>
          <w:szCs w:val="24"/>
        </w:rPr>
        <w:t xml:space="preserve">    Could fiscal federalism challenges be responsible for poor macroeconomic performance in </w:t>
      </w:r>
    </w:p>
    <w:p w:rsidR="0085535D" w:rsidRPr="00A26DB4" w:rsidRDefault="0085535D" w:rsidP="00140A38">
      <w:pPr>
        <w:tabs>
          <w:tab w:val="left" w:pos="2250"/>
        </w:tabs>
        <w:spacing w:line="360" w:lineRule="auto"/>
        <w:jc w:val="both"/>
        <w:rPr>
          <w:sz w:val="24"/>
          <w:szCs w:val="24"/>
        </w:rPr>
      </w:pPr>
      <w:r>
        <w:rPr>
          <w:sz w:val="24"/>
          <w:szCs w:val="24"/>
        </w:rPr>
        <w:t xml:space="preserve">        Nigeria?</w:t>
      </w:r>
    </w:p>
    <w:p w:rsidR="00140A38" w:rsidRDefault="00AC1D16" w:rsidP="00140A38">
      <w:pPr>
        <w:tabs>
          <w:tab w:val="left" w:pos="2250"/>
        </w:tabs>
        <w:spacing w:line="360" w:lineRule="auto"/>
        <w:jc w:val="both"/>
        <w:rPr>
          <w:sz w:val="24"/>
          <w:szCs w:val="24"/>
        </w:rPr>
      </w:pPr>
      <w:r>
        <w:rPr>
          <w:sz w:val="24"/>
          <w:szCs w:val="24"/>
        </w:rPr>
        <w:t xml:space="preserve">(ii)  </w:t>
      </w:r>
      <w:r w:rsidR="0085535D">
        <w:rPr>
          <w:sz w:val="24"/>
          <w:szCs w:val="24"/>
        </w:rPr>
        <w:t>Wh</w:t>
      </w:r>
      <w:r w:rsidR="009E75BE">
        <w:rPr>
          <w:sz w:val="24"/>
          <w:szCs w:val="24"/>
        </w:rPr>
        <w:t xml:space="preserve">at are the factors </w:t>
      </w:r>
      <w:r w:rsidR="0085535D">
        <w:rPr>
          <w:sz w:val="24"/>
          <w:szCs w:val="24"/>
        </w:rPr>
        <w:t>inhibiting</w:t>
      </w:r>
      <w:r>
        <w:rPr>
          <w:sz w:val="24"/>
          <w:szCs w:val="24"/>
        </w:rPr>
        <w:t xml:space="preserve"> or</w:t>
      </w:r>
      <w:r w:rsidR="0085535D">
        <w:rPr>
          <w:sz w:val="24"/>
          <w:szCs w:val="24"/>
        </w:rPr>
        <w:t xml:space="preserve"> </w:t>
      </w:r>
      <w:r>
        <w:rPr>
          <w:sz w:val="24"/>
          <w:szCs w:val="24"/>
        </w:rPr>
        <w:t xml:space="preserve">promoting </w:t>
      </w:r>
      <w:r w:rsidR="0085535D">
        <w:rPr>
          <w:sz w:val="24"/>
          <w:szCs w:val="24"/>
        </w:rPr>
        <w:t xml:space="preserve">the principles and </w:t>
      </w:r>
      <w:r w:rsidR="009E75BE">
        <w:rPr>
          <w:sz w:val="24"/>
          <w:szCs w:val="24"/>
        </w:rPr>
        <w:t xml:space="preserve">practice of fiscal federalism </w:t>
      </w:r>
      <w:r>
        <w:rPr>
          <w:sz w:val="24"/>
          <w:szCs w:val="24"/>
        </w:rPr>
        <w:t xml:space="preserve"> </w:t>
      </w:r>
    </w:p>
    <w:p w:rsidR="00AC1D16" w:rsidRDefault="00AC1D16" w:rsidP="00140A38">
      <w:pPr>
        <w:tabs>
          <w:tab w:val="left" w:pos="2250"/>
        </w:tabs>
        <w:spacing w:line="360" w:lineRule="auto"/>
        <w:jc w:val="both"/>
        <w:rPr>
          <w:sz w:val="24"/>
          <w:szCs w:val="24"/>
        </w:rPr>
      </w:pPr>
      <w:r>
        <w:rPr>
          <w:sz w:val="24"/>
          <w:szCs w:val="24"/>
        </w:rPr>
        <w:t xml:space="preserve">       in Nigeria?</w:t>
      </w:r>
    </w:p>
    <w:p w:rsidR="00140A38" w:rsidRDefault="00140A38" w:rsidP="00A26DB4">
      <w:pPr>
        <w:tabs>
          <w:tab w:val="left" w:pos="2250"/>
        </w:tabs>
        <w:spacing w:line="360" w:lineRule="auto"/>
        <w:jc w:val="both"/>
        <w:rPr>
          <w:sz w:val="24"/>
          <w:szCs w:val="24"/>
        </w:rPr>
      </w:pPr>
    </w:p>
    <w:p w:rsidR="00140A38" w:rsidRPr="00EE76F2" w:rsidRDefault="0037168A" w:rsidP="00140A38">
      <w:pPr>
        <w:tabs>
          <w:tab w:val="left" w:pos="2250"/>
        </w:tabs>
        <w:spacing w:line="360" w:lineRule="auto"/>
        <w:jc w:val="both"/>
        <w:rPr>
          <w:b/>
          <w:sz w:val="24"/>
          <w:szCs w:val="24"/>
        </w:rPr>
      </w:pPr>
      <w:r>
        <w:rPr>
          <w:b/>
          <w:sz w:val="24"/>
          <w:szCs w:val="24"/>
        </w:rPr>
        <w:t>1.4</w:t>
      </w:r>
      <w:r w:rsidR="00140A38" w:rsidRPr="00A26DB4">
        <w:rPr>
          <w:b/>
          <w:sz w:val="24"/>
          <w:szCs w:val="24"/>
        </w:rPr>
        <w:t xml:space="preserve">   Objectives of the Study</w:t>
      </w:r>
    </w:p>
    <w:p w:rsidR="00140A38" w:rsidRPr="00A26DB4" w:rsidRDefault="00140A38" w:rsidP="00140A38">
      <w:pPr>
        <w:tabs>
          <w:tab w:val="left" w:pos="2250"/>
        </w:tabs>
        <w:spacing w:line="360" w:lineRule="auto"/>
        <w:jc w:val="both"/>
        <w:rPr>
          <w:sz w:val="24"/>
          <w:szCs w:val="24"/>
        </w:rPr>
      </w:pPr>
      <w:r w:rsidRPr="00A26DB4">
        <w:rPr>
          <w:sz w:val="24"/>
          <w:szCs w:val="24"/>
        </w:rPr>
        <w:t>The</w:t>
      </w:r>
      <w:r>
        <w:rPr>
          <w:sz w:val="24"/>
          <w:szCs w:val="24"/>
        </w:rPr>
        <w:t xml:space="preserve"> overall</w:t>
      </w:r>
      <w:r w:rsidRPr="00A26DB4">
        <w:rPr>
          <w:sz w:val="24"/>
          <w:szCs w:val="24"/>
        </w:rPr>
        <w:t xml:space="preserve"> objective of this study is to investigate the relati</w:t>
      </w:r>
      <w:r w:rsidR="003457F7">
        <w:rPr>
          <w:sz w:val="24"/>
          <w:szCs w:val="24"/>
        </w:rPr>
        <w:t>onship between fiscal decentralization</w:t>
      </w:r>
      <w:r w:rsidRPr="00A26DB4">
        <w:rPr>
          <w:sz w:val="24"/>
          <w:szCs w:val="24"/>
        </w:rPr>
        <w:t xml:space="preserve"> and macroeconomic performance in Nigeria. The specific objectives are</w:t>
      </w:r>
      <w:r w:rsidR="0037168A">
        <w:rPr>
          <w:sz w:val="24"/>
          <w:szCs w:val="24"/>
        </w:rPr>
        <w:t xml:space="preserve"> to</w:t>
      </w:r>
      <w:r w:rsidRPr="00A26DB4">
        <w:rPr>
          <w:sz w:val="24"/>
          <w:szCs w:val="24"/>
        </w:rPr>
        <w:t>:</w:t>
      </w:r>
    </w:p>
    <w:p w:rsidR="00140A38" w:rsidRPr="00A26DB4" w:rsidRDefault="00F5404A" w:rsidP="00140A38">
      <w:pPr>
        <w:numPr>
          <w:ilvl w:val="0"/>
          <w:numId w:val="10"/>
        </w:numPr>
        <w:tabs>
          <w:tab w:val="left" w:pos="2250"/>
        </w:tabs>
        <w:spacing w:line="360" w:lineRule="auto"/>
        <w:jc w:val="both"/>
        <w:rPr>
          <w:sz w:val="24"/>
          <w:szCs w:val="24"/>
        </w:rPr>
      </w:pPr>
      <w:r>
        <w:rPr>
          <w:sz w:val="24"/>
          <w:szCs w:val="24"/>
        </w:rPr>
        <w:t>Examine the evolution, structure and practices of fiscal federalism in Nigeria;</w:t>
      </w:r>
    </w:p>
    <w:p w:rsidR="00140A38" w:rsidRDefault="007D4DE8" w:rsidP="00140A38">
      <w:pPr>
        <w:numPr>
          <w:ilvl w:val="0"/>
          <w:numId w:val="10"/>
        </w:numPr>
        <w:tabs>
          <w:tab w:val="left" w:pos="2250"/>
        </w:tabs>
        <w:spacing w:line="360" w:lineRule="auto"/>
        <w:jc w:val="both"/>
        <w:rPr>
          <w:sz w:val="24"/>
          <w:szCs w:val="24"/>
        </w:rPr>
      </w:pPr>
      <w:r>
        <w:rPr>
          <w:sz w:val="24"/>
          <w:szCs w:val="24"/>
        </w:rPr>
        <w:t xml:space="preserve">Investigate the underlying factors </w:t>
      </w:r>
      <w:r w:rsidR="005D0C8B">
        <w:rPr>
          <w:sz w:val="24"/>
          <w:szCs w:val="24"/>
        </w:rPr>
        <w:t xml:space="preserve">promoting or </w:t>
      </w:r>
      <w:r>
        <w:rPr>
          <w:sz w:val="24"/>
          <w:szCs w:val="24"/>
        </w:rPr>
        <w:t>inhibiting the true practice of fiscal federalism in Nigeria;</w:t>
      </w:r>
    </w:p>
    <w:p w:rsidR="007D4DE8" w:rsidRPr="00A26DB4" w:rsidRDefault="007D4DE8" w:rsidP="00140A38">
      <w:pPr>
        <w:numPr>
          <w:ilvl w:val="0"/>
          <w:numId w:val="10"/>
        </w:numPr>
        <w:tabs>
          <w:tab w:val="left" w:pos="2250"/>
        </w:tabs>
        <w:spacing w:line="360" w:lineRule="auto"/>
        <w:jc w:val="both"/>
        <w:rPr>
          <w:sz w:val="24"/>
          <w:szCs w:val="24"/>
        </w:rPr>
      </w:pPr>
      <w:r>
        <w:rPr>
          <w:sz w:val="24"/>
          <w:szCs w:val="24"/>
        </w:rPr>
        <w:t>Determine the extent of fiscal decentralization in Nigeria;</w:t>
      </w:r>
    </w:p>
    <w:p w:rsidR="00EB36F4" w:rsidRPr="00100900" w:rsidRDefault="0037168A" w:rsidP="00EB36F4">
      <w:pPr>
        <w:numPr>
          <w:ilvl w:val="0"/>
          <w:numId w:val="10"/>
        </w:numPr>
        <w:tabs>
          <w:tab w:val="left" w:pos="2250"/>
        </w:tabs>
        <w:spacing w:line="360" w:lineRule="auto"/>
        <w:jc w:val="both"/>
        <w:rPr>
          <w:sz w:val="24"/>
          <w:szCs w:val="24"/>
        </w:rPr>
      </w:pPr>
      <w:r>
        <w:rPr>
          <w:sz w:val="24"/>
          <w:szCs w:val="24"/>
        </w:rPr>
        <w:t>A</w:t>
      </w:r>
      <w:r w:rsidR="00140A38" w:rsidRPr="00A26DB4">
        <w:rPr>
          <w:sz w:val="24"/>
          <w:szCs w:val="24"/>
        </w:rPr>
        <w:t>na</w:t>
      </w:r>
      <w:r w:rsidR="00F5404A">
        <w:rPr>
          <w:sz w:val="24"/>
          <w:szCs w:val="24"/>
        </w:rPr>
        <w:t>lyze the empirical effects of fiscal decentralization on some selected indicators of macroeconomic performance: economic growth, inflation rate, inte</w:t>
      </w:r>
      <w:r w:rsidR="00453459">
        <w:rPr>
          <w:sz w:val="24"/>
          <w:szCs w:val="24"/>
        </w:rPr>
        <w:t>rest rate and exchange rate.</w:t>
      </w:r>
    </w:p>
    <w:p w:rsidR="00EB36F4" w:rsidRDefault="00EB36F4" w:rsidP="00EB36F4">
      <w:pPr>
        <w:tabs>
          <w:tab w:val="left" w:pos="2250"/>
        </w:tabs>
        <w:spacing w:line="360" w:lineRule="auto"/>
        <w:jc w:val="both"/>
        <w:rPr>
          <w:b/>
          <w:sz w:val="24"/>
          <w:szCs w:val="24"/>
        </w:rPr>
      </w:pPr>
    </w:p>
    <w:p w:rsidR="00EB36F4" w:rsidRDefault="00EB36F4" w:rsidP="00EB36F4">
      <w:pPr>
        <w:tabs>
          <w:tab w:val="left" w:pos="2250"/>
        </w:tabs>
        <w:spacing w:line="360" w:lineRule="auto"/>
        <w:jc w:val="both"/>
        <w:rPr>
          <w:b/>
          <w:sz w:val="24"/>
          <w:szCs w:val="24"/>
        </w:rPr>
      </w:pPr>
      <w:r>
        <w:rPr>
          <w:b/>
          <w:sz w:val="24"/>
          <w:szCs w:val="24"/>
        </w:rPr>
        <w:t>1.5</w:t>
      </w:r>
      <w:r w:rsidRPr="00A26DB4">
        <w:rPr>
          <w:b/>
          <w:sz w:val="24"/>
          <w:szCs w:val="24"/>
        </w:rPr>
        <w:t xml:space="preserve">   </w:t>
      </w:r>
      <w:r>
        <w:rPr>
          <w:b/>
          <w:sz w:val="24"/>
          <w:szCs w:val="24"/>
        </w:rPr>
        <w:t xml:space="preserve">Statement of Research Hypotheses </w:t>
      </w:r>
    </w:p>
    <w:p w:rsidR="00EB36F4" w:rsidRDefault="00EB36F4" w:rsidP="00EB36F4">
      <w:pPr>
        <w:tabs>
          <w:tab w:val="left" w:pos="2250"/>
        </w:tabs>
        <w:spacing w:line="360" w:lineRule="auto"/>
        <w:jc w:val="both"/>
        <w:rPr>
          <w:sz w:val="24"/>
          <w:szCs w:val="24"/>
        </w:rPr>
      </w:pPr>
      <w:r>
        <w:rPr>
          <w:sz w:val="24"/>
          <w:szCs w:val="24"/>
        </w:rPr>
        <w:t>The following testable hypotheses which are drawn from the research questions are considered appropriate for this study and are therefore subjected to empirical investigation. These hypotheses are stated in their null context as follows:</w:t>
      </w:r>
    </w:p>
    <w:p w:rsidR="009E75BE" w:rsidRPr="009E75BE" w:rsidRDefault="009E75BE" w:rsidP="00EB36F4">
      <w:pPr>
        <w:tabs>
          <w:tab w:val="left" w:pos="2250"/>
        </w:tabs>
        <w:spacing w:line="360" w:lineRule="auto"/>
        <w:jc w:val="both"/>
        <w:rPr>
          <w:sz w:val="24"/>
          <w:szCs w:val="24"/>
        </w:rPr>
      </w:pPr>
      <w:r>
        <w:rPr>
          <w:sz w:val="24"/>
          <w:szCs w:val="24"/>
        </w:rPr>
        <w:t>H</w:t>
      </w:r>
      <w:r w:rsidRPr="009E75BE">
        <w:rPr>
          <w:sz w:val="24"/>
          <w:szCs w:val="24"/>
          <w:vertAlign w:val="subscript"/>
        </w:rPr>
        <w:t>0</w:t>
      </w:r>
      <w:r>
        <w:rPr>
          <w:sz w:val="24"/>
          <w:szCs w:val="24"/>
        </w:rPr>
        <w:t>:  The</w:t>
      </w:r>
      <w:r w:rsidR="00720693">
        <w:rPr>
          <w:sz w:val="24"/>
          <w:szCs w:val="24"/>
        </w:rPr>
        <w:t>re is no significant decentralization in Nigeria</w:t>
      </w:r>
    </w:p>
    <w:p w:rsidR="00EB36F4" w:rsidRPr="00A26DB4" w:rsidRDefault="00EB36F4" w:rsidP="00EB36F4">
      <w:pPr>
        <w:tabs>
          <w:tab w:val="left" w:pos="2250"/>
        </w:tabs>
        <w:spacing w:line="360" w:lineRule="auto"/>
        <w:jc w:val="both"/>
        <w:rPr>
          <w:sz w:val="24"/>
          <w:szCs w:val="24"/>
        </w:rPr>
      </w:pPr>
      <w:r>
        <w:rPr>
          <w:sz w:val="24"/>
          <w:szCs w:val="24"/>
        </w:rPr>
        <w:t>H</w:t>
      </w:r>
      <w:r>
        <w:rPr>
          <w:sz w:val="24"/>
          <w:szCs w:val="24"/>
          <w:vertAlign w:val="subscript"/>
        </w:rPr>
        <w:t>0</w:t>
      </w:r>
      <w:r>
        <w:rPr>
          <w:sz w:val="24"/>
          <w:szCs w:val="24"/>
        </w:rPr>
        <w:t xml:space="preserve">:  </w:t>
      </w:r>
      <w:r w:rsidRPr="00A26DB4">
        <w:rPr>
          <w:sz w:val="24"/>
          <w:szCs w:val="24"/>
        </w:rPr>
        <w:t>Fiscal decentralization does not significantly influence economic growth</w:t>
      </w:r>
      <w:r>
        <w:rPr>
          <w:sz w:val="24"/>
          <w:szCs w:val="24"/>
        </w:rPr>
        <w:t xml:space="preserve"> in Nigeria</w:t>
      </w:r>
    </w:p>
    <w:p w:rsidR="00EB36F4" w:rsidRPr="00A26DB4" w:rsidRDefault="00EB36F4" w:rsidP="00EB36F4">
      <w:pPr>
        <w:tabs>
          <w:tab w:val="left" w:pos="2250"/>
        </w:tabs>
        <w:spacing w:line="360" w:lineRule="auto"/>
        <w:jc w:val="both"/>
        <w:rPr>
          <w:sz w:val="24"/>
          <w:szCs w:val="24"/>
        </w:rPr>
      </w:pPr>
      <w:r>
        <w:rPr>
          <w:sz w:val="24"/>
          <w:szCs w:val="24"/>
        </w:rPr>
        <w:t>H</w:t>
      </w:r>
      <w:r>
        <w:rPr>
          <w:sz w:val="24"/>
          <w:szCs w:val="24"/>
          <w:vertAlign w:val="subscript"/>
        </w:rPr>
        <w:t>0</w:t>
      </w:r>
      <w:r>
        <w:rPr>
          <w:sz w:val="24"/>
          <w:szCs w:val="24"/>
        </w:rPr>
        <w:t xml:space="preserve">:  </w:t>
      </w:r>
      <w:r w:rsidRPr="00A26DB4">
        <w:rPr>
          <w:sz w:val="24"/>
          <w:szCs w:val="24"/>
        </w:rPr>
        <w:t>Fiscal decentralization does not significantly influence inflation rate</w:t>
      </w:r>
      <w:r>
        <w:rPr>
          <w:sz w:val="24"/>
          <w:szCs w:val="24"/>
        </w:rPr>
        <w:t xml:space="preserve"> in Nigeria</w:t>
      </w:r>
    </w:p>
    <w:p w:rsidR="00EB36F4" w:rsidRPr="00A26DB4" w:rsidRDefault="00EB36F4" w:rsidP="00EB36F4">
      <w:pPr>
        <w:tabs>
          <w:tab w:val="left" w:pos="2250"/>
        </w:tabs>
        <w:spacing w:line="360" w:lineRule="auto"/>
        <w:jc w:val="both"/>
        <w:rPr>
          <w:sz w:val="24"/>
          <w:szCs w:val="24"/>
        </w:rPr>
      </w:pPr>
      <w:r>
        <w:rPr>
          <w:sz w:val="24"/>
          <w:szCs w:val="24"/>
        </w:rPr>
        <w:t>H</w:t>
      </w:r>
      <w:r>
        <w:rPr>
          <w:sz w:val="24"/>
          <w:szCs w:val="24"/>
          <w:vertAlign w:val="subscript"/>
        </w:rPr>
        <w:t>0</w:t>
      </w:r>
      <w:r>
        <w:rPr>
          <w:sz w:val="24"/>
          <w:szCs w:val="24"/>
        </w:rPr>
        <w:t xml:space="preserve">:  </w:t>
      </w:r>
      <w:r w:rsidRPr="00A26DB4">
        <w:rPr>
          <w:sz w:val="24"/>
          <w:szCs w:val="24"/>
        </w:rPr>
        <w:t>Fiscal decentralization does not significantly influence exchange rate</w:t>
      </w:r>
      <w:r>
        <w:rPr>
          <w:sz w:val="24"/>
          <w:szCs w:val="24"/>
        </w:rPr>
        <w:t xml:space="preserve"> in Nigeria</w:t>
      </w:r>
    </w:p>
    <w:p w:rsidR="00EB36F4" w:rsidRDefault="00EB36F4" w:rsidP="00EB36F4">
      <w:pPr>
        <w:tabs>
          <w:tab w:val="left" w:pos="2250"/>
        </w:tabs>
        <w:spacing w:line="360" w:lineRule="auto"/>
        <w:jc w:val="both"/>
        <w:rPr>
          <w:sz w:val="24"/>
          <w:szCs w:val="24"/>
        </w:rPr>
      </w:pPr>
      <w:r>
        <w:rPr>
          <w:sz w:val="24"/>
          <w:szCs w:val="24"/>
        </w:rPr>
        <w:t>H</w:t>
      </w:r>
      <w:r>
        <w:rPr>
          <w:sz w:val="24"/>
          <w:szCs w:val="24"/>
          <w:vertAlign w:val="subscript"/>
        </w:rPr>
        <w:t>0</w:t>
      </w:r>
      <w:r>
        <w:rPr>
          <w:sz w:val="24"/>
          <w:szCs w:val="24"/>
        </w:rPr>
        <w:t xml:space="preserve">:  </w:t>
      </w:r>
      <w:r w:rsidRPr="00A26DB4">
        <w:rPr>
          <w:sz w:val="24"/>
          <w:szCs w:val="24"/>
        </w:rPr>
        <w:t>Fiscal decentralization does not significantly influence interest rate</w:t>
      </w:r>
      <w:r>
        <w:rPr>
          <w:sz w:val="24"/>
          <w:szCs w:val="24"/>
        </w:rPr>
        <w:t xml:space="preserve"> in Nigeria</w:t>
      </w:r>
    </w:p>
    <w:p w:rsidR="00720693" w:rsidRDefault="00720693" w:rsidP="00EB36F4">
      <w:pPr>
        <w:tabs>
          <w:tab w:val="left" w:pos="2250"/>
        </w:tabs>
        <w:spacing w:line="360" w:lineRule="auto"/>
        <w:jc w:val="both"/>
        <w:rPr>
          <w:sz w:val="24"/>
          <w:szCs w:val="24"/>
        </w:rPr>
      </w:pPr>
      <w:r>
        <w:rPr>
          <w:sz w:val="24"/>
          <w:szCs w:val="24"/>
        </w:rPr>
        <w:t>H</w:t>
      </w:r>
      <w:r w:rsidRPr="00720693">
        <w:rPr>
          <w:sz w:val="24"/>
          <w:szCs w:val="24"/>
          <w:vertAlign w:val="subscript"/>
        </w:rPr>
        <w:t>0</w:t>
      </w:r>
      <w:r>
        <w:rPr>
          <w:sz w:val="24"/>
          <w:szCs w:val="24"/>
        </w:rPr>
        <w:t>:  The true practice of fiscal federalism has not been inhibited by any factors in Nigeria</w:t>
      </w:r>
      <w:r w:rsidR="00F046D7">
        <w:rPr>
          <w:sz w:val="24"/>
          <w:szCs w:val="24"/>
        </w:rPr>
        <w:t>.</w:t>
      </w:r>
    </w:p>
    <w:p w:rsidR="00F046D7" w:rsidRPr="00720693" w:rsidRDefault="00F046D7" w:rsidP="00EB36F4">
      <w:pPr>
        <w:tabs>
          <w:tab w:val="left" w:pos="2250"/>
        </w:tabs>
        <w:spacing w:line="360" w:lineRule="auto"/>
        <w:jc w:val="both"/>
        <w:rPr>
          <w:sz w:val="24"/>
          <w:szCs w:val="24"/>
        </w:rPr>
      </w:pPr>
    </w:p>
    <w:p w:rsidR="00EB36F4" w:rsidRPr="00A26DB4" w:rsidRDefault="00EB36F4" w:rsidP="00A26DB4">
      <w:pPr>
        <w:tabs>
          <w:tab w:val="left" w:pos="2250"/>
        </w:tabs>
        <w:spacing w:line="360" w:lineRule="auto"/>
        <w:jc w:val="both"/>
        <w:rPr>
          <w:sz w:val="24"/>
          <w:szCs w:val="24"/>
        </w:rPr>
      </w:pPr>
    </w:p>
    <w:p w:rsidR="00326C88" w:rsidRPr="00A26DB4" w:rsidRDefault="003457F7" w:rsidP="00A26DB4">
      <w:pPr>
        <w:tabs>
          <w:tab w:val="left" w:pos="2250"/>
        </w:tabs>
        <w:spacing w:line="360" w:lineRule="auto"/>
        <w:jc w:val="both"/>
        <w:rPr>
          <w:b/>
          <w:sz w:val="24"/>
          <w:szCs w:val="24"/>
        </w:rPr>
      </w:pPr>
      <w:r>
        <w:rPr>
          <w:b/>
          <w:sz w:val="24"/>
          <w:szCs w:val="24"/>
        </w:rPr>
        <w:lastRenderedPageBreak/>
        <w:t>1.6</w:t>
      </w:r>
      <w:r w:rsidRPr="00A26DB4">
        <w:rPr>
          <w:b/>
          <w:sz w:val="24"/>
          <w:szCs w:val="24"/>
        </w:rPr>
        <w:t xml:space="preserve"> Scope</w:t>
      </w:r>
      <w:r w:rsidR="000E7696" w:rsidRPr="00A26DB4">
        <w:rPr>
          <w:b/>
          <w:sz w:val="24"/>
          <w:szCs w:val="24"/>
        </w:rPr>
        <w:t xml:space="preserve"> of</w:t>
      </w:r>
      <w:r w:rsidR="005103A6" w:rsidRPr="00A26DB4">
        <w:rPr>
          <w:b/>
          <w:sz w:val="24"/>
          <w:szCs w:val="24"/>
        </w:rPr>
        <w:t xml:space="preserve"> the</w:t>
      </w:r>
      <w:r w:rsidR="000E7696" w:rsidRPr="00A26DB4">
        <w:rPr>
          <w:b/>
          <w:sz w:val="24"/>
          <w:szCs w:val="24"/>
        </w:rPr>
        <w:t xml:space="preserve"> S</w:t>
      </w:r>
      <w:r w:rsidR="00326C88" w:rsidRPr="00A26DB4">
        <w:rPr>
          <w:b/>
          <w:sz w:val="24"/>
          <w:szCs w:val="24"/>
        </w:rPr>
        <w:t>tudy</w:t>
      </w:r>
    </w:p>
    <w:p w:rsidR="00326C88" w:rsidRPr="00A26DB4" w:rsidRDefault="00435DA6" w:rsidP="00A26DB4">
      <w:pPr>
        <w:tabs>
          <w:tab w:val="left" w:pos="2250"/>
        </w:tabs>
        <w:spacing w:line="360" w:lineRule="auto"/>
        <w:jc w:val="both"/>
        <w:rPr>
          <w:sz w:val="24"/>
          <w:szCs w:val="24"/>
        </w:rPr>
      </w:pPr>
      <w:r>
        <w:rPr>
          <w:sz w:val="24"/>
          <w:szCs w:val="24"/>
        </w:rPr>
        <w:t xml:space="preserve">The study examines </w:t>
      </w:r>
      <w:r w:rsidR="006E592C" w:rsidRPr="00A26DB4">
        <w:rPr>
          <w:sz w:val="24"/>
          <w:szCs w:val="24"/>
        </w:rPr>
        <w:t>the relationship between fiscal federalism and macroeconomic performance in Nigeria</w:t>
      </w:r>
      <w:r w:rsidR="009A2F7E">
        <w:rPr>
          <w:sz w:val="24"/>
          <w:szCs w:val="24"/>
        </w:rPr>
        <w:t xml:space="preserve"> and employs data covering a period of thirty eight year (1970-2007). The choice of this period is explained by t</w:t>
      </w:r>
      <w:r w:rsidR="00720693">
        <w:rPr>
          <w:sz w:val="24"/>
          <w:szCs w:val="24"/>
        </w:rPr>
        <w:t xml:space="preserve">he availability </w:t>
      </w:r>
      <w:r w:rsidR="009A2F7E">
        <w:rPr>
          <w:sz w:val="24"/>
          <w:szCs w:val="24"/>
        </w:rPr>
        <w:t>of data. Also 2007 i</w:t>
      </w:r>
      <w:r w:rsidR="00BE4774">
        <w:rPr>
          <w:sz w:val="24"/>
          <w:szCs w:val="24"/>
        </w:rPr>
        <w:t xml:space="preserve">s taken as the cut off year as it marked the end of the first eight year dispensation in the third republic. </w:t>
      </w:r>
      <w:r w:rsidR="00326C88" w:rsidRPr="00A26DB4">
        <w:rPr>
          <w:sz w:val="24"/>
          <w:szCs w:val="24"/>
        </w:rPr>
        <w:t>This</w:t>
      </w:r>
      <w:r w:rsidR="00BE4774">
        <w:rPr>
          <w:sz w:val="24"/>
          <w:szCs w:val="24"/>
        </w:rPr>
        <w:t xml:space="preserve"> period is also </w:t>
      </w:r>
      <w:r w:rsidR="006E592C" w:rsidRPr="00A26DB4">
        <w:rPr>
          <w:sz w:val="24"/>
          <w:szCs w:val="24"/>
        </w:rPr>
        <w:t xml:space="preserve">crucial given </w:t>
      </w:r>
      <w:r w:rsidR="00256775" w:rsidRPr="00A26DB4">
        <w:rPr>
          <w:sz w:val="24"/>
          <w:szCs w:val="24"/>
        </w:rPr>
        <w:t>the years of military rule and the</w:t>
      </w:r>
      <w:r w:rsidR="00326C88" w:rsidRPr="00A26DB4">
        <w:rPr>
          <w:sz w:val="24"/>
          <w:szCs w:val="24"/>
        </w:rPr>
        <w:t xml:space="preserve"> relative centralization within a federal fra</w:t>
      </w:r>
      <w:r w:rsidR="00256775" w:rsidRPr="00A26DB4">
        <w:rPr>
          <w:sz w:val="24"/>
          <w:szCs w:val="24"/>
        </w:rPr>
        <w:t>mework, leading to</w:t>
      </w:r>
      <w:r w:rsidR="00326C88" w:rsidRPr="00A26DB4">
        <w:rPr>
          <w:sz w:val="24"/>
          <w:szCs w:val="24"/>
        </w:rPr>
        <w:t xml:space="preserve"> a greater homogenization or uniformity </w:t>
      </w:r>
      <w:r w:rsidR="0060140B" w:rsidRPr="00A26DB4">
        <w:rPr>
          <w:sz w:val="24"/>
          <w:szCs w:val="24"/>
        </w:rPr>
        <w:t>than it is federally desirable. From three regions in 1960, the country grew to four regions in 1963. During the Civil War of 1967 to 1970, the country was carved into twelve states. By 1976, the states had increased to nineteen and it remained that way un</w:t>
      </w:r>
      <w:r>
        <w:rPr>
          <w:sz w:val="24"/>
          <w:szCs w:val="24"/>
        </w:rPr>
        <w:t>til 1987 when it was increased</w:t>
      </w:r>
      <w:r w:rsidR="0060140B" w:rsidRPr="00A26DB4">
        <w:rPr>
          <w:sz w:val="24"/>
          <w:szCs w:val="24"/>
        </w:rPr>
        <w:t xml:space="preserve"> to 21. In August, 1991, the number of states increased to 30 and a separate </w:t>
      </w:r>
      <w:smartTag w:uri="urn:schemas-microsoft-com:office:smarttags" w:element="PlaceName">
        <w:r w:rsidR="0060140B" w:rsidRPr="00A26DB4">
          <w:rPr>
            <w:sz w:val="24"/>
            <w:szCs w:val="24"/>
          </w:rPr>
          <w:t>Federal</w:t>
        </w:r>
      </w:smartTag>
      <w:r w:rsidR="0060140B" w:rsidRPr="00A26DB4">
        <w:rPr>
          <w:sz w:val="24"/>
          <w:szCs w:val="24"/>
        </w:rPr>
        <w:t xml:space="preserve"> </w:t>
      </w:r>
      <w:smartTag w:uri="urn:schemas-microsoft-com:office:smarttags" w:element="PlaceName">
        <w:r w:rsidR="0060140B" w:rsidRPr="00A26DB4">
          <w:rPr>
            <w:sz w:val="24"/>
            <w:szCs w:val="24"/>
          </w:rPr>
          <w:t>Capital</w:t>
        </w:r>
      </w:smartTag>
      <w:r w:rsidR="0060140B" w:rsidRPr="00A26DB4">
        <w:rPr>
          <w:sz w:val="24"/>
          <w:szCs w:val="24"/>
        </w:rPr>
        <w:t xml:space="preserve"> </w:t>
      </w:r>
      <w:smartTag w:uri="urn:schemas-microsoft-com:office:smarttags" w:element="PlaceType">
        <w:r w:rsidR="0060140B" w:rsidRPr="00A26DB4">
          <w:rPr>
            <w:sz w:val="24"/>
            <w:szCs w:val="24"/>
          </w:rPr>
          <w:t>Territory</w:t>
        </w:r>
      </w:smartTag>
      <w:r w:rsidR="0060140B" w:rsidRPr="00A26DB4">
        <w:rPr>
          <w:sz w:val="24"/>
          <w:szCs w:val="24"/>
        </w:rPr>
        <w:t xml:space="preserve"> was carved out in place of the old capital in </w:t>
      </w:r>
      <w:smartTag w:uri="urn:schemas-microsoft-com:office:smarttags" w:element="place">
        <w:smartTag w:uri="urn:schemas-microsoft-com:office:smarttags" w:element="City">
          <w:r w:rsidR="0060140B" w:rsidRPr="00A26DB4">
            <w:rPr>
              <w:sz w:val="24"/>
              <w:szCs w:val="24"/>
            </w:rPr>
            <w:t>Lagos</w:t>
          </w:r>
        </w:smartTag>
      </w:smartTag>
      <w:r w:rsidR="0060140B" w:rsidRPr="00A26DB4">
        <w:rPr>
          <w:sz w:val="24"/>
          <w:szCs w:val="24"/>
        </w:rPr>
        <w:t xml:space="preserve">. </w:t>
      </w:r>
      <w:r w:rsidR="001610EF" w:rsidRPr="00A26DB4">
        <w:rPr>
          <w:sz w:val="24"/>
          <w:szCs w:val="24"/>
        </w:rPr>
        <w:t>By</w:t>
      </w:r>
      <w:r>
        <w:rPr>
          <w:sz w:val="24"/>
          <w:szCs w:val="24"/>
        </w:rPr>
        <w:t xml:space="preserve"> October</w:t>
      </w:r>
      <w:r w:rsidR="0060140B" w:rsidRPr="00A26DB4">
        <w:rPr>
          <w:sz w:val="24"/>
          <w:szCs w:val="24"/>
        </w:rPr>
        <w:t xml:space="preserve"> 1996, six additional states were created, thus bringing the total number to 36</w:t>
      </w:r>
      <w:r w:rsidR="001610EF" w:rsidRPr="00A26DB4">
        <w:rPr>
          <w:sz w:val="24"/>
          <w:szCs w:val="24"/>
        </w:rPr>
        <w:t>, excluding the F</w:t>
      </w:r>
      <w:r>
        <w:rPr>
          <w:sz w:val="24"/>
          <w:szCs w:val="24"/>
        </w:rPr>
        <w:t xml:space="preserve">ederal Capital </w:t>
      </w:r>
      <w:r w:rsidR="00693124">
        <w:rPr>
          <w:sz w:val="24"/>
          <w:szCs w:val="24"/>
        </w:rPr>
        <w:t xml:space="preserve">Territory </w:t>
      </w:r>
      <w:r w:rsidR="00693124" w:rsidRPr="00A26DB4">
        <w:rPr>
          <w:sz w:val="24"/>
          <w:szCs w:val="24"/>
        </w:rPr>
        <w:t>and</w:t>
      </w:r>
      <w:r w:rsidR="001610EF" w:rsidRPr="00A26DB4">
        <w:rPr>
          <w:sz w:val="24"/>
          <w:szCs w:val="24"/>
        </w:rPr>
        <w:t xml:space="preserve"> </w:t>
      </w:r>
      <w:r w:rsidR="00326C88" w:rsidRPr="00A26DB4">
        <w:rPr>
          <w:sz w:val="24"/>
          <w:szCs w:val="24"/>
        </w:rPr>
        <w:t>774 local governments. These changes have very serious implications on revenue transfers to states and local governments. This increasing number of units at the lower tiers has raised the issue of the viability of these components units of government with far reaching implications for a stable fiscal federalism and political economy.</w:t>
      </w:r>
      <w:r w:rsidR="00AC1D16">
        <w:rPr>
          <w:sz w:val="24"/>
          <w:szCs w:val="24"/>
        </w:rPr>
        <w:t xml:space="preserve"> Also the dominance of oil as major source</w:t>
      </w:r>
      <w:r w:rsidR="00792AA4">
        <w:rPr>
          <w:sz w:val="24"/>
          <w:szCs w:val="24"/>
        </w:rPr>
        <w:t xml:space="preserve"> of government revenue during this period posed serious challenge to fiscal federalism</w:t>
      </w:r>
    </w:p>
    <w:p w:rsidR="00326C88" w:rsidRPr="00A26DB4" w:rsidRDefault="00326C88" w:rsidP="00A26DB4">
      <w:pPr>
        <w:tabs>
          <w:tab w:val="left" w:pos="2250"/>
        </w:tabs>
        <w:spacing w:line="360" w:lineRule="auto"/>
        <w:jc w:val="both"/>
        <w:rPr>
          <w:sz w:val="24"/>
          <w:szCs w:val="24"/>
        </w:rPr>
      </w:pPr>
    </w:p>
    <w:p w:rsidR="00D65DC7" w:rsidRDefault="00792AA4" w:rsidP="00A26DB4">
      <w:pPr>
        <w:tabs>
          <w:tab w:val="left" w:pos="2250"/>
        </w:tabs>
        <w:spacing w:line="360" w:lineRule="auto"/>
        <w:jc w:val="both"/>
        <w:rPr>
          <w:b/>
          <w:sz w:val="24"/>
          <w:szCs w:val="24"/>
        </w:rPr>
      </w:pPr>
      <w:r>
        <w:rPr>
          <w:sz w:val="24"/>
          <w:szCs w:val="24"/>
        </w:rPr>
        <w:t>F</w:t>
      </w:r>
      <w:r w:rsidR="00435DA6">
        <w:rPr>
          <w:sz w:val="24"/>
          <w:szCs w:val="24"/>
        </w:rPr>
        <w:t>ocusing on Nigeria, provides</w:t>
      </w:r>
      <w:r w:rsidR="009B2E24" w:rsidRPr="00A26DB4">
        <w:rPr>
          <w:sz w:val="24"/>
          <w:szCs w:val="24"/>
        </w:rPr>
        <w:t xml:space="preserve"> an in-</w:t>
      </w:r>
      <w:r w:rsidR="00326C88" w:rsidRPr="00A26DB4">
        <w:rPr>
          <w:sz w:val="24"/>
          <w:szCs w:val="24"/>
        </w:rPr>
        <w:t>depth analysis of the determinants of a stable fiscal</w:t>
      </w:r>
      <w:r w:rsidR="009B2E24" w:rsidRPr="00A26DB4">
        <w:rPr>
          <w:sz w:val="24"/>
          <w:szCs w:val="24"/>
        </w:rPr>
        <w:t xml:space="preserve"> federalism in a </w:t>
      </w:r>
      <w:r w:rsidR="00326C88" w:rsidRPr="00A26DB4">
        <w:rPr>
          <w:sz w:val="24"/>
          <w:szCs w:val="24"/>
        </w:rPr>
        <w:t>plural society</w:t>
      </w:r>
      <w:r w:rsidR="009B2E24" w:rsidRPr="00A26DB4">
        <w:rPr>
          <w:sz w:val="24"/>
          <w:szCs w:val="24"/>
        </w:rPr>
        <w:t xml:space="preserve"> and how fiscal federalism can transform</w:t>
      </w:r>
      <w:r w:rsidR="00F60F81" w:rsidRPr="00A26DB4">
        <w:rPr>
          <w:sz w:val="24"/>
          <w:szCs w:val="24"/>
        </w:rPr>
        <w:t xml:space="preserve"> an </w:t>
      </w:r>
      <w:r w:rsidR="00326C88" w:rsidRPr="00A26DB4">
        <w:rPr>
          <w:sz w:val="24"/>
          <w:szCs w:val="24"/>
        </w:rPr>
        <w:t>organic union into a</w:t>
      </w:r>
      <w:r w:rsidR="00F60F81" w:rsidRPr="00A26DB4">
        <w:rPr>
          <w:sz w:val="24"/>
          <w:szCs w:val="24"/>
        </w:rPr>
        <w:t xml:space="preserve"> flourishing, </w:t>
      </w:r>
      <w:r w:rsidR="00326C88" w:rsidRPr="00A26DB4">
        <w:rPr>
          <w:sz w:val="24"/>
          <w:szCs w:val="24"/>
        </w:rPr>
        <w:t>strong</w:t>
      </w:r>
      <w:r w:rsidR="00F60F81" w:rsidRPr="00A26DB4">
        <w:rPr>
          <w:sz w:val="24"/>
          <w:szCs w:val="24"/>
        </w:rPr>
        <w:t xml:space="preserve"> and vir</w:t>
      </w:r>
      <w:r w:rsidR="006E592C" w:rsidRPr="00A26DB4">
        <w:rPr>
          <w:sz w:val="24"/>
          <w:szCs w:val="24"/>
        </w:rPr>
        <w:t>ile economy, and becoming one of the top twenty economies in the world</w:t>
      </w:r>
      <w:r>
        <w:rPr>
          <w:sz w:val="24"/>
          <w:szCs w:val="24"/>
        </w:rPr>
        <w:t>. T</w:t>
      </w:r>
      <w:r w:rsidR="00842FD3">
        <w:rPr>
          <w:sz w:val="24"/>
          <w:szCs w:val="24"/>
        </w:rPr>
        <w:t>he</w:t>
      </w:r>
      <w:r w:rsidR="00D645C4">
        <w:rPr>
          <w:sz w:val="24"/>
          <w:szCs w:val="24"/>
        </w:rPr>
        <w:t xml:space="preserve"> study</w:t>
      </w:r>
      <w:r w:rsidR="00842FD3">
        <w:rPr>
          <w:sz w:val="24"/>
          <w:szCs w:val="24"/>
        </w:rPr>
        <w:t xml:space="preserve"> </w:t>
      </w:r>
      <w:r w:rsidR="00F60F81" w:rsidRPr="00A26DB4">
        <w:rPr>
          <w:sz w:val="24"/>
          <w:szCs w:val="24"/>
        </w:rPr>
        <w:t>also review</w:t>
      </w:r>
      <w:r w:rsidR="00842FD3">
        <w:rPr>
          <w:sz w:val="24"/>
          <w:szCs w:val="24"/>
        </w:rPr>
        <w:t>ed</w:t>
      </w:r>
      <w:r w:rsidR="00D645C4">
        <w:rPr>
          <w:sz w:val="24"/>
          <w:szCs w:val="24"/>
        </w:rPr>
        <w:t xml:space="preserve"> fiscal federalism in developed countries, LDCs and transition economies.</w:t>
      </w:r>
      <w:r w:rsidR="00F60F81" w:rsidRPr="00A26DB4">
        <w:rPr>
          <w:sz w:val="24"/>
          <w:szCs w:val="24"/>
        </w:rPr>
        <w:t xml:space="preserve"> </w:t>
      </w:r>
    </w:p>
    <w:p w:rsidR="00C42CEA" w:rsidRDefault="00C42CEA" w:rsidP="00A26DB4">
      <w:pPr>
        <w:tabs>
          <w:tab w:val="left" w:pos="2250"/>
        </w:tabs>
        <w:spacing w:line="360" w:lineRule="auto"/>
        <w:jc w:val="both"/>
        <w:rPr>
          <w:b/>
          <w:sz w:val="24"/>
          <w:szCs w:val="24"/>
        </w:rPr>
      </w:pPr>
    </w:p>
    <w:p w:rsidR="00532797" w:rsidRPr="005260AD" w:rsidRDefault="00F013F2" w:rsidP="00A26DB4">
      <w:pPr>
        <w:tabs>
          <w:tab w:val="left" w:pos="2250"/>
        </w:tabs>
        <w:spacing w:line="360" w:lineRule="auto"/>
        <w:jc w:val="both"/>
        <w:rPr>
          <w:sz w:val="24"/>
          <w:szCs w:val="24"/>
        </w:rPr>
      </w:pPr>
      <w:r>
        <w:rPr>
          <w:b/>
          <w:sz w:val="24"/>
          <w:szCs w:val="24"/>
        </w:rPr>
        <w:t>1.7 Justification</w:t>
      </w:r>
      <w:r w:rsidR="00532797" w:rsidRPr="00A26DB4">
        <w:rPr>
          <w:b/>
          <w:sz w:val="24"/>
          <w:szCs w:val="24"/>
        </w:rPr>
        <w:t xml:space="preserve"> </w:t>
      </w:r>
      <w:r w:rsidR="004D4936">
        <w:rPr>
          <w:b/>
          <w:sz w:val="24"/>
          <w:szCs w:val="24"/>
        </w:rPr>
        <w:t>for</w:t>
      </w:r>
      <w:r w:rsidR="000E7696" w:rsidRPr="00A26DB4">
        <w:rPr>
          <w:b/>
          <w:sz w:val="24"/>
          <w:szCs w:val="24"/>
        </w:rPr>
        <w:t xml:space="preserve"> the S</w:t>
      </w:r>
      <w:r w:rsidR="00532797" w:rsidRPr="00A26DB4">
        <w:rPr>
          <w:b/>
          <w:sz w:val="24"/>
          <w:szCs w:val="24"/>
        </w:rPr>
        <w:t>tudy</w:t>
      </w:r>
    </w:p>
    <w:p w:rsidR="005E7DB2" w:rsidRDefault="005E7DB2" w:rsidP="00A26DB4">
      <w:pPr>
        <w:tabs>
          <w:tab w:val="left" w:pos="2250"/>
        </w:tabs>
        <w:spacing w:line="360" w:lineRule="auto"/>
        <w:jc w:val="both"/>
        <w:rPr>
          <w:sz w:val="24"/>
          <w:szCs w:val="24"/>
        </w:rPr>
      </w:pPr>
      <w:r>
        <w:rPr>
          <w:sz w:val="24"/>
          <w:szCs w:val="24"/>
        </w:rPr>
        <w:t>There has been a resurgence of interest in many parts of the world in problems of multi-level government finance. While there are several reasons that fiscal decentralization has been adopted around the world, the common reason motivating much of the research on fiscal decentralization is its potential to improve the performance of the public sector and thereby enhance prospects for higher growth</w:t>
      </w:r>
      <w:r w:rsidR="00532797" w:rsidRPr="00A26DB4">
        <w:rPr>
          <w:sz w:val="24"/>
          <w:szCs w:val="24"/>
        </w:rPr>
        <w:t>.</w:t>
      </w:r>
      <w:r w:rsidR="003E4499">
        <w:rPr>
          <w:sz w:val="24"/>
          <w:szCs w:val="24"/>
        </w:rPr>
        <w:t xml:space="preserve"> Established federations in developed countries have been </w:t>
      </w:r>
      <w:r w:rsidR="003E4499">
        <w:rPr>
          <w:sz w:val="24"/>
          <w:szCs w:val="24"/>
        </w:rPr>
        <w:lastRenderedPageBreak/>
        <w:t xml:space="preserve">the traditional focus of economic research on fiscal federalism. </w:t>
      </w:r>
      <w:r>
        <w:rPr>
          <w:sz w:val="24"/>
          <w:szCs w:val="24"/>
        </w:rPr>
        <w:t>Theoretically, fiscal decentralization is expected to foster growth by transferring spending power to the levels of government that are best equipped to meet local demand adequately.</w:t>
      </w:r>
      <w:r w:rsidR="003E4499">
        <w:rPr>
          <w:sz w:val="24"/>
          <w:szCs w:val="24"/>
        </w:rPr>
        <w:t xml:space="preserve"> </w:t>
      </w:r>
      <w:r w:rsidR="00E01031">
        <w:rPr>
          <w:sz w:val="24"/>
          <w:szCs w:val="24"/>
        </w:rPr>
        <w:t>However the role of decentralization as a means to foster growth and development has been questioned in recent literature. Much of the new literature points out that decentralization can be dangerous, especially in developing countries. Above all, skeptics point out the challenges of macroeconomic management, adjustment, and reform in decentralized system especially when they feature formally federal constitutions that empower states with veto authority over central government decisions (Treisman</w:t>
      </w:r>
      <w:r w:rsidR="00693124">
        <w:rPr>
          <w:sz w:val="24"/>
          <w:szCs w:val="24"/>
        </w:rPr>
        <w:t>,</w:t>
      </w:r>
      <w:r w:rsidR="00E01031">
        <w:rPr>
          <w:sz w:val="24"/>
          <w:szCs w:val="24"/>
        </w:rPr>
        <w:t xml:space="preserve"> 1999; Wibbels</w:t>
      </w:r>
      <w:r w:rsidR="00693124">
        <w:rPr>
          <w:sz w:val="24"/>
          <w:szCs w:val="24"/>
        </w:rPr>
        <w:t>,</w:t>
      </w:r>
      <w:r w:rsidR="004D4936">
        <w:rPr>
          <w:sz w:val="24"/>
          <w:szCs w:val="24"/>
        </w:rPr>
        <w:t xml:space="preserve"> 2006;</w:t>
      </w:r>
      <w:r w:rsidR="00E01031">
        <w:rPr>
          <w:sz w:val="24"/>
          <w:szCs w:val="24"/>
        </w:rPr>
        <w:t xml:space="preserve"> Davoodi and Zou</w:t>
      </w:r>
      <w:r w:rsidR="00693124">
        <w:rPr>
          <w:sz w:val="24"/>
          <w:szCs w:val="24"/>
        </w:rPr>
        <w:t>,</w:t>
      </w:r>
      <w:r w:rsidR="004D4936">
        <w:rPr>
          <w:sz w:val="24"/>
          <w:szCs w:val="24"/>
        </w:rPr>
        <w:t xml:space="preserve"> 1998;</w:t>
      </w:r>
      <w:r w:rsidR="00E01031">
        <w:rPr>
          <w:sz w:val="24"/>
          <w:szCs w:val="24"/>
        </w:rPr>
        <w:t xml:space="preserve"> Tanzi</w:t>
      </w:r>
      <w:r w:rsidR="00693124">
        <w:rPr>
          <w:sz w:val="24"/>
          <w:szCs w:val="24"/>
        </w:rPr>
        <w:t>,</w:t>
      </w:r>
      <w:r w:rsidR="004D4936">
        <w:rPr>
          <w:sz w:val="24"/>
          <w:szCs w:val="24"/>
        </w:rPr>
        <w:t xml:space="preserve"> 1995;</w:t>
      </w:r>
      <w:r w:rsidR="00E01031">
        <w:rPr>
          <w:sz w:val="24"/>
          <w:szCs w:val="24"/>
        </w:rPr>
        <w:t xml:space="preserve"> Prud’homme</w:t>
      </w:r>
      <w:r w:rsidR="00693124">
        <w:rPr>
          <w:sz w:val="24"/>
          <w:szCs w:val="24"/>
        </w:rPr>
        <w:t>,</w:t>
      </w:r>
      <w:r w:rsidR="00E01031">
        <w:rPr>
          <w:sz w:val="24"/>
          <w:szCs w:val="24"/>
        </w:rPr>
        <w:t xml:space="preserve"> 1995).</w:t>
      </w:r>
    </w:p>
    <w:p w:rsidR="00FF4FE3" w:rsidRDefault="00FF4FE3" w:rsidP="00A26DB4">
      <w:pPr>
        <w:tabs>
          <w:tab w:val="left" w:pos="2250"/>
        </w:tabs>
        <w:spacing w:line="360" w:lineRule="auto"/>
        <w:jc w:val="both"/>
        <w:rPr>
          <w:sz w:val="24"/>
          <w:szCs w:val="24"/>
        </w:rPr>
      </w:pPr>
    </w:p>
    <w:p w:rsidR="00E01031" w:rsidRDefault="00157513" w:rsidP="00A26DB4">
      <w:pPr>
        <w:tabs>
          <w:tab w:val="left" w:pos="2250"/>
        </w:tabs>
        <w:spacing w:line="360" w:lineRule="auto"/>
        <w:jc w:val="both"/>
        <w:rPr>
          <w:sz w:val="24"/>
          <w:szCs w:val="24"/>
        </w:rPr>
      </w:pPr>
      <w:r>
        <w:rPr>
          <w:sz w:val="24"/>
          <w:szCs w:val="24"/>
        </w:rPr>
        <w:t>There are several ways that fiscal decentralization may affect macroeconomic performance in theory. On the one hand, decentralization may provide a useful restraint on central profligacy. On the other hand, it may create dangerous incentives for local fiscal free-riding. Or it may lock in current patterns of fiscal and monetary policy, whether profligate or conservative, by increasing the number of actors with a veto over changing the system of macroeconomic governance. Both the theoretical and empirica</w:t>
      </w:r>
      <w:r w:rsidR="00F013F2">
        <w:rPr>
          <w:sz w:val="24"/>
          <w:szCs w:val="24"/>
        </w:rPr>
        <w:t xml:space="preserve">l literature </w:t>
      </w:r>
      <w:r w:rsidR="003457F7">
        <w:rPr>
          <w:sz w:val="24"/>
          <w:szCs w:val="24"/>
        </w:rPr>
        <w:t>reveals</w:t>
      </w:r>
      <w:r>
        <w:rPr>
          <w:sz w:val="24"/>
          <w:szCs w:val="24"/>
        </w:rPr>
        <w:t xml:space="preserve"> that the relationship between fiscal decentralization and macroeconomic stab</w:t>
      </w:r>
      <w:r w:rsidR="003E4499">
        <w:rPr>
          <w:sz w:val="24"/>
          <w:szCs w:val="24"/>
        </w:rPr>
        <w:t xml:space="preserve">ility is somewhat complex. </w:t>
      </w:r>
      <w:r w:rsidR="00C45752">
        <w:rPr>
          <w:sz w:val="24"/>
          <w:szCs w:val="24"/>
        </w:rPr>
        <w:t>Also t</w:t>
      </w:r>
      <w:r>
        <w:rPr>
          <w:sz w:val="24"/>
          <w:szCs w:val="24"/>
        </w:rPr>
        <w:t>he impact of fiscal decentralization on growth and development is an empirical issue that n</w:t>
      </w:r>
      <w:r w:rsidR="003E4499">
        <w:rPr>
          <w:sz w:val="24"/>
          <w:szCs w:val="24"/>
        </w:rPr>
        <w:t>eeds</w:t>
      </w:r>
      <w:r w:rsidR="00C45752">
        <w:rPr>
          <w:sz w:val="24"/>
          <w:szCs w:val="24"/>
        </w:rPr>
        <w:t xml:space="preserve"> to be resolved.</w:t>
      </w:r>
    </w:p>
    <w:p w:rsidR="000F61A0" w:rsidRDefault="000F61A0" w:rsidP="00A26DB4">
      <w:pPr>
        <w:tabs>
          <w:tab w:val="left" w:pos="2250"/>
        </w:tabs>
        <w:spacing w:line="360" w:lineRule="auto"/>
        <w:jc w:val="both"/>
        <w:rPr>
          <w:sz w:val="24"/>
          <w:szCs w:val="24"/>
        </w:rPr>
      </w:pPr>
    </w:p>
    <w:p w:rsidR="00541A7C" w:rsidRDefault="004D4936" w:rsidP="00A26DB4">
      <w:pPr>
        <w:tabs>
          <w:tab w:val="left" w:pos="2250"/>
        </w:tabs>
        <w:spacing w:line="360" w:lineRule="auto"/>
        <w:jc w:val="both"/>
        <w:rPr>
          <w:sz w:val="24"/>
          <w:szCs w:val="24"/>
        </w:rPr>
      </w:pPr>
      <w:r>
        <w:rPr>
          <w:sz w:val="24"/>
          <w:szCs w:val="24"/>
        </w:rPr>
        <w:t>This study</w:t>
      </w:r>
      <w:r w:rsidR="00532797" w:rsidRPr="00A26DB4">
        <w:rPr>
          <w:sz w:val="24"/>
          <w:szCs w:val="24"/>
        </w:rPr>
        <w:t xml:space="preserve"> is</w:t>
      </w:r>
      <w:r w:rsidR="0065647B" w:rsidRPr="00A26DB4">
        <w:rPr>
          <w:sz w:val="24"/>
          <w:szCs w:val="24"/>
        </w:rPr>
        <w:t xml:space="preserve"> therefore,</w:t>
      </w:r>
      <w:r w:rsidR="00532797" w:rsidRPr="00A26DB4">
        <w:rPr>
          <w:sz w:val="24"/>
          <w:szCs w:val="24"/>
        </w:rPr>
        <w:t xml:space="preserve"> important for a number of reasons. First,</w:t>
      </w:r>
      <w:r w:rsidR="00D65DC7">
        <w:rPr>
          <w:sz w:val="24"/>
          <w:szCs w:val="24"/>
        </w:rPr>
        <w:t xml:space="preserve"> though</w:t>
      </w:r>
      <w:r w:rsidR="00532797" w:rsidRPr="00A26DB4">
        <w:rPr>
          <w:sz w:val="24"/>
          <w:szCs w:val="24"/>
        </w:rPr>
        <w:t xml:space="preserve"> the literature on fiscal federalism has blo</w:t>
      </w:r>
      <w:r w:rsidR="00D65DC7">
        <w:rPr>
          <w:sz w:val="24"/>
          <w:szCs w:val="24"/>
        </w:rPr>
        <w:t xml:space="preserve">ssomed over the years, yet </w:t>
      </w:r>
      <w:r w:rsidR="00532797" w:rsidRPr="00A26DB4">
        <w:rPr>
          <w:sz w:val="24"/>
          <w:szCs w:val="24"/>
        </w:rPr>
        <w:t xml:space="preserve">these studies have focused more on </w:t>
      </w:r>
      <w:r w:rsidR="00F21665" w:rsidRPr="00A26DB4">
        <w:rPr>
          <w:sz w:val="24"/>
          <w:szCs w:val="24"/>
        </w:rPr>
        <w:t>developed countries (Agiobenebo</w:t>
      </w:r>
      <w:r w:rsidR="003457F7">
        <w:rPr>
          <w:sz w:val="24"/>
          <w:szCs w:val="24"/>
        </w:rPr>
        <w:t>,</w:t>
      </w:r>
      <w:r w:rsidR="00F21665" w:rsidRPr="00A26DB4">
        <w:rPr>
          <w:sz w:val="24"/>
          <w:szCs w:val="24"/>
        </w:rPr>
        <w:t xml:space="preserve"> 1999</w:t>
      </w:r>
      <w:r w:rsidR="00DA37A5" w:rsidRPr="00A26DB4">
        <w:rPr>
          <w:sz w:val="24"/>
          <w:szCs w:val="24"/>
        </w:rPr>
        <w:t>; Olowonini</w:t>
      </w:r>
      <w:r w:rsidR="003457F7">
        <w:rPr>
          <w:sz w:val="24"/>
          <w:szCs w:val="24"/>
        </w:rPr>
        <w:t>,</w:t>
      </w:r>
      <w:r w:rsidR="00F21665" w:rsidRPr="00A26DB4">
        <w:rPr>
          <w:sz w:val="24"/>
          <w:szCs w:val="24"/>
        </w:rPr>
        <w:t xml:space="preserve"> 1999</w:t>
      </w:r>
      <w:r w:rsidR="00DA37A5" w:rsidRPr="00A26DB4">
        <w:rPr>
          <w:sz w:val="24"/>
          <w:szCs w:val="24"/>
        </w:rPr>
        <w:t>; Anyanwu</w:t>
      </w:r>
      <w:r w:rsidR="003457F7">
        <w:rPr>
          <w:sz w:val="24"/>
          <w:szCs w:val="24"/>
        </w:rPr>
        <w:t>,</w:t>
      </w:r>
      <w:r w:rsidR="00532797" w:rsidRPr="00A26DB4">
        <w:rPr>
          <w:sz w:val="24"/>
          <w:szCs w:val="24"/>
        </w:rPr>
        <w:t xml:space="preserve"> 1999).</w:t>
      </w:r>
      <w:r w:rsidR="00F013F2">
        <w:rPr>
          <w:sz w:val="24"/>
          <w:szCs w:val="24"/>
        </w:rPr>
        <w:t xml:space="preserve"> </w:t>
      </w:r>
      <w:r w:rsidR="007239B1">
        <w:rPr>
          <w:sz w:val="24"/>
          <w:szCs w:val="24"/>
        </w:rPr>
        <w:t>Secondly</w:t>
      </w:r>
      <w:r w:rsidR="008E39BC">
        <w:rPr>
          <w:sz w:val="24"/>
          <w:szCs w:val="24"/>
        </w:rPr>
        <w:t>, the study establishes</w:t>
      </w:r>
      <w:r w:rsidR="007239B1">
        <w:rPr>
          <w:sz w:val="24"/>
          <w:szCs w:val="24"/>
        </w:rPr>
        <w:t xml:space="preserve"> a foundation for policy-makers </w:t>
      </w:r>
      <w:r w:rsidR="00532797" w:rsidRPr="00A26DB4">
        <w:rPr>
          <w:sz w:val="24"/>
          <w:szCs w:val="24"/>
        </w:rPr>
        <w:t>for sequencing reforms of government in developing countries. Finally the formalized theory (i.e. t</w:t>
      </w:r>
      <w:r w:rsidR="007239B1">
        <w:rPr>
          <w:sz w:val="24"/>
          <w:szCs w:val="24"/>
        </w:rPr>
        <w:t>heoretical model</w:t>
      </w:r>
      <w:r w:rsidR="00F013F2">
        <w:rPr>
          <w:sz w:val="24"/>
          <w:szCs w:val="24"/>
        </w:rPr>
        <w:t xml:space="preserve">) </w:t>
      </w:r>
      <w:r w:rsidR="00F013F2" w:rsidRPr="00A26DB4">
        <w:rPr>
          <w:sz w:val="24"/>
          <w:szCs w:val="24"/>
        </w:rPr>
        <w:t>pro</w:t>
      </w:r>
      <w:r w:rsidR="008E39BC">
        <w:rPr>
          <w:sz w:val="24"/>
          <w:szCs w:val="24"/>
        </w:rPr>
        <w:t>vides</w:t>
      </w:r>
      <w:r w:rsidR="0065647B" w:rsidRPr="00A26DB4">
        <w:rPr>
          <w:sz w:val="24"/>
          <w:szCs w:val="24"/>
        </w:rPr>
        <w:t xml:space="preserve"> </w:t>
      </w:r>
      <w:r w:rsidR="00532797" w:rsidRPr="00A26DB4">
        <w:rPr>
          <w:sz w:val="24"/>
          <w:szCs w:val="24"/>
        </w:rPr>
        <w:t>applied economists with a meaningful specification for estimating the impact of fiscal feder</w:t>
      </w:r>
      <w:r w:rsidR="008E39BC">
        <w:rPr>
          <w:sz w:val="24"/>
          <w:szCs w:val="24"/>
        </w:rPr>
        <w:t>alism on macroeconomic performance</w:t>
      </w:r>
      <w:r w:rsidR="00532797" w:rsidRPr="00A26DB4">
        <w:rPr>
          <w:sz w:val="24"/>
          <w:szCs w:val="24"/>
        </w:rPr>
        <w:t>.</w:t>
      </w:r>
    </w:p>
    <w:p w:rsidR="00F046D7" w:rsidRDefault="00F046D7" w:rsidP="00A26DB4">
      <w:pPr>
        <w:tabs>
          <w:tab w:val="left" w:pos="2250"/>
        </w:tabs>
        <w:spacing w:line="360" w:lineRule="auto"/>
        <w:jc w:val="both"/>
        <w:rPr>
          <w:sz w:val="24"/>
          <w:szCs w:val="24"/>
        </w:rPr>
      </w:pPr>
    </w:p>
    <w:p w:rsidR="00F046D7" w:rsidRDefault="00F046D7" w:rsidP="00A26DB4">
      <w:pPr>
        <w:tabs>
          <w:tab w:val="left" w:pos="2250"/>
        </w:tabs>
        <w:spacing w:line="360" w:lineRule="auto"/>
        <w:jc w:val="both"/>
        <w:rPr>
          <w:sz w:val="24"/>
          <w:szCs w:val="24"/>
        </w:rPr>
      </w:pPr>
    </w:p>
    <w:p w:rsidR="004B2E7F" w:rsidRPr="00A26DB4" w:rsidRDefault="004B2E7F" w:rsidP="00A26DB4">
      <w:pPr>
        <w:tabs>
          <w:tab w:val="left" w:pos="2250"/>
        </w:tabs>
        <w:spacing w:line="360" w:lineRule="auto"/>
        <w:jc w:val="both"/>
        <w:rPr>
          <w:b/>
          <w:sz w:val="24"/>
          <w:szCs w:val="24"/>
        </w:rPr>
      </w:pPr>
    </w:p>
    <w:p w:rsidR="001244A2" w:rsidRPr="00A26DB4" w:rsidRDefault="00190F62" w:rsidP="00A26DB4">
      <w:pPr>
        <w:tabs>
          <w:tab w:val="left" w:pos="2250"/>
        </w:tabs>
        <w:spacing w:line="360" w:lineRule="auto"/>
        <w:jc w:val="both"/>
        <w:rPr>
          <w:sz w:val="24"/>
          <w:szCs w:val="24"/>
        </w:rPr>
      </w:pPr>
      <w:r>
        <w:rPr>
          <w:b/>
          <w:sz w:val="24"/>
          <w:szCs w:val="24"/>
        </w:rPr>
        <w:lastRenderedPageBreak/>
        <w:t>1.</w:t>
      </w:r>
      <w:r w:rsidR="006050FA">
        <w:rPr>
          <w:b/>
          <w:sz w:val="24"/>
          <w:szCs w:val="24"/>
        </w:rPr>
        <w:t>8</w:t>
      </w:r>
      <w:r w:rsidR="000E7696" w:rsidRPr="00A26DB4">
        <w:rPr>
          <w:b/>
          <w:sz w:val="24"/>
          <w:szCs w:val="24"/>
        </w:rPr>
        <w:t xml:space="preserve">   </w:t>
      </w:r>
      <w:r w:rsidR="00FB1363">
        <w:rPr>
          <w:b/>
          <w:sz w:val="24"/>
          <w:szCs w:val="24"/>
        </w:rPr>
        <w:t>Structure of the Study</w:t>
      </w:r>
    </w:p>
    <w:p w:rsidR="0067546B" w:rsidRDefault="00E156F9" w:rsidP="00DF3DE0">
      <w:pPr>
        <w:tabs>
          <w:tab w:val="left" w:pos="2250"/>
        </w:tabs>
        <w:spacing w:line="360" w:lineRule="auto"/>
        <w:jc w:val="both"/>
        <w:rPr>
          <w:sz w:val="24"/>
          <w:szCs w:val="24"/>
        </w:rPr>
      </w:pPr>
      <w:r>
        <w:rPr>
          <w:sz w:val="24"/>
          <w:szCs w:val="24"/>
        </w:rPr>
        <w:t xml:space="preserve">The study is divided into </w:t>
      </w:r>
      <w:r w:rsidR="00B12842">
        <w:rPr>
          <w:sz w:val="24"/>
          <w:szCs w:val="24"/>
        </w:rPr>
        <w:t>six</w:t>
      </w:r>
      <w:r w:rsidR="003E627D" w:rsidRPr="00A26DB4">
        <w:rPr>
          <w:sz w:val="24"/>
          <w:szCs w:val="24"/>
        </w:rPr>
        <w:t xml:space="preserve"> chapters. </w:t>
      </w:r>
      <w:r w:rsidR="0084613A">
        <w:rPr>
          <w:sz w:val="24"/>
          <w:szCs w:val="24"/>
        </w:rPr>
        <w:t>The first c</w:t>
      </w:r>
      <w:r w:rsidR="00B12842">
        <w:rPr>
          <w:sz w:val="24"/>
          <w:szCs w:val="24"/>
        </w:rPr>
        <w:t xml:space="preserve">hapter </w:t>
      </w:r>
      <w:r w:rsidR="0084613A">
        <w:rPr>
          <w:sz w:val="24"/>
          <w:szCs w:val="24"/>
        </w:rPr>
        <w:t xml:space="preserve">deals with </w:t>
      </w:r>
      <w:r w:rsidR="00B12842">
        <w:rPr>
          <w:sz w:val="24"/>
          <w:szCs w:val="24"/>
        </w:rPr>
        <w:t>the intro</w:t>
      </w:r>
      <w:r w:rsidR="000D587D">
        <w:rPr>
          <w:sz w:val="24"/>
          <w:szCs w:val="24"/>
        </w:rPr>
        <w:t>duction, and the second chapter re</w:t>
      </w:r>
      <w:r w:rsidR="0084613A">
        <w:rPr>
          <w:sz w:val="24"/>
          <w:szCs w:val="24"/>
        </w:rPr>
        <w:t>view</w:t>
      </w:r>
      <w:r w:rsidR="000D587D">
        <w:rPr>
          <w:sz w:val="24"/>
          <w:szCs w:val="24"/>
        </w:rPr>
        <w:t xml:space="preserve">s </w:t>
      </w:r>
      <w:r w:rsidR="0084613A">
        <w:rPr>
          <w:sz w:val="24"/>
          <w:szCs w:val="24"/>
        </w:rPr>
        <w:t xml:space="preserve">the theoretical literature, the empirical literature, and methodological issues in the literature. The third chapter </w:t>
      </w:r>
      <w:r w:rsidR="00B12842">
        <w:rPr>
          <w:sz w:val="24"/>
          <w:szCs w:val="24"/>
        </w:rPr>
        <w:t xml:space="preserve">focuses on </w:t>
      </w:r>
      <w:r w:rsidR="0084613A">
        <w:rPr>
          <w:sz w:val="24"/>
          <w:szCs w:val="24"/>
        </w:rPr>
        <w:t xml:space="preserve">the evolution, practices, and profile of </w:t>
      </w:r>
      <w:r w:rsidR="00B12842">
        <w:rPr>
          <w:sz w:val="24"/>
          <w:szCs w:val="24"/>
        </w:rPr>
        <w:t>fiscal federali</w:t>
      </w:r>
      <w:r w:rsidR="0084613A">
        <w:rPr>
          <w:sz w:val="24"/>
          <w:szCs w:val="24"/>
        </w:rPr>
        <w:t xml:space="preserve">sm in Nigeria. </w:t>
      </w:r>
      <w:r w:rsidR="000D587D">
        <w:rPr>
          <w:sz w:val="24"/>
          <w:szCs w:val="24"/>
        </w:rPr>
        <w:t xml:space="preserve">The fourth chapter comprises of </w:t>
      </w:r>
      <w:r w:rsidR="000307B3" w:rsidRPr="00A26DB4">
        <w:rPr>
          <w:sz w:val="24"/>
          <w:szCs w:val="24"/>
        </w:rPr>
        <w:t>the theoretical framework and</w:t>
      </w:r>
      <w:r w:rsidR="00B12842">
        <w:rPr>
          <w:sz w:val="24"/>
          <w:szCs w:val="24"/>
        </w:rPr>
        <w:t xml:space="preserve"> methodology</w:t>
      </w:r>
      <w:r w:rsidR="003E627D" w:rsidRPr="00A26DB4">
        <w:rPr>
          <w:sz w:val="24"/>
          <w:szCs w:val="24"/>
        </w:rPr>
        <w:t>.</w:t>
      </w:r>
      <w:r w:rsidR="00B12842">
        <w:rPr>
          <w:sz w:val="24"/>
          <w:szCs w:val="24"/>
        </w:rPr>
        <w:t xml:space="preserve"> The fifth chapter is model estimation and analysis of results. Chapter six comprises of the summary of </w:t>
      </w:r>
      <w:r w:rsidR="0084613A">
        <w:rPr>
          <w:sz w:val="24"/>
          <w:szCs w:val="24"/>
        </w:rPr>
        <w:t>findings</w:t>
      </w:r>
      <w:r w:rsidR="00B12842">
        <w:rPr>
          <w:sz w:val="24"/>
          <w:szCs w:val="24"/>
        </w:rPr>
        <w:t>, recommendations, conclusions, as well as limitations of the study and suggestions for further research.</w:t>
      </w:r>
      <w:r w:rsidR="000307B3" w:rsidRPr="00A26DB4">
        <w:rPr>
          <w:sz w:val="24"/>
          <w:szCs w:val="24"/>
        </w:rPr>
        <w:t xml:space="preserve"> </w:t>
      </w: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F046D7" w:rsidRDefault="00F046D7" w:rsidP="00DF3DE0">
      <w:pPr>
        <w:tabs>
          <w:tab w:val="left" w:pos="2250"/>
        </w:tabs>
        <w:spacing w:line="360" w:lineRule="auto"/>
        <w:jc w:val="both"/>
        <w:rPr>
          <w:sz w:val="24"/>
          <w:szCs w:val="24"/>
        </w:rPr>
      </w:pPr>
    </w:p>
    <w:p w:rsidR="0067546B" w:rsidRPr="0067546B" w:rsidRDefault="0067546B" w:rsidP="00DF3DE0">
      <w:pPr>
        <w:tabs>
          <w:tab w:val="left" w:pos="2250"/>
        </w:tabs>
        <w:spacing w:line="360" w:lineRule="auto"/>
        <w:jc w:val="both"/>
        <w:rPr>
          <w:sz w:val="24"/>
          <w:szCs w:val="24"/>
        </w:rPr>
      </w:pPr>
    </w:p>
    <w:p w:rsidR="00DF3DE0" w:rsidRPr="00A3143E" w:rsidRDefault="00DF3DE0" w:rsidP="00DF3DE0">
      <w:pPr>
        <w:tabs>
          <w:tab w:val="left" w:pos="2250"/>
        </w:tabs>
        <w:spacing w:line="360" w:lineRule="auto"/>
        <w:jc w:val="center"/>
        <w:rPr>
          <w:sz w:val="28"/>
          <w:szCs w:val="28"/>
        </w:rPr>
      </w:pPr>
      <w:r>
        <w:rPr>
          <w:sz w:val="28"/>
          <w:szCs w:val="28"/>
        </w:rPr>
        <w:lastRenderedPageBreak/>
        <w:t>CHAPTER TWO</w:t>
      </w:r>
    </w:p>
    <w:p w:rsidR="00DF3DE0" w:rsidRDefault="00DF3DE0" w:rsidP="00DF3DE0">
      <w:pPr>
        <w:tabs>
          <w:tab w:val="left" w:pos="2250"/>
        </w:tabs>
        <w:spacing w:line="360" w:lineRule="auto"/>
        <w:jc w:val="center"/>
        <w:rPr>
          <w:sz w:val="28"/>
          <w:szCs w:val="28"/>
        </w:rPr>
      </w:pPr>
      <w:r w:rsidRPr="00A3143E">
        <w:rPr>
          <w:sz w:val="28"/>
          <w:szCs w:val="28"/>
        </w:rPr>
        <w:t>REVIEW OF THE LITERATURE</w:t>
      </w:r>
    </w:p>
    <w:p w:rsidR="00DF3DE0" w:rsidRDefault="00DF3DE0" w:rsidP="00DF3DE0">
      <w:pPr>
        <w:tabs>
          <w:tab w:val="left" w:pos="2250"/>
        </w:tabs>
        <w:spacing w:line="360" w:lineRule="auto"/>
        <w:rPr>
          <w:sz w:val="24"/>
          <w:szCs w:val="24"/>
        </w:rPr>
      </w:pPr>
    </w:p>
    <w:p w:rsidR="00DF3DE0" w:rsidRDefault="00E7655F" w:rsidP="00DF3DE0">
      <w:pPr>
        <w:tabs>
          <w:tab w:val="left" w:pos="2250"/>
        </w:tabs>
        <w:spacing w:line="360" w:lineRule="auto"/>
        <w:jc w:val="both"/>
        <w:rPr>
          <w:b/>
          <w:sz w:val="24"/>
          <w:szCs w:val="24"/>
        </w:rPr>
      </w:pPr>
      <w:r>
        <w:rPr>
          <w:b/>
          <w:sz w:val="24"/>
          <w:szCs w:val="24"/>
        </w:rPr>
        <w:t>2</w:t>
      </w:r>
      <w:r w:rsidR="00DF3DE0">
        <w:rPr>
          <w:b/>
          <w:sz w:val="24"/>
          <w:szCs w:val="24"/>
        </w:rPr>
        <w:t>.0   Introduction</w:t>
      </w:r>
    </w:p>
    <w:p w:rsidR="00DF3DE0" w:rsidRPr="00DF3DE0" w:rsidRDefault="00EB34C3" w:rsidP="00DF3DE0">
      <w:pPr>
        <w:tabs>
          <w:tab w:val="left" w:pos="2250"/>
        </w:tabs>
        <w:spacing w:line="360" w:lineRule="auto"/>
        <w:jc w:val="both"/>
        <w:rPr>
          <w:sz w:val="24"/>
          <w:szCs w:val="24"/>
        </w:rPr>
      </w:pPr>
      <w:r>
        <w:rPr>
          <w:sz w:val="24"/>
          <w:szCs w:val="24"/>
        </w:rPr>
        <w:t>One of the fundamental precepts of economic theory is that the unit of decision making should be the lowest level possible in consonance with the objective of allocative efficiency. This is the primary motive behind decentralization.</w:t>
      </w:r>
      <w:r w:rsidR="00FD7820">
        <w:rPr>
          <w:sz w:val="24"/>
          <w:szCs w:val="24"/>
        </w:rPr>
        <w:t xml:space="preserve"> The institutions of fiscal federalism vary widely across the world</w:t>
      </w:r>
      <w:r w:rsidR="00CF6BD5">
        <w:rPr>
          <w:sz w:val="24"/>
          <w:szCs w:val="24"/>
        </w:rPr>
        <w:t>,</w:t>
      </w:r>
      <w:r w:rsidR="00871720">
        <w:rPr>
          <w:sz w:val="24"/>
          <w:szCs w:val="24"/>
        </w:rPr>
        <w:t xml:space="preserve"> because each country’s fiscal institutions are dependent on local circumstances, political and economic factors. It is therefore </w:t>
      </w:r>
      <w:r w:rsidR="00CF6BD5">
        <w:rPr>
          <w:sz w:val="24"/>
          <w:szCs w:val="24"/>
        </w:rPr>
        <w:t>necessary to undertake a comparison of the divergent experiences of different countries.</w:t>
      </w:r>
      <w:r>
        <w:rPr>
          <w:sz w:val="24"/>
          <w:szCs w:val="24"/>
        </w:rPr>
        <w:t xml:space="preserve"> </w:t>
      </w:r>
      <w:r w:rsidR="00871720">
        <w:rPr>
          <w:sz w:val="24"/>
          <w:szCs w:val="24"/>
        </w:rPr>
        <w:t>Also t</w:t>
      </w:r>
      <w:r>
        <w:rPr>
          <w:sz w:val="24"/>
          <w:szCs w:val="24"/>
        </w:rPr>
        <w:t>he theoretical, methodological, and empirical literature on the subject of fiscal federalism is quite vast and extensive</w:t>
      </w:r>
      <w:r w:rsidR="00CF6BD5">
        <w:rPr>
          <w:sz w:val="24"/>
          <w:szCs w:val="24"/>
        </w:rPr>
        <w:t>. This chapter attempts to provide insightful and copious review of the concepts, methodology, and empirical issues on fiscal federalism</w:t>
      </w:r>
    </w:p>
    <w:p w:rsidR="00DF3DE0" w:rsidRDefault="00DF3DE0" w:rsidP="00DF3DE0">
      <w:pPr>
        <w:tabs>
          <w:tab w:val="left" w:pos="2250"/>
        </w:tabs>
        <w:spacing w:line="360" w:lineRule="auto"/>
        <w:jc w:val="both"/>
        <w:rPr>
          <w:sz w:val="28"/>
          <w:szCs w:val="28"/>
        </w:rPr>
      </w:pPr>
    </w:p>
    <w:p w:rsidR="00DF3DE0" w:rsidRPr="00CF3759" w:rsidRDefault="00E7655F" w:rsidP="00DF3DE0">
      <w:pPr>
        <w:tabs>
          <w:tab w:val="left" w:pos="2250"/>
        </w:tabs>
        <w:spacing w:line="360" w:lineRule="auto"/>
        <w:jc w:val="both"/>
        <w:rPr>
          <w:b/>
          <w:sz w:val="24"/>
          <w:szCs w:val="24"/>
        </w:rPr>
      </w:pPr>
      <w:r>
        <w:rPr>
          <w:b/>
          <w:sz w:val="24"/>
          <w:szCs w:val="24"/>
        </w:rPr>
        <w:t>2</w:t>
      </w:r>
      <w:r w:rsidR="00DF3DE0">
        <w:rPr>
          <w:b/>
          <w:sz w:val="24"/>
          <w:szCs w:val="24"/>
        </w:rPr>
        <w:t xml:space="preserve">.1 </w:t>
      </w:r>
      <w:r w:rsidR="00DF3DE0" w:rsidRPr="002A0868">
        <w:rPr>
          <w:b/>
          <w:sz w:val="24"/>
          <w:szCs w:val="24"/>
        </w:rPr>
        <w:t>The Concept of Federalism</w:t>
      </w:r>
      <w:r w:rsidR="00DF3DE0" w:rsidRPr="002A0868">
        <w:rPr>
          <w:sz w:val="24"/>
          <w:szCs w:val="24"/>
        </w:rPr>
        <w:t>.</w:t>
      </w:r>
    </w:p>
    <w:p w:rsidR="00DF3DE0" w:rsidRPr="002A0868" w:rsidRDefault="00E7655F" w:rsidP="00DF3DE0">
      <w:pPr>
        <w:tabs>
          <w:tab w:val="left" w:pos="2250"/>
        </w:tabs>
        <w:spacing w:line="360" w:lineRule="auto"/>
        <w:jc w:val="both"/>
        <w:rPr>
          <w:sz w:val="24"/>
          <w:szCs w:val="24"/>
        </w:rPr>
      </w:pPr>
      <w:r>
        <w:rPr>
          <w:sz w:val="24"/>
          <w:szCs w:val="24"/>
        </w:rPr>
        <w:t>The concept</w:t>
      </w:r>
      <w:r w:rsidR="00DF3DE0" w:rsidRPr="002A0868">
        <w:rPr>
          <w:sz w:val="24"/>
          <w:szCs w:val="24"/>
        </w:rPr>
        <w:t xml:space="preserve"> of federalism implies that each tier of government is coordinate and independent in its delimited sphere of authority and should also have appropriate taxing powers to exploit its independent sources of reve</w:t>
      </w:r>
      <w:r w:rsidR="00DF3DE0">
        <w:rPr>
          <w:sz w:val="24"/>
          <w:szCs w:val="24"/>
        </w:rPr>
        <w:t>nue (Vincent, 2001). Wheare (196</w:t>
      </w:r>
      <w:r w:rsidR="00DF3DE0" w:rsidRPr="002A0868">
        <w:rPr>
          <w:sz w:val="24"/>
          <w:szCs w:val="24"/>
        </w:rPr>
        <w:t>3) believed that each level of government should have adequate resources to perform its function without appealing to the other level of government for financial assistance. He emphatically argued that:</w:t>
      </w:r>
    </w:p>
    <w:p w:rsidR="00DF3DE0" w:rsidRPr="0004606E" w:rsidRDefault="00DF3DE0" w:rsidP="00DF3DE0">
      <w:pPr>
        <w:tabs>
          <w:tab w:val="left" w:pos="2250"/>
        </w:tabs>
        <w:ind w:left="720" w:right="720"/>
        <w:jc w:val="both"/>
        <w:rPr>
          <w:i/>
          <w:sz w:val="24"/>
          <w:szCs w:val="24"/>
        </w:rPr>
      </w:pPr>
      <w:r w:rsidRPr="0004606E">
        <w:rPr>
          <w:i/>
          <w:sz w:val="24"/>
          <w:szCs w:val="24"/>
        </w:rPr>
        <w:t xml:space="preserve">“If state authorities, for example, find that the services allotted them are too expensive for them to perform, and if they call upon the federal authority for grants and subsidies to assist them, they are no longer coordinate with the federal government but subordinate to it. Financial subordination makes an end of federalism in fact, no matter how carefully the legal forms may be preserved. It follows therefore that both state and federal authorities in a federation must be given the power in the constitution each to have access to and to control, its own sufficient financial resources. Each must have a power to tax and to borrow for the financing of its own services by itself.” </w:t>
      </w:r>
    </w:p>
    <w:p w:rsidR="00DF3DE0" w:rsidRPr="002A0868" w:rsidRDefault="00DF3DE0" w:rsidP="00DF3DE0">
      <w:pPr>
        <w:tabs>
          <w:tab w:val="left" w:pos="2250"/>
        </w:tabs>
        <w:spacing w:line="360" w:lineRule="auto"/>
        <w:ind w:left="720" w:right="720"/>
        <w:jc w:val="both"/>
        <w:rPr>
          <w:b/>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 xml:space="preserve">In reality, however, the economic facts demonstrate that a country in international economic and political relations is regarded as one unit. Within the country itself, the functions of each tier and the means of fulfilling them are interrelated and interdependent. In view of this fact, whilst the coordinate and independent stance would continue to be maintained legally and politically, </w:t>
      </w:r>
      <w:r w:rsidRPr="002A0868">
        <w:rPr>
          <w:sz w:val="24"/>
          <w:szCs w:val="24"/>
        </w:rPr>
        <w:lastRenderedPageBreak/>
        <w:t>the enormous advance in technology would indicate that these independent taxing powers should be regarded as agency functions. The revenues concerned belong to the community and the taxing-cum-collecting agency is acting on behalf of the community (Vincent, 2001).</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The rights of both the federal government and the constituent state governments in a federal structure are enshrined in the constitution. Modern federal countries have sub-levels of government each distinguished by the scope of the geographical areas over which their respective jurisdictions extend. The jurisdiction of the federal (central) government covers the entire country in some subject-matters. Other (state/province and local/municipal) government’s jurisdictions cover sub-sections of the country. Local governments exercise responsibility over non over-lapping areas within a state. Federalism is a standard concept of government based on multilevel area/jurisdiction to cater for racial, religious, linguistic and other differences (Olowononi, 1998</w:t>
      </w:r>
      <w:r w:rsidR="005B6B88">
        <w:rPr>
          <w:sz w:val="24"/>
          <w:szCs w:val="24"/>
        </w:rPr>
        <w:t>; Taiwo</w:t>
      </w:r>
      <w:r w:rsidR="00B73DA3">
        <w:rPr>
          <w:sz w:val="24"/>
          <w:szCs w:val="24"/>
        </w:rPr>
        <w:t>,</w:t>
      </w:r>
      <w:r w:rsidR="005B6B88">
        <w:rPr>
          <w:sz w:val="24"/>
          <w:szCs w:val="24"/>
        </w:rPr>
        <w:t xml:space="preserve"> 1999)</w:t>
      </w:r>
      <w:r w:rsidR="00A4000A">
        <w:rPr>
          <w:sz w:val="24"/>
          <w:szCs w:val="24"/>
        </w:rPr>
        <w:t xml:space="preserve">. </w:t>
      </w:r>
      <w:r w:rsidRPr="002A0868">
        <w:rPr>
          <w:sz w:val="24"/>
          <w:szCs w:val="24"/>
        </w:rPr>
        <w:t>Ideally a system of multi-level government should be structured from the point of view of ensuring an efficient supply of public services.</w:t>
      </w:r>
    </w:p>
    <w:p w:rsidR="00DF3DE0" w:rsidRPr="002A0868" w:rsidRDefault="00DF3DE0" w:rsidP="00DF3DE0">
      <w:pPr>
        <w:tabs>
          <w:tab w:val="left" w:pos="2250"/>
        </w:tabs>
        <w:spacing w:line="360" w:lineRule="auto"/>
        <w:jc w:val="both"/>
        <w:rPr>
          <w:sz w:val="24"/>
          <w:szCs w:val="24"/>
        </w:rPr>
      </w:pPr>
    </w:p>
    <w:p w:rsidR="00DF3DE0" w:rsidRPr="002A0868" w:rsidRDefault="0066315C" w:rsidP="00DF3DE0">
      <w:pPr>
        <w:tabs>
          <w:tab w:val="left" w:pos="2250"/>
        </w:tabs>
        <w:spacing w:line="360" w:lineRule="auto"/>
        <w:jc w:val="both"/>
        <w:rPr>
          <w:b/>
          <w:sz w:val="24"/>
          <w:szCs w:val="24"/>
        </w:rPr>
      </w:pPr>
      <w:r>
        <w:rPr>
          <w:b/>
          <w:sz w:val="24"/>
          <w:szCs w:val="24"/>
        </w:rPr>
        <w:t>2</w:t>
      </w:r>
      <w:r w:rsidR="00DF3DE0">
        <w:rPr>
          <w:b/>
          <w:sz w:val="24"/>
          <w:szCs w:val="24"/>
        </w:rPr>
        <w:t xml:space="preserve">.2 </w:t>
      </w:r>
      <w:r w:rsidR="00DF3DE0" w:rsidRPr="002A0868">
        <w:rPr>
          <w:b/>
          <w:sz w:val="24"/>
          <w:szCs w:val="24"/>
        </w:rPr>
        <w:t>The Concept of Fiscal Federalism</w:t>
      </w:r>
    </w:p>
    <w:p w:rsidR="00DF3DE0" w:rsidRPr="002A0868" w:rsidRDefault="00DF3DE0" w:rsidP="00DF3DE0">
      <w:pPr>
        <w:tabs>
          <w:tab w:val="left" w:pos="2250"/>
        </w:tabs>
        <w:spacing w:line="360" w:lineRule="auto"/>
        <w:jc w:val="both"/>
        <w:rPr>
          <w:sz w:val="24"/>
          <w:szCs w:val="24"/>
        </w:rPr>
      </w:pPr>
      <w:r w:rsidRPr="002A0868">
        <w:rPr>
          <w:sz w:val="24"/>
          <w:szCs w:val="24"/>
        </w:rPr>
        <w:t>For any federation to be sustained there must be fiscal decentralization and financial autonomy. Fiscal decentralization means delegating decision-making to lower levels of government instead of concentrating it at the centre. Each level of government, therefore, should be free to take decisions and allocate resources according to its own priorities in its own area of jurisdiction. In addition, the federating units should be able to act independently on matters within their own jurisdiction.</w:t>
      </w:r>
    </w:p>
    <w:p w:rsidR="00DF3DE0" w:rsidRPr="002A0868"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2A0868">
        <w:rPr>
          <w:sz w:val="24"/>
          <w:szCs w:val="24"/>
        </w:rPr>
        <w:t xml:space="preserve">Fiscal federalism refers to the allocation of tax powers and expenditure responsibilities between the levels of government. Thus under fiscal federalism, any one individual is subject to the influence of the fiscal operations of different tiers of government. This is akin to what Boadway (1979) referred to as economics of multilevel or federal systems of government when he opined that the public sector is stratified into more than one level of government, each having a different set of expenditure responsibilities and taxing powers. The term “fiscal federalism” itself is rooted in a political arrangement </w:t>
      </w:r>
      <w:r w:rsidR="00B73DA3">
        <w:rPr>
          <w:sz w:val="24"/>
          <w:szCs w:val="24"/>
        </w:rPr>
        <w:t>called federalism. Wheare (1963</w:t>
      </w:r>
      <w:r w:rsidRPr="002A0868">
        <w:rPr>
          <w:sz w:val="24"/>
          <w:szCs w:val="24"/>
        </w:rPr>
        <w:t xml:space="preserve">) describes federalism </w:t>
      </w:r>
      <w:r w:rsidRPr="002A0868">
        <w:rPr>
          <w:sz w:val="24"/>
          <w:szCs w:val="24"/>
        </w:rPr>
        <w:lastRenderedPageBreak/>
        <w:t xml:space="preserve">as “the method of dividing powers so that general and regional governments are each, within a sphere, coordinate and independent. </w:t>
      </w:r>
    </w:p>
    <w:p w:rsidR="00DF3DE0"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The fiscal</w:t>
      </w:r>
      <w:r>
        <w:rPr>
          <w:sz w:val="24"/>
          <w:szCs w:val="24"/>
        </w:rPr>
        <w:t xml:space="preserve"> </w:t>
      </w:r>
      <w:r w:rsidRPr="002A0868">
        <w:rPr>
          <w:sz w:val="24"/>
          <w:szCs w:val="24"/>
        </w:rPr>
        <w:t>relationships between and among the constituents of the fede</w:t>
      </w:r>
      <w:r w:rsidR="00E74D6E">
        <w:rPr>
          <w:sz w:val="24"/>
          <w:szCs w:val="24"/>
        </w:rPr>
        <w:t xml:space="preserve">ration is </w:t>
      </w:r>
      <w:r w:rsidRPr="002A0868">
        <w:rPr>
          <w:sz w:val="24"/>
          <w:szCs w:val="24"/>
        </w:rPr>
        <w:t>explained in terms of three main theories, namely, the theory of fiscal relation which concerns the functions expected to be performed by each level of government in the fiscal allocation; the theory of interjurisdictional cooperation which refers to areas of shared responsibility by the nation</w:t>
      </w:r>
      <w:r>
        <w:rPr>
          <w:sz w:val="24"/>
          <w:szCs w:val="24"/>
        </w:rPr>
        <w:t>al, state and local governments,</w:t>
      </w:r>
      <w:r w:rsidRPr="002A0868">
        <w:rPr>
          <w:sz w:val="24"/>
          <w:szCs w:val="24"/>
        </w:rPr>
        <w:t xml:space="preserve"> and the theory of multijurisdictional community (Tella</w:t>
      </w:r>
      <w:r>
        <w:rPr>
          <w:sz w:val="24"/>
          <w:szCs w:val="24"/>
        </w:rPr>
        <w:t>,</w:t>
      </w:r>
      <w:r w:rsidRPr="002A0868">
        <w:rPr>
          <w:sz w:val="24"/>
          <w:szCs w:val="24"/>
        </w:rPr>
        <w:t xml:space="preserve"> 19</w:t>
      </w:r>
      <w:r>
        <w:rPr>
          <w:sz w:val="24"/>
          <w:szCs w:val="24"/>
        </w:rPr>
        <w:t>99</w:t>
      </w:r>
      <w:r w:rsidRPr="002A0868">
        <w:rPr>
          <w:sz w:val="24"/>
          <w:szCs w:val="24"/>
        </w:rPr>
        <w:t>). In this case, each jurisdiction (state, region or zone) will provide services whose benefits will accrue to people within its boundaries, and so, should use only such sources of finance as will internalize the costs.</w:t>
      </w:r>
    </w:p>
    <w:p w:rsidR="00DF3DE0" w:rsidRDefault="00DF3DE0" w:rsidP="00DF3DE0">
      <w:pPr>
        <w:tabs>
          <w:tab w:val="left" w:pos="2250"/>
        </w:tabs>
        <w:spacing w:line="360" w:lineRule="auto"/>
        <w:jc w:val="both"/>
        <w:rPr>
          <w:b/>
          <w:sz w:val="24"/>
          <w:szCs w:val="24"/>
        </w:rPr>
      </w:pPr>
    </w:p>
    <w:p w:rsidR="00DF3DE0" w:rsidRPr="00B60B55" w:rsidRDefault="0066315C" w:rsidP="00DF3DE0">
      <w:pPr>
        <w:tabs>
          <w:tab w:val="left" w:pos="2250"/>
        </w:tabs>
        <w:spacing w:line="360" w:lineRule="auto"/>
        <w:jc w:val="both"/>
        <w:rPr>
          <w:sz w:val="24"/>
          <w:szCs w:val="24"/>
        </w:rPr>
      </w:pPr>
      <w:r>
        <w:rPr>
          <w:b/>
          <w:sz w:val="24"/>
          <w:szCs w:val="24"/>
        </w:rPr>
        <w:t>2</w:t>
      </w:r>
      <w:r w:rsidR="00DF3DE0">
        <w:rPr>
          <w:b/>
          <w:sz w:val="24"/>
          <w:szCs w:val="24"/>
        </w:rPr>
        <w:t>.3 The</w:t>
      </w:r>
      <w:r w:rsidR="00DF3DE0" w:rsidRPr="002A0868">
        <w:rPr>
          <w:b/>
          <w:sz w:val="24"/>
          <w:szCs w:val="24"/>
        </w:rPr>
        <w:t xml:space="preserve"> Rationale for Multilevel/Multiunit Government system and Division of Responsibilities</w:t>
      </w:r>
    </w:p>
    <w:p w:rsidR="00DF3DE0" w:rsidRPr="002A0868" w:rsidRDefault="00DF3DE0" w:rsidP="00DF3DE0">
      <w:pPr>
        <w:tabs>
          <w:tab w:val="left" w:pos="2250"/>
        </w:tabs>
        <w:spacing w:line="360" w:lineRule="auto"/>
        <w:jc w:val="both"/>
        <w:rPr>
          <w:sz w:val="24"/>
          <w:szCs w:val="24"/>
        </w:rPr>
      </w:pPr>
      <w:r w:rsidRPr="002A0868">
        <w:rPr>
          <w:sz w:val="24"/>
          <w:szCs w:val="24"/>
        </w:rPr>
        <w:t xml:space="preserve">The case for federalism is identical with that for partial decentralization of government. The fact that a unitary government is stratified generalizes the federal principle and also poses the vital questions regarding why there should be multilevel governments as well as what the optimal level of decentralization should be. The question then is: why is it desirable to have more than one level of government as is the case in </w:t>
      </w:r>
      <w:smartTag w:uri="urn:schemas-microsoft-com:office:smarttags" w:element="country-region">
        <w:r w:rsidRPr="002A0868">
          <w:rPr>
            <w:sz w:val="24"/>
            <w:szCs w:val="24"/>
          </w:rPr>
          <w:t>Nigeria</w:t>
        </w:r>
      </w:smartTag>
      <w:r w:rsidRPr="002A0868">
        <w:rPr>
          <w:sz w:val="24"/>
          <w:szCs w:val="24"/>
        </w:rPr>
        <w:t xml:space="preserve">, </w:t>
      </w:r>
      <w:smartTag w:uri="urn:schemas-microsoft-com:office:smarttags" w:element="country-region">
        <w:r w:rsidRPr="002A0868">
          <w:rPr>
            <w:sz w:val="24"/>
            <w:szCs w:val="24"/>
          </w:rPr>
          <w:t>Australia</w:t>
        </w:r>
      </w:smartTag>
      <w:r w:rsidRPr="002A0868">
        <w:rPr>
          <w:sz w:val="24"/>
          <w:szCs w:val="24"/>
        </w:rPr>
        <w:t xml:space="preserve"> and the </w:t>
      </w:r>
      <w:smartTag w:uri="urn:schemas-microsoft-com:office:smarttags" w:element="country-region">
        <w:smartTag w:uri="urn:schemas-microsoft-com:office:smarttags" w:element="place">
          <w:r w:rsidRPr="002A0868">
            <w:rPr>
              <w:sz w:val="24"/>
              <w:szCs w:val="24"/>
            </w:rPr>
            <w:t>USA</w:t>
          </w:r>
        </w:smartTag>
      </w:smartTag>
      <w:r w:rsidRPr="002A0868">
        <w:rPr>
          <w:sz w:val="24"/>
          <w:szCs w:val="24"/>
        </w:rPr>
        <w:t>? Federalism is justified on political, economic and socio-cultural grounds. Politically, federalism could arise as a dynamic application of constitutional development in the process of nation building, emerging as a functional arrangement among states or more accurately among communities (Ramphal</w:t>
      </w:r>
      <w:r>
        <w:rPr>
          <w:sz w:val="24"/>
          <w:szCs w:val="24"/>
        </w:rPr>
        <w:t>,</w:t>
      </w:r>
      <w:r w:rsidRPr="002A0868">
        <w:rPr>
          <w:sz w:val="24"/>
          <w:szCs w:val="24"/>
        </w:rPr>
        <w:t xml:space="preserve"> 1979). Viewed in this broad sense, federalism is a process of unifying power within a cluster of states and decentralizing power within the unified state, given the philosophy of unity in diversity in a spectrum beyond the extremes. The extremes refer to; on the one hand, a cluster of states without any systematic arrangements for unified action and, on the other, the fully unified state in which sovereignty is indivisible. But, once decentralization is involved, fiscal federalism is derived.</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The economic reason for the existence of multilevel/multiunit government is the existence of public goods and services with differing geographical spread of benefits. Because of this, the</w:t>
      </w:r>
      <w:r w:rsidR="00E74D6E">
        <w:rPr>
          <w:sz w:val="24"/>
          <w:szCs w:val="24"/>
        </w:rPr>
        <w:t xml:space="preserve"> </w:t>
      </w:r>
      <w:r w:rsidR="00E74D6E">
        <w:rPr>
          <w:sz w:val="24"/>
          <w:szCs w:val="24"/>
        </w:rPr>
        <w:lastRenderedPageBreak/>
        <w:t xml:space="preserve">functions of government are </w:t>
      </w:r>
      <w:r w:rsidRPr="002A0868">
        <w:rPr>
          <w:sz w:val="24"/>
          <w:szCs w:val="24"/>
        </w:rPr>
        <w:t>classified into the provision of national, regional (state) and local public goods and services. This is a consequence of the spatial limitation of benefit incidence of public goods and services, a conception that justifies the definition of public goods as non-excludable and/or non-rival in consumption, subject to capacity constraint. Some social goods are national in that their benefits sprea</w:t>
      </w:r>
      <w:r w:rsidR="00E74D6E">
        <w:rPr>
          <w:sz w:val="24"/>
          <w:szCs w:val="24"/>
        </w:rPr>
        <w:t>d across the entire nation (example</w:t>
      </w:r>
      <w:r w:rsidR="006B5375">
        <w:rPr>
          <w:sz w:val="24"/>
          <w:szCs w:val="24"/>
        </w:rPr>
        <w:t>s</w:t>
      </w:r>
      <w:r w:rsidR="00E74D6E">
        <w:rPr>
          <w:sz w:val="24"/>
          <w:szCs w:val="24"/>
        </w:rPr>
        <w:t xml:space="preserve"> are</w:t>
      </w:r>
      <w:r w:rsidRPr="002A0868">
        <w:rPr>
          <w:sz w:val="24"/>
          <w:szCs w:val="24"/>
        </w:rPr>
        <w:t xml:space="preserve"> national defence, medical research findings, macroeconomic</w:t>
      </w:r>
      <w:r w:rsidR="00E74D6E">
        <w:rPr>
          <w:sz w:val="24"/>
          <w:szCs w:val="24"/>
        </w:rPr>
        <w:t xml:space="preserve"> stability, national pride, among others</w:t>
      </w:r>
      <w:r w:rsidRPr="002A0868">
        <w:rPr>
          <w:sz w:val="24"/>
          <w:szCs w:val="24"/>
        </w:rPr>
        <w:t xml:space="preserve">), while others </w:t>
      </w:r>
      <w:r w:rsidR="00E74D6E">
        <w:rPr>
          <w:sz w:val="24"/>
          <w:szCs w:val="24"/>
        </w:rPr>
        <w:t>are geographically limited (example are</w:t>
      </w:r>
      <w:r w:rsidRPr="002A0868">
        <w:rPr>
          <w:sz w:val="24"/>
          <w:szCs w:val="24"/>
        </w:rPr>
        <w:t xml:space="preserve"> local fire service or street light). For the latter, clearly, the benefits are limited to residents within the radius of the benefits circle in which the facility is located. Some other commodities have spillover effects such that a larger unit of authority is required to coordinate their supply such as interstate and interlocal government roads and bridges. For analytical purpose and with reference to federalism, this distinction is fundamental. The theoretical case for fiscal federalism can now be couched a little more specifically as follows: is it optimal for one level of government to provide for national and local public goods and, at the same time, be responsible for the distribution and stabilization functions of government? Thus, the rational for multilevel/multiunit government is the existence of benefit regions of diverse geographical sizes. This directly raises the issue of optimal community size. Once this is settled the assignment problem and the allocation function become much easier (Musgrave and Mus</w:t>
      </w:r>
      <w:r>
        <w:rPr>
          <w:sz w:val="24"/>
          <w:szCs w:val="24"/>
        </w:rPr>
        <w:t>grave, 1989; Taiwo, 1999</w:t>
      </w:r>
      <w:r w:rsidRPr="002A0868">
        <w:rPr>
          <w:sz w:val="24"/>
          <w:szCs w:val="24"/>
        </w:rPr>
        <w:t>).</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Musgrave (1959) divides government activity into allocation, distribution and stabilization functions. By this classification, stabilization and distribution functions should be under the jurisdiction of the central government while allocation functions are shared among the different levels of government.  It has been argued at the theoretical level, that the central government would be in a better position to perform the distribution and stabilization functions as well as provide nationa</w:t>
      </w:r>
      <w:r>
        <w:rPr>
          <w:sz w:val="24"/>
          <w:szCs w:val="24"/>
        </w:rPr>
        <w:t>l public goods (Oates, 1972</w:t>
      </w:r>
      <w:r w:rsidRPr="002A0868">
        <w:rPr>
          <w:sz w:val="24"/>
          <w:szCs w:val="24"/>
        </w:rPr>
        <w:t>; Mus</w:t>
      </w:r>
      <w:r>
        <w:rPr>
          <w:sz w:val="24"/>
          <w:szCs w:val="24"/>
        </w:rPr>
        <w:t>grave and Musgrave, 1989</w:t>
      </w:r>
      <w:r w:rsidRPr="002A0868">
        <w:rPr>
          <w:sz w:val="24"/>
          <w:szCs w:val="24"/>
        </w:rPr>
        <w:t xml:space="preserve">; </w:t>
      </w:r>
      <w:r>
        <w:rPr>
          <w:sz w:val="24"/>
          <w:szCs w:val="24"/>
        </w:rPr>
        <w:t>Cremer et al 1995; Taiwo, 1999</w:t>
      </w:r>
      <w:r w:rsidRPr="002A0868">
        <w:rPr>
          <w:sz w:val="24"/>
          <w:szCs w:val="24"/>
        </w:rPr>
        <w:t xml:space="preserve">).  All of these functions will be inefficiently performed at the local government level for two interrelated reasons- difficulty in appropriating the full social benefits of the programme undertaken at that level, and the tendency towards the free rider problem. With regard to the former, the local government tends to take into consideration only its own marginal costs and benefits when deciding on its level of provision, and ignores the benefits conferred on other local governments. Consequently, the locality insofar as it confers benefits </w:t>
      </w:r>
      <w:r w:rsidRPr="002A0868">
        <w:rPr>
          <w:sz w:val="24"/>
          <w:szCs w:val="24"/>
        </w:rPr>
        <w:lastRenderedPageBreak/>
        <w:t>on other localities, will tend to operate at a level which is lower than the nationally desired level. This problem is unlikely to arise if the decision is taken by the central government, as all the associated costs and benefits would be internalized and national marginal costs and benefits taken into consideration. The same argument prevails if it is external costs that are imposed on other localities. However, in this case, the locality’s level of operation will be more, rather than less, than what is nationally acceptable. Another related problem is the free rider problem which occurs when other localities cannot be excluded from enjoying the service provided</w:t>
      </w:r>
      <w:r>
        <w:rPr>
          <w:sz w:val="24"/>
          <w:szCs w:val="24"/>
        </w:rPr>
        <w:t>.  (Layard and Walters, 1978</w:t>
      </w:r>
      <w:r w:rsidRPr="002A0868">
        <w:rPr>
          <w:sz w:val="24"/>
          <w:szCs w:val="24"/>
        </w:rPr>
        <w:t>).</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The locality that is responsible for providing the national public good has the option of continuing with the provision of the good, and if this is done, given the fact that we are dealing with a public good, the locality’s level of operation will be suboptimal. It will be at such a level where the marginal cost is equal to the sum of the marginal values placed on the additional unit of the good by local residents. The benefits that are conferred on the other localities will be ignored in the decision making process since such benefits cannot be appropriated. The desire for efficiency then compels one to turn to the central government, which is in a suitable position to appropriate al</w:t>
      </w:r>
      <w:r>
        <w:rPr>
          <w:sz w:val="24"/>
          <w:szCs w:val="24"/>
        </w:rPr>
        <w:t>l social benefits (Taiwo, 1999</w:t>
      </w:r>
      <w:r w:rsidR="00AF3FA4">
        <w:rPr>
          <w:sz w:val="24"/>
          <w:szCs w:val="24"/>
        </w:rPr>
        <w:t>; Chete</w:t>
      </w:r>
      <w:r w:rsidR="00B73DA3">
        <w:rPr>
          <w:sz w:val="24"/>
          <w:szCs w:val="24"/>
        </w:rPr>
        <w:t>,</w:t>
      </w:r>
      <w:r w:rsidR="00AF3FA4">
        <w:rPr>
          <w:sz w:val="24"/>
          <w:szCs w:val="24"/>
        </w:rPr>
        <w:t xml:space="preserve"> 1998)</w:t>
      </w:r>
      <w:r w:rsidR="006B5375">
        <w:rPr>
          <w:sz w:val="24"/>
          <w:szCs w:val="24"/>
        </w:rPr>
        <w:t>.</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The same argument can be applied to the stabilization function. If we assume that a particular locality wants to boost its level of economic activity, which is measured by an increase in the volume of goods and services produced, such an objective can be achieved through an increase in the level of public expenditure since it has to be financed somehow. If the increase is financed by printing more money at the local government level, other localities would simply print more money and buy up the extra goods and services made possible by the programme since the printing of money is not the prerogative of only one locality. If, instead, the activity is financed by raising taxes and people are mobile, other residents would migrate to the locality that initiated the programme and share in the benefits provided.  And if it is goods that are mobile, the economy would become an open one in which serious economic leakages are bound to occur</w:t>
      </w:r>
      <w:r>
        <w:rPr>
          <w:sz w:val="24"/>
          <w:szCs w:val="24"/>
        </w:rPr>
        <w:t>. According to Oates (1972</w:t>
      </w:r>
      <w:r w:rsidRPr="002A0868">
        <w:rPr>
          <w:sz w:val="24"/>
          <w:szCs w:val="24"/>
        </w:rPr>
        <w:t>):</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ind w:left="720" w:right="720"/>
        <w:jc w:val="both"/>
        <w:rPr>
          <w:sz w:val="24"/>
          <w:szCs w:val="24"/>
        </w:rPr>
      </w:pPr>
      <w:r w:rsidRPr="002A0868">
        <w:rPr>
          <w:sz w:val="24"/>
          <w:szCs w:val="24"/>
        </w:rPr>
        <w:lastRenderedPageBreak/>
        <w:t>…small local economies are, in general, highly open economies, as their constituency typically purchase a large portion of the goods and services they consume from other localities. This implies that the leakage from a marginal dollar of private spending is likely to be quite large.</w:t>
      </w:r>
    </w:p>
    <w:p w:rsidR="00DF3DE0" w:rsidRPr="002A0868" w:rsidRDefault="00DF3DE0" w:rsidP="00AF3FA4">
      <w:pPr>
        <w:tabs>
          <w:tab w:val="left" w:pos="2250"/>
        </w:tabs>
        <w:spacing w:line="360" w:lineRule="auto"/>
        <w:jc w:val="both"/>
        <w:rPr>
          <w:sz w:val="24"/>
          <w:szCs w:val="24"/>
        </w:rPr>
      </w:pPr>
    </w:p>
    <w:p w:rsidR="00DF3DE0" w:rsidRPr="002A0868" w:rsidRDefault="00DF3DE0" w:rsidP="00AF3FA4">
      <w:pPr>
        <w:tabs>
          <w:tab w:val="left" w:pos="2250"/>
        </w:tabs>
        <w:spacing w:line="360" w:lineRule="auto"/>
        <w:jc w:val="both"/>
        <w:rPr>
          <w:sz w:val="24"/>
          <w:szCs w:val="24"/>
        </w:rPr>
      </w:pPr>
      <w:r w:rsidRPr="002A0868">
        <w:rPr>
          <w:sz w:val="24"/>
          <w:szCs w:val="24"/>
        </w:rPr>
        <w:t>The programme could also be financed by borrowing, either internally from local residents and institutions, or externally from other localities, or both. But, according to the Ricardian equivalence principle, the choice between tax finance and debt finance boils down to a choice about the timing o</w:t>
      </w:r>
      <w:r>
        <w:rPr>
          <w:sz w:val="24"/>
          <w:szCs w:val="24"/>
        </w:rPr>
        <w:t>f those taxes (Buchanan</w:t>
      </w:r>
      <w:r w:rsidR="0042509B">
        <w:rPr>
          <w:sz w:val="24"/>
          <w:szCs w:val="24"/>
        </w:rPr>
        <w:t>,</w:t>
      </w:r>
      <w:r>
        <w:rPr>
          <w:sz w:val="24"/>
          <w:szCs w:val="24"/>
        </w:rPr>
        <w:t xml:space="preserve"> 1960</w:t>
      </w:r>
      <w:r w:rsidRPr="002A0868">
        <w:rPr>
          <w:sz w:val="24"/>
          <w:szCs w:val="24"/>
        </w:rPr>
        <w:t>).</w:t>
      </w:r>
    </w:p>
    <w:p w:rsidR="00DF3DE0" w:rsidRPr="002A0868" w:rsidRDefault="00DF3DE0" w:rsidP="00DF3DE0">
      <w:pPr>
        <w:tabs>
          <w:tab w:val="left" w:pos="2250"/>
        </w:tabs>
        <w:spacing w:line="360" w:lineRule="auto"/>
        <w:ind w:right="720"/>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The question of how to resolve these problems is also simplified by the concept of the optimal population with respect to public goods consumption. The concept allows for the same quantity and quality of public goods to be enjoyed by all members of the society and not just by the members of one community alone. This is because it does not allow congestion to develop. Thus, it satisfies the equity criterion. Both the efficiency and equity requirements are met by a modified Samuelson’s condition for the optimal provision of public goods, which states that the sum of the marginal benefits generated by a facility be equal to the average cost of its provision. If equality between marginal cost and benefit is to be used, then, each consumer of the public good must consume it up to the point of zero marginal benefit. First, this is not a practicable proposition, if individuals are allowed their freedom to choose. Second, when marginal benefits are zero, the basis for extracting bids and quotations have been removed. So, the equilibrium condition is the sum of the marginal benefits equal to average cost. This condition also implicitly defines the optimal pop</w:t>
      </w:r>
      <w:r>
        <w:rPr>
          <w:sz w:val="24"/>
          <w:szCs w:val="24"/>
        </w:rPr>
        <w:t>ulation too (Agiobenebo, 1999</w:t>
      </w:r>
      <w:r w:rsidR="00AF3FA4">
        <w:rPr>
          <w:sz w:val="24"/>
          <w:szCs w:val="24"/>
        </w:rPr>
        <w:t>; Tella</w:t>
      </w:r>
      <w:r w:rsidR="0042509B">
        <w:rPr>
          <w:sz w:val="24"/>
          <w:szCs w:val="24"/>
        </w:rPr>
        <w:t>,</w:t>
      </w:r>
      <w:r w:rsidR="00AF3FA4">
        <w:rPr>
          <w:sz w:val="24"/>
          <w:szCs w:val="24"/>
        </w:rPr>
        <w:t xml:space="preserve"> 1999)</w:t>
      </w:r>
      <w:r w:rsidRPr="002A0868">
        <w:rPr>
          <w:sz w:val="24"/>
          <w:szCs w:val="24"/>
        </w:rPr>
        <w:t>).</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 xml:space="preserve">The conclusion from the foregoing is that the central government is in a more suitable position than the subnational governments to perform the distribution and stabilization functions and to provide national public goods. It is, therefore, imperative to have these tiers of government, which should be responsible for performing the three functions. For local public goods whose preferences vary geographically and for which there are no substantial economies of scale, it will be more efficient if provisions are made by local jurisdictions rather than by the central </w:t>
      </w:r>
      <w:r w:rsidRPr="002A0868">
        <w:rPr>
          <w:sz w:val="24"/>
          <w:szCs w:val="24"/>
        </w:rPr>
        <w:lastRenderedPageBreak/>
        <w:t>government. Consequently, all that is required to rationalize the institution of local jurisdictions, especially at the theoretical level, is the assumption that there is at least one of such goods.</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The traditional economic case for fiscal decentralization runs in terms of an improved allocation of resources in the public sector. Regional or local governments are in a position to adapt outputs of public services to the preferences and particular circumstances of their constituencies, as compared to a central solution that presumes one size fits all. Moreover, in a setting of mobile households, individual can seek out jurisdictions that provide outputs well suited to their tastes, thereby increasing the potential gains from the decentralized provision of public servi</w:t>
      </w:r>
      <w:r>
        <w:rPr>
          <w:sz w:val="24"/>
          <w:szCs w:val="24"/>
        </w:rPr>
        <w:t>ces (Tiebout, 1956; Oates, 2006</w:t>
      </w:r>
      <w:r w:rsidRPr="002A0868">
        <w:rPr>
          <w:sz w:val="24"/>
          <w:szCs w:val="24"/>
        </w:rPr>
        <w:t>).</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 xml:space="preserve">At the practical level, there are also a number of arguments in favour of </w:t>
      </w:r>
      <w:r w:rsidR="0095496E">
        <w:rPr>
          <w:sz w:val="24"/>
          <w:szCs w:val="24"/>
        </w:rPr>
        <w:t xml:space="preserve">fiscal </w:t>
      </w:r>
      <w:r w:rsidRPr="002A0868">
        <w:rPr>
          <w:sz w:val="24"/>
          <w:szCs w:val="24"/>
        </w:rPr>
        <w:t xml:space="preserve">decentralization </w:t>
      </w:r>
      <w:r>
        <w:rPr>
          <w:sz w:val="24"/>
          <w:szCs w:val="24"/>
        </w:rPr>
        <w:t>(Gboyega, 1994</w:t>
      </w:r>
      <w:r w:rsidRPr="002A0868">
        <w:rPr>
          <w:sz w:val="24"/>
          <w:szCs w:val="24"/>
        </w:rPr>
        <w:t>; Shaw and Q</w:t>
      </w:r>
      <w:r>
        <w:rPr>
          <w:sz w:val="24"/>
          <w:szCs w:val="24"/>
        </w:rPr>
        <w:t>ureshi, 1994; Tanzi, 1995</w:t>
      </w:r>
      <w:r w:rsidRPr="002A0868">
        <w:rPr>
          <w:sz w:val="24"/>
          <w:szCs w:val="24"/>
        </w:rPr>
        <w:t xml:space="preserve"> </w:t>
      </w:r>
      <w:r>
        <w:rPr>
          <w:sz w:val="24"/>
          <w:szCs w:val="24"/>
        </w:rPr>
        <w:t>and Amuwo, 1998; Oates, 2006</w:t>
      </w:r>
      <w:r w:rsidRPr="002A0868">
        <w:rPr>
          <w:sz w:val="24"/>
          <w:szCs w:val="24"/>
        </w:rPr>
        <w:t xml:space="preserve">). First, decentralization promotes competition among localities, by encouraging each and every one of them to provide a different menu of public goods. Second, it encourages experimentation and innovation since the various localities are unlikely to adopt the same techniques of production and since other localities will want to share in the gains of development. Decentralization is also capable of promoting accountability and responsibility as localities, in taking their decisions, would be driven into matching their costs with their benefits. When local activities are funded by the central government, the tendency would be to over provide and over consume since a substantial part of the burden would be borne by other localities. It is the same free rider problem that would be at work here. Finally, decentralization provides the political glue for countries with regional ethnic, racial, linguistic or cultural diversity as in </w:t>
      </w:r>
      <w:smartTag w:uri="urn:schemas-microsoft-com:office:smarttags" w:element="country-region">
        <w:r w:rsidRPr="002A0868">
          <w:rPr>
            <w:sz w:val="24"/>
            <w:szCs w:val="24"/>
          </w:rPr>
          <w:t>Ethiopia</w:t>
        </w:r>
      </w:smartTag>
      <w:r w:rsidRPr="002A0868">
        <w:rPr>
          <w:sz w:val="24"/>
          <w:szCs w:val="24"/>
        </w:rPr>
        <w:t xml:space="preserve"> and </w:t>
      </w:r>
      <w:smartTag w:uri="urn:schemas-microsoft-com:office:smarttags" w:element="country-region">
        <w:smartTag w:uri="urn:schemas-microsoft-com:office:smarttags" w:element="place">
          <w:r w:rsidRPr="002A0868">
            <w:rPr>
              <w:sz w:val="24"/>
              <w:szCs w:val="24"/>
            </w:rPr>
            <w:t>Nigeria</w:t>
          </w:r>
        </w:smartTag>
      </w:smartTag>
      <w:r w:rsidRPr="002A0868">
        <w:rPr>
          <w:sz w:val="24"/>
          <w:szCs w:val="24"/>
        </w:rPr>
        <w:t>; and also serves as a mechanism for democracy.</w:t>
      </w:r>
    </w:p>
    <w:p w:rsidR="00DF3DE0" w:rsidRPr="002A0868" w:rsidRDefault="00DF3DE0" w:rsidP="00DF3DE0">
      <w:pPr>
        <w:tabs>
          <w:tab w:val="left" w:pos="2250"/>
        </w:tabs>
        <w:spacing w:line="360" w:lineRule="auto"/>
        <w:jc w:val="both"/>
        <w:rPr>
          <w:sz w:val="24"/>
          <w:szCs w:val="24"/>
        </w:rPr>
      </w:pPr>
    </w:p>
    <w:p w:rsidR="00DF3DE0" w:rsidRPr="002A0868" w:rsidRDefault="0095496E" w:rsidP="00DF3DE0">
      <w:pPr>
        <w:tabs>
          <w:tab w:val="left" w:pos="2250"/>
        </w:tabs>
        <w:spacing w:line="360" w:lineRule="auto"/>
        <w:jc w:val="both"/>
        <w:rPr>
          <w:sz w:val="24"/>
          <w:szCs w:val="24"/>
        </w:rPr>
      </w:pPr>
      <w:r>
        <w:rPr>
          <w:sz w:val="24"/>
          <w:szCs w:val="24"/>
        </w:rPr>
        <w:t xml:space="preserve">Having established </w:t>
      </w:r>
      <w:r w:rsidR="00DF3DE0" w:rsidRPr="002A0868">
        <w:rPr>
          <w:sz w:val="24"/>
          <w:szCs w:val="24"/>
        </w:rPr>
        <w:t xml:space="preserve">a rationale for the institution of the central and local governments individually, the case for federalism or multilevel government is </w:t>
      </w:r>
      <w:r>
        <w:rPr>
          <w:sz w:val="24"/>
          <w:szCs w:val="24"/>
        </w:rPr>
        <w:t>made. From the arguments adduced</w:t>
      </w:r>
      <w:r w:rsidR="00DF3DE0" w:rsidRPr="002A0868">
        <w:rPr>
          <w:sz w:val="24"/>
          <w:szCs w:val="24"/>
        </w:rPr>
        <w:t xml:space="preserve">, the division of responsibilities between the different tiers of government appears relatively straightforward. The central government has comparative advantage in the provision of national public goods and in performing the distribution and stabilization functions. On the other hand, local governments have comparative advantage in the provision of local public </w:t>
      </w:r>
      <w:r w:rsidR="00DF3DE0" w:rsidRPr="002A0868">
        <w:rPr>
          <w:sz w:val="24"/>
          <w:szCs w:val="24"/>
        </w:rPr>
        <w:lastRenderedPageBreak/>
        <w:t>goods, especially those whose preferences vary geographically and for which there are no substantial economies of scale. To reap these advantages, both tiers of government</w:t>
      </w:r>
      <w:r>
        <w:rPr>
          <w:sz w:val="24"/>
          <w:szCs w:val="24"/>
        </w:rPr>
        <w:t xml:space="preserve"> should coexist and be assigned</w:t>
      </w:r>
      <w:r w:rsidR="00DF3DE0" w:rsidRPr="002A0868">
        <w:rPr>
          <w:sz w:val="24"/>
          <w:szCs w:val="24"/>
        </w:rPr>
        <w:t xml:space="preserve"> functions in which each has comparative advantage.</w:t>
      </w:r>
    </w:p>
    <w:p w:rsidR="00DF3DE0" w:rsidRPr="002A0868" w:rsidRDefault="00DF3DE0" w:rsidP="00DF3DE0">
      <w:pPr>
        <w:tabs>
          <w:tab w:val="left" w:pos="2250"/>
        </w:tabs>
        <w:spacing w:line="360" w:lineRule="auto"/>
        <w:jc w:val="both"/>
        <w:rPr>
          <w:sz w:val="24"/>
          <w:szCs w:val="24"/>
        </w:rPr>
      </w:pPr>
    </w:p>
    <w:p w:rsidR="00FF45BC" w:rsidRDefault="00DF3DE0" w:rsidP="00DF3DE0">
      <w:pPr>
        <w:tabs>
          <w:tab w:val="left" w:pos="2250"/>
        </w:tabs>
        <w:spacing w:line="360" w:lineRule="auto"/>
        <w:jc w:val="both"/>
        <w:rPr>
          <w:sz w:val="24"/>
          <w:szCs w:val="24"/>
        </w:rPr>
      </w:pPr>
      <w:r w:rsidRPr="002A0868">
        <w:rPr>
          <w:sz w:val="24"/>
          <w:szCs w:val="24"/>
        </w:rPr>
        <w:t>Nevertheless, experience has shown that these strategies alone do not guarantee effective control of sub national governments. As a result, many federal systems which operate fiscal decentralization tend to set up institutions for fiscal coordination. Such coordinated approach attempts to utilize the principle of moral suasion, through joint meetings, to include a consensus on fiscal matters affecting economic management. The strategies that are usually negotiated include the preservation of an internal common market, tax harmonization and coordination, as well as the coordination of budget preparation and implementation. Boadway (1992) has suggested that constitutional guarantee for free domestic flow of goods and services may be the best alternative to assigning fiscal responsibility in a multilevel system of government.</w:t>
      </w:r>
    </w:p>
    <w:p w:rsidR="000852DA" w:rsidRPr="00FF45BC" w:rsidRDefault="000852DA" w:rsidP="00DF3DE0">
      <w:pPr>
        <w:tabs>
          <w:tab w:val="left" w:pos="2250"/>
        </w:tabs>
        <w:spacing w:line="360" w:lineRule="auto"/>
        <w:jc w:val="both"/>
        <w:rPr>
          <w:sz w:val="24"/>
          <w:szCs w:val="24"/>
        </w:rPr>
      </w:pPr>
    </w:p>
    <w:p w:rsidR="00DF3DE0" w:rsidRPr="002A0868" w:rsidRDefault="0066315C" w:rsidP="00DF3DE0">
      <w:pPr>
        <w:tabs>
          <w:tab w:val="left" w:pos="2250"/>
        </w:tabs>
        <w:spacing w:line="360" w:lineRule="auto"/>
        <w:jc w:val="both"/>
        <w:rPr>
          <w:b/>
          <w:sz w:val="24"/>
          <w:szCs w:val="24"/>
        </w:rPr>
      </w:pPr>
      <w:r>
        <w:rPr>
          <w:b/>
          <w:sz w:val="24"/>
          <w:szCs w:val="24"/>
        </w:rPr>
        <w:t>2</w:t>
      </w:r>
      <w:r w:rsidR="00DF3DE0">
        <w:rPr>
          <w:b/>
          <w:sz w:val="24"/>
          <w:szCs w:val="24"/>
        </w:rPr>
        <w:t xml:space="preserve">.4 </w:t>
      </w:r>
      <w:r w:rsidR="00DF3DE0" w:rsidRPr="002A0868">
        <w:rPr>
          <w:b/>
          <w:sz w:val="24"/>
          <w:szCs w:val="24"/>
        </w:rPr>
        <w:t>Conceptual Basis for Tax and Revenue Sharing Arrangements</w:t>
      </w:r>
    </w:p>
    <w:p w:rsidR="00DF3DE0" w:rsidRPr="002A0868" w:rsidRDefault="00DF3DE0" w:rsidP="00DF3DE0">
      <w:pPr>
        <w:tabs>
          <w:tab w:val="left" w:pos="2250"/>
        </w:tabs>
        <w:spacing w:line="360" w:lineRule="auto"/>
        <w:jc w:val="both"/>
        <w:rPr>
          <w:sz w:val="24"/>
          <w:szCs w:val="24"/>
        </w:rPr>
      </w:pPr>
      <w:r w:rsidRPr="002A0868">
        <w:rPr>
          <w:sz w:val="24"/>
          <w:szCs w:val="24"/>
        </w:rPr>
        <w:t>The two main issues of fiscal federalism are tax assignment and revenue sharing. We shall assume that the allocation of resources between the two sectors has been concluded and that the concern is with how to raise a given sum of revenue and shared the proceeds between the various tiers of government.</w:t>
      </w:r>
    </w:p>
    <w:p w:rsidR="00DF3DE0" w:rsidRDefault="00DF3DE0" w:rsidP="00DF3DE0">
      <w:pPr>
        <w:tabs>
          <w:tab w:val="left" w:pos="2250"/>
        </w:tabs>
        <w:spacing w:line="360" w:lineRule="auto"/>
        <w:jc w:val="both"/>
        <w:rPr>
          <w:sz w:val="24"/>
          <w:szCs w:val="24"/>
        </w:rPr>
      </w:pPr>
    </w:p>
    <w:p w:rsidR="00DF3DE0" w:rsidRPr="002A0868" w:rsidRDefault="000E34CE" w:rsidP="00DF3DE0">
      <w:pPr>
        <w:tabs>
          <w:tab w:val="left" w:pos="2250"/>
        </w:tabs>
        <w:spacing w:line="360" w:lineRule="auto"/>
        <w:jc w:val="both"/>
        <w:rPr>
          <w:sz w:val="24"/>
          <w:szCs w:val="24"/>
        </w:rPr>
      </w:pPr>
      <w:r>
        <w:rPr>
          <w:sz w:val="24"/>
          <w:szCs w:val="24"/>
        </w:rPr>
        <w:t xml:space="preserve">An important question the study seeks </w:t>
      </w:r>
      <w:r w:rsidR="00DF3DE0" w:rsidRPr="002A0868">
        <w:rPr>
          <w:sz w:val="24"/>
          <w:szCs w:val="24"/>
        </w:rPr>
        <w:t>to address from the onset is whether revenue generation should be centralized or decentralized? For convenience, let us assume that all revenues are generated from taxes. There are three distinct options here, namely, to collect all taxes centrally; to allow subnational governments to collect the taxes; or to assign taxing powers to each and every tier of</w:t>
      </w:r>
      <w:r w:rsidR="00DF3DE0">
        <w:rPr>
          <w:sz w:val="24"/>
          <w:szCs w:val="24"/>
        </w:rPr>
        <w:t xml:space="preserve"> government (Tanzi, 1995; Taiwo, 1999</w:t>
      </w:r>
      <w:r w:rsidR="00DF3DE0" w:rsidRPr="002A0868">
        <w:rPr>
          <w:sz w:val="24"/>
          <w:szCs w:val="24"/>
        </w:rPr>
        <w:t>). Central collection of taxes tends to be consistent with the pursuit of the distribution and stabilization functions of government, and also the provision of national publ</w:t>
      </w:r>
      <w:r w:rsidR="00881604">
        <w:rPr>
          <w:sz w:val="24"/>
          <w:szCs w:val="24"/>
        </w:rPr>
        <w:t>ic goods, all of which are</w:t>
      </w:r>
      <w:r w:rsidR="00DF3DE0" w:rsidRPr="002A0868">
        <w:rPr>
          <w:sz w:val="24"/>
          <w:szCs w:val="24"/>
        </w:rPr>
        <w:t xml:space="preserve"> assigned to the central government. This system is also likely to generate economies of scale in tax administration and prevent revenue loss due to the mobility of taxpayers from one locality to another if such taxes were collected locally. The system is also desirable when considerable weight is attached to tax uniformity across jurisdictions. On the other hand, a decentralized system of tax collection </w:t>
      </w:r>
      <w:r w:rsidR="00DF3DE0" w:rsidRPr="002A0868">
        <w:rPr>
          <w:sz w:val="24"/>
          <w:szCs w:val="24"/>
        </w:rPr>
        <w:lastRenderedPageBreak/>
        <w:t>would be more likely to make spending decisions at the grass root level more compatible with available resources. It could, therefore, promote accountability and responsibility as well as the efficient provision of local public goods. This system can also encourage fiscal autonomy and tax competition among localities. Neither of these alternative systems is capable of reaping both sets of advantages. Consequently, like the allocation of government functions to the various tiers of government, revenue or tax collection should be shared between all tiers of government. Put differently, decentralization of functions should be matched by decentralization of revenue collection. In fact, fiscal federalism literature suggests that expenditure assignment should precede tax assignment. This is because tax assignment would generally be guided by expenditure requirement of different levels of government and these cannot be worked out in advance of expenditure responsibilities. Absence of tax assignment would result in dependence on the federal government by lower levels of government. It is recognized, however, that the two assignments need not correspond exactly. Intergovernmental transfers could be used to make up the</w:t>
      </w:r>
      <w:r w:rsidR="00DF3DE0">
        <w:rPr>
          <w:sz w:val="24"/>
          <w:szCs w:val="24"/>
        </w:rPr>
        <w:t xml:space="preserve"> difference (Aigbokhan, 1999</w:t>
      </w:r>
      <w:r w:rsidR="00DF3DE0" w:rsidRPr="002A0868">
        <w:rPr>
          <w:sz w:val="24"/>
          <w:szCs w:val="24"/>
        </w:rPr>
        <w:t>)</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 xml:space="preserve">Tax assignment considers the levels of government that should tax what and how, thereby providing various levels of government with revenue they can control. Tax assignment has four main attributes, namely, power to legislate and set rates, fiscal authority over tax bases, the administration of the tax, and the right to revenue </w:t>
      </w:r>
      <w:r>
        <w:rPr>
          <w:sz w:val="24"/>
          <w:szCs w:val="24"/>
        </w:rPr>
        <w:t>collected (McClure, 1995</w:t>
      </w:r>
      <w:r w:rsidRPr="002A0868">
        <w:rPr>
          <w:sz w:val="24"/>
          <w:szCs w:val="24"/>
        </w:rPr>
        <w:t xml:space="preserve">; </w:t>
      </w:r>
      <w:r>
        <w:rPr>
          <w:sz w:val="24"/>
          <w:szCs w:val="24"/>
        </w:rPr>
        <w:t>Vincent, 2001</w:t>
      </w:r>
      <w:r w:rsidRPr="002A0868">
        <w:rPr>
          <w:sz w:val="24"/>
          <w:szCs w:val="24"/>
        </w:rPr>
        <w:t>).  It is hardly the case that all of these aspects are treated the same way, in terms of the degree of decentralization.</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It is also important to ask: given the collection system, which sources of funds should be shared and how is the sharing supposed to be done? The choice here is largely between tax base sharing and revenue sharing. Let us consider first, the issue of tax sharing. Which tax bases should be shared to subnational governments? A good tax should have certain qualities like efficiency, equity, revenue adequacy, low administration cost and is able to promote eco</w:t>
      </w:r>
      <w:r>
        <w:rPr>
          <w:sz w:val="24"/>
          <w:szCs w:val="24"/>
        </w:rPr>
        <w:t>nomic stability (World Bank, 2006</w:t>
      </w:r>
      <w:r w:rsidRPr="002A0868">
        <w:rPr>
          <w:sz w:val="24"/>
          <w:szCs w:val="24"/>
        </w:rPr>
        <w:t xml:space="preserve">). However, at the grassroots level where attention is focused on the provision of local goods, only three of these attributes are really important. They are efficiency, revenue adequacy and administration cost. Virtually all taxes are based on either the ability-to-pay principle or the benefit principle. A meaningful comparison of these principles would </w:t>
      </w:r>
      <w:r w:rsidRPr="002A0868">
        <w:rPr>
          <w:sz w:val="24"/>
          <w:szCs w:val="24"/>
        </w:rPr>
        <w:lastRenderedPageBreak/>
        <w:t>require that we hold the tax yield or revenue constant. Since the ability-to-pay principle is geared toward equity issues and the benefit principle towards efficiency issues, it appears that the benefit principle has an edge over and above the ability-to-pay principle in the provision of local goods. This is particularly so if the administration cost is the same for both principles. Charges that are based on the benefit principle can take the form of benefit taxes or user charges. The former would be more appropriate for the provision of public goods, and the latter for the provision of publicly-provided private goods. If such taxes and user charges exist, tax sharing then has the advantage of enhancing the efficient allocation of resources in a locality.</w:t>
      </w:r>
    </w:p>
    <w:p w:rsidR="00DF3DE0" w:rsidRPr="002A0868" w:rsidRDefault="00DF3DE0" w:rsidP="00DF3DE0">
      <w:pPr>
        <w:tabs>
          <w:tab w:val="left" w:pos="2250"/>
        </w:tabs>
        <w:spacing w:line="360" w:lineRule="auto"/>
        <w:jc w:val="both"/>
        <w:rPr>
          <w:sz w:val="24"/>
          <w:szCs w:val="24"/>
        </w:rPr>
      </w:pPr>
    </w:p>
    <w:p w:rsidR="00DF3DE0" w:rsidRPr="002A0868" w:rsidRDefault="00DF3DE0" w:rsidP="00DF3DE0">
      <w:pPr>
        <w:tabs>
          <w:tab w:val="left" w:pos="2250"/>
        </w:tabs>
        <w:spacing w:line="360" w:lineRule="auto"/>
        <w:jc w:val="both"/>
        <w:rPr>
          <w:sz w:val="24"/>
          <w:szCs w:val="24"/>
        </w:rPr>
      </w:pPr>
      <w:r w:rsidRPr="002A0868">
        <w:rPr>
          <w:sz w:val="24"/>
          <w:szCs w:val="24"/>
        </w:rPr>
        <w:t>For fiscal federalism to succeed there must be fiscal authority over changi</w:t>
      </w:r>
      <w:r w:rsidR="00881604">
        <w:rPr>
          <w:sz w:val="24"/>
          <w:szCs w:val="24"/>
        </w:rPr>
        <w:t>ng the tax bases allocated the different tiers of government.</w:t>
      </w:r>
      <w:r w:rsidRPr="002A0868">
        <w:rPr>
          <w:sz w:val="24"/>
          <w:szCs w:val="24"/>
        </w:rPr>
        <w:t xml:space="preserve"> In practice, however, limited autonomy is given to the lower tiers of government in this area so that a uniform rate of taxation can be maintained across the country (Vincent</w:t>
      </w:r>
      <w:r>
        <w:rPr>
          <w:sz w:val="24"/>
          <w:szCs w:val="24"/>
        </w:rPr>
        <w:t>,</w:t>
      </w:r>
      <w:r w:rsidRPr="002A0868">
        <w:rPr>
          <w:sz w:val="24"/>
          <w:szCs w:val="24"/>
        </w:rPr>
        <w:t xml:space="preserve"> 2</w:t>
      </w:r>
      <w:r>
        <w:rPr>
          <w:sz w:val="24"/>
          <w:szCs w:val="24"/>
        </w:rPr>
        <w:t>001; Aigbokhan, 1999</w:t>
      </w:r>
      <w:r w:rsidR="00881604">
        <w:rPr>
          <w:sz w:val="24"/>
          <w:szCs w:val="24"/>
        </w:rPr>
        <w:t xml:space="preserve">). </w:t>
      </w:r>
      <w:r w:rsidRPr="002A0868">
        <w:rPr>
          <w:sz w:val="24"/>
          <w:szCs w:val="24"/>
        </w:rPr>
        <w:t>As a guide, equity (consistency of revenue means with expenditure needs) and efficiency (minimizing resources cost) criteria suggest that the following principles be used for the assignment of tax bases:</w:t>
      </w:r>
    </w:p>
    <w:p w:rsidR="00DF3DE0" w:rsidRPr="00881604" w:rsidRDefault="00DF3DE0" w:rsidP="00881604">
      <w:pPr>
        <w:numPr>
          <w:ilvl w:val="0"/>
          <w:numId w:val="1"/>
        </w:numPr>
        <w:tabs>
          <w:tab w:val="left" w:pos="2250"/>
        </w:tabs>
        <w:spacing w:line="360" w:lineRule="auto"/>
        <w:jc w:val="both"/>
        <w:rPr>
          <w:sz w:val="24"/>
          <w:szCs w:val="24"/>
        </w:rPr>
      </w:pPr>
      <w:r w:rsidRPr="002A0868">
        <w:rPr>
          <w:sz w:val="24"/>
          <w:szCs w:val="24"/>
        </w:rPr>
        <w:t>progressive and redistributive ta</w:t>
      </w:r>
      <w:r w:rsidR="00881604">
        <w:rPr>
          <w:sz w:val="24"/>
          <w:szCs w:val="24"/>
        </w:rPr>
        <w:t>xes should be centralized, such as</w:t>
      </w:r>
      <w:r w:rsidRPr="002A0868">
        <w:rPr>
          <w:sz w:val="24"/>
          <w:szCs w:val="24"/>
        </w:rPr>
        <w:t xml:space="preserve"> personal income tax and corporate </w:t>
      </w:r>
      <w:r w:rsidR="00881604">
        <w:rPr>
          <w:sz w:val="24"/>
          <w:szCs w:val="24"/>
        </w:rPr>
        <w:t>income tax;</w:t>
      </w:r>
    </w:p>
    <w:p w:rsidR="00DF3DE0" w:rsidRPr="002A0868" w:rsidRDefault="00DF3DE0" w:rsidP="00DF3DE0">
      <w:pPr>
        <w:numPr>
          <w:ilvl w:val="0"/>
          <w:numId w:val="1"/>
        </w:numPr>
        <w:tabs>
          <w:tab w:val="left" w:pos="2250"/>
        </w:tabs>
        <w:spacing w:line="360" w:lineRule="auto"/>
        <w:jc w:val="both"/>
        <w:rPr>
          <w:sz w:val="24"/>
          <w:szCs w:val="24"/>
        </w:rPr>
      </w:pPr>
      <w:r w:rsidRPr="002A0868">
        <w:rPr>
          <w:sz w:val="24"/>
          <w:szCs w:val="24"/>
        </w:rPr>
        <w:t>taxes suitable for economic stabilization, such as import duties, should also be centralized;</w:t>
      </w:r>
    </w:p>
    <w:p w:rsidR="00DF3DE0" w:rsidRPr="002A0868" w:rsidRDefault="00DF3DE0" w:rsidP="00DF3DE0">
      <w:pPr>
        <w:numPr>
          <w:ilvl w:val="0"/>
          <w:numId w:val="1"/>
        </w:numPr>
        <w:tabs>
          <w:tab w:val="left" w:pos="2250"/>
        </w:tabs>
        <w:spacing w:line="360" w:lineRule="auto"/>
        <w:jc w:val="both"/>
        <w:rPr>
          <w:sz w:val="24"/>
          <w:szCs w:val="24"/>
        </w:rPr>
      </w:pPr>
      <w:r w:rsidRPr="002A0868">
        <w:rPr>
          <w:sz w:val="24"/>
          <w:szCs w:val="24"/>
        </w:rPr>
        <w:t>taxes on</w:t>
      </w:r>
      <w:r w:rsidR="00881604">
        <w:rPr>
          <w:sz w:val="24"/>
          <w:szCs w:val="24"/>
        </w:rPr>
        <w:t xml:space="preserve"> mobile factors of production such as </w:t>
      </w:r>
      <w:r w:rsidRPr="002A0868">
        <w:rPr>
          <w:sz w:val="24"/>
          <w:szCs w:val="24"/>
        </w:rPr>
        <w:t>gains taxes should be centralized</w:t>
      </w:r>
      <w:r w:rsidR="00881604">
        <w:rPr>
          <w:sz w:val="24"/>
          <w:szCs w:val="24"/>
        </w:rPr>
        <w:t>;</w:t>
      </w:r>
    </w:p>
    <w:p w:rsidR="00DF3DE0" w:rsidRPr="002A0868" w:rsidRDefault="00DF3DE0" w:rsidP="00DF3DE0">
      <w:pPr>
        <w:numPr>
          <w:ilvl w:val="0"/>
          <w:numId w:val="1"/>
        </w:numPr>
        <w:tabs>
          <w:tab w:val="left" w:pos="2250"/>
        </w:tabs>
        <w:spacing w:line="360" w:lineRule="auto"/>
        <w:jc w:val="both"/>
        <w:rPr>
          <w:sz w:val="24"/>
          <w:szCs w:val="24"/>
        </w:rPr>
      </w:pPr>
      <w:r w:rsidRPr="002A0868">
        <w:rPr>
          <w:sz w:val="24"/>
          <w:szCs w:val="24"/>
        </w:rPr>
        <w:t>residence-based taxes, such as sales/excise and retail taxes are best suited for states;</w:t>
      </w:r>
    </w:p>
    <w:p w:rsidR="00DF3DE0" w:rsidRPr="002A0868" w:rsidRDefault="00DF3DE0" w:rsidP="00DF3DE0">
      <w:pPr>
        <w:numPr>
          <w:ilvl w:val="0"/>
          <w:numId w:val="1"/>
        </w:numPr>
        <w:tabs>
          <w:tab w:val="left" w:pos="2250"/>
        </w:tabs>
        <w:spacing w:line="360" w:lineRule="auto"/>
        <w:jc w:val="both"/>
        <w:rPr>
          <w:sz w:val="24"/>
          <w:szCs w:val="24"/>
        </w:rPr>
      </w:pPr>
      <w:r w:rsidRPr="002A0868">
        <w:rPr>
          <w:sz w:val="24"/>
          <w:szCs w:val="24"/>
        </w:rPr>
        <w:t>benefit taxes/user charges are usually assigned to the level of government that provides the services such as toll gate levies, hospital and education fees,</w:t>
      </w:r>
      <w:r w:rsidR="00A324E6">
        <w:rPr>
          <w:sz w:val="24"/>
          <w:szCs w:val="24"/>
        </w:rPr>
        <w:t xml:space="preserve"> and  motor licences;</w:t>
      </w:r>
    </w:p>
    <w:p w:rsidR="00DF3DE0" w:rsidRPr="002A0868" w:rsidRDefault="00DF3DE0" w:rsidP="00DF3DE0">
      <w:pPr>
        <w:numPr>
          <w:ilvl w:val="0"/>
          <w:numId w:val="1"/>
        </w:numPr>
        <w:tabs>
          <w:tab w:val="left" w:pos="2250"/>
        </w:tabs>
        <w:spacing w:line="360" w:lineRule="auto"/>
        <w:jc w:val="both"/>
        <w:rPr>
          <w:sz w:val="24"/>
          <w:szCs w:val="24"/>
        </w:rPr>
      </w:pPr>
      <w:r w:rsidRPr="002A0868">
        <w:rPr>
          <w:sz w:val="24"/>
          <w:szCs w:val="24"/>
        </w:rPr>
        <w:t>taxes on immobile factors of production, such as land and buildings</w:t>
      </w:r>
      <w:r w:rsidR="00A324E6">
        <w:rPr>
          <w:sz w:val="24"/>
          <w:szCs w:val="24"/>
        </w:rPr>
        <w:t xml:space="preserve"> (property taxes)</w:t>
      </w:r>
      <w:r w:rsidRPr="002A0868">
        <w:rPr>
          <w:sz w:val="24"/>
          <w:szCs w:val="24"/>
        </w:rPr>
        <w:t xml:space="preserve"> are assigned to local go</w:t>
      </w:r>
      <w:r w:rsidR="00A324E6">
        <w:rPr>
          <w:sz w:val="24"/>
          <w:szCs w:val="24"/>
        </w:rPr>
        <w:t>vernments</w:t>
      </w:r>
      <w:r w:rsidRPr="002A0868">
        <w:rPr>
          <w:sz w:val="24"/>
          <w:szCs w:val="24"/>
        </w:rPr>
        <w:t>; and</w:t>
      </w:r>
    </w:p>
    <w:p w:rsidR="00DF3DE0" w:rsidRDefault="00DF3DE0" w:rsidP="00DF3DE0">
      <w:pPr>
        <w:numPr>
          <w:ilvl w:val="0"/>
          <w:numId w:val="1"/>
        </w:numPr>
        <w:tabs>
          <w:tab w:val="left" w:pos="2250"/>
        </w:tabs>
        <w:spacing w:line="360" w:lineRule="auto"/>
        <w:jc w:val="both"/>
        <w:rPr>
          <w:sz w:val="24"/>
          <w:szCs w:val="24"/>
        </w:rPr>
      </w:pPr>
      <w:r w:rsidRPr="002A0868">
        <w:rPr>
          <w:sz w:val="24"/>
          <w:szCs w:val="24"/>
        </w:rPr>
        <w:t xml:space="preserve">taxes on natural resources should be assigned to the central government, for the sake of administrative efficiency and uniform practice since the major projects in this field often involve big transnational corporations. </w:t>
      </w:r>
    </w:p>
    <w:p w:rsidR="006256A3" w:rsidRDefault="006256A3" w:rsidP="006256A3">
      <w:pPr>
        <w:tabs>
          <w:tab w:val="left" w:pos="2250"/>
        </w:tabs>
        <w:spacing w:line="360" w:lineRule="auto"/>
        <w:jc w:val="both"/>
        <w:rPr>
          <w:sz w:val="24"/>
          <w:szCs w:val="24"/>
        </w:rPr>
      </w:pPr>
    </w:p>
    <w:p w:rsidR="000852DA" w:rsidRPr="002A0868" w:rsidRDefault="000852DA" w:rsidP="006256A3">
      <w:pPr>
        <w:tabs>
          <w:tab w:val="left" w:pos="2250"/>
        </w:tabs>
        <w:spacing w:line="360" w:lineRule="auto"/>
        <w:jc w:val="both"/>
        <w:rPr>
          <w:sz w:val="24"/>
          <w:szCs w:val="24"/>
        </w:rPr>
      </w:pPr>
    </w:p>
    <w:p w:rsidR="00DF3DE0" w:rsidRPr="00E07517" w:rsidRDefault="00DF3DE0" w:rsidP="00DF3DE0">
      <w:pPr>
        <w:tabs>
          <w:tab w:val="left" w:pos="2250"/>
        </w:tabs>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371"/>
        <w:gridCol w:w="1216"/>
        <w:gridCol w:w="3528"/>
      </w:tblGrid>
      <w:tr w:rsidR="00DF3DE0" w:rsidRPr="00D96FAD" w:rsidTr="00D50E04">
        <w:tc>
          <w:tcPr>
            <w:tcW w:w="9486" w:type="dxa"/>
            <w:gridSpan w:val="4"/>
            <w:tcBorders>
              <w:bottom w:val="nil"/>
            </w:tcBorders>
          </w:tcPr>
          <w:p w:rsidR="00DF3DE0" w:rsidRPr="00D96FAD" w:rsidRDefault="0066315C" w:rsidP="00D50E04">
            <w:pPr>
              <w:tabs>
                <w:tab w:val="left" w:pos="2250"/>
              </w:tabs>
              <w:spacing w:line="360" w:lineRule="auto"/>
              <w:jc w:val="both"/>
              <w:rPr>
                <w:b/>
                <w:sz w:val="24"/>
                <w:szCs w:val="24"/>
              </w:rPr>
            </w:pPr>
            <w:r>
              <w:rPr>
                <w:b/>
                <w:sz w:val="24"/>
                <w:szCs w:val="24"/>
              </w:rPr>
              <w:lastRenderedPageBreak/>
              <w:t>Table 2</w:t>
            </w:r>
            <w:r w:rsidR="00DF3DE0" w:rsidRPr="00D96FAD">
              <w:rPr>
                <w:b/>
                <w:sz w:val="24"/>
                <w:szCs w:val="24"/>
              </w:rPr>
              <w:t xml:space="preserve">.4.1. Conceptual Basis of Expenditure Assignment </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Expenditure Category</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Service Responsibility</w:t>
            </w:r>
          </w:p>
        </w:tc>
        <w:tc>
          <w:tcPr>
            <w:tcW w:w="1216" w:type="dxa"/>
            <w:tcBorders>
              <w:top w:val="single" w:sz="4" w:space="0" w:color="auto"/>
            </w:tcBorders>
          </w:tcPr>
          <w:p w:rsidR="00DF3DE0" w:rsidRPr="00D96FAD" w:rsidRDefault="00DF3DE0" w:rsidP="00D50E04">
            <w:pPr>
              <w:tabs>
                <w:tab w:val="left" w:pos="2250"/>
              </w:tabs>
              <w:spacing w:line="360" w:lineRule="auto"/>
              <w:jc w:val="both"/>
              <w:rPr>
                <w:sz w:val="24"/>
                <w:szCs w:val="24"/>
              </w:rPr>
            </w:pPr>
            <w:r w:rsidRPr="00D96FAD">
              <w:rPr>
                <w:sz w:val="24"/>
                <w:szCs w:val="24"/>
              </w:rPr>
              <w:t>Provision of Service</w:t>
            </w:r>
          </w:p>
        </w:tc>
        <w:tc>
          <w:tcPr>
            <w:tcW w:w="3528" w:type="dxa"/>
            <w:tcBorders>
              <w:top w:val="single" w:sz="4" w:space="0" w:color="auto"/>
            </w:tcBorders>
          </w:tcPr>
          <w:p w:rsidR="00DF3DE0" w:rsidRPr="00D96FAD" w:rsidRDefault="00DF3DE0" w:rsidP="00D50E04">
            <w:pPr>
              <w:tabs>
                <w:tab w:val="left" w:pos="2250"/>
              </w:tabs>
              <w:spacing w:line="360" w:lineRule="auto"/>
              <w:jc w:val="both"/>
              <w:rPr>
                <w:sz w:val="24"/>
                <w:szCs w:val="24"/>
              </w:rPr>
            </w:pPr>
            <w:r w:rsidRPr="00D96FAD">
              <w:rPr>
                <w:sz w:val="24"/>
                <w:szCs w:val="24"/>
              </w:rPr>
              <w:t>Comments</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Defence</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Benefits/costs are national</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Foreign affairs</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Benefits/costs are national</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International trade</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Benefits/costs are national</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Environment</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Benefits/costs are national</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Banking and currency</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Benefits/costs are national</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Internal commerce</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Benefits/costs are national</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Immigration</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Benefits/costs are national</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Airways/railways</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F</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Benefits/costs are national</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Industry and agriculture</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F,S,L</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S,L</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Significant interstate spillover</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Education</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F,S,L</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S,L</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Transfers in kind</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Health</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F,S,L</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S,L</w:t>
            </w:r>
          </w:p>
        </w:tc>
        <w:tc>
          <w:tcPr>
            <w:tcW w:w="3528" w:type="dxa"/>
            <w:tcBorders>
              <w:bottom w:val="single" w:sz="4" w:space="0" w:color="auto"/>
            </w:tcBorders>
          </w:tcPr>
          <w:p w:rsidR="00DF3DE0" w:rsidRPr="00D96FAD" w:rsidRDefault="00DF3DE0" w:rsidP="00D50E04">
            <w:pPr>
              <w:tabs>
                <w:tab w:val="left" w:pos="2250"/>
              </w:tabs>
              <w:spacing w:line="360" w:lineRule="auto"/>
              <w:jc w:val="both"/>
              <w:rPr>
                <w:sz w:val="24"/>
                <w:szCs w:val="24"/>
              </w:rPr>
            </w:pPr>
            <w:r w:rsidRPr="00D96FAD">
              <w:rPr>
                <w:sz w:val="24"/>
                <w:szCs w:val="24"/>
              </w:rPr>
              <w:t>Transfers in kind</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Social welfare</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F,S,L</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S,L</w:t>
            </w:r>
          </w:p>
        </w:tc>
        <w:tc>
          <w:tcPr>
            <w:tcW w:w="3528" w:type="dxa"/>
            <w:tcBorders>
              <w:top w:val="single" w:sz="4" w:space="0" w:color="auto"/>
            </w:tcBorders>
          </w:tcPr>
          <w:p w:rsidR="00DF3DE0" w:rsidRPr="00D96FAD" w:rsidRDefault="00DF3DE0" w:rsidP="00D50E04">
            <w:pPr>
              <w:tabs>
                <w:tab w:val="left" w:pos="2250"/>
              </w:tabs>
              <w:spacing w:line="360" w:lineRule="auto"/>
              <w:jc w:val="both"/>
              <w:rPr>
                <w:sz w:val="24"/>
                <w:szCs w:val="24"/>
              </w:rPr>
            </w:pPr>
            <w:r w:rsidRPr="00D96FAD">
              <w:rPr>
                <w:sz w:val="24"/>
                <w:szCs w:val="24"/>
              </w:rPr>
              <w:t>Transfers in kind</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Police</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 xml:space="preserve">   S,L</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S,L</w:t>
            </w:r>
          </w:p>
        </w:tc>
        <w:tc>
          <w:tcPr>
            <w:tcW w:w="3528" w:type="dxa"/>
            <w:tcBorders>
              <w:bottom w:val="single" w:sz="4" w:space="0" w:color="auto"/>
            </w:tcBorders>
          </w:tcPr>
          <w:p w:rsidR="00DF3DE0" w:rsidRPr="00D96FAD" w:rsidRDefault="00DF3DE0" w:rsidP="00D50E04">
            <w:pPr>
              <w:tabs>
                <w:tab w:val="left" w:pos="2250"/>
              </w:tabs>
              <w:spacing w:line="360" w:lineRule="auto"/>
              <w:jc w:val="both"/>
              <w:rPr>
                <w:sz w:val="24"/>
                <w:szCs w:val="24"/>
              </w:rPr>
            </w:pPr>
            <w:r w:rsidRPr="00D96FAD">
              <w:rPr>
                <w:sz w:val="24"/>
                <w:szCs w:val="24"/>
              </w:rPr>
              <w:t>Primary local benefits</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Highways</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F,S,L</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S,L</w:t>
            </w:r>
          </w:p>
        </w:tc>
        <w:tc>
          <w:tcPr>
            <w:tcW w:w="3528" w:type="dxa"/>
            <w:tcBorders>
              <w:top w:val="single" w:sz="4" w:space="0" w:color="auto"/>
            </w:tcBorders>
          </w:tcPr>
          <w:p w:rsidR="00DF3DE0" w:rsidRPr="00D96FAD" w:rsidRDefault="00DF3DE0" w:rsidP="00D50E04">
            <w:pPr>
              <w:tabs>
                <w:tab w:val="left" w:pos="2250"/>
              </w:tabs>
              <w:spacing w:line="360" w:lineRule="auto"/>
              <w:jc w:val="both"/>
              <w:rPr>
                <w:sz w:val="24"/>
                <w:szCs w:val="24"/>
              </w:rPr>
            </w:pPr>
            <w:r w:rsidRPr="00D96FAD">
              <w:rPr>
                <w:sz w:val="24"/>
                <w:szCs w:val="24"/>
              </w:rPr>
              <w:t>Some roads have interstate spillover, others are primarily local</w:t>
            </w:r>
          </w:p>
        </w:tc>
      </w:tr>
      <w:tr w:rsidR="00DF3DE0" w:rsidRPr="00D96FAD" w:rsidTr="00D50E04">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Natural resources</w:t>
            </w:r>
          </w:p>
        </w:tc>
        <w:tc>
          <w:tcPr>
            <w:tcW w:w="2371" w:type="dxa"/>
          </w:tcPr>
          <w:p w:rsidR="00DF3DE0" w:rsidRPr="00D96FAD" w:rsidRDefault="00DF3DE0" w:rsidP="00D50E04">
            <w:pPr>
              <w:tabs>
                <w:tab w:val="left" w:pos="2250"/>
              </w:tabs>
              <w:spacing w:line="360" w:lineRule="auto"/>
              <w:jc w:val="both"/>
              <w:rPr>
                <w:sz w:val="24"/>
                <w:szCs w:val="24"/>
              </w:rPr>
            </w:pPr>
            <w:r w:rsidRPr="00D96FAD">
              <w:rPr>
                <w:sz w:val="24"/>
                <w:szCs w:val="24"/>
              </w:rPr>
              <w:t>F,S,L</w:t>
            </w:r>
          </w:p>
        </w:tc>
        <w:tc>
          <w:tcPr>
            <w:tcW w:w="1216" w:type="dxa"/>
          </w:tcPr>
          <w:p w:rsidR="00DF3DE0" w:rsidRPr="00D96FAD" w:rsidRDefault="00DF3DE0" w:rsidP="00D50E04">
            <w:pPr>
              <w:tabs>
                <w:tab w:val="left" w:pos="2250"/>
              </w:tabs>
              <w:spacing w:line="360" w:lineRule="auto"/>
              <w:jc w:val="both"/>
              <w:rPr>
                <w:sz w:val="24"/>
                <w:szCs w:val="24"/>
              </w:rPr>
            </w:pPr>
            <w:r w:rsidRPr="00D96FAD">
              <w:rPr>
                <w:sz w:val="24"/>
                <w:szCs w:val="24"/>
              </w:rPr>
              <w:t>S,L</w:t>
            </w:r>
          </w:p>
        </w:tc>
        <w:tc>
          <w:tcPr>
            <w:tcW w:w="3528" w:type="dxa"/>
          </w:tcPr>
          <w:p w:rsidR="00DF3DE0" w:rsidRPr="00D96FAD" w:rsidRDefault="00DF3DE0" w:rsidP="00D50E04">
            <w:pPr>
              <w:tabs>
                <w:tab w:val="left" w:pos="2250"/>
              </w:tabs>
              <w:spacing w:line="360" w:lineRule="auto"/>
              <w:jc w:val="both"/>
              <w:rPr>
                <w:sz w:val="24"/>
                <w:szCs w:val="24"/>
              </w:rPr>
            </w:pPr>
            <w:r w:rsidRPr="00D96FAD">
              <w:rPr>
                <w:sz w:val="24"/>
                <w:szCs w:val="24"/>
              </w:rPr>
              <w:t>Promotes a common market</w:t>
            </w:r>
          </w:p>
        </w:tc>
      </w:tr>
      <w:tr w:rsidR="00DF3DE0" w:rsidRPr="00D96FAD" w:rsidTr="00D50E04">
        <w:tc>
          <w:tcPr>
            <w:tcW w:w="9486" w:type="dxa"/>
            <w:gridSpan w:val="4"/>
          </w:tcPr>
          <w:p w:rsidR="00DF3DE0" w:rsidRPr="00EB7445" w:rsidRDefault="00DF3DE0" w:rsidP="00D50E04">
            <w:pPr>
              <w:tabs>
                <w:tab w:val="left" w:pos="2250"/>
              </w:tabs>
              <w:spacing w:line="360" w:lineRule="auto"/>
              <w:jc w:val="both"/>
              <w:rPr>
                <w:sz w:val="24"/>
                <w:szCs w:val="24"/>
              </w:rPr>
            </w:pPr>
            <w:r w:rsidRPr="00EB7445">
              <w:rPr>
                <w:i/>
                <w:sz w:val="24"/>
                <w:szCs w:val="24"/>
              </w:rPr>
              <w:t>Notes:</w:t>
            </w:r>
            <w:r w:rsidRPr="00EB7445">
              <w:rPr>
                <w:sz w:val="24"/>
                <w:szCs w:val="24"/>
              </w:rPr>
              <w:t xml:space="preserve">      F = federal,    S = state, L = local</w:t>
            </w:r>
          </w:p>
          <w:p w:rsidR="00DF3DE0" w:rsidRPr="00EB7445" w:rsidRDefault="00DF3DE0" w:rsidP="00D50E04">
            <w:pPr>
              <w:tabs>
                <w:tab w:val="left" w:pos="2250"/>
              </w:tabs>
              <w:spacing w:line="360" w:lineRule="auto"/>
              <w:jc w:val="both"/>
              <w:rPr>
                <w:sz w:val="24"/>
                <w:szCs w:val="24"/>
              </w:rPr>
            </w:pPr>
            <w:r w:rsidRPr="00EB7445">
              <w:rPr>
                <w:i/>
                <w:sz w:val="24"/>
                <w:szCs w:val="24"/>
              </w:rPr>
              <w:t xml:space="preserve">Source:  </w:t>
            </w:r>
            <w:r w:rsidRPr="00EB7445">
              <w:rPr>
                <w:sz w:val="24"/>
                <w:szCs w:val="24"/>
              </w:rPr>
              <w:t xml:space="preserve">  Ad</w:t>
            </w:r>
            <w:r>
              <w:rPr>
                <w:sz w:val="24"/>
                <w:szCs w:val="24"/>
              </w:rPr>
              <w:t>apted from Anwar Shah, 1994.</w:t>
            </w:r>
          </w:p>
          <w:p w:rsidR="00DF3DE0" w:rsidRPr="00D96FAD" w:rsidRDefault="00DF3DE0" w:rsidP="00D50E04">
            <w:pPr>
              <w:tabs>
                <w:tab w:val="left" w:pos="2250"/>
              </w:tabs>
              <w:spacing w:line="360" w:lineRule="auto"/>
              <w:jc w:val="both"/>
              <w:rPr>
                <w:sz w:val="24"/>
                <w:szCs w:val="24"/>
              </w:rPr>
            </w:pPr>
          </w:p>
        </w:tc>
      </w:tr>
    </w:tbl>
    <w:p w:rsidR="00DF3DE0" w:rsidRDefault="00DF3DE0" w:rsidP="00DF3DE0">
      <w:pPr>
        <w:tabs>
          <w:tab w:val="left" w:pos="2250"/>
        </w:tabs>
        <w:jc w:val="both"/>
        <w:rPr>
          <w:sz w:val="22"/>
          <w:szCs w:val="22"/>
        </w:rPr>
      </w:pPr>
    </w:p>
    <w:p w:rsidR="00DF3DE0" w:rsidRDefault="00DF3DE0" w:rsidP="00DF3DE0">
      <w:pPr>
        <w:tabs>
          <w:tab w:val="left" w:pos="2250"/>
        </w:tabs>
        <w:jc w:val="both"/>
        <w:rPr>
          <w:sz w:val="22"/>
          <w:szCs w:val="22"/>
        </w:rPr>
      </w:pPr>
    </w:p>
    <w:p w:rsidR="006256A3" w:rsidRDefault="006256A3" w:rsidP="00DF3DE0">
      <w:pPr>
        <w:tabs>
          <w:tab w:val="left" w:pos="2250"/>
        </w:tabs>
        <w:jc w:val="both"/>
        <w:rPr>
          <w:sz w:val="22"/>
          <w:szCs w:val="22"/>
        </w:rPr>
      </w:pPr>
    </w:p>
    <w:p w:rsidR="006256A3" w:rsidRDefault="006256A3" w:rsidP="00DF3DE0">
      <w:pPr>
        <w:tabs>
          <w:tab w:val="left" w:pos="2250"/>
        </w:tabs>
        <w:jc w:val="both"/>
        <w:rPr>
          <w:sz w:val="22"/>
          <w:szCs w:val="22"/>
        </w:rPr>
      </w:pPr>
    </w:p>
    <w:p w:rsidR="006256A3" w:rsidRDefault="006256A3" w:rsidP="00DF3DE0">
      <w:pPr>
        <w:tabs>
          <w:tab w:val="left" w:pos="2250"/>
        </w:tabs>
        <w:jc w:val="both"/>
        <w:rPr>
          <w:sz w:val="22"/>
          <w:szCs w:val="22"/>
        </w:rPr>
      </w:pPr>
    </w:p>
    <w:p w:rsidR="006256A3" w:rsidRDefault="006256A3" w:rsidP="00DF3DE0">
      <w:pPr>
        <w:tabs>
          <w:tab w:val="left" w:pos="2250"/>
        </w:tabs>
        <w:jc w:val="both"/>
        <w:rPr>
          <w:sz w:val="22"/>
          <w:szCs w:val="22"/>
        </w:rPr>
      </w:pPr>
    </w:p>
    <w:p w:rsidR="006256A3" w:rsidRDefault="006256A3" w:rsidP="00DF3DE0">
      <w:pPr>
        <w:tabs>
          <w:tab w:val="left" w:pos="2250"/>
        </w:tabs>
        <w:jc w:val="both"/>
        <w:rPr>
          <w:sz w:val="22"/>
          <w:szCs w:val="22"/>
        </w:rPr>
      </w:pPr>
    </w:p>
    <w:p w:rsidR="00A073E3" w:rsidRDefault="00A073E3" w:rsidP="00DF3DE0">
      <w:pPr>
        <w:tabs>
          <w:tab w:val="left" w:pos="2250"/>
        </w:tabs>
        <w:jc w:val="both"/>
        <w:rPr>
          <w:b/>
          <w:sz w:val="24"/>
          <w:szCs w:val="24"/>
        </w:rPr>
      </w:pPr>
    </w:p>
    <w:p w:rsidR="00A073E3" w:rsidRDefault="00A073E3" w:rsidP="00DF3DE0">
      <w:pPr>
        <w:tabs>
          <w:tab w:val="left" w:pos="2250"/>
        </w:tabs>
        <w:jc w:val="both"/>
        <w:rPr>
          <w:b/>
          <w:sz w:val="24"/>
          <w:szCs w:val="24"/>
        </w:rPr>
      </w:pPr>
    </w:p>
    <w:p w:rsidR="006256A3" w:rsidRPr="00E07517" w:rsidRDefault="006256A3" w:rsidP="00DF3DE0">
      <w:pPr>
        <w:tabs>
          <w:tab w:val="left" w:pos="2250"/>
        </w:tabs>
        <w:jc w:val="both"/>
        <w:rPr>
          <w:b/>
          <w:sz w:val="24"/>
          <w:szCs w:val="24"/>
        </w:rPr>
      </w:pPr>
    </w:p>
    <w:p w:rsidR="00DF3DE0" w:rsidRPr="004538DD" w:rsidRDefault="006256A3" w:rsidP="00DF3DE0">
      <w:pPr>
        <w:tabs>
          <w:tab w:val="left" w:pos="2250"/>
        </w:tabs>
        <w:jc w:val="both"/>
        <w:rPr>
          <w:sz w:val="24"/>
          <w:szCs w:val="24"/>
        </w:rPr>
      </w:pPr>
      <w:r>
        <w:rPr>
          <w:sz w:val="24"/>
          <w:szCs w:val="24"/>
        </w:rPr>
        <w:lastRenderedPageBreak/>
        <w:t>Table 2</w:t>
      </w:r>
      <w:r w:rsidR="00DF3DE0" w:rsidRPr="004538DD">
        <w:rPr>
          <w:sz w:val="24"/>
          <w:szCs w:val="24"/>
        </w:rPr>
        <w:t>.4.2 presents a summary view, based on the above principles, of how specific taxes should be assigned.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1069"/>
        <w:gridCol w:w="1020"/>
        <w:gridCol w:w="1670"/>
        <w:gridCol w:w="3210"/>
      </w:tblGrid>
      <w:tr w:rsidR="00DF3DE0" w:rsidRPr="00D96FAD" w:rsidTr="00D50E04">
        <w:tc>
          <w:tcPr>
            <w:tcW w:w="9486" w:type="dxa"/>
            <w:gridSpan w:val="5"/>
          </w:tcPr>
          <w:p w:rsidR="00DF3DE0" w:rsidRPr="00D96FAD" w:rsidRDefault="006256A3" w:rsidP="00D50E04">
            <w:pPr>
              <w:tabs>
                <w:tab w:val="left" w:pos="2250"/>
              </w:tabs>
              <w:jc w:val="both"/>
              <w:rPr>
                <w:b/>
                <w:sz w:val="24"/>
                <w:szCs w:val="24"/>
              </w:rPr>
            </w:pPr>
            <w:r>
              <w:rPr>
                <w:b/>
                <w:sz w:val="24"/>
                <w:szCs w:val="24"/>
              </w:rPr>
              <w:t>Table 2</w:t>
            </w:r>
            <w:r w:rsidR="00DF3DE0" w:rsidRPr="00D96FAD">
              <w:rPr>
                <w:b/>
                <w:sz w:val="24"/>
                <w:szCs w:val="24"/>
              </w:rPr>
              <w:t>. 4. 2. Conceptual Basis of Tax Assignment</w:t>
            </w:r>
          </w:p>
        </w:tc>
      </w:tr>
      <w:tr w:rsidR="00DF3DE0" w:rsidRPr="00D96FAD" w:rsidTr="00D50E04">
        <w:trPr>
          <w:trHeight w:val="243"/>
        </w:trPr>
        <w:tc>
          <w:tcPr>
            <w:tcW w:w="2538" w:type="dxa"/>
            <w:vMerge w:val="restart"/>
          </w:tcPr>
          <w:p w:rsidR="00DF3DE0" w:rsidRPr="00D96FAD" w:rsidRDefault="00DF3DE0" w:rsidP="00D50E04">
            <w:pPr>
              <w:tabs>
                <w:tab w:val="left" w:pos="2250"/>
              </w:tabs>
              <w:jc w:val="both"/>
              <w:rPr>
                <w:sz w:val="24"/>
                <w:szCs w:val="24"/>
              </w:rPr>
            </w:pPr>
            <w:r w:rsidRPr="00D96FAD">
              <w:rPr>
                <w:sz w:val="24"/>
                <w:szCs w:val="24"/>
              </w:rPr>
              <w:t>Tax type</w:t>
            </w:r>
          </w:p>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p>
        </w:tc>
        <w:tc>
          <w:tcPr>
            <w:tcW w:w="2101" w:type="dxa"/>
            <w:gridSpan w:val="2"/>
          </w:tcPr>
          <w:p w:rsidR="00DF3DE0" w:rsidRPr="00D96FAD" w:rsidRDefault="00DF3DE0" w:rsidP="00D50E04">
            <w:pPr>
              <w:tabs>
                <w:tab w:val="left" w:pos="2250"/>
              </w:tabs>
              <w:ind w:left="285"/>
              <w:jc w:val="both"/>
              <w:rPr>
                <w:sz w:val="24"/>
                <w:szCs w:val="24"/>
              </w:rPr>
            </w:pPr>
            <w:r w:rsidRPr="00D96FAD">
              <w:rPr>
                <w:sz w:val="24"/>
                <w:szCs w:val="24"/>
              </w:rPr>
              <w:t>Determination of</w:t>
            </w:r>
          </w:p>
        </w:tc>
        <w:tc>
          <w:tcPr>
            <w:tcW w:w="1549" w:type="dxa"/>
            <w:vMerge w:val="restart"/>
          </w:tcPr>
          <w:p w:rsidR="00DF3DE0" w:rsidRPr="00D96FAD" w:rsidRDefault="00DF3DE0" w:rsidP="00D50E04">
            <w:pPr>
              <w:tabs>
                <w:tab w:val="left" w:pos="2250"/>
              </w:tabs>
              <w:jc w:val="both"/>
              <w:rPr>
                <w:sz w:val="24"/>
                <w:szCs w:val="24"/>
              </w:rPr>
            </w:pPr>
            <w:r w:rsidRPr="00D96FAD">
              <w:rPr>
                <w:sz w:val="24"/>
                <w:szCs w:val="24"/>
              </w:rPr>
              <w:t>Collection &amp; Administration</w:t>
            </w:r>
          </w:p>
        </w:tc>
        <w:tc>
          <w:tcPr>
            <w:tcW w:w="3298" w:type="dxa"/>
            <w:vMerge w:val="restart"/>
          </w:tcPr>
          <w:p w:rsidR="00DF3DE0" w:rsidRPr="00D96FAD" w:rsidRDefault="00DF3DE0" w:rsidP="00D50E04">
            <w:pPr>
              <w:tabs>
                <w:tab w:val="left" w:pos="2250"/>
              </w:tabs>
              <w:jc w:val="both"/>
              <w:rPr>
                <w:sz w:val="24"/>
                <w:szCs w:val="24"/>
              </w:rPr>
            </w:pPr>
            <w:r w:rsidRPr="00D96FAD">
              <w:rPr>
                <w:sz w:val="24"/>
                <w:szCs w:val="24"/>
              </w:rPr>
              <w:t>Comments</w:t>
            </w:r>
          </w:p>
        </w:tc>
      </w:tr>
      <w:tr w:rsidR="00DF3DE0" w:rsidRPr="00D96FAD" w:rsidTr="00D50E04">
        <w:trPr>
          <w:trHeight w:val="486"/>
        </w:trPr>
        <w:tc>
          <w:tcPr>
            <w:tcW w:w="2538" w:type="dxa"/>
            <w:vMerge/>
          </w:tcPr>
          <w:p w:rsidR="00DF3DE0" w:rsidRPr="00D96FAD" w:rsidRDefault="00DF3DE0" w:rsidP="00D50E04">
            <w:pPr>
              <w:tabs>
                <w:tab w:val="left" w:pos="2250"/>
              </w:tabs>
              <w:jc w:val="both"/>
              <w:rPr>
                <w:sz w:val="24"/>
                <w:szCs w:val="24"/>
              </w:rPr>
            </w:pPr>
          </w:p>
        </w:tc>
        <w:tc>
          <w:tcPr>
            <w:tcW w:w="1074" w:type="dxa"/>
          </w:tcPr>
          <w:p w:rsidR="00DF3DE0" w:rsidRPr="00D96FAD" w:rsidRDefault="00DF3DE0" w:rsidP="00D50E04">
            <w:pPr>
              <w:tabs>
                <w:tab w:val="left" w:pos="2250"/>
              </w:tabs>
              <w:rPr>
                <w:sz w:val="24"/>
                <w:szCs w:val="24"/>
              </w:rPr>
            </w:pPr>
          </w:p>
          <w:p w:rsidR="00DF3DE0" w:rsidRPr="00D96FAD" w:rsidRDefault="00DF3DE0" w:rsidP="00D50E04">
            <w:pPr>
              <w:tabs>
                <w:tab w:val="left" w:pos="2250"/>
              </w:tabs>
              <w:ind w:left="173"/>
              <w:jc w:val="both"/>
              <w:rPr>
                <w:sz w:val="24"/>
                <w:szCs w:val="24"/>
              </w:rPr>
            </w:pPr>
            <w:r w:rsidRPr="00D96FAD">
              <w:rPr>
                <w:sz w:val="24"/>
                <w:szCs w:val="24"/>
              </w:rPr>
              <w:t xml:space="preserve">Base    </w:t>
            </w:r>
          </w:p>
        </w:tc>
        <w:tc>
          <w:tcPr>
            <w:tcW w:w="1027"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ind w:left="173"/>
              <w:rPr>
                <w:sz w:val="24"/>
                <w:szCs w:val="24"/>
              </w:rPr>
            </w:pPr>
            <w:r w:rsidRPr="00D96FAD">
              <w:rPr>
                <w:sz w:val="24"/>
                <w:szCs w:val="24"/>
              </w:rPr>
              <w:t>Rate</w:t>
            </w:r>
          </w:p>
        </w:tc>
        <w:tc>
          <w:tcPr>
            <w:tcW w:w="1549" w:type="dxa"/>
            <w:vMerge/>
          </w:tcPr>
          <w:p w:rsidR="00DF3DE0" w:rsidRPr="00D96FAD" w:rsidRDefault="00DF3DE0" w:rsidP="00D50E04">
            <w:pPr>
              <w:tabs>
                <w:tab w:val="left" w:pos="2250"/>
              </w:tabs>
              <w:jc w:val="both"/>
              <w:rPr>
                <w:sz w:val="24"/>
                <w:szCs w:val="24"/>
              </w:rPr>
            </w:pPr>
          </w:p>
        </w:tc>
        <w:tc>
          <w:tcPr>
            <w:tcW w:w="3298" w:type="dxa"/>
            <w:vMerge/>
          </w:tcPr>
          <w:p w:rsidR="00DF3DE0" w:rsidRPr="00D96FAD" w:rsidRDefault="00DF3DE0" w:rsidP="00D50E04">
            <w:pPr>
              <w:tabs>
                <w:tab w:val="left" w:pos="2250"/>
              </w:tabs>
              <w:jc w:val="both"/>
              <w:rPr>
                <w:sz w:val="24"/>
                <w:szCs w:val="24"/>
              </w:rPr>
            </w:pPr>
          </w:p>
        </w:tc>
      </w:tr>
      <w:tr w:rsidR="00DF3DE0" w:rsidRPr="00D96FAD" w:rsidTr="00D50E04">
        <w:trPr>
          <w:trHeight w:val="355"/>
        </w:trPr>
        <w:tc>
          <w:tcPr>
            <w:tcW w:w="2538" w:type="dxa"/>
          </w:tcPr>
          <w:p w:rsidR="00DF3DE0" w:rsidRPr="00D96FAD" w:rsidRDefault="00DF3DE0" w:rsidP="00D50E04">
            <w:pPr>
              <w:tabs>
                <w:tab w:val="left" w:pos="2250"/>
              </w:tabs>
              <w:rPr>
                <w:sz w:val="24"/>
                <w:szCs w:val="24"/>
              </w:rPr>
            </w:pPr>
          </w:p>
          <w:p w:rsidR="00DF3DE0" w:rsidRPr="00D96FAD" w:rsidRDefault="00DF3DE0" w:rsidP="00D50E04">
            <w:pPr>
              <w:tabs>
                <w:tab w:val="left" w:pos="2250"/>
              </w:tabs>
              <w:jc w:val="both"/>
              <w:rPr>
                <w:sz w:val="24"/>
                <w:szCs w:val="24"/>
              </w:rPr>
            </w:pPr>
            <w:r w:rsidRPr="00D96FAD">
              <w:rPr>
                <w:sz w:val="24"/>
                <w:szCs w:val="24"/>
              </w:rPr>
              <w:t>Customs</w:t>
            </w:r>
          </w:p>
        </w:tc>
        <w:tc>
          <w:tcPr>
            <w:tcW w:w="1074" w:type="dxa"/>
          </w:tcPr>
          <w:p w:rsidR="00DF3DE0" w:rsidRPr="00D96FAD" w:rsidRDefault="00DF3DE0" w:rsidP="00D50E04">
            <w:pPr>
              <w:tabs>
                <w:tab w:val="left" w:pos="2250"/>
              </w:tabs>
              <w:ind w:left="173"/>
              <w:jc w:val="both"/>
              <w:rPr>
                <w:sz w:val="24"/>
                <w:szCs w:val="24"/>
              </w:rPr>
            </w:pPr>
          </w:p>
          <w:p w:rsidR="00DF3DE0" w:rsidRPr="00D96FAD" w:rsidRDefault="00DF3DE0" w:rsidP="00D50E04">
            <w:pPr>
              <w:tabs>
                <w:tab w:val="left" w:pos="2250"/>
              </w:tabs>
              <w:jc w:val="both"/>
              <w:rPr>
                <w:sz w:val="24"/>
                <w:szCs w:val="24"/>
              </w:rPr>
            </w:pPr>
            <w:r w:rsidRPr="00D96FAD">
              <w:rPr>
                <w:sz w:val="24"/>
                <w:szCs w:val="24"/>
              </w:rPr>
              <w:t>F</w:t>
            </w:r>
          </w:p>
        </w:tc>
        <w:tc>
          <w:tcPr>
            <w:tcW w:w="1027" w:type="dxa"/>
          </w:tcPr>
          <w:p w:rsidR="00DF3DE0" w:rsidRPr="00D96FAD" w:rsidRDefault="00DF3DE0" w:rsidP="00D50E04">
            <w:pPr>
              <w:tabs>
                <w:tab w:val="left" w:pos="2250"/>
              </w:tabs>
              <w:rPr>
                <w:sz w:val="24"/>
                <w:szCs w:val="24"/>
              </w:rPr>
            </w:pPr>
          </w:p>
          <w:p w:rsidR="00DF3DE0" w:rsidRPr="00D96FAD" w:rsidRDefault="00DF3DE0" w:rsidP="00D50E04">
            <w:pPr>
              <w:tabs>
                <w:tab w:val="left" w:pos="2250"/>
              </w:tabs>
              <w:jc w:val="both"/>
              <w:rPr>
                <w:sz w:val="24"/>
                <w:szCs w:val="24"/>
              </w:rPr>
            </w:pPr>
            <w:r w:rsidRPr="00D96FAD">
              <w:rPr>
                <w:sz w:val="24"/>
                <w:szCs w:val="24"/>
              </w:rPr>
              <w:t>F</w:t>
            </w:r>
          </w:p>
        </w:tc>
        <w:tc>
          <w:tcPr>
            <w:tcW w:w="1549"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r w:rsidRPr="00D96FAD">
              <w:rPr>
                <w:sz w:val="24"/>
                <w:szCs w:val="24"/>
              </w:rPr>
              <w:t>F</w:t>
            </w:r>
          </w:p>
        </w:tc>
        <w:tc>
          <w:tcPr>
            <w:tcW w:w="3298"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r w:rsidRPr="00D96FAD">
              <w:rPr>
                <w:sz w:val="24"/>
                <w:szCs w:val="24"/>
              </w:rPr>
              <w:t>International trade taxes</w:t>
            </w:r>
          </w:p>
        </w:tc>
      </w:tr>
      <w:tr w:rsidR="00DF3DE0" w:rsidRPr="00D96FAD" w:rsidTr="00D50E04">
        <w:trPr>
          <w:trHeight w:val="206"/>
        </w:trPr>
        <w:tc>
          <w:tcPr>
            <w:tcW w:w="2538" w:type="dxa"/>
          </w:tcPr>
          <w:p w:rsidR="00DF3DE0" w:rsidRPr="00D96FAD" w:rsidRDefault="00DF3DE0" w:rsidP="00D50E04">
            <w:pPr>
              <w:tabs>
                <w:tab w:val="left" w:pos="2250"/>
              </w:tabs>
              <w:jc w:val="both"/>
              <w:rPr>
                <w:sz w:val="24"/>
                <w:szCs w:val="24"/>
              </w:rPr>
            </w:pPr>
            <w:r w:rsidRPr="00D96FAD">
              <w:rPr>
                <w:sz w:val="24"/>
                <w:szCs w:val="24"/>
              </w:rPr>
              <w:t>Corporate income</w:t>
            </w:r>
          </w:p>
        </w:tc>
        <w:tc>
          <w:tcPr>
            <w:tcW w:w="1074" w:type="dxa"/>
          </w:tcPr>
          <w:p w:rsidR="00DF3DE0" w:rsidRPr="00D96FAD" w:rsidRDefault="00DF3DE0" w:rsidP="00D50E04">
            <w:pPr>
              <w:tabs>
                <w:tab w:val="left" w:pos="2250"/>
              </w:tabs>
              <w:jc w:val="both"/>
              <w:rPr>
                <w:sz w:val="24"/>
                <w:szCs w:val="24"/>
              </w:rPr>
            </w:pPr>
            <w:r w:rsidRPr="00D96FAD">
              <w:rPr>
                <w:sz w:val="24"/>
                <w:szCs w:val="24"/>
              </w:rPr>
              <w:t>F</w:t>
            </w:r>
          </w:p>
        </w:tc>
        <w:tc>
          <w:tcPr>
            <w:tcW w:w="1027" w:type="dxa"/>
          </w:tcPr>
          <w:p w:rsidR="00DF3DE0" w:rsidRPr="00D96FAD" w:rsidRDefault="00DF3DE0" w:rsidP="00D50E04">
            <w:pPr>
              <w:tabs>
                <w:tab w:val="left" w:pos="2250"/>
              </w:tabs>
              <w:jc w:val="both"/>
              <w:rPr>
                <w:sz w:val="24"/>
                <w:szCs w:val="24"/>
              </w:rPr>
            </w:pPr>
            <w:r w:rsidRPr="00D96FAD">
              <w:rPr>
                <w:sz w:val="24"/>
                <w:szCs w:val="24"/>
              </w:rPr>
              <w:t>F</w:t>
            </w:r>
          </w:p>
        </w:tc>
        <w:tc>
          <w:tcPr>
            <w:tcW w:w="1549" w:type="dxa"/>
          </w:tcPr>
          <w:p w:rsidR="00DF3DE0" w:rsidRPr="00D96FAD" w:rsidRDefault="00DF3DE0" w:rsidP="00D50E04">
            <w:pPr>
              <w:tabs>
                <w:tab w:val="left" w:pos="2250"/>
              </w:tabs>
              <w:jc w:val="both"/>
              <w:rPr>
                <w:sz w:val="24"/>
                <w:szCs w:val="24"/>
              </w:rPr>
            </w:pPr>
            <w:r w:rsidRPr="00D96FAD">
              <w:rPr>
                <w:sz w:val="24"/>
                <w:szCs w:val="24"/>
              </w:rPr>
              <w:t>F</w:t>
            </w:r>
          </w:p>
        </w:tc>
        <w:tc>
          <w:tcPr>
            <w:tcW w:w="3298" w:type="dxa"/>
          </w:tcPr>
          <w:p w:rsidR="00DF3DE0" w:rsidRPr="00D96FAD" w:rsidRDefault="00DF3DE0" w:rsidP="00D50E04">
            <w:pPr>
              <w:tabs>
                <w:tab w:val="left" w:pos="2250"/>
              </w:tabs>
              <w:jc w:val="both"/>
              <w:rPr>
                <w:sz w:val="24"/>
                <w:szCs w:val="24"/>
              </w:rPr>
            </w:pPr>
            <w:r w:rsidRPr="00D96FAD">
              <w:rPr>
                <w:sz w:val="24"/>
                <w:szCs w:val="24"/>
              </w:rPr>
              <w:t>Mobile factor</w:t>
            </w:r>
          </w:p>
        </w:tc>
      </w:tr>
      <w:tr w:rsidR="00DF3DE0" w:rsidRPr="00D96FAD" w:rsidTr="00D50E04">
        <w:trPr>
          <w:trHeight w:val="299"/>
        </w:trPr>
        <w:tc>
          <w:tcPr>
            <w:tcW w:w="2538" w:type="dxa"/>
          </w:tcPr>
          <w:p w:rsidR="00DF3DE0" w:rsidRPr="00D96FAD" w:rsidRDefault="00DF3DE0" w:rsidP="00D50E04">
            <w:pPr>
              <w:tabs>
                <w:tab w:val="left" w:pos="2250"/>
              </w:tabs>
              <w:jc w:val="both"/>
              <w:rPr>
                <w:sz w:val="24"/>
                <w:szCs w:val="24"/>
              </w:rPr>
            </w:pPr>
            <w:r w:rsidRPr="00D96FAD">
              <w:rPr>
                <w:sz w:val="24"/>
                <w:szCs w:val="24"/>
              </w:rPr>
              <w:t>Resources taxes</w:t>
            </w:r>
          </w:p>
        </w:tc>
        <w:tc>
          <w:tcPr>
            <w:tcW w:w="1074" w:type="dxa"/>
          </w:tcPr>
          <w:p w:rsidR="00DF3DE0" w:rsidRPr="00D96FAD" w:rsidRDefault="00DF3DE0" w:rsidP="00D50E04">
            <w:pPr>
              <w:tabs>
                <w:tab w:val="left" w:pos="2250"/>
              </w:tabs>
              <w:jc w:val="both"/>
              <w:rPr>
                <w:sz w:val="24"/>
                <w:szCs w:val="24"/>
              </w:rPr>
            </w:pPr>
            <w:r w:rsidRPr="00D96FAD">
              <w:rPr>
                <w:sz w:val="24"/>
                <w:szCs w:val="24"/>
              </w:rPr>
              <w:t>F</w:t>
            </w:r>
          </w:p>
        </w:tc>
        <w:tc>
          <w:tcPr>
            <w:tcW w:w="1027" w:type="dxa"/>
          </w:tcPr>
          <w:p w:rsidR="00DF3DE0" w:rsidRPr="00D96FAD" w:rsidRDefault="00DF3DE0" w:rsidP="00D50E04">
            <w:pPr>
              <w:tabs>
                <w:tab w:val="left" w:pos="2250"/>
              </w:tabs>
              <w:jc w:val="both"/>
              <w:rPr>
                <w:sz w:val="24"/>
                <w:szCs w:val="24"/>
              </w:rPr>
            </w:pPr>
            <w:r w:rsidRPr="00D96FAD">
              <w:rPr>
                <w:sz w:val="24"/>
                <w:szCs w:val="24"/>
              </w:rPr>
              <w:t>F</w:t>
            </w:r>
          </w:p>
        </w:tc>
        <w:tc>
          <w:tcPr>
            <w:tcW w:w="1549" w:type="dxa"/>
          </w:tcPr>
          <w:p w:rsidR="00DF3DE0" w:rsidRPr="00D96FAD" w:rsidRDefault="00DF3DE0" w:rsidP="00D50E04">
            <w:pPr>
              <w:tabs>
                <w:tab w:val="left" w:pos="2250"/>
              </w:tabs>
              <w:jc w:val="both"/>
              <w:rPr>
                <w:sz w:val="24"/>
                <w:szCs w:val="24"/>
              </w:rPr>
            </w:pPr>
            <w:r w:rsidRPr="00D96FAD">
              <w:rPr>
                <w:sz w:val="24"/>
                <w:szCs w:val="24"/>
              </w:rPr>
              <w:t>F</w:t>
            </w:r>
          </w:p>
        </w:tc>
        <w:tc>
          <w:tcPr>
            <w:tcW w:w="3298" w:type="dxa"/>
          </w:tcPr>
          <w:p w:rsidR="00DF3DE0" w:rsidRPr="00D96FAD" w:rsidRDefault="00DF3DE0" w:rsidP="00D50E04">
            <w:pPr>
              <w:tabs>
                <w:tab w:val="left" w:pos="2250"/>
              </w:tabs>
              <w:jc w:val="both"/>
              <w:rPr>
                <w:sz w:val="24"/>
                <w:szCs w:val="24"/>
              </w:rPr>
            </w:pPr>
            <w:r w:rsidRPr="00D96FAD">
              <w:rPr>
                <w:sz w:val="24"/>
                <w:szCs w:val="24"/>
              </w:rPr>
              <w:t>Unequally distributed</w:t>
            </w:r>
          </w:p>
        </w:tc>
      </w:tr>
      <w:tr w:rsidR="00DF3DE0" w:rsidRPr="00D96FAD" w:rsidTr="00D50E04">
        <w:trPr>
          <w:trHeight w:val="336"/>
        </w:trPr>
        <w:tc>
          <w:tcPr>
            <w:tcW w:w="2538"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r w:rsidRPr="00D96FAD">
              <w:rPr>
                <w:sz w:val="24"/>
                <w:szCs w:val="24"/>
              </w:rPr>
              <w:t>Personal income</w:t>
            </w:r>
          </w:p>
        </w:tc>
        <w:tc>
          <w:tcPr>
            <w:tcW w:w="1074" w:type="dxa"/>
          </w:tcPr>
          <w:p w:rsidR="00DF3DE0" w:rsidRPr="00D96FAD" w:rsidRDefault="00DF3DE0" w:rsidP="00D50E04">
            <w:pPr>
              <w:tabs>
                <w:tab w:val="left" w:pos="2250"/>
              </w:tabs>
              <w:rPr>
                <w:sz w:val="24"/>
                <w:szCs w:val="24"/>
              </w:rPr>
            </w:pPr>
          </w:p>
          <w:p w:rsidR="00DF3DE0" w:rsidRPr="00D96FAD" w:rsidRDefault="00DF3DE0" w:rsidP="00D50E04">
            <w:pPr>
              <w:tabs>
                <w:tab w:val="left" w:pos="2250"/>
              </w:tabs>
              <w:jc w:val="both"/>
              <w:rPr>
                <w:sz w:val="24"/>
                <w:szCs w:val="24"/>
              </w:rPr>
            </w:pPr>
            <w:r w:rsidRPr="00D96FAD">
              <w:rPr>
                <w:sz w:val="24"/>
                <w:szCs w:val="24"/>
              </w:rPr>
              <w:t>F</w:t>
            </w:r>
          </w:p>
        </w:tc>
        <w:tc>
          <w:tcPr>
            <w:tcW w:w="1027"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r w:rsidRPr="00D96FAD">
              <w:rPr>
                <w:sz w:val="24"/>
                <w:szCs w:val="24"/>
              </w:rPr>
              <w:t>F,S,L</w:t>
            </w:r>
          </w:p>
        </w:tc>
        <w:tc>
          <w:tcPr>
            <w:tcW w:w="1549"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r w:rsidRPr="00D96FAD">
              <w:rPr>
                <w:sz w:val="24"/>
                <w:szCs w:val="24"/>
              </w:rPr>
              <w:t>F</w:t>
            </w:r>
          </w:p>
        </w:tc>
        <w:tc>
          <w:tcPr>
            <w:tcW w:w="3298"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r w:rsidRPr="00D96FAD">
              <w:rPr>
                <w:sz w:val="24"/>
                <w:szCs w:val="24"/>
              </w:rPr>
              <w:t>Redistribution, mobility, stabilization</w:t>
            </w:r>
          </w:p>
        </w:tc>
      </w:tr>
      <w:tr w:rsidR="00DF3DE0" w:rsidRPr="00D96FAD" w:rsidTr="00D50E04">
        <w:trPr>
          <w:trHeight w:val="355"/>
        </w:trPr>
        <w:tc>
          <w:tcPr>
            <w:tcW w:w="2538"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r w:rsidRPr="00D96FAD">
              <w:rPr>
                <w:sz w:val="24"/>
                <w:szCs w:val="24"/>
              </w:rPr>
              <w:t>Wealth taxes</w:t>
            </w:r>
          </w:p>
        </w:tc>
        <w:tc>
          <w:tcPr>
            <w:tcW w:w="1074" w:type="dxa"/>
          </w:tcPr>
          <w:p w:rsidR="00DF3DE0" w:rsidRPr="00D96FAD" w:rsidRDefault="00DF3DE0" w:rsidP="00D50E04">
            <w:pPr>
              <w:tabs>
                <w:tab w:val="left" w:pos="2250"/>
              </w:tabs>
              <w:rPr>
                <w:sz w:val="24"/>
                <w:szCs w:val="24"/>
              </w:rPr>
            </w:pPr>
          </w:p>
          <w:p w:rsidR="00DF3DE0" w:rsidRPr="00D96FAD" w:rsidRDefault="00DF3DE0" w:rsidP="00D50E04">
            <w:pPr>
              <w:tabs>
                <w:tab w:val="left" w:pos="2250"/>
              </w:tabs>
              <w:jc w:val="both"/>
              <w:rPr>
                <w:sz w:val="24"/>
                <w:szCs w:val="24"/>
              </w:rPr>
            </w:pPr>
            <w:r w:rsidRPr="00D96FAD">
              <w:rPr>
                <w:sz w:val="24"/>
                <w:szCs w:val="24"/>
              </w:rPr>
              <w:t>F</w:t>
            </w:r>
          </w:p>
        </w:tc>
        <w:tc>
          <w:tcPr>
            <w:tcW w:w="1027"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r w:rsidRPr="00D96FAD">
              <w:rPr>
                <w:sz w:val="24"/>
                <w:szCs w:val="24"/>
              </w:rPr>
              <w:t>F,S</w:t>
            </w:r>
          </w:p>
        </w:tc>
        <w:tc>
          <w:tcPr>
            <w:tcW w:w="1549"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r w:rsidRPr="00D96FAD">
              <w:rPr>
                <w:sz w:val="24"/>
                <w:szCs w:val="24"/>
              </w:rPr>
              <w:t>F</w:t>
            </w:r>
          </w:p>
        </w:tc>
        <w:tc>
          <w:tcPr>
            <w:tcW w:w="3298" w:type="dxa"/>
          </w:tcPr>
          <w:p w:rsidR="00DF3DE0" w:rsidRPr="00D96FAD" w:rsidRDefault="00DF3DE0" w:rsidP="00D50E04">
            <w:pPr>
              <w:tabs>
                <w:tab w:val="left" w:pos="2250"/>
              </w:tabs>
              <w:jc w:val="both"/>
              <w:rPr>
                <w:sz w:val="24"/>
                <w:szCs w:val="24"/>
              </w:rPr>
            </w:pPr>
          </w:p>
          <w:p w:rsidR="00DF3DE0" w:rsidRPr="00D96FAD" w:rsidRDefault="00DF3DE0" w:rsidP="00D50E04">
            <w:pPr>
              <w:tabs>
                <w:tab w:val="left" w:pos="2250"/>
              </w:tabs>
              <w:jc w:val="both"/>
              <w:rPr>
                <w:sz w:val="24"/>
                <w:szCs w:val="24"/>
              </w:rPr>
            </w:pPr>
            <w:r w:rsidRPr="00D96FAD">
              <w:rPr>
                <w:sz w:val="24"/>
                <w:szCs w:val="24"/>
              </w:rPr>
              <w:t>Redistributive</w:t>
            </w:r>
          </w:p>
        </w:tc>
      </w:tr>
      <w:tr w:rsidR="00DF3DE0" w:rsidRPr="00D96FAD" w:rsidTr="00D50E04">
        <w:trPr>
          <w:trHeight w:val="374"/>
        </w:trPr>
        <w:tc>
          <w:tcPr>
            <w:tcW w:w="2538" w:type="dxa"/>
          </w:tcPr>
          <w:p w:rsidR="00DF3DE0" w:rsidRPr="00D96FAD" w:rsidRDefault="00DF3DE0" w:rsidP="00D50E04">
            <w:pPr>
              <w:tabs>
                <w:tab w:val="left" w:pos="2250"/>
              </w:tabs>
              <w:jc w:val="both"/>
              <w:rPr>
                <w:sz w:val="24"/>
                <w:szCs w:val="24"/>
              </w:rPr>
            </w:pPr>
            <w:r w:rsidRPr="00D96FAD">
              <w:rPr>
                <w:sz w:val="24"/>
                <w:szCs w:val="24"/>
              </w:rPr>
              <w:t>Payroll</w:t>
            </w:r>
          </w:p>
        </w:tc>
        <w:tc>
          <w:tcPr>
            <w:tcW w:w="1074" w:type="dxa"/>
          </w:tcPr>
          <w:p w:rsidR="00DF3DE0" w:rsidRPr="00D96FAD" w:rsidRDefault="00DF3DE0" w:rsidP="00D50E04">
            <w:pPr>
              <w:tabs>
                <w:tab w:val="left" w:pos="2250"/>
              </w:tabs>
              <w:jc w:val="both"/>
              <w:rPr>
                <w:sz w:val="24"/>
                <w:szCs w:val="24"/>
              </w:rPr>
            </w:pPr>
            <w:r w:rsidRPr="00D96FAD">
              <w:rPr>
                <w:sz w:val="24"/>
                <w:szCs w:val="24"/>
              </w:rPr>
              <w:t>F,S</w:t>
            </w:r>
          </w:p>
        </w:tc>
        <w:tc>
          <w:tcPr>
            <w:tcW w:w="1027" w:type="dxa"/>
          </w:tcPr>
          <w:p w:rsidR="00DF3DE0" w:rsidRPr="00D96FAD" w:rsidRDefault="00DF3DE0" w:rsidP="00D50E04">
            <w:pPr>
              <w:tabs>
                <w:tab w:val="left" w:pos="2250"/>
              </w:tabs>
              <w:jc w:val="both"/>
              <w:rPr>
                <w:sz w:val="24"/>
                <w:szCs w:val="24"/>
              </w:rPr>
            </w:pPr>
            <w:r w:rsidRPr="00D96FAD">
              <w:rPr>
                <w:sz w:val="24"/>
                <w:szCs w:val="24"/>
              </w:rPr>
              <w:t>F,S</w:t>
            </w:r>
          </w:p>
        </w:tc>
        <w:tc>
          <w:tcPr>
            <w:tcW w:w="1549" w:type="dxa"/>
          </w:tcPr>
          <w:p w:rsidR="00DF3DE0" w:rsidRPr="00D96FAD" w:rsidRDefault="00DF3DE0" w:rsidP="00D50E04">
            <w:pPr>
              <w:tabs>
                <w:tab w:val="left" w:pos="2250"/>
              </w:tabs>
              <w:jc w:val="both"/>
              <w:rPr>
                <w:sz w:val="24"/>
                <w:szCs w:val="24"/>
              </w:rPr>
            </w:pPr>
            <w:r w:rsidRPr="00D96FAD">
              <w:rPr>
                <w:sz w:val="24"/>
                <w:szCs w:val="24"/>
              </w:rPr>
              <w:t>F,S</w:t>
            </w:r>
          </w:p>
        </w:tc>
        <w:tc>
          <w:tcPr>
            <w:tcW w:w="3298" w:type="dxa"/>
          </w:tcPr>
          <w:p w:rsidR="00DF3DE0" w:rsidRPr="00D96FAD" w:rsidRDefault="00DF3DE0" w:rsidP="00D50E04">
            <w:pPr>
              <w:tabs>
                <w:tab w:val="left" w:pos="2250"/>
              </w:tabs>
              <w:jc w:val="both"/>
              <w:rPr>
                <w:sz w:val="24"/>
                <w:szCs w:val="24"/>
              </w:rPr>
            </w:pPr>
            <w:r w:rsidRPr="00D96FAD">
              <w:rPr>
                <w:sz w:val="24"/>
                <w:szCs w:val="24"/>
              </w:rPr>
              <w:t>Social programme</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Value added tax</w:t>
            </w:r>
          </w:p>
        </w:tc>
        <w:tc>
          <w:tcPr>
            <w:tcW w:w="1074" w:type="dxa"/>
          </w:tcPr>
          <w:p w:rsidR="00DF3DE0" w:rsidRPr="00D96FAD" w:rsidRDefault="00DF3DE0" w:rsidP="00D50E04">
            <w:pPr>
              <w:tabs>
                <w:tab w:val="left" w:pos="2250"/>
              </w:tabs>
              <w:jc w:val="both"/>
              <w:rPr>
                <w:sz w:val="24"/>
                <w:szCs w:val="24"/>
              </w:rPr>
            </w:pPr>
            <w:r w:rsidRPr="00D96FAD">
              <w:rPr>
                <w:sz w:val="24"/>
                <w:szCs w:val="24"/>
              </w:rPr>
              <w:t>F</w:t>
            </w:r>
          </w:p>
        </w:tc>
        <w:tc>
          <w:tcPr>
            <w:tcW w:w="1027" w:type="dxa"/>
          </w:tcPr>
          <w:p w:rsidR="00DF3DE0" w:rsidRPr="00D96FAD" w:rsidRDefault="00DF3DE0" w:rsidP="00D50E04">
            <w:pPr>
              <w:tabs>
                <w:tab w:val="left" w:pos="2250"/>
              </w:tabs>
              <w:jc w:val="both"/>
              <w:rPr>
                <w:sz w:val="24"/>
                <w:szCs w:val="24"/>
              </w:rPr>
            </w:pPr>
            <w:r w:rsidRPr="00D96FAD">
              <w:rPr>
                <w:sz w:val="24"/>
                <w:szCs w:val="24"/>
              </w:rPr>
              <w:t>F</w:t>
            </w:r>
          </w:p>
        </w:tc>
        <w:tc>
          <w:tcPr>
            <w:tcW w:w="1549" w:type="dxa"/>
          </w:tcPr>
          <w:p w:rsidR="00DF3DE0" w:rsidRPr="00D96FAD" w:rsidRDefault="00DF3DE0" w:rsidP="00D50E04">
            <w:pPr>
              <w:tabs>
                <w:tab w:val="left" w:pos="2250"/>
              </w:tabs>
              <w:jc w:val="both"/>
              <w:rPr>
                <w:sz w:val="24"/>
                <w:szCs w:val="24"/>
              </w:rPr>
            </w:pPr>
            <w:r w:rsidRPr="00D96FAD">
              <w:rPr>
                <w:sz w:val="24"/>
                <w:szCs w:val="24"/>
              </w:rPr>
              <w:t>F,S</w:t>
            </w:r>
          </w:p>
        </w:tc>
        <w:tc>
          <w:tcPr>
            <w:tcW w:w="3298" w:type="dxa"/>
          </w:tcPr>
          <w:p w:rsidR="00DF3DE0" w:rsidRPr="00D96FAD" w:rsidRDefault="00DF3DE0" w:rsidP="00D50E04">
            <w:pPr>
              <w:tabs>
                <w:tab w:val="left" w:pos="2250"/>
              </w:tabs>
              <w:jc w:val="both"/>
              <w:rPr>
                <w:sz w:val="24"/>
                <w:szCs w:val="24"/>
              </w:rPr>
            </w:pPr>
            <w:r w:rsidRPr="00D96FAD">
              <w:rPr>
                <w:sz w:val="24"/>
                <w:szCs w:val="24"/>
              </w:rPr>
              <w:t>Admin. Costs, stabilization</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Sales tax</w:t>
            </w:r>
          </w:p>
        </w:tc>
        <w:tc>
          <w:tcPr>
            <w:tcW w:w="1074" w:type="dxa"/>
          </w:tcPr>
          <w:p w:rsidR="00DF3DE0" w:rsidRPr="00D96FAD" w:rsidRDefault="00DF3DE0" w:rsidP="00D50E04">
            <w:pPr>
              <w:tabs>
                <w:tab w:val="left" w:pos="2250"/>
              </w:tabs>
              <w:jc w:val="both"/>
              <w:rPr>
                <w:sz w:val="24"/>
                <w:szCs w:val="24"/>
              </w:rPr>
            </w:pPr>
            <w:r w:rsidRPr="00D96FAD">
              <w:rPr>
                <w:sz w:val="24"/>
                <w:szCs w:val="24"/>
              </w:rPr>
              <w:t>S</w:t>
            </w:r>
          </w:p>
        </w:tc>
        <w:tc>
          <w:tcPr>
            <w:tcW w:w="1027" w:type="dxa"/>
          </w:tcPr>
          <w:p w:rsidR="00DF3DE0" w:rsidRPr="00D96FAD" w:rsidRDefault="00DF3DE0" w:rsidP="00D50E04">
            <w:pPr>
              <w:tabs>
                <w:tab w:val="left" w:pos="2250"/>
              </w:tabs>
              <w:jc w:val="both"/>
              <w:rPr>
                <w:sz w:val="24"/>
                <w:szCs w:val="24"/>
              </w:rPr>
            </w:pPr>
            <w:r w:rsidRPr="00D96FAD">
              <w:rPr>
                <w:sz w:val="24"/>
                <w:szCs w:val="24"/>
              </w:rPr>
              <w:t>S,L</w:t>
            </w:r>
          </w:p>
        </w:tc>
        <w:tc>
          <w:tcPr>
            <w:tcW w:w="1549" w:type="dxa"/>
          </w:tcPr>
          <w:p w:rsidR="00DF3DE0" w:rsidRPr="00D96FAD" w:rsidRDefault="00DF3DE0" w:rsidP="00D50E04">
            <w:pPr>
              <w:tabs>
                <w:tab w:val="left" w:pos="2250"/>
              </w:tabs>
              <w:jc w:val="both"/>
              <w:rPr>
                <w:sz w:val="24"/>
                <w:szCs w:val="24"/>
              </w:rPr>
            </w:pPr>
            <w:r w:rsidRPr="00D96FAD">
              <w:rPr>
                <w:sz w:val="24"/>
                <w:szCs w:val="24"/>
              </w:rPr>
              <w:t>S,L</w:t>
            </w:r>
          </w:p>
        </w:tc>
        <w:tc>
          <w:tcPr>
            <w:tcW w:w="3298" w:type="dxa"/>
          </w:tcPr>
          <w:p w:rsidR="00DF3DE0" w:rsidRPr="00D96FAD" w:rsidRDefault="00DF3DE0" w:rsidP="00D50E04">
            <w:pPr>
              <w:tabs>
                <w:tab w:val="left" w:pos="2250"/>
              </w:tabs>
              <w:jc w:val="both"/>
              <w:rPr>
                <w:sz w:val="24"/>
                <w:szCs w:val="24"/>
              </w:rPr>
            </w:pPr>
            <w:r w:rsidRPr="00D96FAD">
              <w:rPr>
                <w:sz w:val="24"/>
                <w:szCs w:val="24"/>
              </w:rPr>
              <w:t>Higher compliance costs</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“sin” taxes</w:t>
            </w:r>
          </w:p>
          <w:p w:rsidR="00DF3DE0" w:rsidRPr="00D96FAD" w:rsidRDefault="00DF3DE0" w:rsidP="00D50E04">
            <w:pPr>
              <w:tabs>
                <w:tab w:val="left" w:pos="2250"/>
              </w:tabs>
              <w:jc w:val="both"/>
              <w:rPr>
                <w:sz w:val="24"/>
                <w:szCs w:val="24"/>
              </w:rPr>
            </w:pPr>
            <w:r w:rsidRPr="00D96FAD">
              <w:rPr>
                <w:sz w:val="24"/>
                <w:szCs w:val="24"/>
              </w:rPr>
              <w:t>Alcohol, tobacco</w:t>
            </w:r>
          </w:p>
        </w:tc>
        <w:tc>
          <w:tcPr>
            <w:tcW w:w="1074" w:type="dxa"/>
          </w:tcPr>
          <w:p w:rsidR="00DF3DE0" w:rsidRPr="00D96FAD" w:rsidRDefault="00DF3DE0" w:rsidP="00D50E04">
            <w:pPr>
              <w:tabs>
                <w:tab w:val="left" w:pos="2250"/>
              </w:tabs>
              <w:jc w:val="both"/>
              <w:rPr>
                <w:sz w:val="24"/>
                <w:szCs w:val="24"/>
              </w:rPr>
            </w:pPr>
            <w:r w:rsidRPr="00D96FAD">
              <w:rPr>
                <w:sz w:val="24"/>
                <w:szCs w:val="24"/>
              </w:rPr>
              <w:t>F,S</w:t>
            </w:r>
          </w:p>
        </w:tc>
        <w:tc>
          <w:tcPr>
            <w:tcW w:w="1027" w:type="dxa"/>
          </w:tcPr>
          <w:p w:rsidR="00DF3DE0" w:rsidRPr="00D96FAD" w:rsidRDefault="00DF3DE0" w:rsidP="00D50E04">
            <w:pPr>
              <w:tabs>
                <w:tab w:val="left" w:pos="2250"/>
              </w:tabs>
              <w:jc w:val="both"/>
              <w:rPr>
                <w:sz w:val="24"/>
                <w:szCs w:val="24"/>
              </w:rPr>
            </w:pPr>
            <w:r w:rsidRPr="00D96FAD">
              <w:rPr>
                <w:sz w:val="24"/>
                <w:szCs w:val="24"/>
              </w:rPr>
              <w:t>F,S</w:t>
            </w:r>
          </w:p>
        </w:tc>
        <w:tc>
          <w:tcPr>
            <w:tcW w:w="1549" w:type="dxa"/>
          </w:tcPr>
          <w:p w:rsidR="00DF3DE0" w:rsidRPr="00D96FAD" w:rsidRDefault="00DF3DE0" w:rsidP="00D50E04">
            <w:pPr>
              <w:tabs>
                <w:tab w:val="left" w:pos="2250"/>
              </w:tabs>
              <w:jc w:val="both"/>
              <w:rPr>
                <w:sz w:val="24"/>
                <w:szCs w:val="24"/>
              </w:rPr>
            </w:pPr>
            <w:r w:rsidRPr="00D96FAD">
              <w:rPr>
                <w:sz w:val="24"/>
                <w:szCs w:val="24"/>
              </w:rPr>
              <w:t>F,S</w:t>
            </w:r>
          </w:p>
        </w:tc>
        <w:tc>
          <w:tcPr>
            <w:tcW w:w="3298" w:type="dxa"/>
          </w:tcPr>
          <w:p w:rsidR="00DF3DE0" w:rsidRPr="00D96FAD" w:rsidRDefault="00DF3DE0" w:rsidP="00D50E04">
            <w:pPr>
              <w:tabs>
                <w:tab w:val="left" w:pos="2250"/>
              </w:tabs>
              <w:jc w:val="both"/>
              <w:rPr>
                <w:sz w:val="24"/>
                <w:szCs w:val="24"/>
              </w:rPr>
            </w:pPr>
            <w:r w:rsidRPr="00D96FAD">
              <w:rPr>
                <w:sz w:val="24"/>
                <w:szCs w:val="24"/>
              </w:rPr>
              <w:t>Health care shared responsibility</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Gambling, lotteries</w:t>
            </w:r>
          </w:p>
        </w:tc>
        <w:tc>
          <w:tcPr>
            <w:tcW w:w="1074" w:type="dxa"/>
          </w:tcPr>
          <w:p w:rsidR="00DF3DE0" w:rsidRPr="00D96FAD" w:rsidRDefault="00DF3DE0" w:rsidP="00D50E04">
            <w:pPr>
              <w:tabs>
                <w:tab w:val="left" w:pos="2250"/>
              </w:tabs>
              <w:jc w:val="both"/>
              <w:rPr>
                <w:sz w:val="24"/>
                <w:szCs w:val="24"/>
              </w:rPr>
            </w:pPr>
            <w:r w:rsidRPr="00D96FAD">
              <w:rPr>
                <w:sz w:val="24"/>
                <w:szCs w:val="24"/>
              </w:rPr>
              <w:t>S,L</w:t>
            </w:r>
          </w:p>
        </w:tc>
        <w:tc>
          <w:tcPr>
            <w:tcW w:w="1027" w:type="dxa"/>
          </w:tcPr>
          <w:p w:rsidR="00DF3DE0" w:rsidRPr="00D96FAD" w:rsidRDefault="00DF3DE0" w:rsidP="00D50E04">
            <w:pPr>
              <w:tabs>
                <w:tab w:val="left" w:pos="2250"/>
              </w:tabs>
              <w:jc w:val="both"/>
              <w:rPr>
                <w:sz w:val="24"/>
                <w:szCs w:val="24"/>
              </w:rPr>
            </w:pPr>
            <w:r w:rsidRPr="00D96FAD">
              <w:rPr>
                <w:sz w:val="24"/>
                <w:szCs w:val="24"/>
              </w:rPr>
              <w:t>S,L</w:t>
            </w:r>
          </w:p>
        </w:tc>
        <w:tc>
          <w:tcPr>
            <w:tcW w:w="1549" w:type="dxa"/>
          </w:tcPr>
          <w:p w:rsidR="00DF3DE0" w:rsidRPr="00D96FAD" w:rsidRDefault="00DF3DE0" w:rsidP="00D50E04">
            <w:pPr>
              <w:tabs>
                <w:tab w:val="left" w:pos="2250"/>
              </w:tabs>
              <w:jc w:val="both"/>
              <w:rPr>
                <w:sz w:val="24"/>
                <w:szCs w:val="24"/>
              </w:rPr>
            </w:pPr>
            <w:r w:rsidRPr="00D96FAD">
              <w:rPr>
                <w:sz w:val="24"/>
                <w:szCs w:val="24"/>
              </w:rPr>
              <w:t>S,L</w:t>
            </w:r>
          </w:p>
        </w:tc>
        <w:tc>
          <w:tcPr>
            <w:tcW w:w="3298" w:type="dxa"/>
          </w:tcPr>
          <w:p w:rsidR="00DF3DE0" w:rsidRPr="00D96FAD" w:rsidRDefault="00DF3DE0" w:rsidP="00D50E04">
            <w:pPr>
              <w:tabs>
                <w:tab w:val="left" w:pos="2250"/>
              </w:tabs>
              <w:jc w:val="both"/>
              <w:rPr>
                <w:sz w:val="24"/>
                <w:szCs w:val="24"/>
              </w:rPr>
            </w:pPr>
            <w:r w:rsidRPr="00D96FAD">
              <w:rPr>
                <w:sz w:val="24"/>
                <w:szCs w:val="24"/>
              </w:rPr>
              <w:t>State and local responsibility</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Taxation on “Bads” Carbon</w:t>
            </w:r>
          </w:p>
        </w:tc>
        <w:tc>
          <w:tcPr>
            <w:tcW w:w="1074" w:type="dxa"/>
          </w:tcPr>
          <w:p w:rsidR="00DF3DE0" w:rsidRPr="00D96FAD" w:rsidRDefault="00DF3DE0" w:rsidP="00D50E04">
            <w:pPr>
              <w:tabs>
                <w:tab w:val="left" w:pos="2250"/>
              </w:tabs>
              <w:jc w:val="both"/>
              <w:rPr>
                <w:sz w:val="24"/>
                <w:szCs w:val="24"/>
              </w:rPr>
            </w:pPr>
            <w:r w:rsidRPr="00D96FAD">
              <w:rPr>
                <w:sz w:val="24"/>
                <w:szCs w:val="24"/>
              </w:rPr>
              <w:t>F</w:t>
            </w:r>
          </w:p>
        </w:tc>
        <w:tc>
          <w:tcPr>
            <w:tcW w:w="1027" w:type="dxa"/>
          </w:tcPr>
          <w:p w:rsidR="00DF3DE0" w:rsidRPr="00D96FAD" w:rsidRDefault="00DF3DE0" w:rsidP="00D50E04">
            <w:pPr>
              <w:tabs>
                <w:tab w:val="left" w:pos="2250"/>
              </w:tabs>
              <w:jc w:val="both"/>
              <w:rPr>
                <w:sz w:val="24"/>
                <w:szCs w:val="24"/>
              </w:rPr>
            </w:pPr>
            <w:r w:rsidRPr="00D96FAD">
              <w:rPr>
                <w:sz w:val="24"/>
                <w:szCs w:val="24"/>
              </w:rPr>
              <w:t>F</w:t>
            </w:r>
          </w:p>
        </w:tc>
        <w:tc>
          <w:tcPr>
            <w:tcW w:w="1549" w:type="dxa"/>
          </w:tcPr>
          <w:p w:rsidR="00DF3DE0" w:rsidRPr="00D96FAD" w:rsidRDefault="00DF3DE0" w:rsidP="00D50E04">
            <w:pPr>
              <w:tabs>
                <w:tab w:val="left" w:pos="2250"/>
              </w:tabs>
              <w:jc w:val="both"/>
              <w:rPr>
                <w:sz w:val="24"/>
                <w:szCs w:val="24"/>
              </w:rPr>
            </w:pPr>
            <w:r w:rsidRPr="00D96FAD">
              <w:rPr>
                <w:sz w:val="24"/>
                <w:szCs w:val="24"/>
              </w:rPr>
              <w:t>F</w:t>
            </w:r>
          </w:p>
        </w:tc>
        <w:tc>
          <w:tcPr>
            <w:tcW w:w="3298" w:type="dxa"/>
          </w:tcPr>
          <w:p w:rsidR="00DF3DE0" w:rsidRPr="00D96FAD" w:rsidRDefault="00DF3DE0" w:rsidP="00D50E04">
            <w:pPr>
              <w:tabs>
                <w:tab w:val="left" w:pos="2250"/>
              </w:tabs>
              <w:jc w:val="both"/>
              <w:rPr>
                <w:sz w:val="24"/>
                <w:szCs w:val="24"/>
              </w:rPr>
            </w:pPr>
            <w:r w:rsidRPr="00D96FAD">
              <w:rPr>
                <w:sz w:val="24"/>
                <w:szCs w:val="24"/>
              </w:rPr>
              <w:t>Global/national pollution</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Motor fuels, effluent charges</w:t>
            </w:r>
          </w:p>
        </w:tc>
        <w:tc>
          <w:tcPr>
            <w:tcW w:w="1074" w:type="dxa"/>
          </w:tcPr>
          <w:p w:rsidR="00DF3DE0" w:rsidRPr="00D96FAD" w:rsidRDefault="00DF3DE0" w:rsidP="00D50E04">
            <w:pPr>
              <w:tabs>
                <w:tab w:val="left" w:pos="2250"/>
              </w:tabs>
              <w:jc w:val="both"/>
              <w:rPr>
                <w:sz w:val="24"/>
                <w:szCs w:val="24"/>
              </w:rPr>
            </w:pPr>
            <w:r w:rsidRPr="00D96FAD">
              <w:rPr>
                <w:sz w:val="24"/>
                <w:szCs w:val="24"/>
              </w:rPr>
              <w:t>F,S,L</w:t>
            </w:r>
          </w:p>
        </w:tc>
        <w:tc>
          <w:tcPr>
            <w:tcW w:w="1027" w:type="dxa"/>
          </w:tcPr>
          <w:p w:rsidR="00DF3DE0" w:rsidRPr="00D96FAD" w:rsidRDefault="00DF3DE0" w:rsidP="00D50E04">
            <w:pPr>
              <w:tabs>
                <w:tab w:val="left" w:pos="2250"/>
              </w:tabs>
              <w:jc w:val="both"/>
              <w:rPr>
                <w:sz w:val="24"/>
                <w:szCs w:val="24"/>
              </w:rPr>
            </w:pPr>
            <w:r w:rsidRPr="00D96FAD">
              <w:rPr>
                <w:sz w:val="24"/>
                <w:szCs w:val="24"/>
              </w:rPr>
              <w:t>F,S,L</w:t>
            </w:r>
          </w:p>
        </w:tc>
        <w:tc>
          <w:tcPr>
            <w:tcW w:w="1549" w:type="dxa"/>
          </w:tcPr>
          <w:p w:rsidR="00DF3DE0" w:rsidRPr="00D96FAD" w:rsidRDefault="00DF3DE0" w:rsidP="00D50E04">
            <w:pPr>
              <w:tabs>
                <w:tab w:val="left" w:pos="2250"/>
              </w:tabs>
              <w:jc w:val="both"/>
              <w:rPr>
                <w:sz w:val="24"/>
                <w:szCs w:val="24"/>
              </w:rPr>
            </w:pPr>
            <w:r w:rsidRPr="00D96FAD">
              <w:rPr>
                <w:sz w:val="24"/>
                <w:szCs w:val="24"/>
              </w:rPr>
              <w:t>F,S,L</w:t>
            </w:r>
          </w:p>
        </w:tc>
        <w:tc>
          <w:tcPr>
            <w:tcW w:w="3298" w:type="dxa"/>
          </w:tcPr>
          <w:p w:rsidR="00DF3DE0" w:rsidRPr="00D96FAD" w:rsidRDefault="00DF3DE0" w:rsidP="00D50E04">
            <w:pPr>
              <w:tabs>
                <w:tab w:val="left" w:pos="2250"/>
              </w:tabs>
              <w:jc w:val="both"/>
              <w:rPr>
                <w:sz w:val="24"/>
                <w:szCs w:val="24"/>
              </w:rPr>
            </w:pPr>
            <w:r w:rsidRPr="00D96FAD">
              <w:rPr>
                <w:sz w:val="24"/>
                <w:szCs w:val="24"/>
              </w:rPr>
              <w:t>Tolls on road use/by extent of pollution</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Congestion toll</w:t>
            </w:r>
          </w:p>
        </w:tc>
        <w:tc>
          <w:tcPr>
            <w:tcW w:w="1074" w:type="dxa"/>
          </w:tcPr>
          <w:p w:rsidR="00DF3DE0" w:rsidRPr="00D96FAD" w:rsidRDefault="00DF3DE0" w:rsidP="00D50E04">
            <w:pPr>
              <w:tabs>
                <w:tab w:val="left" w:pos="2250"/>
              </w:tabs>
              <w:jc w:val="both"/>
              <w:rPr>
                <w:sz w:val="24"/>
                <w:szCs w:val="24"/>
              </w:rPr>
            </w:pPr>
            <w:r w:rsidRPr="00D96FAD">
              <w:rPr>
                <w:sz w:val="24"/>
                <w:szCs w:val="24"/>
              </w:rPr>
              <w:t>F,S,L</w:t>
            </w:r>
          </w:p>
        </w:tc>
        <w:tc>
          <w:tcPr>
            <w:tcW w:w="1027" w:type="dxa"/>
          </w:tcPr>
          <w:p w:rsidR="00DF3DE0" w:rsidRPr="00D96FAD" w:rsidRDefault="00DF3DE0" w:rsidP="00D50E04">
            <w:pPr>
              <w:tabs>
                <w:tab w:val="left" w:pos="2250"/>
              </w:tabs>
              <w:jc w:val="both"/>
              <w:rPr>
                <w:sz w:val="24"/>
                <w:szCs w:val="24"/>
              </w:rPr>
            </w:pPr>
            <w:r w:rsidRPr="00D96FAD">
              <w:rPr>
                <w:sz w:val="24"/>
                <w:szCs w:val="24"/>
              </w:rPr>
              <w:t>F,S,L</w:t>
            </w:r>
          </w:p>
        </w:tc>
        <w:tc>
          <w:tcPr>
            <w:tcW w:w="1549" w:type="dxa"/>
          </w:tcPr>
          <w:p w:rsidR="00DF3DE0" w:rsidRPr="00D96FAD" w:rsidRDefault="00DF3DE0" w:rsidP="00D50E04">
            <w:pPr>
              <w:tabs>
                <w:tab w:val="left" w:pos="2250"/>
              </w:tabs>
              <w:jc w:val="both"/>
              <w:rPr>
                <w:sz w:val="24"/>
                <w:szCs w:val="24"/>
              </w:rPr>
            </w:pPr>
            <w:r w:rsidRPr="00D96FAD">
              <w:rPr>
                <w:sz w:val="24"/>
                <w:szCs w:val="24"/>
              </w:rPr>
              <w:t>F,S,L</w:t>
            </w:r>
          </w:p>
        </w:tc>
        <w:tc>
          <w:tcPr>
            <w:tcW w:w="3298" w:type="dxa"/>
          </w:tcPr>
          <w:p w:rsidR="00DF3DE0" w:rsidRPr="00D96FAD" w:rsidRDefault="00DF3DE0" w:rsidP="00D50E04">
            <w:pPr>
              <w:tabs>
                <w:tab w:val="left" w:pos="2250"/>
              </w:tabs>
              <w:jc w:val="both"/>
              <w:rPr>
                <w:sz w:val="24"/>
                <w:szCs w:val="24"/>
              </w:rPr>
            </w:pPr>
            <w:r w:rsidRPr="00D96FAD">
              <w:rPr>
                <w:sz w:val="24"/>
                <w:szCs w:val="24"/>
              </w:rPr>
              <w:t>Tolls on road use</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Parking fees</w:t>
            </w:r>
          </w:p>
        </w:tc>
        <w:tc>
          <w:tcPr>
            <w:tcW w:w="1074" w:type="dxa"/>
          </w:tcPr>
          <w:p w:rsidR="00DF3DE0" w:rsidRPr="00D96FAD" w:rsidRDefault="00DF3DE0" w:rsidP="00D50E04">
            <w:pPr>
              <w:tabs>
                <w:tab w:val="left" w:pos="2250"/>
              </w:tabs>
              <w:jc w:val="both"/>
              <w:rPr>
                <w:sz w:val="24"/>
                <w:szCs w:val="24"/>
              </w:rPr>
            </w:pPr>
            <w:r w:rsidRPr="00D96FAD">
              <w:rPr>
                <w:sz w:val="24"/>
                <w:szCs w:val="24"/>
              </w:rPr>
              <w:t>L</w:t>
            </w:r>
          </w:p>
        </w:tc>
        <w:tc>
          <w:tcPr>
            <w:tcW w:w="1027" w:type="dxa"/>
          </w:tcPr>
          <w:p w:rsidR="00DF3DE0" w:rsidRPr="00D96FAD" w:rsidRDefault="00DF3DE0" w:rsidP="00D50E04">
            <w:pPr>
              <w:tabs>
                <w:tab w:val="left" w:pos="2250"/>
              </w:tabs>
              <w:jc w:val="both"/>
              <w:rPr>
                <w:sz w:val="24"/>
                <w:szCs w:val="24"/>
              </w:rPr>
            </w:pPr>
            <w:r w:rsidRPr="00D96FAD">
              <w:rPr>
                <w:sz w:val="24"/>
                <w:szCs w:val="24"/>
              </w:rPr>
              <w:t>L</w:t>
            </w:r>
          </w:p>
        </w:tc>
        <w:tc>
          <w:tcPr>
            <w:tcW w:w="1549" w:type="dxa"/>
          </w:tcPr>
          <w:p w:rsidR="00DF3DE0" w:rsidRPr="00D96FAD" w:rsidRDefault="00DF3DE0" w:rsidP="00D50E04">
            <w:pPr>
              <w:tabs>
                <w:tab w:val="left" w:pos="2250"/>
              </w:tabs>
              <w:jc w:val="both"/>
              <w:rPr>
                <w:sz w:val="24"/>
                <w:szCs w:val="24"/>
              </w:rPr>
            </w:pPr>
            <w:r w:rsidRPr="00D96FAD">
              <w:rPr>
                <w:sz w:val="24"/>
                <w:szCs w:val="24"/>
              </w:rPr>
              <w:t>L</w:t>
            </w:r>
          </w:p>
        </w:tc>
        <w:tc>
          <w:tcPr>
            <w:tcW w:w="3298" w:type="dxa"/>
          </w:tcPr>
          <w:p w:rsidR="00DF3DE0" w:rsidRPr="00D96FAD" w:rsidRDefault="00DF3DE0" w:rsidP="00D50E04">
            <w:pPr>
              <w:tabs>
                <w:tab w:val="left" w:pos="2250"/>
              </w:tabs>
              <w:jc w:val="both"/>
              <w:rPr>
                <w:sz w:val="24"/>
                <w:szCs w:val="24"/>
              </w:rPr>
            </w:pPr>
            <w:r w:rsidRPr="00D96FAD">
              <w:rPr>
                <w:sz w:val="24"/>
                <w:szCs w:val="24"/>
              </w:rPr>
              <w:t>Local congestion</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Motor vehicles Registration, driver’s licenses</w:t>
            </w:r>
          </w:p>
        </w:tc>
        <w:tc>
          <w:tcPr>
            <w:tcW w:w="1074" w:type="dxa"/>
          </w:tcPr>
          <w:p w:rsidR="00DF3DE0" w:rsidRPr="00D96FAD" w:rsidRDefault="00DF3DE0" w:rsidP="00D50E04">
            <w:pPr>
              <w:tabs>
                <w:tab w:val="left" w:pos="2250"/>
              </w:tabs>
              <w:jc w:val="both"/>
              <w:rPr>
                <w:sz w:val="24"/>
                <w:szCs w:val="24"/>
              </w:rPr>
            </w:pPr>
            <w:r w:rsidRPr="00D96FAD">
              <w:rPr>
                <w:sz w:val="24"/>
                <w:szCs w:val="24"/>
              </w:rPr>
              <w:t>S</w:t>
            </w:r>
          </w:p>
        </w:tc>
        <w:tc>
          <w:tcPr>
            <w:tcW w:w="1027" w:type="dxa"/>
          </w:tcPr>
          <w:p w:rsidR="00DF3DE0" w:rsidRPr="00D96FAD" w:rsidRDefault="00DF3DE0" w:rsidP="00D50E04">
            <w:pPr>
              <w:tabs>
                <w:tab w:val="left" w:pos="2250"/>
              </w:tabs>
              <w:jc w:val="both"/>
              <w:rPr>
                <w:sz w:val="24"/>
                <w:szCs w:val="24"/>
              </w:rPr>
            </w:pPr>
            <w:r w:rsidRPr="00D96FAD">
              <w:rPr>
                <w:sz w:val="24"/>
                <w:szCs w:val="24"/>
              </w:rPr>
              <w:t>S</w:t>
            </w:r>
          </w:p>
        </w:tc>
        <w:tc>
          <w:tcPr>
            <w:tcW w:w="1549" w:type="dxa"/>
          </w:tcPr>
          <w:p w:rsidR="00DF3DE0" w:rsidRPr="00D96FAD" w:rsidRDefault="00DF3DE0" w:rsidP="00D50E04">
            <w:pPr>
              <w:tabs>
                <w:tab w:val="left" w:pos="2250"/>
              </w:tabs>
              <w:jc w:val="both"/>
              <w:rPr>
                <w:sz w:val="24"/>
                <w:szCs w:val="24"/>
              </w:rPr>
            </w:pPr>
            <w:r w:rsidRPr="00D96FAD">
              <w:rPr>
                <w:sz w:val="24"/>
                <w:szCs w:val="24"/>
              </w:rPr>
              <w:t>S</w:t>
            </w:r>
          </w:p>
        </w:tc>
        <w:tc>
          <w:tcPr>
            <w:tcW w:w="3298" w:type="dxa"/>
          </w:tcPr>
          <w:p w:rsidR="00DF3DE0" w:rsidRPr="00D96FAD" w:rsidRDefault="00DF3DE0" w:rsidP="00D50E04">
            <w:pPr>
              <w:tabs>
                <w:tab w:val="left" w:pos="2250"/>
              </w:tabs>
              <w:jc w:val="both"/>
              <w:rPr>
                <w:sz w:val="24"/>
                <w:szCs w:val="24"/>
              </w:rPr>
            </w:pPr>
            <w:r w:rsidRPr="00D96FAD">
              <w:rPr>
                <w:sz w:val="24"/>
                <w:szCs w:val="24"/>
              </w:rPr>
              <w:t>State revenue sources</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Business taxes</w:t>
            </w:r>
          </w:p>
        </w:tc>
        <w:tc>
          <w:tcPr>
            <w:tcW w:w="1074" w:type="dxa"/>
          </w:tcPr>
          <w:p w:rsidR="00DF3DE0" w:rsidRPr="00D96FAD" w:rsidRDefault="00DF3DE0" w:rsidP="00D50E04">
            <w:pPr>
              <w:tabs>
                <w:tab w:val="left" w:pos="2250"/>
              </w:tabs>
              <w:jc w:val="both"/>
              <w:rPr>
                <w:sz w:val="24"/>
                <w:szCs w:val="24"/>
              </w:rPr>
            </w:pPr>
            <w:r w:rsidRPr="00D96FAD">
              <w:rPr>
                <w:sz w:val="24"/>
                <w:szCs w:val="24"/>
              </w:rPr>
              <w:t>S</w:t>
            </w:r>
          </w:p>
        </w:tc>
        <w:tc>
          <w:tcPr>
            <w:tcW w:w="1027" w:type="dxa"/>
          </w:tcPr>
          <w:p w:rsidR="00DF3DE0" w:rsidRPr="00D96FAD" w:rsidRDefault="00DF3DE0" w:rsidP="00D50E04">
            <w:pPr>
              <w:tabs>
                <w:tab w:val="left" w:pos="2250"/>
              </w:tabs>
              <w:jc w:val="both"/>
              <w:rPr>
                <w:sz w:val="24"/>
                <w:szCs w:val="24"/>
              </w:rPr>
            </w:pPr>
            <w:r w:rsidRPr="00D96FAD">
              <w:rPr>
                <w:sz w:val="24"/>
                <w:szCs w:val="24"/>
              </w:rPr>
              <w:t>S</w:t>
            </w:r>
          </w:p>
        </w:tc>
        <w:tc>
          <w:tcPr>
            <w:tcW w:w="1549" w:type="dxa"/>
          </w:tcPr>
          <w:p w:rsidR="00DF3DE0" w:rsidRPr="00D96FAD" w:rsidRDefault="00DF3DE0" w:rsidP="00D50E04">
            <w:pPr>
              <w:tabs>
                <w:tab w:val="left" w:pos="2250"/>
              </w:tabs>
              <w:jc w:val="both"/>
              <w:rPr>
                <w:sz w:val="24"/>
                <w:szCs w:val="24"/>
              </w:rPr>
            </w:pPr>
            <w:r w:rsidRPr="00D96FAD">
              <w:rPr>
                <w:sz w:val="24"/>
                <w:szCs w:val="24"/>
              </w:rPr>
              <w:t>S</w:t>
            </w:r>
          </w:p>
        </w:tc>
        <w:tc>
          <w:tcPr>
            <w:tcW w:w="3298" w:type="dxa"/>
          </w:tcPr>
          <w:p w:rsidR="00DF3DE0" w:rsidRPr="00D96FAD" w:rsidRDefault="00DF3DE0" w:rsidP="00D50E04">
            <w:pPr>
              <w:tabs>
                <w:tab w:val="left" w:pos="2250"/>
              </w:tabs>
              <w:jc w:val="both"/>
              <w:rPr>
                <w:sz w:val="24"/>
                <w:szCs w:val="24"/>
              </w:rPr>
            </w:pPr>
            <w:r w:rsidRPr="00D96FAD">
              <w:rPr>
                <w:sz w:val="24"/>
                <w:szCs w:val="24"/>
              </w:rPr>
              <w:t>Benefit tax</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Excises</w:t>
            </w:r>
          </w:p>
        </w:tc>
        <w:tc>
          <w:tcPr>
            <w:tcW w:w="1074" w:type="dxa"/>
          </w:tcPr>
          <w:p w:rsidR="00DF3DE0" w:rsidRPr="00D96FAD" w:rsidRDefault="00DF3DE0" w:rsidP="00D50E04">
            <w:pPr>
              <w:tabs>
                <w:tab w:val="left" w:pos="2250"/>
              </w:tabs>
              <w:jc w:val="both"/>
              <w:rPr>
                <w:sz w:val="24"/>
                <w:szCs w:val="24"/>
              </w:rPr>
            </w:pPr>
            <w:r w:rsidRPr="00D96FAD">
              <w:rPr>
                <w:sz w:val="24"/>
                <w:szCs w:val="24"/>
              </w:rPr>
              <w:t>S</w:t>
            </w:r>
          </w:p>
        </w:tc>
        <w:tc>
          <w:tcPr>
            <w:tcW w:w="1027" w:type="dxa"/>
          </w:tcPr>
          <w:p w:rsidR="00DF3DE0" w:rsidRPr="00D96FAD" w:rsidRDefault="00DF3DE0" w:rsidP="00D50E04">
            <w:pPr>
              <w:tabs>
                <w:tab w:val="left" w:pos="2250"/>
              </w:tabs>
              <w:jc w:val="both"/>
              <w:rPr>
                <w:sz w:val="24"/>
                <w:szCs w:val="24"/>
              </w:rPr>
            </w:pPr>
            <w:r w:rsidRPr="00D96FAD">
              <w:rPr>
                <w:sz w:val="24"/>
                <w:szCs w:val="24"/>
              </w:rPr>
              <w:t>S</w:t>
            </w:r>
          </w:p>
        </w:tc>
        <w:tc>
          <w:tcPr>
            <w:tcW w:w="1549" w:type="dxa"/>
          </w:tcPr>
          <w:p w:rsidR="00DF3DE0" w:rsidRPr="00D96FAD" w:rsidRDefault="00DF3DE0" w:rsidP="00D50E04">
            <w:pPr>
              <w:tabs>
                <w:tab w:val="left" w:pos="2250"/>
              </w:tabs>
              <w:jc w:val="both"/>
              <w:rPr>
                <w:sz w:val="24"/>
                <w:szCs w:val="24"/>
              </w:rPr>
            </w:pPr>
            <w:r w:rsidRPr="00D96FAD">
              <w:rPr>
                <w:sz w:val="24"/>
                <w:szCs w:val="24"/>
              </w:rPr>
              <w:t>S</w:t>
            </w:r>
          </w:p>
        </w:tc>
        <w:tc>
          <w:tcPr>
            <w:tcW w:w="3298" w:type="dxa"/>
          </w:tcPr>
          <w:p w:rsidR="00DF3DE0" w:rsidRPr="00D96FAD" w:rsidRDefault="00DF3DE0" w:rsidP="00D50E04">
            <w:pPr>
              <w:tabs>
                <w:tab w:val="left" w:pos="2250"/>
              </w:tabs>
              <w:jc w:val="both"/>
              <w:rPr>
                <w:sz w:val="24"/>
                <w:szCs w:val="24"/>
              </w:rPr>
            </w:pPr>
            <w:r w:rsidRPr="00D96FAD">
              <w:rPr>
                <w:sz w:val="24"/>
                <w:szCs w:val="24"/>
              </w:rPr>
              <w:t>Immobile base</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Poverty</w:t>
            </w:r>
          </w:p>
        </w:tc>
        <w:tc>
          <w:tcPr>
            <w:tcW w:w="1074" w:type="dxa"/>
          </w:tcPr>
          <w:p w:rsidR="00DF3DE0" w:rsidRPr="00D96FAD" w:rsidRDefault="00DF3DE0" w:rsidP="00D50E04">
            <w:pPr>
              <w:tabs>
                <w:tab w:val="left" w:pos="2250"/>
              </w:tabs>
              <w:jc w:val="both"/>
              <w:rPr>
                <w:sz w:val="24"/>
                <w:szCs w:val="24"/>
              </w:rPr>
            </w:pPr>
            <w:r w:rsidRPr="00D96FAD">
              <w:rPr>
                <w:sz w:val="24"/>
                <w:szCs w:val="24"/>
              </w:rPr>
              <w:t>S</w:t>
            </w:r>
          </w:p>
        </w:tc>
        <w:tc>
          <w:tcPr>
            <w:tcW w:w="1027" w:type="dxa"/>
          </w:tcPr>
          <w:p w:rsidR="00DF3DE0" w:rsidRPr="00D96FAD" w:rsidRDefault="00DF3DE0" w:rsidP="00D50E04">
            <w:pPr>
              <w:tabs>
                <w:tab w:val="left" w:pos="2250"/>
              </w:tabs>
              <w:jc w:val="both"/>
              <w:rPr>
                <w:sz w:val="24"/>
                <w:szCs w:val="24"/>
              </w:rPr>
            </w:pPr>
            <w:r w:rsidRPr="00D96FAD">
              <w:rPr>
                <w:sz w:val="24"/>
                <w:szCs w:val="24"/>
              </w:rPr>
              <w:t>L</w:t>
            </w:r>
          </w:p>
        </w:tc>
        <w:tc>
          <w:tcPr>
            <w:tcW w:w="1549" w:type="dxa"/>
          </w:tcPr>
          <w:p w:rsidR="00DF3DE0" w:rsidRPr="00D96FAD" w:rsidRDefault="00DF3DE0" w:rsidP="00D50E04">
            <w:pPr>
              <w:tabs>
                <w:tab w:val="left" w:pos="2250"/>
              </w:tabs>
              <w:jc w:val="both"/>
              <w:rPr>
                <w:sz w:val="24"/>
                <w:szCs w:val="24"/>
              </w:rPr>
            </w:pPr>
            <w:r w:rsidRPr="00D96FAD">
              <w:rPr>
                <w:sz w:val="24"/>
                <w:szCs w:val="24"/>
              </w:rPr>
              <w:t>L</w:t>
            </w:r>
          </w:p>
        </w:tc>
        <w:tc>
          <w:tcPr>
            <w:tcW w:w="3298" w:type="dxa"/>
          </w:tcPr>
          <w:p w:rsidR="00DF3DE0" w:rsidRPr="00D96FAD" w:rsidRDefault="00DF3DE0" w:rsidP="00D50E04">
            <w:pPr>
              <w:tabs>
                <w:tab w:val="left" w:pos="2250"/>
              </w:tabs>
              <w:jc w:val="both"/>
              <w:rPr>
                <w:sz w:val="24"/>
                <w:szCs w:val="24"/>
              </w:rPr>
            </w:pPr>
            <w:r w:rsidRPr="00D96FAD">
              <w:rPr>
                <w:sz w:val="24"/>
                <w:szCs w:val="24"/>
              </w:rPr>
              <w:t>Benefit tax, immobile</w:t>
            </w:r>
          </w:p>
        </w:tc>
      </w:tr>
      <w:tr w:rsidR="00DF3DE0" w:rsidRPr="00D96FAD" w:rsidTr="00D50E04">
        <w:tc>
          <w:tcPr>
            <w:tcW w:w="2538" w:type="dxa"/>
            <w:tcBorders>
              <w:bottom w:val="nil"/>
            </w:tcBorders>
          </w:tcPr>
          <w:p w:rsidR="00DF3DE0" w:rsidRPr="00D96FAD" w:rsidRDefault="00DF3DE0" w:rsidP="00D50E04">
            <w:pPr>
              <w:tabs>
                <w:tab w:val="left" w:pos="2250"/>
              </w:tabs>
              <w:jc w:val="both"/>
              <w:rPr>
                <w:sz w:val="24"/>
                <w:szCs w:val="24"/>
              </w:rPr>
            </w:pPr>
            <w:r w:rsidRPr="00D96FAD">
              <w:rPr>
                <w:sz w:val="24"/>
                <w:szCs w:val="24"/>
              </w:rPr>
              <w:t>Land</w:t>
            </w:r>
          </w:p>
        </w:tc>
        <w:tc>
          <w:tcPr>
            <w:tcW w:w="1074" w:type="dxa"/>
            <w:tcBorders>
              <w:bottom w:val="nil"/>
            </w:tcBorders>
          </w:tcPr>
          <w:p w:rsidR="00DF3DE0" w:rsidRPr="00D96FAD" w:rsidRDefault="00DF3DE0" w:rsidP="00D50E04">
            <w:pPr>
              <w:tabs>
                <w:tab w:val="left" w:pos="2250"/>
              </w:tabs>
              <w:jc w:val="both"/>
              <w:rPr>
                <w:sz w:val="24"/>
                <w:szCs w:val="24"/>
              </w:rPr>
            </w:pPr>
            <w:r w:rsidRPr="00D96FAD">
              <w:rPr>
                <w:sz w:val="24"/>
                <w:szCs w:val="24"/>
              </w:rPr>
              <w:t>S</w:t>
            </w:r>
          </w:p>
        </w:tc>
        <w:tc>
          <w:tcPr>
            <w:tcW w:w="1027" w:type="dxa"/>
          </w:tcPr>
          <w:p w:rsidR="00DF3DE0" w:rsidRPr="00D96FAD" w:rsidRDefault="00DF3DE0" w:rsidP="00D50E04">
            <w:pPr>
              <w:tabs>
                <w:tab w:val="left" w:pos="2250"/>
              </w:tabs>
              <w:jc w:val="both"/>
              <w:rPr>
                <w:sz w:val="24"/>
                <w:szCs w:val="24"/>
              </w:rPr>
            </w:pPr>
            <w:r w:rsidRPr="00D96FAD">
              <w:rPr>
                <w:sz w:val="24"/>
                <w:szCs w:val="24"/>
              </w:rPr>
              <w:t>L</w:t>
            </w:r>
          </w:p>
        </w:tc>
        <w:tc>
          <w:tcPr>
            <w:tcW w:w="1549" w:type="dxa"/>
          </w:tcPr>
          <w:p w:rsidR="00DF3DE0" w:rsidRPr="00D96FAD" w:rsidRDefault="00DF3DE0" w:rsidP="00D50E04">
            <w:pPr>
              <w:tabs>
                <w:tab w:val="left" w:pos="2250"/>
              </w:tabs>
              <w:jc w:val="both"/>
              <w:rPr>
                <w:sz w:val="24"/>
                <w:szCs w:val="24"/>
              </w:rPr>
            </w:pPr>
            <w:r w:rsidRPr="00D96FAD">
              <w:rPr>
                <w:sz w:val="24"/>
                <w:szCs w:val="24"/>
              </w:rPr>
              <w:t>L</w:t>
            </w:r>
          </w:p>
        </w:tc>
        <w:tc>
          <w:tcPr>
            <w:tcW w:w="3298" w:type="dxa"/>
          </w:tcPr>
          <w:p w:rsidR="00DF3DE0" w:rsidRPr="00D96FAD" w:rsidRDefault="00DF3DE0" w:rsidP="00D50E04">
            <w:pPr>
              <w:tabs>
                <w:tab w:val="left" w:pos="2250"/>
              </w:tabs>
              <w:jc w:val="both"/>
              <w:rPr>
                <w:sz w:val="24"/>
                <w:szCs w:val="24"/>
              </w:rPr>
            </w:pPr>
            <w:r w:rsidRPr="00D96FAD">
              <w:rPr>
                <w:sz w:val="24"/>
                <w:szCs w:val="24"/>
              </w:rPr>
              <w:t>Benefit tax, immobile</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Frontage/betterment</w:t>
            </w:r>
          </w:p>
        </w:tc>
        <w:tc>
          <w:tcPr>
            <w:tcW w:w="1074" w:type="dxa"/>
          </w:tcPr>
          <w:p w:rsidR="00DF3DE0" w:rsidRPr="00D96FAD" w:rsidRDefault="00DF3DE0" w:rsidP="00D50E04">
            <w:pPr>
              <w:tabs>
                <w:tab w:val="left" w:pos="2250"/>
              </w:tabs>
              <w:jc w:val="both"/>
              <w:rPr>
                <w:sz w:val="24"/>
                <w:szCs w:val="24"/>
              </w:rPr>
            </w:pPr>
            <w:r w:rsidRPr="00D96FAD">
              <w:rPr>
                <w:sz w:val="24"/>
                <w:szCs w:val="24"/>
              </w:rPr>
              <w:t>S,L</w:t>
            </w:r>
          </w:p>
        </w:tc>
        <w:tc>
          <w:tcPr>
            <w:tcW w:w="1027" w:type="dxa"/>
          </w:tcPr>
          <w:p w:rsidR="00DF3DE0" w:rsidRPr="00D96FAD" w:rsidRDefault="00DF3DE0" w:rsidP="00D50E04">
            <w:pPr>
              <w:tabs>
                <w:tab w:val="left" w:pos="2250"/>
              </w:tabs>
              <w:jc w:val="both"/>
              <w:rPr>
                <w:sz w:val="24"/>
                <w:szCs w:val="24"/>
              </w:rPr>
            </w:pPr>
            <w:r w:rsidRPr="00D96FAD">
              <w:rPr>
                <w:sz w:val="24"/>
                <w:szCs w:val="24"/>
              </w:rPr>
              <w:t>L</w:t>
            </w:r>
          </w:p>
        </w:tc>
        <w:tc>
          <w:tcPr>
            <w:tcW w:w="1549" w:type="dxa"/>
          </w:tcPr>
          <w:p w:rsidR="00DF3DE0" w:rsidRPr="00D96FAD" w:rsidRDefault="00DF3DE0" w:rsidP="00D50E04">
            <w:pPr>
              <w:tabs>
                <w:tab w:val="left" w:pos="2250"/>
              </w:tabs>
              <w:jc w:val="both"/>
              <w:rPr>
                <w:sz w:val="24"/>
                <w:szCs w:val="24"/>
              </w:rPr>
            </w:pPr>
            <w:r w:rsidRPr="00D96FAD">
              <w:rPr>
                <w:sz w:val="24"/>
                <w:szCs w:val="24"/>
              </w:rPr>
              <w:t>L</w:t>
            </w:r>
          </w:p>
        </w:tc>
        <w:tc>
          <w:tcPr>
            <w:tcW w:w="3298" w:type="dxa"/>
          </w:tcPr>
          <w:p w:rsidR="00DF3DE0" w:rsidRPr="00D96FAD" w:rsidRDefault="00DF3DE0" w:rsidP="00D50E04">
            <w:pPr>
              <w:tabs>
                <w:tab w:val="left" w:pos="2250"/>
              </w:tabs>
              <w:jc w:val="both"/>
              <w:rPr>
                <w:sz w:val="24"/>
                <w:szCs w:val="24"/>
              </w:rPr>
            </w:pPr>
            <w:r w:rsidRPr="00D96FAD">
              <w:rPr>
                <w:sz w:val="24"/>
                <w:szCs w:val="24"/>
              </w:rPr>
              <w:t>Cost recovery</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Poll tax</w:t>
            </w:r>
          </w:p>
        </w:tc>
        <w:tc>
          <w:tcPr>
            <w:tcW w:w="1074" w:type="dxa"/>
          </w:tcPr>
          <w:p w:rsidR="00DF3DE0" w:rsidRPr="00D96FAD" w:rsidRDefault="00DF3DE0" w:rsidP="00D50E04">
            <w:pPr>
              <w:tabs>
                <w:tab w:val="left" w:pos="2250"/>
              </w:tabs>
              <w:jc w:val="both"/>
              <w:rPr>
                <w:sz w:val="24"/>
                <w:szCs w:val="24"/>
              </w:rPr>
            </w:pPr>
            <w:r w:rsidRPr="00D96FAD">
              <w:rPr>
                <w:sz w:val="24"/>
                <w:szCs w:val="24"/>
              </w:rPr>
              <w:t>S,L</w:t>
            </w:r>
          </w:p>
        </w:tc>
        <w:tc>
          <w:tcPr>
            <w:tcW w:w="1027" w:type="dxa"/>
          </w:tcPr>
          <w:p w:rsidR="00DF3DE0" w:rsidRPr="00D96FAD" w:rsidRDefault="00DF3DE0" w:rsidP="00D50E04">
            <w:pPr>
              <w:tabs>
                <w:tab w:val="left" w:pos="2250"/>
              </w:tabs>
              <w:jc w:val="both"/>
              <w:rPr>
                <w:sz w:val="24"/>
                <w:szCs w:val="24"/>
              </w:rPr>
            </w:pPr>
            <w:r w:rsidRPr="00D96FAD">
              <w:rPr>
                <w:sz w:val="24"/>
                <w:szCs w:val="24"/>
              </w:rPr>
              <w:t>S,L</w:t>
            </w:r>
          </w:p>
        </w:tc>
        <w:tc>
          <w:tcPr>
            <w:tcW w:w="1549" w:type="dxa"/>
          </w:tcPr>
          <w:p w:rsidR="00DF3DE0" w:rsidRPr="00D96FAD" w:rsidRDefault="00DF3DE0" w:rsidP="00D50E04">
            <w:pPr>
              <w:tabs>
                <w:tab w:val="left" w:pos="2250"/>
              </w:tabs>
              <w:jc w:val="both"/>
              <w:rPr>
                <w:sz w:val="24"/>
                <w:szCs w:val="24"/>
              </w:rPr>
            </w:pPr>
            <w:r w:rsidRPr="00D96FAD">
              <w:rPr>
                <w:sz w:val="24"/>
                <w:szCs w:val="24"/>
              </w:rPr>
              <w:t>S,L</w:t>
            </w:r>
          </w:p>
        </w:tc>
        <w:tc>
          <w:tcPr>
            <w:tcW w:w="3298" w:type="dxa"/>
          </w:tcPr>
          <w:p w:rsidR="00DF3DE0" w:rsidRPr="00D96FAD" w:rsidRDefault="00DF3DE0" w:rsidP="00D50E04">
            <w:pPr>
              <w:tabs>
                <w:tab w:val="left" w:pos="2250"/>
              </w:tabs>
              <w:jc w:val="both"/>
              <w:rPr>
                <w:sz w:val="24"/>
                <w:szCs w:val="24"/>
              </w:rPr>
            </w:pPr>
            <w:r w:rsidRPr="00D96FAD">
              <w:rPr>
                <w:sz w:val="24"/>
                <w:szCs w:val="24"/>
              </w:rPr>
              <w:t>Non-distorting</w:t>
            </w:r>
          </w:p>
        </w:tc>
      </w:tr>
      <w:tr w:rsidR="00DF3DE0" w:rsidRPr="00D96FAD" w:rsidTr="00D50E04">
        <w:tc>
          <w:tcPr>
            <w:tcW w:w="2538" w:type="dxa"/>
          </w:tcPr>
          <w:p w:rsidR="00DF3DE0" w:rsidRPr="00D96FAD" w:rsidRDefault="00DF3DE0" w:rsidP="00D50E04">
            <w:pPr>
              <w:tabs>
                <w:tab w:val="left" w:pos="2250"/>
              </w:tabs>
              <w:jc w:val="both"/>
              <w:rPr>
                <w:sz w:val="24"/>
                <w:szCs w:val="24"/>
              </w:rPr>
            </w:pPr>
            <w:r w:rsidRPr="00D96FAD">
              <w:rPr>
                <w:sz w:val="24"/>
                <w:szCs w:val="24"/>
              </w:rPr>
              <w:t>User charges</w:t>
            </w:r>
          </w:p>
        </w:tc>
        <w:tc>
          <w:tcPr>
            <w:tcW w:w="1074" w:type="dxa"/>
          </w:tcPr>
          <w:p w:rsidR="00DF3DE0" w:rsidRPr="00D96FAD" w:rsidRDefault="00DF3DE0" w:rsidP="00D50E04">
            <w:pPr>
              <w:tabs>
                <w:tab w:val="left" w:pos="2250"/>
              </w:tabs>
              <w:jc w:val="both"/>
              <w:rPr>
                <w:sz w:val="24"/>
                <w:szCs w:val="24"/>
              </w:rPr>
            </w:pPr>
            <w:r w:rsidRPr="00D96FAD">
              <w:rPr>
                <w:sz w:val="24"/>
                <w:szCs w:val="24"/>
              </w:rPr>
              <w:t>F,S,L</w:t>
            </w:r>
          </w:p>
        </w:tc>
        <w:tc>
          <w:tcPr>
            <w:tcW w:w="1027" w:type="dxa"/>
          </w:tcPr>
          <w:p w:rsidR="00DF3DE0" w:rsidRPr="00D96FAD" w:rsidRDefault="00DF3DE0" w:rsidP="00D50E04">
            <w:pPr>
              <w:tabs>
                <w:tab w:val="left" w:pos="2250"/>
              </w:tabs>
              <w:jc w:val="both"/>
              <w:rPr>
                <w:sz w:val="24"/>
                <w:szCs w:val="24"/>
              </w:rPr>
            </w:pPr>
            <w:r w:rsidRPr="00D96FAD">
              <w:rPr>
                <w:sz w:val="24"/>
                <w:szCs w:val="24"/>
              </w:rPr>
              <w:t>F,S,L</w:t>
            </w:r>
          </w:p>
        </w:tc>
        <w:tc>
          <w:tcPr>
            <w:tcW w:w="1549" w:type="dxa"/>
          </w:tcPr>
          <w:p w:rsidR="00DF3DE0" w:rsidRPr="00D96FAD" w:rsidRDefault="00DF3DE0" w:rsidP="00D50E04">
            <w:pPr>
              <w:tabs>
                <w:tab w:val="left" w:pos="2250"/>
              </w:tabs>
              <w:jc w:val="both"/>
              <w:rPr>
                <w:sz w:val="24"/>
                <w:szCs w:val="24"/>
              </w:rPr>
            </w:pPr>
            <w:r w:rsidRPr="00D96FAD">
              <w:rPr>
                <w:sz w:val="24"/>
                <w:szCs w:val="24"/>
              </w:rPr>
              <w:t>F,S,L</w:t>
            </w:r>
          </w:p>
        </w:tc>
        <w:tc>
          <w:tcPr>
            <w:tcW w:w="3298" w:type="dxa"/>
          </w:tcPr>
          <w:p w:rsidR="00DF3DE0" w:rsidRPr="00D96FAD" w:rsidRDefault="00DF3DE0" w:rsidP="00D50E04">
            <w:pPr>
              <w:tabs>
                <w:tab w:val="left" w:pos="2250"/>
              </w:tabs>
              <w:jc w:val="both"/>
              <w:rPr>
                <w:sz w:val="24"/>
                <w:szCs w:val="24"/>
              </w:rPr>
            </w:pPr>
            <w:r w:rsidRPr="00D96FAD">
              <w:rPr>
                <w:sz w:val="24"/>
                <w:szCs w:val="24"/>
              </w:rPr>
              <w:t>Payment for services</w:t>
            </w:r>
          </w:p>
        </w:tc>
      </w:tr>
      <w:tr w:rsidR="00DF3DE0" w:rsidRPr="00D96FAD" w:rsidTr="00D50E04">
        <w:tc>
          <w:tcPr>
            <w:tcW w:w="9486" w:type="dxa"/>
            <w:gridSpan w:val="5"/>
          </w:tcPr>
          <w:p w:rsidR="00DF3DE0" w:rsidRPr="006630CA" w:rsidRDefault="00DF3DE0" w:rsidP="00D50E04">
            <w:pPr>
              <w:tabs>
                <w:tab w:val="left" w:pos="2250"/>
              </w:tabs>
              <w:jc w:val="both"/>
              <w:rPr>
                <w:sz w:val="24"/>
                <w:szCs w:val="24"/>
              </w:rPr>
            </w:pPr>
          </w:p>
          <w:p w:rsidR="00DF3DE0" w:rsidRPr="001073D2" w:rsidRDefault="00DF3DE0" w:rsidP="00D50E04">
            <w:pPr>
              <w:tabs>
                <w:tab w:val="left" w:pos="2250"/>
              </w:tabs>
              <w:jc w:val="both"/>
              <w:rPr>
                <w:b/>
                <w:sz w:val="24"/>
                <w:szCs w:val="24"/>
              </w:rPr>
            </w:pPr>
            <w:r w:rsidRPr="006630CA">
              <w:rPr>
                <w:sz w:val="24"/>
                <w:szCs w:val="24"/>
              </w:rPr>
              <w:t>Source : Adapted from Boadway, Roberts and Shah, 1994.</w:t>
            </w:r>
          </w:p>
        </w:tc>
      </w:tr>
    </w:tbl>
    <w:p w:rsidR="00DF3DE0" w:rsidRPr="005842B3" w:rsidRDefault="00DF3DE0" w:rsidP="00DF3DE0">
      <w:pPr>
        <w:tabs>
          <w:tab w:val="left" w:pos="2250"/>
        </w:tabs>
        <w:ind w:left="285"/>
        <w:jc w:val="both"/>
        <w:rPr>
          <w:sz w:val="22"/>
          <w:szCs w:val="22"/>
        </w:rPr>
      </w:pPr>
    </w:p>
    <w:p w:rsidR="00DF3DE0" w:rsidRPr="005842B3" w:rsidRDefault="00DF3DE0" w:rsidP="00DF3DE0">
      <w:pPr>
        <w:tabs>
          <w:tab w:val="left" w:pos="2250"/>
        </w:tabs>
        <w:ind w:left="285"/>
        <w:jc w:val="both"/>
        <w:rPr>
          <w:sz w:val="22"/>
          <w:szCs w:val="22"/>
        </w:rPr>
      </w:pPr>
    </w:p>
    <w:p w:rsidR="00DF3DE0" w:rsidRDefault="00DF3DE0" w:rsidP="00DF3DE0">
      <w:pPr>
        <w:tabs>
          <w:tab w:val="left" w:pos="2250"/>
        </w:tabs>
        <w:jc w:val="both"/>
        <w:rPr>
          <w:b/>
          <w:sz w:val="22"/>
          <w:szCs w:val="22"/>
        </w:rPr>
      </w:pPr>
    </w:p>
    <w:p w:rsidR="00DF3DE0" w:rsidRDefault="00DF3DE0" w:rsidP="00DF3DE0">
      <w:pPr>
        <w:tabs>
          <w:tab w:val="left" w:pos="2250"/>
        </w:tabs>
        <w:spacing w:line="360" w:lineRule="auto"/>
        <w:jc w:val="both"/>
        <w:rPr>
          <w:b/>
          <w:sz w:val="22"/>
          <w:szCs w:val="22"/>
        </w:rPr>
      </w:pPr>
    </w:p>
    <w:p w:rsidR="000852DA" w:rsidRDefault="000852DA" w:rsidP="00DF3DE0">
      <w:pPr>
        <w:tabs>
          <w:tab w:val="left" w:pos="2250"/>
        </w:tabs>
        <w:spacing w:line="360" w:lineRule="auto"/>
        <w:jc w:val="both"/>
        <w:rPr>
          <w:b/>
          <w:sz w:val="24"/>
          <w:szCs w:val="24"/>
        </w:rPr>
      </w:pPr>
    </w:p>
    <w:p w:rsidR="00DF3DE0" w:rsidRPr="00A013AD" w:rsidRDefault="006256A3" w:rsidP="00DF3DE0">
      <w:pPr>
        <w:tabs>
          <w:tab w:val="left" w:pos="2250"/>
        </w:tabs>
        <w:spacing w:line="360" w:lineRule="auto"/>
        <w:jc w:val="both"/>
        <w:rPr>
          <w:b/>
          <w:sz w:val="24"/>
          <w:szCs w:val="24"/>
        </w:rPr>
      </w:pPr>
      <w:r>
        <w:rPr>
          <w:b/>
          <w:sz w:val="24"/>
          <w:szCs w:val="24"/>
        </w:rPr>
        <w:lastRenderedPageBreak/>
        <w:t>2</w:t>
      </w:r>
      <w:r w:rsidR="00DF3DE0">
        <w:rPr>
          <w:b/>
          <w:sz w:val="24"/>
          <w:szCs w:val="24"/>
        </w:rPr>
        <w:t xml:space="preserve">.5 </w:t>
      </w:r>
      <w:r w:rsidR="00DF3DE0" w:rsidRPr="00C35670">
        <w:rPr>
          <w:b/>
          <w:sz w:val="24"/>
          <w:szCs w:val="24"/>
        </w:rPr>
        <w:t xml:space="preserve">Intergovernmental Transfers </w:t>
      </w:r>
    </w:p>
    <w:p w:rsidR="00DF3DE0" w:rsidRPr="00C35670" w:rsidRDefault="00026B43" w:rsidP="00DF3DE0">
      <w:pPr>
        <w:tabs>
          <w:tab w:val="left" w:pos="2250"/>
        </w:tabs>
        <w:spacing w:line="360" w:lineRule="auto"/>
        <w:jc w:val="both"/>
        <w:rPr>
          <w:sz w:val="24"/>
          <w:szCs w:val="24"/>
        </w:rPr>
      </w:pPr>
      <w:r>
        <w:rPr>
          <w:sz w:val="24"/>
          <w:szCs w:val="24"/>
        </w:rPr>
        <w:t>As indicated earlier</w:t>
      </w:r>
      <w:r w:rsidR="00DF3DE0" w:rsidRPr="00C35670">
        <w:rPr>
          <w:sz w:val="24"/>
          <w:szCs w:val="24"/>
        </w:rPr>
        <w:t>, there may not necessarily be correspondence between expenditure assignment and tax assignment. Revenue sharing, otherwise called intergovernmental transfers from higher to lower level governments have, therefore, formed a part of fiscal arrangements in multilevel governments. For example, central transfers account for 85 per cent of subnational expenditures in South Africa, 72 per cent and 85 per cent of provincial and local expenditures in Indonesia, 67 per cent to 95 per cent of state-local expenditures in Nigeria, and 70 per cent to 90 per cent of expenditure in less prosperous states in Mexico</w:t>
      </w:r>
      <w:r w:rsidR="00DF3DE0">
        <w:rPr>
          <w:sz w:val="24"/>
          <w:szCs w:val="24"/>
        </w:rPr>
        <w:t xml:space="preserve"> (Shah, 1994</w:t>
      </w:r>
      <w:r w:rsidR="00DF3DE0" w:rsidRPr="00C35670">
        <w:rPr>
          <w:sz w:val="24"/>
          <w:szCs w:val="24"/>
        </w:rPr>
        <w:t xml:space="preserve">). The design of these transfers is equally important for efficiency and equity in local public service provision. Such transfers could be used to ameliorate the imbalance that may arise from expenditure and tax assignments.  </w:t>
      </w:r>
    </w:p>
    <w:p w:rsidR="00DF3DE0" w:rsidRPr="00C35670" w:rsidRDefault="00DF3DE0" w:rsidP="00DF3DE0">
      <w:pPr>
        <w:tabs>
          <w:tab w:val="left" w:pos="2250"/>
        </w:tabs>
        <w:spacing w:line="360" w:lineRule="auto"/>
        <w:jc w:val="both"/>
        <w:rPr>
          <w:sz w:val="24"/>
          <w:szCs w:val="24"/>
        </w:rPr>
      </w:pPr>
    </w:p>
    <w:p w:rsidR="00DF3DE0" w:rsidRPr="00C35670" w:rsidRDefault="00DF3DE0" w:rsidP="00DF3DE0">
      <w:pPr>
        <w:tabs>
          <w:tab w:val="left" w:pos="2250"/>
        </w:tabs>
        <w:spacing w:line="360" w:lineRule="auto"/>
        <w:jc w:val="both"/>
        <w:rPr>
          <w:sz w:val="24"/>
          <w:szCs w:val="24"/>
        </w:rPr>
      </w:pPr>
      <w:r w:rsidRPr="00C35670">
        <w:rPr>
          <w:sz w:val="24"/>
          <w:szCs w:val="24"/>
        </w:rPr>
        <w:t>Intergovernmental transfers or grants fall into two broad categories, namely, matching and non-matching grants. Matching or conditional grants require that the recipient uses the grant for a specific purpose as well as provide a specific proportion of the total programme cost to supplement the amount granted. Non-matching grants, which may either be conditional or unconditional, do not require the recipient to provide a matching or supplementary amount. Where conditional, such a grant would, nonetheless, need to be spent on specific programme. Such grants are usually spent where it may be necessary to subsidize programme considered to be of high priority by a higher level government but lower priority by a lower government</w:t>
      </w:r>
      <w:r>
        <w:rPr>
          <w:sz w:val="24"/>
          <w:szCs w:val="24"/>
        </w:rPr>
        <w:t xml:space="preserve"> (Aigbokhan, 1999</w:t>
      </w:r>
      <w:r w:rsidRPr="00C35670">
        <w:rPr>
          <w:sz w:val="24"/>
          <w:szCs w:val="24"/>
        </w:rPr>
        <w:t>).</w:t>
      </w:r>
    </w:p>
    <w:p w:rsidR="00DF3DE0" w:rsidRPr="00C35670" w:rsidRDefault="00DF3DE0" w:rsidP="00DF3DE0">
      <w:pPr>
        <w:tabs>
          <w:tab w:val="left" w:pos="2250"/>
        </w:tabs>
        <w:spacing w:line="360" w:lineRule="auto"/>
        <w:jc w:val="both"/>
        <w:rPr>
          <w:sz w:val="24"/>
          <w:szCs w:val="24"/>
        </w:rPr>
      </w:pPr>
    </w:p>
    <w:p w:rsidR="00DF3DE0" w:rsidRPr="00C35670" w:rsidRDefault="00DF3DE0" w:rsidP="00DF3DE0">
      <w:pPr>
        <w:tabs>
          <w:tab w:val="left" w:pos="2250"/>
        </w:tabs>
        <w:spacing w:line="360" w:lineRule="auto"/>
        <w:jc w:val="both"/>
        <w:rPr>
          <w:sz w:val="24"/>
          <w:szCs w:val="24"/>
        </w:rPr>
      </w:pPr>
      <w:r w:rsidRPr="00C35670">
        <w:rPr>
          <w:sz w:val="24"/>
          <w:szCs w:val="24"/>
        </w:rPr>
        <w:t xml:space="preserve"> Market failure may derive from the presence of public goods, externalities, increasing returns to scale as well as risk and uncertainty. The oil revenue is more akin to a public good with its properties of “non-rivalry in consumption and non-excludable consumption”. Since the market mechanism fails to allocate “public goods” efficiently to various uses, recourse is made to the political p</w:t>
      </w:r>
      <w:r w:rsidR="00026B43">
        <w:rPr>
          <w:sz w:val="24"/>
          <w:szCs w:val="24"/>
        </w:rPr>
        <w:t xml:space="preserve">rocess to perform this function through the design </w:t>
      </w:r>
      <w:r w:rsidR="0042509B">
        <w:rPr>
          <w:sz w:val="24"/>
          <w:szCs w:val="24"/>
        </w:rPr>
        <w:t>of efficient transfers</w:t>
      </w:r>
      <w:r w:rsidR="00026B43">
        <w:rPr>
          <w:sz w:val="24"/>
          <w:szCs w:val="24"/>
        </w:rPr>
        <w:t>.</w:t>
      </w:r>
    </w:p>
    <w:p w:rsidR="00DF3DE0" w:rsidRDefault="00DF3DE0" w:rsidP="00DF3DE0">
      <w:pPr>
        <w:tabs>
          <w:tab w:val="left" w:pos="2250"/>
        </w:tabs>
        <w:spacing w:line="360" w:lineRule="auto"/>
        <w:jc w:val="both"/>
        <w:rPr>
          <w:sz w:val="24"/>
          <w:szCs w:val="24"/>
        </w:rPr>
      </w:pPr>
    </w:p>
    <w:p w:rsidR="00026B43" w:rsidRDefault="00DF3DE0" w:rsidP="00DF3DE0">
      <w:pPr>
        <w:tabs>
          <w:tab w:val="left" w:pos="2250"/>
        </w:tabs>
        <w:spacing w:line="360" w:lineRule="auto"/>
        <w:jc w:val="both"/>
        <w:rPr>
          <w:sz w:val="24"/>
          <w:szCs w:val="24"/>
        </w:rPr>
      </w:pPr>
      <w:r w:rsidRPr="00C35670">
        <w:rPr>
          <w:sz w:val="24"/>
          <w:szCs w:val="24"/>
        </w:rPr>
        <w:t xml:space="preserve">Economists have proposed some theoretical justification for inter- governmental transfers- usually from the federal to state and local government levels, and they rest largely on vertical and horizontal imbalances. Vertical imbalance occurs in the form of an imbalance of revenues </w:t>
      </w:r>
      <w:r w:rsidRPr="00C35670">
        <w:rPr>
          <w:sz w:val="24"/>
          <w:szCs w:val="24"/>
        </w:rPr>
        <w:lastRenderedPageBreak/>
        <w:t xml:space="preserve">and expenditures between levels of government. Horizontal imbalances referred to as the problem of equalization occur as a result of differences in revenue generating abilities of units of government at the same level of government in a federation. </w:t>
      </w:r>
    </w:p>
    <w:p w:rsidR="00026B43" w:rsidRDefault="00026B43" w:rsidP="00DF3DE0">
      <w:pPr>
        <w:tabs>
          <w:tab w:val="left" w:pos="2250"/>
        </w:tabs>
        <w:spacing w:line="360" w:lineRule="auto"/>
        <w:jc w:val="both"/>
        <w:rPr>
          <w:sz w:val="24"/>
          <w:szCs w:val="24"/>
        </w:rPr>
      </w:pPr>
    </w:p>
    <w:p w:rsidR="00DF3DE0" w:rsidRPr="00C35670" w:rsidRDefault="00DF3DE0" w:rsidP="00DF3DE0">
      <w:pPr>
        <w:tabs>
          <w:tab w:val="left" w:pos="2250"/>
        </w:tabs>
        <w:spacing w:line="360" w:lineRule="auto"/>
        <w:jc w:val="both"/>
        <w:rPr>
          <w:sz w:val="24"/>
          <w:szCs w:val="24"/>
        </w:rPr>
      </w:pPr>
      <w:r w:rsidRPr="00C35670">
        <w:rPr>
          <w:sz w:val="24"/>
          <w:szCs w:val="24"/>
        </w:rPr>
        <w:t>One of such criteria is the interjurisdictional spillover theory. The proponents of this view argue that more resources should be allocated (perhaps via matching or conditional grants) to states or regions that undertake public expenditure which benefits residents of other regions. A second criterion is the “differences in taxing powers or fiscal imbalance”. The proponents of this argue that efficiency in revenue sharing will be achieved by taking into consideration the needs or fiscal capacities of the various recipients. The third criterion is that of “equity”. It is argued that different regions (states) will have different “fiscal residual” where the latter is defined as the difference between benefits and taxes due to public sector activity. In the light of this, if residents are found to be immobile, fiscal residual attainable over regions should be equalized through a system of unconditional grants or revenue allocation. In other to achieve this, it is proposed that the federal government should take into consideration the taxing capacity of the region and its needs in determining the size of the grant or allocation. For instance, the federal government could base its revenue allocation on an objective of enabling all states to be able to attain a certain level of public expenditures with reasonable tax rates by correcting for per capita differences in state tax bases (Boadway</w:t>
      </w:r>
      <w:r>
        <w:rPr>
          <w:sz w:val="24"/>
          <w:szCs w:val="24"/>
        </w:rPr>
        <w:t>, 1979;</w:t>
      </w:r>
      <w:r w:rsidRPr="00C35670">
        <w:rPr>
          <w:sz w:val="24"/>
          <w:szCs w:val="24"/>
        </w:rPr>
        <w:t xml:space="preserve"> Boadway</w:t>
      </w:r>
      <w:r>
        <w:rPr>
          <w:sz w:val="24"/>
          <w:szCs w:val="24"/>
        </w:rPr>
        <w:t>, 1992;</w:t>
      </w:r>
      <w:r w:rsidRPr="00C35670">
        <w:rPr>
          <w:sz w:val="24"/>
          <w:szCs w:val="24"/>
        </w:rPr>
        <w:t xml:space="preserve"> Heber</w:t>
      </w:r>
      <w:r>
        <w:rPr>
          <w:sz w:val="24"/>
          <w:szCs w:val="24"/>
        </w:rPr>
        <w:t>,</w:t>
      </w:r>
      <w:r w:rsidRPr="00C35670">
        <w:rPr>
          <w:sz w:val="24"/>
          <w:szCs w:val="24"/>
        </w:rPr>
        <w:t xml:space="preserve"> 1979). Of these criteria, the equity rationale seems to be the most appealing and more appropriate for </w:t>
      </w:r>
      <w:smartTag w:uri="urn:schemas-microsoft-com:office:smarttags" w:element="country-region">
        <w:smartTag w:uri="urn:schemas-microsoft-com:office:smarttags" w:element="place">
          <w:r w:rsidRPr="00C35670">
            <w:rPr>
              <w:sz w:val="24"/>
              <w:szCs w:val="24"/>
            </w:rPr>
            <w:t>Nigeria</w:t>
          </w:r>
        </w:smartTag>
      </w:smartTag>
      <w:r w:rsidRPr="00C35670">
        <w:rPr>
          <w:sz w:val="24"/>
          <w:szCs w:val="24"/>
        </w:rPr>
        <w:t>. Thus, the principles which should guide intergovernmental transfers are:</w:t>
      </w:r>
    </w:p>
    <w:p w:rsidR="00DF3DE0" w:rsidRPr="00C35670" w:rsidRDefault="00DF3DE0" w:rsidP="00DF3DE0">
      <w:pPr>
        <w:numPr>
          <w:ilvl w:val="0"/>
          <w:numId w:val="1"/>
        </w:numPr>
        <w:tabs>
          <w:tab w:val="left" w:pos="2250"/>
        </w:tabs>
        <w:spacing w:line="360" w:lineRule="auto"/>
        <w:jc w:val="both"/>
        <w:rPr>
          <w:sz w:val="24"/>
          <w:szCs w:val="24"/>
        </w:rPr>
      </w:pPr>
      <w:r w:rsidRPr="00C35670">
        <w:rPr>
          <w:sz w:val="24"/>
          <w:szCs w:val="24"/>
        </w:rPr>
        <w:t>fiscal imbalance or fiscal gap;</w:t>
      </w:r>
    </w:p>
    <w:p w:rsidR="00DF3DE0" w:rsidRPr="00B82978" w:rsidRDefault="00DF3DE0" w:rsidP="00B82978">
      <w:pPr>
        <w:numPr>
          <w:ilvl w:val="0"/>
          <w:numId w:val="1"/>
        </w:numPr>
        <w:tabs>
          <w:tab w:val="left" w:pos="2250"/>
        </w:tabs>
        <w:spacing w:line="360" w:lineRule="auto"/>
        <w:jc w:val="both"/>
        <w:rPr>
          <w:sz w:val="24"/>
          <w:szCs w:val="24"/>
        </w:rPr>
      </w:pPr>
      <w:r w:rsidRPr="00C35670">
        <w:rPr>
          <w:sz w:val="24"/>
          <w:szCs w:val="24"/>
        </w:rPr>
        <w:t>redistributive role of the public sector which would sometimes require the central government to redress regional disparity;</w:t>
      </w:r>
    </w:p>
    <w:p w:rsidR="00DF3DE0" w:rsidRPr="00C35670" w:rsidRDefault="00DF3DE0" w:rsidP="00DF3DE0">
      <w:pPr>
        <w:numPr>
          <w:ilvl w:val="0"/>
          <w:numId w:val="1"/>
        </w:numPr>
        <w:tabs>
          <w:tab w:val="left" w:pos="2250"/>
        </w:tabs>
        <w:spacing w:line="360" w:lineRule="auto"/>
        <w:jc w:val="both"/>
        <w:rPr>
          <w:sz w:val="24"/>
          <w:szCs w:val="24"/>
        </w:rPr>
      </w:pPr>
      <w:r w:rsidRPr="00C35670">
        <w:rPr>
          <w:sz w:val="24"/>
          <w:szCs w:val="24"/>
        </w:rPr>
        <w:t>preservation of internal common market, which may require the federal government to ensure a common minimum level for public services;</w:t>
      </w:r>
    </w:p>
    <w:p w:rsidR="00DF3DE0" w:rsidRPr="00C35670" w:rsidRDefault="00DF3DE0" w:rsidP="00DF3DE0">
      <w:pPr>
        <w:numPr>
          <w:ilvl w:val="0"/>
          <w:numId w:val="1"/>
        </w:numPr>
        <w:tabs>
          <w:tab w:val="left" w:pos="2250"/>
        </w:tabs>
        <w:spacing w:line="360" w:lineRule="auto"/>
        <w:jc w:val="both"/>
        <w:rPr>
          <w:sz w:val="24"/>
          <w:szCs w:val="24"/>
        </w:rPr>
      </w:pPr>
      <w:r w:rsidRPr="00C35670">
        <w:rPr>
          <w:sz w:val="24"/>
          <w:szCs w:val="24"/>
        </w:rPr>
        <w:t>stabilization objectives; and</w:t>
      </w:r>
    </w:p>
    <w:p w:rsidR="00DF3DE0" w:rsidRPr="00C35670" w:rsidRDefault="00DF3DE0" w:rsidP="00DF3DE0">
      <w:pPr>
        <w:numPr>
          <w:ilvl w:val="0"/>
          <w:numId w:val="1"/>
        </w:numPr>
        <w:tabs>
          <w:tab w:val="left" w:pos="2250"/>
        </w:tabs>
        <w:spacing w:line="360" w:lineRule="auto"/>
        <w:jc w:val="both"/>
        <w:rPr>
          <w:sz w:val="24"/>
          <w:szCs w:val="24"/>
        </w:rPr>
      </w:pPr>
      <w:r w:rsidRPr="00C35670">
        <w:rPr>
          <w:sz w:val="24"/>
          <w:szCs w:val="24"/>
        </w:rPr>
        <w:t>interjurisdictional spillovers which may otherwise lead to under- or overproduction</w:t>
      </w:r>
      <w:r>
        <w:rPr>
          <w:sz w:val="24"/>
          <w:szCs w:val="24"/>
        </w:rPr>
        <w:t xml:space="preserve"> of public services. </w:t>
      </w:r>
    </w:p>
    <w:p w:rsidR="00DF3DE0" w:rsidRPr="00C3567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C35670">
        <w:rPr>
          <w:sz w:val="24"/>
          <w:szCs w:val="24"/>
        </w:rPr>
        <w:lastRenderedPageBreak/>
        <w:t>Efficiency in resource allocation contributes to macroeconomic performance. The concept of economic efficiency is derived directly from the Pareto principle, central to an understanding of modern welfare economics. Pareto optimality is defined as a state of affairs such that no one can be made better off without, at the same time, making at least one person worse off. In the same way, a gain in economic efficiency is equivalent to Pareto improvement. Any judgment on whether a change improves society’s economic welfare involves making interpersonal comparisons between gainers and losers in any change in resource allocation. This interpersonal comparison would involve value judgment, and this is an important problem for welfare economists. Rather than making interpersonal comparison, economists have attempted to extend the use of the Pareto principle to such circumstances in a variety of ways. According to Boadway (1979), one of such ways is to judge a move not acc</w:t>
      </w:r>
      <w:r w:rsidR="00640421">
        <w:rPr>
          <w:sz w:val="24"/>
          <w:szCs w:val="24"/>
        </w:rPr>
        <w:t>ording to whether a “potential P</w:t>
      </w:r>
      <w:r w:rsidRPr="00C35670">
        <w:rPr>
          <w:sz w:val="24"/>
          <w:szCs w:val="24"/>
        </w:rPr>
        <w:t>areto improvement occurs”. Hypothetically, the gainers from the change must be able to compensate the losers and still be better off. The change is potentially an improvement since, if the gainers actually did compensate the losers, everyone would be better off. Again, the notion of a hypothetical compensation is fraught with ambiguities. Under perfect competitive conditions, allocation of resources, resulting from competitive markets under laissez faire condition, will be Pareto-optima</w:t>
      </w:r>
      <w:r w:rsidR="00640421">
        <w:rPr>
          <w:sz w:val="24"/>
          <w:szCs w:val="24"/>
        </w:rPr>
        <w:t>l</w:t>
      </w:r>
      <w:r w:rsidRPr="00C35670">
        <w:rPr>
          <w:sz w:val="24"/>
          <w:szCs w:val="24"/>
        </w:rPr>
        <w:t>. In real life, however, conditions of perfect competition will not always be satisfied, which leads to market failure and provides the rationale for government involvement in resource allocation (</w:t>
      </w:r>
      <w:r>
        <w:rPr>
          <w:sz w:val="24"/>
          <w:szCs w:val="24"/>
        </w:rPr>
        <w:t>Okoh and Egbon, 1999</w:t>
      </w:r>
      <w:r w:rsidR="00640421">
        <w:rPr>
          <w:sz w:val="24"/>
          <w:szCs w:val="24"/>
        </w:rPr>
        <w:t>; Taiwo</w:t>
      </w:r>
      <w:r w:rsidR="0042509B">
        <w:rPr>
          <w:sz w:val="24"/>
          <w:szCs w:val="24"/>
        </w:rPr>
        <w:t>,</w:t>
      </w:r>
      <w:r w:rsidR="00640421">
        <w:rPr>
          <w:sz w:val="24"/>
          <w:szCs w:val="24"/>
        </w:rPr>
        <w:t xml:space="preserve"> 1999</w:t>
      </w:r>
      <w:r w:rsidRPr="00C35670">
        <w:rPr>
          <w:sz w:val="24"/>
          <w:szCs w:val="24"/>
        </w:rPr>
        <w:t>)</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p>
    <w:p w:rsidR="00DF3DE0" w:rsidRPr="00A013AD" w:rsidRDefault="006256A3" w:rsidP="00DF3DE0">
      <w:pPr>
        <w:tabs>
          <w:tab w:val="left" w:pos="2250"/>
        </w:tabs>
        <w:spacing w:line="360" w:lineRule="auto"/>
        <w:jc w:val="both"/>
        <w:rPr>
          <w:b/>
          <w:sz w:val="24"/>
          <w:szCs w:val="24"/>
        </w:rPr>
      </w:pPr>
      <w:r>
        <w:rPr>
          <w:b/>
          <w:sz w:val="24"/>
          <w:szCs w:val="24"/>
        </w:rPr>
        <w:t>2</w:t>
      </w:r>
      <w:r w:rsidR="00DF3DE0">
        <w:rPr>
          <w:b/>
          <w:sz w:val="24"/>
          <w:szCs w:val="24"/>
        </w:rPr>
        <w:t>.6</w:t>
      </w:r>
      <w:r w:rsidR="00DF3DE0" w:rsidRPr="00C35670">
        <w:rPr>
          <w:b/>
          <w:sz w:val="24"/>
          <w:szCs w:val="24"/>
        </w:rPr>
        <w:t xml:space="preserve">   </w:t>
      </w:r>
      <w:r w:rsidR="00DF3DE0">
        <w:rPr>
          <w:b/>
          <w:sz w:val="24"/>
          <w:szCs w:val="24"/>
        </w:rPr>
        <w:t>Review of Theoretical Issues</w:t>
      </w:r>
    </w:p>
    <w:p w:rsidR="00DF3DE0" w:rsidRPr="00C35670" w:rsidRDefault="00DF3DE0" w:rsidP="00DF3DE0">
      <w:pPr>
        <w:tabs>
          <w:tab w:val="left" w:pos="2250"/>
        </w:tabs>
        <w:spacing w:line="360" w:lineRule="auto"/>
        <w:jc w:val="both"/>
        <w:rPr>
          <w:sz w:val="24"/>
          <w:szCs w:val="24"/>
        </w:rPr>
      </w:pPr>
      <w:r w:rsidRPr="00C35670">
        <w:rPr>
          <w:sz w:val="24"/>
          <w:szCs w:val="24"/>
        </w:rPr>
        <w:t>The basic foundations for the initial theory of Fiscal Federalism were laid by Kenneth Arrow, Richard Musgrave and Paul Sadweh Samuelson. Samuelson’s two important papers (1954, 1955) on the theory of public goods, Arrows discourse (1970) on the roles of the public and private sectors and Musgrave’s book (1959) on public finance provided the framework for what became accepted as the proper role of the state in the economy.</w:t>
      </w:r>
    </w:p>
    <w:p w:rsidR="00DF3DE0" w:rsidRPr="00C35670" w:rsidRDefault="00DF3DE0" w:rsidP="00DF3DE0">
      <w:pPr>
        <w:tabs>
          <w:tab w:val="left" w:pos="2250"/>
        </w:tabs>
        <w:spacing w:line="360" w:lineRule="auto"/>
        <w:jc w:val="both"/>
        <w:rPr>
          <w:sz w:val="24"/>
          <w:szCs w:val="24"/>
        </w:rPr>
      </w:pPr>
    </w:p>
    <w:p w:rsidR="00DF3DE0" w:rsidRPr="00C35670" w:rsidRDefault="00DF3DE0" w:rsidP="00DF3DE0">
      <w:pPr>
        <w:tabs>
          <w:tab w:val="left" w:pos="2250"/>
        </w:tabs>
        <w:spacing w:line="360" w:lineRule="auto"/>
        <w:jc w:val="both"/>
        <w:rPr>
          <w:sz w:val="24"/>
          <w:szCs w:val="24"/>
        </w:rPr>
      </w:pPr>
      <w:r w:rsidRPr="00C35670">
        <w:rPr>
          <w:sz w:val="24"/>
          <w:szCs w:val="24"/>
        </w:rPr>
        <w:t xml:space="preserve">Within this framework, three roles were identified for the government sector. These were the roles of government in correcting for various forms of market failure, ensuring an equitable </w:t>
      </w:r>
      <w:r w:rsidRPr="00C35670">
        <w:rPr>
          <w:sz w:val="24"/>
          <w:szCs w:val="24"/>
        </w:rPr>
        <w:lastRenderedPageBreak/>
        <w:t xml:space="preserve">distribution of income and seeking to maintain stability in the macro-economy at full employment and stable prices. </w:t>
      </w:r>
    </w:p>
    <w:p w:rsidR="00DF3DE0" w:rsidRPr="00C35670" w:rsidRDefault="00DF3DE0" w:rsidP="00DF3DE0">
      <w:pPr>
        <w:tabs>
          <w:tab w:val="left" w:pos="2250"/>
        </w:tabs>
        <w:spacing w:line="360" w:lineRule="auto"/>
        <w:jc w:val="both"/>
        <w:rPr>
          <w:sz w:val="24"/>
          <w:szCs w:val="24"/>
        </w:rPr>
      </w:pPr>
      <w:r w:rsidRPr="00C35670">
        <w:rPr>
          <w:sz w:val="24"/>
          <w:szCs w:val="24"/>
        </w:rPr>
        <w:t>The theoretical framework in question was basically a Keynesian one which canvassed for an activist role of the state in economic affairs. Thus the government was expected to step in where the market mechanism failed due to various types of public goods characteristics. Economics teaches us that public goods will be under-provided if left to private market mechanism since the private provider would under invest in their provision because the benefits accruable to the provider would be far lower than the total benefit to society. Government and their officials were seen as the custodians of public interest who would seek to maximize social welfare based on their benevolence or need to ensure electoral success in democracies.</w:t>
      </w:r>
    </w:p>
    <w:p w:rsidR="00DF3DE0" w:rsidRPr="00C35670" w:rsidRDefault="00DF3DE0" w:rsidP="00DF3DE0">
      <w:pPr>
        <w:tabs>
          <w:tab w:val="left" w:pos="2250"/>
        </w:tabs>
        <w:spacing w:line="360" w:lineRule="auto"/>
        <w:jc w:val="both"/>
        <w:rPr>
          <w:sz w:val="24"/>
          <w:szCs w:val="24"/>
        </w:rPr>
      </w:pPr>
    </w:p>
    <w:p w:rsidR="00DF3DE0" w:rsidRPr="00C35670" w:rsidRDefault="00F12CE4" w:rsidP="00DF3DE0">
      <w:pPr>
        <w:tabs>
          <w:tab w:val="left" w:pos="2250"/>
        </w:tabs>
        <w:spacing w:line="360" w:lineRule="auto"/>
        <w:jc w:val="both"/>
        <w:rPr>
          <w:sz w:val="24"/>
          <w:szCs w:val="24"/>
        </w:rPr>
      </w:pPr>
      <w:r>
        <w:rPr>
          <w:sz w:val="24"/>
          <w:szCs w:val="24"/>
        </w:rPr>
        <w:t xml:space="preserve">Once </w:t>
      </w:r>
      <w:r w:rsidR="00DF3DE0" w:rsidRPr="00C35670">
        <w:rPr>
          <w:sz w:val="24"/>
          <w:szCs w:val="24"/>
        </w:rPr>
        <w:t>a multi-level government setting</w:t>
      </w:r>
      <w:r>
        <w:rPr>
          <w:sz w:val="24"/>
          <w:szCs w:val="24"/>
        </w:rPr>
        <w:t xml:space="preserve"> is </w:t>
      </w:r>
      <w:r w:rsidR="0042509B">
        <w:rPr>
          <w:sz w:val="24"/>
          <w:szCs w:val="24"/>
        </w:rPr>
        <w:t>in place</w:t>
      </w:r>
      <w:r w:rsidR="00DF3DE0" w:rsidRPr="00C35670">
        <w:rPr>
          <w:sz w:val="24"/>
          <w:szCs w:val="24"/>
        </w:rPr>
        <w:t>, this role of the state in maximizing social welfare then provides the basic ingredients for the theory of fiscal federalism. Each tier of government is then seen as seeking to maximize the social welfare of the citizens within its jurisdiction. This multi-layered quest becomes very important where public goods exists, the consumption of which is not national in character, but localized. In such circumstances, local outputs targeted at local demands by respective local jurisdictions clearly provide higher social welfare than central provision. This principle, which Oates (1972) has formalized into the “Decentralization Theorem” constitutes the basic foundation for what may be referred to as the first generat</w:t>
      </w:r>
      <w:r w:rsidR="00DF3DE0">
        <w:rPr>
          <w:sz w:val="24"/>
          <w:szCs w:val="24"/>
        </w:rPr>
        <w:t>ion theory of fiscal decentraliz</w:t>
      </w:r>
      <w:r w:rsidR="00DF3DE0" w:rsidRPr="00C35670">
        <w:rPr>
          <w:sz w:val="24"/>
          <w:szCs w:val="24"/>
        </w:rPr>
        <w:t>ation (Oates</w:t>
      </w:r>
      <w:r w:rsidR="00DF3DE0">
        <w:rPr>
          <w:sz w:val="24"/>
          <w:szCs w:val="24"/>
        </w:rPr>
        <w:t>, 2006a</w:t>
      </w:r>
      <w:r>
        <w:rPr>
          <w:sz w:val="24"/>
          <w:szCs w:val="24"/>
        </w:rPr>
        <w:t xml:space="preserve">). The theory </w:t>
      </w:r>
      <w:r w:rsidR="0042509B">
        <w:rPr>
          <w:sz w:val="24"/>
          <w:szCs w:val="24"/>
        </w:rPr>
        <w:t>focuses</w:t>
      </w:r>
      <w:r w:rsidR="00DF3DE0" w:rsidRPr="00C35670">
        <w:rPr>
          <w:sz w:val="24"/>
          <w:szCs w:val="24"/>
        </w:rPr>
        <w:t xml:space="preserve"> on situations where differe</w:t>
      </w:r>
      <w:r w:rsidR="00FB77E0">
        <w:rPr>
          <w:sz w:val="24"/>
          <w:szCs w:val="24"/>
        </w:rPr>
        <w:t>nt levels of government provide</w:t>
      </w:r>
      <w:r w:rsidR="00DF3DE0" w:rsidRPr="00C35670">
        <w:rPr>
          <w:sz w:val="24"/>
          <w:szCs w:val="24"/>
        </w:rPr>
        <w:t xml:space="preserve"> efficient levels of outputs of public goods “for those goods whose s</w:t>
      </w:r>
      <w:r w:rsidR="00FB77E0">
        <w:rPr>
          <w:sz w:val="24"/>
          <w:szCs w:val="24"/>
        </w:rPr>
        <w:t>pecial patterns of benefits are</w:t>
      </w:r>
      <w:r w:rsidR="00DF3DE0" w:rsidRPr="00C35670">
        <w:rPr>
          <w:sz w:val="24"/>
          <w:szCs w:val="24"/>
        </w:rPr>
        <w:t xml:space="preserve"> encompassed by the geographical scop</w:t>
      </w:r>
      <w:r w:rsidR="00DF3DE0">
        <w:rPr>
          <w:sz w:val="24"/>
          <w:szCs w:val="24"/>
        </w:rPr>
        <w:t>e of jurisdictions” (Oates, 2006b</w:t>
      </w:r>
      <w:r w:rsidR="00DF3DE0" w:rsidRPr="00C35670">
        <w:rPr>
          <w:sz w:val="24"/>
          <w:szCs w:val="24"/>
        </w:rPr>
        <w:t xml:space="preserve">). Such situation came to be known as “perfect mapping” or </w:t>
      </w:r>
      <w:r w:rsidR="00DF3DE0">
        <w:rPr>
          <w:sz w:val="24"/>
          <w:szCs w:val="24"/>
        </w:rPr>
        <w:t>“fiscal equivalence” (Ma, 1995</w:t>
      </w:r>
      <w:r w:rsidR="00DF3DE0" w:rsidRPr="00C35670">
        <w:rPr>
          <w:sz w:val="24"/>
          <w:szCs w:val="24"/>
        </w:rPr>
        <w:t>).</w:t>
      </w:r>
    </w:p>
    <w:p w:rsidR="00DF3DE0" w:rsidRPr="00C35670" w:rsidRDefault="00DF3DE0" w:rsidP="00DF3DE0">
      <w:pPr>
        <w:tabs>
          <w:tab w:val="left" w:pos="2250"/>
        </w:tabs>
        <w:spacing w:line="360" w:lineRule="auto"/>
        <w:jc w:val="both"/>
        <w:rPr>
          <w:sz w:val="24"/>
          <w:szCs w:val="24"/>
        </w:rPr>
      </w:pPr>
    </w:p>
    <w:p w:rsidR="00DF3DE0" w:rsidRPr="00C35670" w:rsidRDefault="00DF3DE0" w:rsidP="00DF3DE0">
      <w:pPr>
        <w:tabs>
          <w:tab w:val="left" w:pos="2250"/>
        </w:tabs>
        <w:spacing w:line="360" w:lineRule="auto"/>
        <w:jc w:val="both"/>
        <w:rPr>
          <w:sz w:val="24"/>
          <w:szCs w:val="24"/>
        </w:rPr>
      </w:pPr>
      <w:r w:rsidRPr="00C35670">
        <w:rPr>
          <w:sz w:val="24"/>
          <w:szCs w:val="24"/>
        </w:rPr>
        <w:t>Nevertheless, it was also recognized that, given the multiplicity of local goods with varying geographical patterns of consumption, there was hardly any level of government that could produce a perfecting mapping fo</w:t>
      </w:r>
      <w:r w:rsidR="00FB77E0">
        <w:rPr>
          <w:sz w:val="24"/>
          <w:szCs w:val="24"/>
        </w:rPr>
        <w:t>r all public goods. Thus, it is</w:t>
      </w:r>
      <w:r w:rsidRPr="00C35670">
        <w:rPr>
          <w:sz w:val="24"/>
          <w:szCs w:val="24"/>
        </w:rPr>
        <w:t xml:space="preserve"> recognized that there would be local public goods with inter-jurisdictional spill-overs. For example, a road may confer public goods characteristics, the benefits of which are enjoyed beyond the local jurisdiction. The local authority may then under-provide for such a good. To avoid this, the theory then resort to </w:t>
      </w:r>
      <w:r w:rsidRPr="00C35670">
        <w:rPr>
          <w:sz w:val="24"/>
          <w:szCs w:val="24"/>
        </w:rPr>
        <w:lastRenderedPageBreak/>
        <w:t>traditional Pigouvian subsidies, requiring the central government to provide matching grants to the lower level government so that it can internalize the full benefits.</w:t>
      </w:r>
    </w:p>
    <w:p w:rsidR="00DF3DE0" w:rsidRPr="00C35670" w:rsidRDefault="00DF3DE0" w:rsidP="00DF3DE0">
      <w:pPr>
        <w:tabs>
          <w:tab w:val="left" w:pos="2250"/>
        </w:tabs>
        <w:spacing w:line="360" w:lineRule="auto"/>
        <w:jc w:val="both"/>
        <w:rPr>
          <w:sz w:val="24"/>
          <w:szCs w:val="24"/>
        </w:rPr>
      </w:pPr>
    </w:p>
    <w:p w:rsidR="00DF3DE0" w:rsidRPr="00C35670" w:rsidRDefault="00DF3DE0" w:rsidP="00DF3DE0">
      <w:pPr>
        <w:tabs>
          <w:tab w:val="left" w:pos="2250"/>
        </w:tabs>
        <w:spacing w:line="360" w:lineRule="auto"/>
        <w:jc w:val="both"/>
        <w:rPr>
          <w:sz w:val="24"/>
          <w:szCs w:val="24"/>
        </w:rPr>
      </w:pPr>
      <w:r w:rsidRPr="00C35670">
        <w:rPr>
          <w:sz w:val="24"/>
          <w:szCs w:val="24"/>
        </w:rPr>
        <w:t>Based on the following, the role of government in maximizing social welfare through pu</w:t>
      </w:r>
      <w:r w:rsidR="00FB77E0">
        <w:rPr>
          <w:sz w:val="24"/>
          <w:szCs w:val="24"/>
        </w:rPr>
        <w:t xml:space="preserve">blic goods provision is </w:t>
      </w:r>
      <w:r w:rsidRPr="00C35670">
        <w:rPr>
          <w:sz w:val="24"/>
          <w:szCs w:val="24"/>
        </w:rPr>
        <w:t xml:space="preserve">assigned to the lower tiers of government. The other two roles of income distribution </w:t>
      </w:r>
      <w:r w:rsidR="00FB77E0">
        <w:rPr>
          <w:sz w:val="24"/>
          <w:szCs w:val="24"/>
        </w:rPr>
        <w:t>and stabilization are</w:t>
      </w:r>
      <w:r w:rsidRPr="00C35670">
        <w:rPr>
          <w:sz w:val="24"/>
          <w:szCs w:val="24"/>
        </w:rPr>
        <w:t xml:space="preserve"> regarded as suitable for the central government. To understand the rationale for assignment of the redistribution functi</w:t>
      </w:r>
      <w:r w:rsidR="00FB77E0">
        <w:rPr>
          <w:sz w:val="24"/>
          <w:szCs w:val="24"/>
        </w:rPr>
        <w:t>on to the central government, there is the</w:t>
      </w:r>
      <w:r w:rsidRPr="00C35670">
        <w:rPr>
          <w:sz w:val="24"/>
          <w:szCs w:val="24"/>
        </w:rPr>
        <w:t xml:space="preserve"> need to examine what the implications of assigning this responsibility to the lower tier would imply. Given that citizens are freely mobile across local or regional jurisdictions, a lower level jurisdiction that embarks on a programme of redistribution fr</w:t>
      </w:r>
      <w:r w:rsidR="00FB77E0">
        <w:rPr>
          <w:sz w:val="24"/>
          <w:szCs w:val="24"/>
        </w:rPr>
        <w:t>om the rich to the poor is</w:t>
      </w:r>
      <w:r w:rsidRPr="00C35670">
        <w:rPr>
          <w:sz w:val="24"/>
          <w:szCs w:val="24"/>
        </w:rPr>
        <w:t xml:space="preserve"> faced with the out-migration of the rich to non-redistributing jurisdictions and in-migration of the poor from such jurisdictions to the redistributing one. If on the other hand,</w:t>
      </w:r>
      <w:r w:rsidR="00FB77E0">
        <w:rPr>
          <w:sz w:val="24"/>
          <w:szCs w:val="24"/>
        </w:rPr>
        <w:t xml:space="preserve"> the powers to redistribute are</w:t>
      </w:r>
      <w:r w:rsidRPr="00C35670">
        <w:rPr>
          <w:sz w:val="24"/>
          <w:szCs w:val="24"/>
        </w:rPr>
        <w:t xml:space="preserve"> vested in the central government, a redistribution policy would apply equally to citizens resident in all jurisdictions. There would therefore be no induced migration.</w:t>
      </w:r>
    </w:p>
    <w:p w:rsidR="00DF3DE0" w:rsidRPr="00C35670" w:rsidRDefault="00DF3DE0" w:rsidP="00DF3DE0">
      <w:pPr>
        <w:tabs>
          <w:tab w:val="left" w:pos="2250"/>
        </w:tabs>
        <w:spacing w:line="360" w:lineRule="auto"/>
        <w:jc w:val="both"/>
        <w:rPr>
          <w:sz w:val="24"/>
          <w:szCs w:val="24"/>
        </w:rPr>
      </w:pPr>
    </w:p>
    <w:p w:rsidR="00DF3DE0" w:rsidRPr="00C35670" w:rsidRDefault="00DF3DE0" w:rsidP="00DF3DE0">
      <w:pPr>
        <w:tabs>
          <w:tab w:val="left" w:pos="2250"/>
        </w:tabs>
        <w:spacing w:line="360" w:lineRule="auto"/>
        <w:jc w:val="both"/>
        <w:rPr>
          <w:sz w:val="24"/>
          <w:szCs w:val="24"/>
        </w:rPr>
      </w:pPr>
      <w:r w:rsidRPr="00C35670">
        <w:rPr>
          <w:sz w:val="24"/>
          <w:szCs w:val="24"/>
        </w:rPr>
        <w:t>The assignment of the stabilization function also follows from the chaos that would ensue</w:t>
      </w:r>
      <w:r w:rsidR="00FB77E0">
        <w:rPr>
          <w:sz w:val="24"/>
          <w:szCs w:val="24"/>
        </w:rPr>
        <w:t xml:space="preserve"> if sub-central governments are</w:t>
      </w:r>
      <w:r w:rsidRPr="00C35670">
        <w:rPr>
          <w:sz w:val="24"/>
          <w:szCs w:val="24"/>
        </w:rPr>
        <w:t xml:space="preserve"> assigned the responsibility. Subnational policies will lead to sub-optimal policies from the point of view of national welfare. Moreover, given the openness that characterizes the relationship between the regional governments, they are grossly constrained in carrying out effective stabilization policies. This is because these lower tiers of government have very limited capacity to influence local </w:t>
      </w:r>
      <w:r>
        <w:rPr>
          <w:sz w:val="24"/>
          <w:szCs w:val="24"/>
        </w:rPr>
        <w:t>employment levels and inflation (Bonfim and Shah, 2007).</w:t>
      </w:r>
    </w:p>
    <w:p w:rsidR="00DF3DE0" w:rsidRPr="00C35670" w:rsidRDefault="00DF3DE0" w:rsidP="00DF3DE0">
      <w:pPr>
        <w:tabs>
          <w:tab w:val="left" w:pos="2250"/>
        </w:tabs>
        <w:spacing w:line="360" w:lineRule="auto"/>
        <w:jc w:val="both"/>
        <w:rPr>
          <w:sz w:val="24"/>
          <w:szCs w:val="24"/>
        </w:rPr>
      </w:pPr>
    </w:p>
    <w:p w:rsidR="00DF3DE0" w:rsidRPr="00C35670" w:rsidRDefault="00DF3DE0" w:rsidP="00DF3DE0">
      <w:pPr>
        <w:tabs>
          <w:tab w:val="left" w:pos="2250"/>
        </w:tabs>
        <w:spacing w:line="360" w:lineRule="auto"/>
        <w:jc w:val="both"/>
        <w:rPr>
          <w:sz w:val="24"/>
          <w:szCs w:val="24"/>
        </w:rPr>
      </w:pPr>
      <w:r w:rsidRPr="00C35670">
        <w:rPr>
          <w:sz w:val="24"/>
          <w:szCs w:val="24"/>
        </w:rPr>
        <w:t xml:space="preserve">From </w:t>
      </w:r>
      <w:r w:rsidR="00FB77E0">
        <w:rPr>
          <w:sz w:val="24"/>
          <w:szCs w:val="24"/>
        </w:rPr>
        <w:t xml:space="preserve">the foregoing, </w:t>
      </w:r>
      <w:r w:rsidRPr="00C35670">
        <w:rPr>
          <w:sz w:val="24"/>
          <w:szCs w:val="24"/>
        </w:rPr>
        <w:t>the role assignment which flows from the basic theory of fiscal federalism</w:t>
      </w:r>
      <w:r w:rsidR="00FB77E0">
        <w:rPr>
          <w:sz w:val="24"/>
          <w:szCs w:val="24"/>
        </w:rPr>
        <w:t xml:space="preserve"> is summarized as follows:</w:t>
      </w:r>
      <w:r w:rsidRPr="00C35670">
        <w:rPr>
          <w:sz w:val="24"/>
          <w:szCs w:val="24"/>
        </w:rPr>
        <w:t xml:space="preserve"> The central government is expected to ensure equitable distribution of income, maintain macroeconomic stability and provide public goods that are national in character. Decentralized levels of government on the other hand are expected to concentrate on the provision of local public good with the central government providing targeted grants in cases where there are jurisdictional spill-overs associated with local public goods.</w:t>
      </w:r>
    </w:p>
    <w:p w:rsidR="00DF3DE0" w:rsidRDefault="00DF3DE0" w:rsidP="00DF3DE0">
      <w:pPr>
        <w:tabs>
          <w:tab w:val="left" w:pos="2250"/>
        </w:tabs>
        <w:spacing w:line="360" w:lineRule="auto"/>
        <w:jc w:val="both"/>
        <w:rPr>
          <w:sz w:val="24"/>
          <w:szCs w:val="24"/>
        </w:rPr>
      </w:pPr>
    </w:p>
    <w:p w:rsidR="00DF3DE0" w:rsidRPr="00C35670" w:rsidRDefault="00DF3DE0" w:rsidP="00DF3DE0">
      <w:pPr>
        <w:tabs>
          <w:tab w:val="left" w:pos="2250"/>
        </w:tabs>
        <w:spacing w:line="360" w:lineRule="auto"/>
        <w:jc w:val="both"/>
        <w:rPr>
          <w:sz w:val="24"/>
          <w:szCs w:val="24"/>
        </w:rPr>
      </w:pPr>
      <w:r w:rsidRPr="00C35670">
        <w:rPr>
          <w:sz w:val="24"/>
          <w:szCs w:val="24"/>
        </w:rPr>
        <w:lastRenderedPageBreak/>
        <w:t>Once the assignment of roles had been carried out, the next step i</w:t>
      </w:r>
      <w:r w:rsidR="00FB77E0">
        <w:rPr>
          <w:sz w:val="24"/>
          <w:szCs w:val="24"/>
        </w:rPr>
        <w:t xml:space="preserve">n the theoretical framework is </w:t>
      </w:r>
      <w:r w:rsidRPr="00C35670">
        <w:rPr>
          <w:sz w:val="24"/>
          <w:szCs w:val="24"/>
        </w:rPr>
        <w:t>to determine the appropriate taxing framework. In addressing this tax a</w:t>
      </w:r>
      <w:r w:rsidR="00FB77E0">
        <w:rPr>
          <w:sz w:val="24"/>
          <w:szCs w:val="24"/>
        </w:rPr>
        <w:t>ssignment problem, attention is</w:t>
      </w:r>
      <w:r w:rsidRPr="00C35670">
        <w:rPr>
          <w:sz w:val="24"/>
          <w:szCs w:val="24"/>
        </w:rPr>
        <w:t xml:space="preserve"> paid to the need to avoid distortions resulting from decentralized taxation of mobile tax bases. Gor</w:t>
      </w:r>
      <w:r w:rsidR="00FB77E0">
        <w:rPr>
          <w:sz w:val="24"/>
          <w:szCs w:val="24"/>
        </w:rPr>
        <w:t>don (1983) emphasizes</w:t>
      </w:r>
      <w:r w:rsidRPr="00C35670">
        <w:rPr>
          <w:sz w:val="24"/>
          <w:szCs w:val="24"/>
        </w:rPr>
        <w:t xml:space="preserve"> that the extensive application of non-benefit taxes on mobile factors at decentralized levels of government could result in distortions in the location of economic activity.</w:t>
      </w:r>
    </w:p>
    <w:p w:rsidR="00DF3DE0" w:rsidRPr="00C35670" w:rsidRDefault="00DF3DE0" w:rsidP="00DF3DE0">
      <w:pPr>
        <w:tabs>
          <w:tab w:val="left" w:pos="2250"/>
        </w:tabs>
        <w:spacing w:line="360" w:lineRule="auto"/>
        <w:jc w:val="both"/>
        <w:rPr>
          <w:sz w:val="24"/>
          <w:szCs w:val="24"/>
        </w:rPr>
      </w:pPr>
      <w:r w:rsidRPr="00C35670">
        <w:rPr>
          <w:sz w:val="24"/>
          <w:szCs w:val="24"/>
        </w:rPr>
        <w:t>Following from the assignment of functions, taxes that matched more effectiv</w:t>
      </w:r>
      <w:r w:rsidR="00FB77E0">
        <w:rPr>
          <w:sz w:val="24"/>
          <w:szCs w:val="24"/>
        </w:rPr>
        <w:t xml:space="preserve">ely the assigned functions are </w:t>
      </w:r>
      <w:r w:rsidRPr="00C35670">
        <w:rPr>
          <w:sz w:val="24"/>
          <w:szCs w:val="24"/>
        </w:rPr>
        <w:t>also assigned to the relevant tier or level of government. For example, progressive income tax is suited to the functions of income redistribution and macro-economic stabilization and is therefore assigned to the central government. On the other hand, property taxes and user fees were deemed more appropriate for local governments. Benefits taxes are also prescribed for decentralized government based on the conclusion that such taxes promote economic efficiency when dealing with mobile economic units, be they individual o</w:t>
      </w:r>
      <w:r>
        <w:rPr>
          <w:sz w:val="24"/>
          <w:szCs w:val="24"/>
        </w:rPr>
        <w:t>r firms (Olson, 1982).</w:t>
      </w:r>
    </w:p>
    <w:p w:rsidR="00DF3DE0" w:rsidRPr="00C35670" w:rsidRDefault="00DF3DE0" w:rsidP="00DF3DE0">
      <w:pPr>
        <w:tabs>
          <w:tab w:val="left" w:pos="2250"/>
        </w:tabs>
        <w:spacing w:line="360" w:lineRule="auto"/>
        <w:jc w:val="both"/>
        <w:rPr>
          <w:sz w:val="24"/>
          <w:szCs w:val="24"/>
        </w:rPr>
      </w:pPr>
    </w:p>
    <w:p w:rsidR="00DF3DE0" w:rsidRPr="00C35670" w:rsidRDefault="00DF3DE0" w:rsidP="00DF3DE0">
      <w:pPr>
        <w:tabs>
          <w:tab w:val="left" w:pos="2250"/>
        </w:tabs>
        <w:spacing w:line="360" w:lineRule="auto"/>
        <w:jc w:val="both"/>
        <w:rPr>
          <w:sz w:val="24"/>
          <w:szCs w:val="24"/>
        </w:rPr>
      </w:pPr>
      <w:r w:rsidRPr="00C35670">
        <w:rPr>
          <w:sz w:val="24"/>
          <w:szCs w:val="24"/>
        </w:rPr>
        <w:t>The final element of this basic theory is the need for fiscal equalization. This is in the form of lump sum transfers from the central government to decentralized governments. The</w:t>
      </w:r>
      <w:r w:rsidR="00FB77E0">
        <w:rPr>
          <w:sz w:val="24"/>
          <w:szCs w:val="24"/>
        </w:rPr>
        <w:t xml:space="preserve"> arguments for equalization are</w:t>
      </w:r>
      <w:r w:rsidRPr="00C35670">
        <w:rPr>
          <w:sz w:val="24"/>
          <w:szCs w:val="24"/>
        </w:rPr>
        <w:t xml:space="preserve"> mainly two. The first wh</w:t>
      </w:r>
      <w:r w:rsidR="00FB77E0">
        <w:rPr>
          <w:sz w:val="24"/>
          <w:szCs w:val="24"/>
        </w:rPr>
        <w:t>ich is on efficiency grounds sees</w:t>
      </w:r>
      <w:r w:rsidRPr="00C35670">
        <w:rPr>
          <w:sz w:val="24"/>
          <w:szCs w:val="24"/>
        </w:rPr>
        <w:t xml:space="preserve"> equalization as a way of correcting for distorted migration patterns. The second is to provide assistance to poorer regions </w:t>
      </w:r>
      <w:r w:rsidR="00FB77E0">
        <w:rPr>
          <w:sz w:val="24"/>
          <w:szCs w:val="24"/>
        </w:rPr>
        <w:t xml:space="preserve">or jurisdictions. Equalization is </w:t>
      </w:r>
      <w:r w:rsidRPr="00C35670">
        <w:rPr>
          <w:sz w:val="24"/>
          <w:szCs w:val="24"/>
        </w:rPr>
        <w:t>important in a number of federations. For example, Canada has an elaborate equalization scheme built into her inter-g</w:t>
      </w:r>
      <w:r>
        <w:rPr>
          <w:sz w:val="24"/>
          <w:szCs w:val="24"/>
        </w:rPr>
        <w:t>overnmental fiscal arrangements (Boadway and Hobson 2009)</w:t>
      </w:r>
    </w:p>
    <w:p w:rsidR="00DF3DE0" w:rsidRPr="00C3567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C35670">
        <w:rPr>
          <w:sz w:val="24"/>
          <w:szCs w:val="24"/>
        </w:rPr>
        <w:t xml:space="preserve">It </w:t>
      </w:r>
      <w:r w:rsidR="003C1EDF">
        <w:rPr>
          <w:sz w:val="24"/>
          <w:szCs w:val="24"/>
        </w:rPr>
        <w:t xml:space="preserve">necessary to point out </w:t>
      </w:r>
      <w:r w:rsidRPr="00C35670">
        <w:rPr>
          <w:sz w:val="24"/>
          <w:szCs w:val="24"/>
        </w:rPr>
        <w:t>that recent literature emphasizes the importance of reliance on own revenues for financing local budgets. A n</w:t>
      </w:r>
      <w:r>
        <w:rPr>
          <w:sz w:val="24"/>
          <w:szCs w:val="24"/>
        </w:rPr>
        <w:t>umber of authors (Weingast, 1997</w:t>
      </w:r>
      <w:r w:rsidRPr="00C35670">
        <w:rPr>
          <w:sz w:val="24"/>
          <w:szCs w:val="24"/>
        </w:rPr>
        <w:t>; Mckin</w:t>
      </w:r>
      <w:r>
        <w:rPr>
          <w:sz w:val="24"/>
          <w:szCs w:val="24"/>
        </w:rPr>
        <w:t>n</w:t>
      </w:r>
      <w:r w:rsidR="003C1EDF">
        <w:rPr>
          <w:sz w:val="24"/>
          <w:szCs w:val="24"/>
        </w:rPr>
        <w:t xml:space="preserve">on, 1997) draw </w:t>
      </w:r>
      <w:r w:rsidRPr="00C35670">
        <w:rPr>
          <w:sz w:val="24"/>
          <w:szCs w:val="24"/>
        </w:rPr>
        <w:t xml:space="preserve">attention to the dangers of decentralized levels of government relying too heavily on intergovernmental transfers for financing their </w:t>
      </w:r>
      <w:r>
        <w:rPr>
          <w:sz w:val="24"/>
          <w:szCs w:val="24"/>
        </w:rPr>
        <w:t>budgets.</w:t>
      </w:r>
      <w:r w:rsidR="003C1EDF">
        <w:rPr>
          <w:sz w:val="24"/>
          <w:szCs w:val="24"/>
        </w:rPr>
        <w:t xml:space="preserve"> These are lessons that Nigeria’s fiscal system should draw from in order to ensure macroeconomic stability.</w:t>
      </w:r>
    </w:p>
    <w:p w:rsidR="005C042E" w:rsidRDefault="005C042E" w:rsidP="00DF3DE0">
      <w:pPr>
        <w:tabs>
          <w:tab w:val="left" w:pos="2250"/>
        </w:tabs>
        <w:spacing w:line="360" w:lineRule="auto"/>
        <w:jc w:val="both"/>
        <w:rPr>
          <w:sz w:val="24"/>
          <w:szCs w:val="24"/>
        </w:rPr>
      </w:pPr>
    </w:p>
    <w:p w:rsidR="005C042E" w:rsidRPr="00D672C9" w:rsidRDefault="005C042E" w:rsidP="005C042E">
      <w:pPr>
        <w:tabs>
          <w:tab w:val="left" w:pos="2250"/>
        </w:tabs>
        <w:spacing w:line="360" w:lineRule="auto"/>
        <w:jc w:val="both"/>
        <w:rPr>
          <w:sz w:val="24"/>
          <w:szCs w:val="24"/>
        </w:rPr>
      </w:pPr>
      <w:r w:rsidRPr="00D672C9">
        <w:rPr>
          <w:sz w:val="24"/>
          <w:szCs w:val="24"/>
        </w:rPr>
        <w:t>There are theoretical arguments which explain why decentralization might impai</w:t>
      </w:r>
      <w:r>
        <w:rPr>
          <w:sz w:val="24"/>
          <w:szCs w:val="24"/>
        </w:rPr>
        <w:t xml:space="preserve">r growth. Prud’homme (1995), </w:t>
      </w:r>
      <w:r w:rsidRPr="00D672C9">
        <w:rPr>
          <w:sz w:val="24"/>
          <w:szCs w:val="24"/>
        </w:rPr>
        <w:t>Tanzi (1995)</w:t>
      </w:r>
      <w:r>
        <w:rPr>
          <w:sz w:val="24"/>
          <w:szCs w:val="24"/>
        </w:rPr>
        <w:t>, Nelson (2006) and Kwon (2003)</w:t>
      </w:r>
      <w:r w:rsidRPr="00D672C9">
        <w:rPr>
          <w:sz w:val="24"/>
          <w:szCs w:val="24"/>
        </w:rPr>
        <w:t xml:space="preserve">, for example, argue that corruption may be more common at the local level than at the national level, especially in </w:t>
      </w:r>
      <w:r w:rsidRPr="00D672C9">
        <w:rPr>
          <w:sz w:val="24"/>
          <w:szCs w:val="24"/>
        </w:rPr>
        <w:lastRenderedPageBreak/>
        <w:t xml:space="preserve">developing countries. This, according to them, is because the absence of arms length relationships is assumed to be more pronounced at the local level. However, as Wildasin (1995)  notes, “ by virtue of their more limited powers, it is difficult for local officials to engage in enormous corruption schemes, whereas a corrupt minister of a central government may be able to do massive harm. It seems impossible to say a priori which dominate the other. Wildasin’s observation would be relevant to </w:t>
      </w:r>
      <w:smartTag w:uri="urn:schemas-microsoft-com:office:smarttags" w:element="country-region">
        <w:smartTag w:uri="urn:schemas-microsoft-com:office:smarttags" w:element="place">
          <w:r w:rsidRPr="00D672C9">
            <w:rPr>
              <w:sz w:val="24"/>
              <w:szCs w:val="24"/>
            </w:rPr>
            <w:t>Nigeria</w:t>
          </w:r>
        </w:smartTag>
      </w:smartTag>
      <w:r w:rsidRPr="00D672C9">
        <w:rPr>
          <w:sz w:val="24"/>
          <w:szCs w:val="24"/>
        </w:rPr>
        <w:t xml:space="preserve"> where, as a result of their limited fiscal assignments, local governments have limited resources at their disposal as to be able to engage in massive corrupt practices as to have a noticeable impact o</w:t>
      </w:r>
      <w:r>
        <w:rPr>
          <w:sz w:val="24"/>
          <w:szCs w:val="24"/>
        </w:rPr>
        <w:t>n growth. Aigbokhan (1999) notes</w:t>
      </w:r>
      <w:r w:rsidRPr="00D672C9">
        <w:rPr>
          <w:sz w:val="24"/>
          <w:szCs w:val="24"/>
        </w:rPr>
        <w:t xml:space="preserve"> that other factors may</w:t>
      </w:r>
      <w:r>
        <w:rPr>
          <w:sz w:val="24"/>
          <w:szCs w:val="24"/>
        </w:rPr>
        <w:t xml:space="preserve">, however, explain the </w:t>
      </w:r>
      <w:r w:rsidRPr="00D672C9">
        <w:rPr>
          <w:sz w:val="24"/>
          <w:szCs w:val="24"/>
        </w:rPr>
        <w:t>negative impact of decentralization</w:t>
      </w:r>
      <w:r>
        <w:rPr>
          <w:sz w:val="24"/>
          <w:szCs w:val="24"/>
        </w:rPr>
        <w:t xml:space="preserve"> on growth</w:t>
      </w:r>
      <w:r w:rsidRPr="00D672C9">
        <w:rPr>
          <w:sz w:val="24"/>
          <w:szCs w:val="24"/>
        </w:rPr>
        <w:t>. One is the quality of local bureaucracies. Central or federal bureaucracies attract more qualified manpower as they offer better careers and remunerations. The scarcity of local high skilled manpower may, thus, constrain the positive effects of decentralization. This also explains the weakness in public expenditure management systems. Budget offices lack facilities and skilled manpower that is capable of forecasting expected revenue and spending as well as budgetary classifications which allow the controlling authorities to determine whether fund is actually being spent as budgeted or not</w:t>
      </w:r>
      <w:r>
        <w:rPr>
          <w:sz w:val="24"/>
          <w:szCs w:val="24"/>
        </w:rPr>
        <w:t>.</w:t>
      </w:r>
    </w:p>
    <w:p w:rsidR="005C042E" w:rsidRPr="00D672C9" w:rsidRDefault="005C042E" w:rsidP="005C042E">
      <w:pPr>
        <w:tabs>
          <w:tab w:val="left" w:pos="2250"/>
        </w:tabs>
        <w:spacing w:line="360" w:lineRule="auto"/>
        <w:jc w:val="both"/>
        <w:rPr>
          <w:sz w:val="24"/>
          <w:szCs w:val="24"/>
        </w:rPr>
      </w:pPr>
    </w:p>
    <w:p w:rsidR="005C042E" w:rsidRPr="00D672C9" w:rsidRDefault="005C042E" w:rsidP="005C042E">
      <w:pPr>
        <w:tabs>
          <w:tab w:val="left" w:pos="2250"/>
        </w:tabs>
        <w:spacing w:line="360" w:lineRule="auto"/>
        <w:jc w:val="both"/>
        <w:rPr>
          <w:sz w:val="24"/>
          <w:szCs w:val="24"/>
        </w:rPr>
      </w:pPr>
      <w:r>
        <w:rPr>
          <w:sz w:val="24"/>
          <w:szCs w:val="24"/>
        </w:rPr>
        <w:t>T</w:t>
      </w:r>
      <w:r w:rsidRPr="00D672C9">
        <w:rPr>
          <w:sz w:val="24"/>
          <w:szCs w:val="24"/>
        </w:rPr>
        <w:t>he experience of many developing countries suggest that subnational governments are likely to contribute to the aggravation of macroeconomic problems, or make it difficult to correct such problems (Tanzi</w:t>
      </w:r>
      <w:r>
        <w:rPr>
          <w:sz w:val="24"/>
          <w:szCs w:val="24"/>
        </w:rPr>
        <w:t>,</w:t>
      </w:r>
      <w:r w:rsidRPr="00D672C9">
        <w:rPr>
          <w:sz w:val="24"/>
          <w:szCs w:val="24"/>
        </w:rPr>
        <w:t xml:space="preserve"> 1995). This is particularly so in countries where expenditure assignment is not matched with taxing assignment. In such situations, subnational governments tend to accumulate debt.  </w:t>
      </w:r>
    </w:p>
    <w:p w:rsidR="00DF3DE0" w:rsidRPr="00760C5F" w:rsidRDefault="00DF3DE0" w:rsidP="00DF3DE0">
      <w:pPr>
        <w:tabs>
          <w:tab w:val="left" w:pos="2250"/>
        </w:tabs>
        <w:spacing w:line="360" w:lineRule="auto"/>
        <w:jc w:val="both"/>
        <w:rPr>
          <w:sz w:val="28"/>
          <w:szCs w:val="28"/>
        </w:rPr>
      </w:pPr>
    </w:p>
    <w:p w:rsidR="00DF3DE0" w:rsidRPr="00D672C9" w:rsidRDefault="00697A87" w:rsidP="00DF3DE0">
      <w:pPr>
        <w:tabs>
          <w:tab w:val="left" w:pos="2250"/>
        </w:tabs>
        <w:spacing w:line="360" w:lineRule="auto"/>
        <w:rPr>
          <w:b/>
          <w:sz w:val="24"/>
          <w:szCs w:val="24"/>
        </w:rPr>
      </w:pPr>
      <w:r>
        <w:rPr>
          <w:b/>
          <w:sz w:val="24"/>
          <w:szCs w:val="24"/>
        </w:rPr>
        <w:t>2</w:t>
      </w:r>
      <w:r w:rsidR="00DF3DE0">
        <w:rPr>
          <w:b/>
          <w:sz w:val="24"/>
          <w:szCs w:val="24"/>
        </w:rPr>
        <w:t>.7</w:t>
      </w:r>
      <w:r w:rsidR="00DF3DE0" w:rsidRPr="00D672C9">
        <w:rPr>
          <w:b/>
          <w:sz w:val="24"/>
          <w:szCs w:val="24"/>
        </w:rPr>
        <w:t xml:space="preserve">   </w:t>
      </w:r>
      <w:r w:rsidR="00DF3DE0">
        <w:rPr>
          <w:b/>
          <w:sz w:val="24"/>
          <w:szCs w:val="24"/>
        </w:rPr>
        <w:t>Review of Methodological and Empirical Issues</w:t>
      </w:r>
    </w:p>
    <w:p w:rsidR="00DF3DE0" w:rsidRPr="00D672C9" w:rsidRDefault="00DF3DE0" w:rsidP="00DF3DE0">
      <w:pPr>
        <w:tabs>
          <w:tab w:val="left" w:pos="2250"/>
        </w:tabs>
        <w:spacing w:line="360" w:lineRule="auto"/>
        <w:jc w:val="both"/>
        <w:rPr>
          <w:sz w:val="24"/>
          <w:szCs w:val="24"/>
        </w:rPr>
      </w:pPr>
      <w:r w:rsidRPr="00D672C9">
        <w:rPr>
          <w:sz w:val="24"/>
          <w:szCs w:val="24"/>
        </w:rPr>
        <w:t>Fiscal federalism, under which provision of publi</w:t>
      </w:r>
      <w:r w:rsidR="00D52444">
        <w:rPr>
          <w:sz w:val="24"/>
          <w:szCs w:val="24"/>
        </w:rPr>
        <w:t>c goods is decentralized to sub</w:t>
      </w:r>
      <w:r w:rsidRPr="00D672C9">
        <w:rPr>
          <w:sz w:val="24"/>
          <w:szCs w:val="24"/>
        </w:rPr>
        <w:t>national governments, allows public-good levels to be tailored to suit the preferences of a non-homogenous population. This beneficial outcome, first emphasized in a classic</w:t>
      </w:r>
      <w:r w:rsidR="00740F08">
        <w:rPr>
          <w:sz w:val="24"/>
          <w:szCs w:val="24"/>
        </w:rPr>
        <w:t xml:space="preserve"> paper</w:t>
      </w:r>
      <w:r w:rsidRPr="00D672C9">
        <w:rPr>
          <w:sz w:val="24"/>
          <w:szCs w:val="24"/>
        </w:rPr>
        <w:t xml:space="preserve"> by Tiebout (1956), is achieved via sorting of individuals into demand-homogeneous jurisdictions, each of which pr</w:t>
      </w:r>
      <w:r>
        <w:rPr>
          <w:sz w:val="24"/>
          <w:szCs w:val="24"/>
        </w:rPr>
        <w:t xml:space="preserve">ovides a different amount of </w:t>
      </w:r>
      <w:r w:rsidRPr="00D672C9">
        <w:rPr>
          <w:sz w:val="24"/>
          <w:szCs w:val="24"/>
        </w:rPr>
        <w:t>public good. The drawbacks of federalism, which have also been noted in the literature, include the sacrifice of scale economies due to smaller jurisdictive sizes (Oates</w:t>
      </w:r>
      <w:r>
        <w:rPr>
          <w:sz w:val="24"/>
          <w:szCs w:val="24"/>
        </w:rPr>
        <w:t>, 1972;</w:t>
      </w:r>
      <w:r w:rsidRPr="00D672C9">
        <w:rPr>
          <w:sz w:val="24"/>
          <w:szCs w:val="24"/>
        </w:rPr>
        <w:t xml:space="preserve"> Alesina and Spoalore, 1997), losses from interjurisdictional tax </w:t>
      </w:r>
      <w:r w:rsidRPr="00D672C9">
        <w:rPr>
          <w:sz w:val="24"/>
          <w:szCs w:val="24"/>
        </w:rPr>
        <w:lastRenderedPageBreak/>
        <w:t>competition when government revenue comes from taxation of a mobile tax base (Bruecker, 2004), and failure to properly account for public-good spillovers across jurisdictions (Oates, 1972, and Besley an</w:t>
      </w:r>
      <w:r>
        <w:rPr>
          <w:sz w:val="24"/>
          <w:szCs w:val="24"/>
        </w:rPr>
        <w:t>d Coate, 2006</w:t>
      </w:r>
      <w:r w:rsidRPr="00D672C9">
        <w:rPr>
          <w:sz w:val="24"/>
          <w:szCs w:val="24"/>
        </w:rPr>
        <w:t>).</w:t>
      </w:r>
    </w:p>
    <w:p w:rsidR="00DF3DE0" w:rsidRPr="00D672C9" w:rsidRDefault="00DF3DE0" w:rsidP="00DF3DE0">
      <w:pPr>
        <w:tabs>
          <w:tab w:val="left" w:pos="2250"/>
        </w:tabs>
        <w:spacing w:line="360" w:lineRule="auto"/>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In his seminal work about the theory of public finance, Musgrave (1959) separates the functions of government into three categories: macroeconomic stabilization, income redistribution, and resource allocation. There seems to be a consensus about assigning the first two functions, stabilization and redistribution, to central government. However, there is an ongoing debate about assigning resource allocation function. Some argue that subnational level fiscal policy-making jeopardizes macroeconomic stability (Prud’homme, 1995; Tanzi, 1996</w:t>
      </w:r>
      <w:r>
        <w:rPr>
          <w:sz w:val="24"/>
          <w:szCs w:val="24"/>
        </w:rPr>
        <w:t>,</w:t>
      </w:r>
      <w:r w:rsidRPr="00D672C9">
        <w:rPr>
          <w:sz w:val="24"/>
          <w:szCs w:val="24"/>
        </w:rPr>
        <w:t>). On the contrary, there are studies demonstrating potential gains from fiscal decentralization in the literature on fiscal fed</w:t>
      </w:r>
      <w:r>
        <w:rPr>
          <w:sz w:val="24"/>
          <w:szCs w:val="24"/>
        </w:rPr>
        <w:t>eralism literature (Huther and S</w:t>
      </w:r>
      <w:r w:rsidRPr="00D672C9">
        <w:rPr>
          <w:sz w:val="24"/>
          <w:szCs w:val="24"/>
        </w:rPr>
        <w:t xml:space="preserve">hah, 1998). </w:t>
      </w:r>
    </w:p>
    <w:p w:rsidR="00DF3DE0" w:rsidRPr="00D672C9" w:rsidRDefault="00DF3DE0" w:rsidP="00DF3DE0">
      <w:pPr>
        <w:tabs>
          <w:tab w:val="left" w:pos="2250"/>
        </w:tabs>
        <w:spacing w:line="360" w:lineRule="auto"/>
        <w:rPr>
          <w:sz w:val="24"/>
          <w:szCs w:val="24"/>
        </w:rPr>
      </w:pPr>
    </w:p>
    <w:p w:rsidR="00DF3DE0" w:rsidRDefault="00DF3DE0" w:rsidP="00DF3DE0">
      <w:pPr>
        <w:tabs>
          <w:tab w:val="left" w:pos="2250"/>
        </w:tabs>
        <w:spacing w:line="360" w:lineRule="auto"/>
        <w:jc w:val="both"/>
        <w:rPr>
          <w:sz w:val="24"/>
          <w:szCs w:val="24"/>
        </w:rPr>
      </w:pPr>
      <w:r w:rsidRPr="00D672C9">
        <w:rPr>
          <w:sz w:val="24"/>
          <w:szCs w:val="24"/>
        </w:rPr>
        <w:t>The argument in favor of decentralization stems from motivation for enhanced efficiency, accountability, and autonomy. According to Stigler (1957), a representative government works best when it is closer to the people. Carrying Stigler’s argument further, Oates (1972) formulates the decentralization theorem as ‘each public service should be provided by the jurisdiction having control over the minimum geographic area that would internalize benefits and costs of such provision.</w:t>
      </w:r>
    </w:p>
    <w:p w:rsidR="00DF3DE0" w:rsidRDefault="00DF3DE0" w:rsidP="00DF3DE0">
      <w:pPr>
        <w:tabs>
          <w:tab w:val="left" w:pos="2250"/>
        </w:tabs>
        <w:spacing w:line="360" w:lineRule="auto"/>
        <w:jc w:val="both"/>
        <w:rPr>
          <w:sz w:val="24"/>
          <w:szCs w:val="24"/>
        </w:rPr>
      </w:pPr>
    </w:p>
    <w:p w:rsidR="00DF3DE0" w:rsidRPr="00D672C9" w:rsidRDefault="00740F08" w:rsidP="00DF3DE0">
      <w:pPr>
        <w:tabs>
          <w:tab w:val="left" w:pos="2250"/>
        </w:tabs>
        <w:spacing w:line="360" w:lineRule="auto"/>
        <w:jc w:val="both"/>
        <w:rPr>
          <w:sz w:val="24"/>
          <w:szCs w:val="24"/>
        </w:rPr>
      </w:pPr>
      <w:r>
        <w:rPr>
          <w:sz w:val="24"/>
          <w:szCs w:val="24"/>
        </w:rPr>
        <w:t>Yilmaz (1999) in a study on</w:t>
      </w:r>
      <w:r w:rsidR="00DF3DE0" w:rsidRPr="00D672C9">
        <w:rPr>
          <w:sz w:val="24"/>
          <w:szCs w:val="24"/>
        </w:rPr>
        <w:t xml:space="preserve"> fiscal decentralization and </w:t>
      </w:r>
      <w:r>
        <w:rPr>
          <w:sz w:val="24"/>
          <w:szCs w:val="24"/>
        </w:rPr>
        <w:t>macroeconomic performance argues</w:t>
      </w:r>
      <w:r w:rsidR="00DF3DE0" w:rsidRPr="00D672C9">
        <w:rPr>
          <w:sz w:val="24"/>
          <w:szCs w:val="24"/>
        </w:rPr>
        <w:t xml:space="preserve"> that the correlation coefficient between local governments spending and GDP partly supports decentralization theorem. In the developed countries, where local governments are more responsive to constituents, there is a high positive correlation between GDP per capita and local government spending. On the other hand, in developing countries, the correlation coefficient is very low, even negative.                                </w:t>
      </w:r>
    </w:p>
    <w:p w:rsidR="00DF3DE0" w:rsidRPr="00D672C9" w:rsidRDefault="00DF3DE0" w:rsidP="00DF3DE0">
      <w:pPr>
        <w:tabs>
          <w:tab w:val="left" w:pos="2250"/>
        </w:tabs>
        <w:spacing w:line="360" w:lineRule="auto"/>
        <w:rPr>
          <w:sz w:val="24"/>
          <w:szCs w:val="24"/>
        </w:rPr>
      </w:pPr>
    </w:p>
    <w:p w:rsidR="00DF3DE0" w:rsidRPr="00D672C9" w:rsidRDefault="00DF3DE0" w:rsidP="00DF3DE0">
      <w:pPr>
        <w:tabs>
          <w:tab w:val="left" w:pos="2250"/>
        </w:tabs>
        <w:spacing w:line="360" w:lineRule="auto"/>
        <w:jc w:val="both"/>
        <w:rPr>
          <w:sz w:val="24"/>
          <w:szCs w:val="24"/>
        </w:rPr>
      </w:pPr>
      <w:r>
        <w:rPr>
          <w:sz w:val="24"/>
          <w:szCs w:val="24"/>
        </w:rPr>
        <w:t>Musgrave (1959) argues</w:t>
      </w:r>
      <w:r w:rsidRPr="00D672C9">
        <w:rPr>
          <w:sz w:val="24"/>
          <w:szCs w:val="24"/>
        </w:rPr>
        <w:t xml:space="preserve"> that policies of subnational branches of governments should be permitted to differ in order to reflect the preferences of their residents. In Musgrave’s analysis, local governments have better information about their residents needs therefore they can use public resources more effectively than central governmen</w:t>
      </w:r>
      <w:r w:rsidR="00740F08">
        <w:rPr>
          <w:sz w:val="24"/>
          <w:szCs w:val="24"/>
        </w:rPr>
        <w:t>t. A decentralized system is</w:t>
      </w:r>
      <w:r w:rsidRPr="00D672C9">
        <w:rPr>
          <w:sz w:val="24"/>
          <w:szCs w:val="24"/>
        </w:rPr>
        <w:t xml:space="preserve"> expected </w:t>
      </w:r>
      <w:r w:rsidRPr="00D672C9">
        <w:rPr>
          <w:sz w:val="24"/>
          <w:szCs w:val="24"/>
        </w:rPr>
        <w:lastRenderedPageBreak/>
        <w:t>to respond better to local preferences and needs and also to promote competition among local units in the provision of public g</w:t>
      </w:r>
      <w:r w:rsidR="00740F08">
        <w:rPr>
          <w:sz w:val="24"/>
          <w:szCs w:val="24"/>
        </w:rPr>
        <w:t>oods and services. Efficiency improves</w:t>
      </w:r>
      <w:r w:rsidRPr="00D672C9">
        <w:rPr>
          <w:sz w:val="24"/>
          <w:szCs w:val="24"/>
        </w:rPr>
        <w:t xml:space="preserve"> as supply adjusts to demand. Oates (1977) shows how the decentralized provision of public services can minimize the efficiency loss from the centralized provision of public services. Oates and Schwab (1999) also show that interjurisdictional competition fosters efficiency.</w:t>
      </w:r>
    </w:p>
    <w:p w:rsidR="00DF3DE0" w:rsidRPr="00D672C9" w:rsidRDefault="00DF3DE0" w:rsidP="00DF3DE0">
      <w:pPr>
        <w:tabs>
          <w:tab w:val="left" w:pos="2250"/>
        </w:tabs>
        <w:spacing w:line="360" w:lineRule="auto"/>
        <w:jc w:val="both"/>
        <w:rPr>
          <w:sz w:val="24"/>
          <w:szCs w:val="24"/>
        </w:rPr>
      </w:pPr>
    </w:p>
    <w:p w:rsidR="00DF3DE0" w:rsidRPr="00D672C9" w:rsidRDefault="00840DE6" w:rsidP="00DF3DE0">
      <w:pPr>
        <w:tabs>
          <w:tab w:val="left" w:pos="2250"/>
        </w:tabs>
        <w:spacing w:line="360" w:lineRule="auto"/>
        <w:jc w:val="both"/>
        <w:rPr>
          <w:sz w:val="24"/>
          <w:szCs w:val="24"/>
        </w:rPr>
      </w:pPr>
      <w:r>
        <w:rPr>
          <w:sz w:val="24"/>
          <w:szCs w:val="24"/>
        </w:rPr>
        <w:t>Tiebout (1956) found that i</w:t>
      </w:r>
      <w:r w:rsidR="00DF3DE0" w:rsidRPr="00D672C9">
        <w:rPr>
          <w:sz w:val="24"/>
          <w:szCs w:val="24"/>
        </w:rPr>
        <w:t>f greater decentralization increases number of alternative fiscal jurisdictions, any attempt to increase tax rates in one jurisdiction would result in migration of its residents to anot</w:t>
      </w:r>
      <w:r>
        <w:rPr>
          <w:sz w:val="24"/>
          <w:szCs w:val="24"/>
        </w:rPr>
        <w:t>her jurisdiction. T</w:t>
      </w:r>
      <w:r w:rsidR="00DF3DE0" w:rsidRPr="00D672C9">
        <w:rPr>
          <w:sz w:val="24"/>
          <w:szCs w:val="24"/>
        </w:rPr>
        <w:t>axpayers migrate to alternative jurisdictions in order to avoid higher taxes and interjurisdictional competition limits excessive taxing power of the governments. Along with the lines of Tiebout, Brennan and Buchanan (1980) developed the “Leviathan” hypothesis where they argue that fiscal decentralization serves as a constraint on the behavior of the revenue-maximizing government.</w:t>
      </w:r>
    </w:p>
    <w:p w:rsidR="00DF3DE0" w:rsidRPr="00D672C9"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D672C9">
        <w:rPr>
          <w:sz w:val="24"/>
          <w:szCs w:val="24"/>
        </w:rPr>
        <w:t>This view of government decentralization and competition is opposite to the traditional one. The classic administrative view</w:t>
      </w:r>
      <w:r w:rsidR="0067750E">
        <w:rPr>
          <w:sz w:val="24"/>
          <w:szCs w:val="24"/>
        </w:rPr>
        <w:t xml:space="preserve"> of government fragmentation is</w:t>
      </w:r>
      <w:r w:rsidRPr="00D672C9">
        <w:rPr>
          <w:sz w:val="24"/>
          <w:szCs w:val="24"/>
        </w:rPr>
        <w:t xml:space="preserve"> that it would cause uncoordinated service delivery, loss of economies of scale, deterioration of accessibility and accountability, and private interests making key public decisions. Also, the literature on int</w:t>
      </w:r>
      <w:r w:rsidR="0067750E">
        <w:rPr>
          <w:sz w:val="24"/>
          <w:szCs w:val="24"/>
        </w:rPr>
        <w:t xml:space="preserve">ergovernmental relations </w:t>
      </w:r>
      <w:r w:rsidRPr="00D672C9">
        <w:rPr>
          <w:sz w:val="24"/>
          <w:szCs w:val="24"/>
        </w:rPr>
        <w:t>pay</w:t>
      </w:r>
      <w:r w:rsidR="0067750E">
        <w:rPr>
          <w:sz w:val="24"/>
          <w:szCs w:val="24"/>
        </w:rPr>
        <w:t>s</w:t>
      </w:r>
      <w:r w:rsidRPr="00D672C9">
        <w:rPr>
          <w:sz w:val="24"/>
          <w:szCs w:val="24"/>
        </w:rPr>
        <w:t xml:space="preserve"> attention to cooperation among levels of government. Traditionall</w:t>
      </w:r>
      <w:r w:rsidR="0067750E">
        <w:rPr>
          <w:sz w:val="24"/>
          <w:szCs w:val="24"/>
        </w:rPr>
        <w:t>y, public economists also argue</w:t>
      </w:r>
      <w:r w:rsidRPr="00D672C9">
        <w:rPr>
          <w:sz w:val="24"/>
          <w:szCs w:val="24"/>
        </w:rPr>
        <w:t xml:space="preserve"> that interjurisdictional competition to retain and attr</w:t>
      </w:r>
      <w:r w:rsidR="0067750E">
        <w:rPr>
          <w:sz w:val="24"/>
          <w:szCs w:val="24"/>
        </w:rPr>
        <w:t>act residents and businesses is</w:t>
      </w:r>
      <w:r w:rsidRPr="00D672C9">
        <w:rPr>
          <w:sz w:val="24"/>
          <w:szCs w:val="24"/>
        </w:rPr>
        <w:t xml:space="preserve"> at best a </w:t>
      </w:r>
      <w:r>
        <w:rPr>
          <w:sz w:val="24"/>
          <w:szCs w:val="24"/>
        </w:rPr>
        <w:t>zero-sum game (Kwon, 2008</w:t>
      </w:r>
      <w:r w:rsidRPr="00D672C9">
        <w:rPr>
          <w:sz w:val="24"/>
          <w:szCs w:val="24"/>
        </w:rPr>
        <w:t>).</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According to Wa</w:t>
      </w:r>
      <w:r>
        <w:rPr>
          <w:sz w:val="24"/>
          <w:szCs w:val="24"/>
        </w:rPr>
        <w:t>ntchekon and Asadurian (2002</w:t>
      </w:r>
      <w:r w:rsidRPr="00D672C9">
        <w:rPr>
          <w:sz w:val="24"/>
          <w:szCs w:val="24"/>
        </w:rPr>
        <w:t>) decentralization in practice appears to have a mixed track record, and countries such as Brazil, Argentina, and Nigeria are</w:t>
      </w:r>
      <w:r w:rsidR="001B063B">
        <w:rPr>
          <w:sz w:val="24"/>
          <w:szCs w:val="24"/>
        </w:rPr>
        <w:t xml:space="preserve"> cases in point. For example, they argue</w:t>
      </w:r>
      <w:r w:rsidRPr="00D672C9">
        <w:rPr>
          <w:sz w:val="24"/>
          <w:szCs w:val="24"/>
        </w:rPr>
        <w:t xml:space="preserve"> that decentralization can increase interregional disparities because national policies designed to correct disparities will be limited, or decentralization might lead to the under provision of fiscally induced stabilization policies.</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Further, empirical papers show a link between federalism and poor eco</w:t>
      </w:r>
      <w:r w:rsidR="00E55D4B">
        <w:rPr>
          <w:sz w:val="24"/>
          <w:szCs w:val="24"/>
        </w:rPr>
        <w:t>nomic performance- Wibbles (2006</w:t>
      </w:r>
      <w:r>
        <w:rPr>
          <w:sz w:val="24"/>
          <w:szCs w:val="24"/>
        </w:rPr>
        <w:t>), Treisman (2000</w:t>
      </w:r>
      <w:r w:rsidRPr="00D672C9">
        <w:rPr>
          <w:sz w:val="24"/>
          <w:szCs w:val="24"/>
        </w:rPr>
        <w:t>)</w:t>
      </w:r>
      <w:r>
        <w:rPr>
          <w:sz w:val="24"/>
          <w:szCs w:val="24"/>
        </w:rPr>
        <w:t>, Grossman and West (1994)</w:t>
      </w:r>
      <w:r w:rsidR="005C6BF8">
        <w:rPr>
          <w:sz w:val="24"/>
          <w:szCs w:val="24"/>
        </w:rPr>
        <w:t xml:space="preserve"> </w:t>
      </w:r>
      <w:r w:rsidR="001B063B">
        <w:rPr>
          <w:sz w:val="24"/>
          <w:szCs w:val="24"/>
        </w:rPr>
        <w:t>stress</w:t>
      </w:r>
      <w:r w:rsidRPr="00D672C9">
        <w:rPr>
          <w:sz w:val="24"/>
          <w:szCs w:val="24"/>
        </w:rPr>
        <w:t xml:space="preserve"> the collective action problems and/or veto player policy stability effect that federalism may engender in </w:t>
      </w:r>
      <w:r w:rsidRPr="00D672C9">
        <w:rPr>
          <w:sz w:val="24"/>
          <w:szCs w:val="24"/>
        </w:rPr>
        <w:lastRenderedPageBreak/>
        <w:t>implementing macroe</w:t>
      </w:r>
      <w:r w:rsidR="001B063B">
        <w:rPr>
          <w:sz w:val="24"/>
          <w:szCs w:val="24"/>
        </w:rPr>
        <w:t>conomic policies that are viewed</w:t>
      </w:r>
      <w:r w:rsidRPr="00D672C9">
        <w:rPr>
          <w:sz w:val="24"/>
          <w:szCs w:val="24"/>
        </w:rPr>
        <w:t xml:space="preserve"> as (national) public goods. The collective action problem (especially in the developing world context) emphasizes that federalism increases the number of veto players in a political system, it also intensifies the divergence of interests and the potential inability to implement economic adjustment p</w:t>
      </w:r>
      <w:r w:rsidR="001B063B">
        <w:rPr>
          <w:sz w:val="24"/>
          <w:szCs w:val="24"/>
        </w:rPr>
        <w:t>olicies. Oates (1972) recognizes this problem and states</w:t>
      </w:r>
      <w:r w:rsidRPr="00D672C9">
        <w:rPr>
          <w:sz w:val="24"/>
          <w:szCs w:val="24"/>
        </w:rPr>
        <w:t xml:space="preserve"> that central government is in a better position to carry out the function of stabilization. If stabilization was left up to the decentralized units, there will be an incentive to increase the money supply to finance expenditures rather than through taxation. Thus, there would be a likely propensity toward inflation.</w:t>
      </w:r>
    </w:p>
    <w:p w:rsidR="00DF3DE0" w:rsidRPr="00D672C9" w:rsidRDefault="00DF3DE0" w:rsidP="00DF3DE0">
      <w:pPr>
        <w:tabs>
          <w:tab w:val="left" w:pos="2250"/>
        </w:tabs>
        <w:spacing w:line="360" w:lineRule="auto"/>
        <w:jc w:val="both"/>
        <w:rPr>
          <w:sz w:val="24"/>
          <w:szCs w:val="24"/>
        </w:rPr>
      </w:pPr>
    </w:p>
    <w:p w:rsidR="002B5437" w:rsidRDefault="00DF3DE0" w:rsidP="00DF3DE0">
      <w:pPr>
        <w:tabs>
          <w:tab w:val="left" w:pos="2250"/>
        </w:tabs>
        <w:spacing w:line="360" w:lineRule="auto"/>
        <w:jc w:val="both"/>
        <w:rPr>
          <w:sz w:val="24"/>
          <w:szCs w:val="24"/>
        </w:rPr>
      </w:pPr>
      <w:r w:rsidRPr="00D672C9">
        <w:rPr>
          <w:sz w:val="24"/>
          <w:szCs w:val="24"/>
        </w:rPr>
        <w:t>Similarly,</w:t>
      </w:r>
      <w:r w:rsidR="001B063B">
        <w:rPr>
          <w:sz w:val="24"/>
          <w:szCs w:val="24"/>
        </w:rPr>
        <w:t xml:space="preserve"> Davoodi and Zou (1998) examine</w:t>
      </w:r>
      <w:r w:rsidRPr="00D672C9">
        <w:rPr>
          <w:sz w:val="24"/>
          <w:szCs w:val="24"/>
        </w:rPr>
        <w:t xml:space="preserve"> the effects of fiscal decentraliza</w:t>
      </w:r>
      <w:r w:rsidR="001B063B">
        <w:rPr>
          <w:sz w:val="24"/>
          <w:szCs w:val="24"/>
        </w:rPr>
        <w:t>tion on growth. This inquiry is</w:t>
      </w:r>
      <w:r w:rsidRPr="00D672C9">
        <w:rPr>
          <w:sz w:val="24"/>
          <w:szCs w:val="24"/>
        </w:rPr>
        <w:t xml:space="preserve"> inspired in part by the work </w:t>
      </w:r>
      <w:r w:rsidR="001B063B">
        <w:rPr>
          <w:sz w:val="24"/>
          <w:szCs w:val="24"/>
        </w:rPr>
        <w:t>of Oates (1993), who contends</w:t>
      </w:r>
      <w:r w:rsidRPr="00D672C9">
        <w:rPr>
          <w:sz w:val="24"/>
          <w:szCs w:val="24"/>
        </w:rPr>
        <w:t xml:space="preserve"> that better targeting of growth-enhancing infrastructure investment under federalism could raise an economy’s growth rate. They measured fiscal decentralization as spending by subnational governments as a fraction of total government spending. They separated their full sample of 46 countries over the 1970-1989 period into developing and developed countries and found a negative relationship between fiscal decentralization and economic growth in the world (full sample) and developing country samples while the developed country sample showed a positive, but not significant, effect. One o</w:t>
      </w:r>
      <w:r w:rsidR="001B063B">
        <w:rPr>
          <w:sz w:val="24"/>
          <w:szCs w:val="24"/>
        </w:rPr>
        <w:t>f the</w:t>
      </w:r>
      <w:r w:rsidR="00D27C10">
        <w:rPr>
          <w:sz w:val="24"/>
          <w:szCs w:val="24"/>
        </w:rPr>
        <w:t>ir</w:t>
      </w:r>
      <w:r w:rsidR="001B063B">
        <w:rPr>
          <w:sz w:val="24"/>
          <w:szCs w:val="24"/>
        </w:rPr>
        <w:t xml:space="preserve"> explanations </w:t>
      </w:r>
      <w:r w:rsidRPr="00D672C9">
        <w:rPr>
          <w:sz w:val="24"/>
          <w:szCs w:val="24"/>
        </w:rPr>
        <w:t xml:space="preserve">for the negative effect of fiscal decentralization on growth in developing countries is that “efficiency gains from fiscal decentralization, the strongest argument in its favor, may not materialize for developing countries since revenue collection and expenditure decisions by local governments may still be constrained by the central government. Therefore, the measure may not reflect subnational government’s autonomy in expenditure decision-making. Subnational governments that act as administrative agents of national governments do not necessarily reflect true expenditure decentralization. Hence, if the system is de facto centralized, the potential efficiency gains will not be realized. </w:t>
      </w:r>
    </w:p>
    <w:p w:rsidR="002B5437" w:rsidRDefault="002B5437"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However, like previous studies on fiscal decentralizatio</w:t>
      </w:r>
      <w:r w:rsidR="00D27C10">
        <w:rPr>
          <w:sz w:val="24"/>
          <w:szCs w:val="24"/>
        </w:rPr>
        <w:t>n Davoodi and Zou (1998) ignore</w:t>
      </w:r>
      <w:r w:rsidRPr="00D672C9">
        <w:rPr>
          <w:sz w:val="24"/>
          <w:szCs w:val="24"/>
        </w:rPr>
        <w:t xml:space="preserve"> differences in governance systems by using a pooled data set of federal and unitary countries. In federalism, division of power between central government and its component units of the federation is constitutionally designed and guaranteed, whereas in most of the unitary countries the relationship between central government and local governments is not well defined.</w:t>
      </w:r>
      <w:r w:rsidR="002B5437">
        <w:rPr>
          <w:sz w:val="24"/>
          <w:szCs w:val="24"/>
        </w:rPr>
        <w:t xml:space="preserve"> </w:t>
      </w:r>
      <w:r w:rsidRPr="00D672C9">
        <w:rPr>
          <w:sz w:val="24"/>
          <w:szCs w:val="24"/>
        </w:rPr>
        <w:lastRenderedPageBreak/>
        <w:t>Measuring fiscal decentralization as a ratio of subcentral government expenditure in total government expenditure in pooled data set of unitary and federal countries results in misspecification of model. In unitary systems, decentralization mea</w:t>
      </w:r>
      <w:r w:rsidR="002B5437">
        <w:rPr>
          <w:sz w:val="24"/>
          <w:szCs w:val="24"/>
        </w:rPr>
        <w:t>ns devolving power to subnational</w:t>
      </w:r>
      <w:r w:rsidRPr="00D672C9">
        <w:rPr>
          <w:sz w:val="24"/>
          <w:szCs w:val="24"/>
        </w:rPr>
        <w:t xml:space="preserve"> governments, therefore fiscal </w:t>
      </w:r>
      <w:r w:rsidR="002B5437">
        <w:rPr>
          <w:sz w:val="24"/>
          <w:szCs w:val="24"/>
        </w:rPr>
        <w:t>decentralization variable is</w:t>
      </w:r>
      <w:r w:rsidRPr="00D672C9">
        <w:rPr>
          <w:sz w:val="24"/>
          <w:szCs w:val="24"/>
        </w:rPr>
        <w:t xml:space="preserve"> represented as the ratio of local government expenditure to total government expenditure. However, in federal systems, two different scenarios can characterize decentralization</w:t>
      </w:r>
      <w:r w:rsidR="002B5437">
        <w:rPr>
          <w:sz w:val="24"/>
          <w:szCs w:val="24"/>
        </w:rPr>
        <w:t>. First, decentralization is</w:t>
      </w:r>
      <w:r w:rsidRPr="00D672C9">
        <w:rPr>
          <w:sz w:val="24"/>
          <w:szCs w:val="24"/>
        </w:rPr>
        <w:t xml:space="preserve"> devolving more power to government units below federal government</w:t>
      </w:r>
      <w:r w:rsidR="002B5437">
        <w:rPr>
          <w:sz w:val="24"/>
          <w:szCs w:val="24"/>
        </w:rPr>
        <w:t xml:space="preserve">. Secondly, decentralization means </w:t>
      </w:r>
      <w:r w:rsidRPr="00D672C9">
        <w:rPr>
          <w:sz w:val="24"/>
          <w:szCs w:val="24"/>
        </w:rPr>
        <w:t>giving more power to lowest level of governmental units. These two different definitions of decentralization variable represent two different scenarios, none of which is compatible with decentralization variable in unitary systems. Therefore, in order to avoid conceptual and statistical problems, analysis must be done by using two separate data sets. Even though one might argue that using dummy variables mitigate the potential impacts of statistical problems, combining two different types of governmental structure in the same data set is a difficult conceptual undertaking.</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Also contribution to the empirical literature by Zhang and Zou (1998), and Xie, Zou and Davoodi (1999),</w:t>
      </w:r>
      <w:r>
        <w:rPr>
          <w:sz w:val="24"/>
          <w:szCs w:val="24"/>
        </w:rPr>
        <w:t xml:space="preserve"> did </w:t>
      </w:r>
      <w:r w:rsidR="001428E9">
        <w:rPr>
          <w:sz w:val="24"/>
          <w:szCs w:val="24"/>
        </w:rPr>
        <w:t>not confirm Oates’ conjecture but report</w:t>
      </w:r>
      <w:r>
        <w:rPr>
          <w:sz w:val="24"/>
          <w:szCs w:val="24"/>
        </w:rPr>
        <w:t xml:space="preserve"> </w:t>
      </w:r>
      <w:r w:rsidRPr="00D672C9">
        <w:rPr>
          <w:sz w:val="24"/>
          <w:szCs w:val="24"/>
        </w:rPr>
        <w:t xml:space="preserve">a negative connection between fiscal decentralization and </w:t>
      </w:r>
      <w:r>
        <w:rPr>
          <w:sz w:val="24"/>
          <w:szCs w:val="24"/>
        </w:rPr>
        <w:t xml:space="preserve">growth. However, the </w:t>
      </w:r>
      <w:r w:rsidRPr="00D672C9">
        <w:rPr>
          <w:sz w:val="24"/>
          <w:szCs w:val="24"/>
        </w:rPr>
        <w:t>papers</w:t>
      </w:r>
      <w:r>
        <w:rPr>
          <w:sz w:val="24"/>
          <w:szCs w:val="24"/>
        </w:rPr>
        <w:t xml:space="preserve"> by</w:t>
      </w:r>
      <w:r w:rsidRPr="00D672C9">
        <w:rPr>
          <w:sz w:val="24"/>
          <w:szCs w:val="24"/>
        </w:rPr>
        <w:t xml:space="preserve"> Lin and Liu (2000), Akai and Sakata (2002), Stansel (2005) and Iimi (2005) all find a positive relationship between decentralization and growth, suggesting that Oates may have been right after all.</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Bruecker (1999) used an overlapping generations (OLG) model to show that, in a dynamic context, fiscal federalism affects the incentive to save. It does so by replacing a common tax burden, associated with uniform national provision of the public good z, with head-tax burdens that differ between young and old consumers, who live in separate jurisdictions where z is provided at different levels in response to age-dependent demands. Fiscal federalism thus alters the time path of after-tax income over the life cycle, thereby affecting the economy’s level of saving. Be</w:t>
      </w:r>
      <w:r w:rsidR="00884115">
        <w:rPr>
          <w:sz w:val="24"/>
          <w:szCs w:val="24"/>
        </w:rPr>
        <w:t>cause Bruecker’s analysis relies</w:t>
      </w:r>
      <w:r w:rsidRPr="00D672C9">
        <w:rPr>
          <w:sz w:val="24"/>
          <w:szCs w:val="24"/>
        </w:rPr>
        <w:t xml:space="preserve"> on the traditional Diamond (1965) OLG model, t</w:t>
      </w:r>
      <w:r w:rsidR="00884115">
        <w:rPr>
          <w:sz w:val="24"/>
          <w:szCs w:val="24"/>
        </w:rPr>
        <w:t>his difference in saving alters</w:t>
      </w:r>
      <w:r w:rsidRPr="00D672C9">
        <w:rPr>
          <w:sz w:val="24"/>
          <w:szCs w:val="24"/>
        </w:rPr>
        <w:t xml:space="preserve"> the economy’s steady-state capital intensity without affecting its growth rate, except in the transition between the “unitary” system (where a common z level is provided nationally) and a federalist system.</w:t>
      </w:r>
    </w:p>
    <w:p w:rsidR="00884115" w:rsidRPr="00D672C9" w:rsidRDefault="00DF3DE0" w:rsidP="00DF3DE0">
      <w:pPr>
        <w:tabs>
          <w:tab w:val="left" w:pos="2250"/>
        </w:tabs>
        <w:spacing w:line="360" w:lineRule="auto"/>
        <w:jc w:val="both"/>
        <w:rPr>
          <w:sz w:val="24"/>
          <w:szCs w:val="24"/>
        </w:rPr>
      </w:pPr>
      <w:r w:rsidRPr="00D672C9">
        <w:rPr>
          <w:sz w:val="24"/>
          <w:szCs w:val="24"/>
        </w:rPr>
        <w:lastRenderedPageBreak/>
        <w:t>More relevant to the Nigerian case, literature has established that without “meaningful accountability...the decentralizing resources to local governments may simply lead to “local capture”- or in stark terms, corruption (</w:t>
      </w:r>
      <w:r>
        <w:rPr>
          <w:sz w:val="24"/>
          <w:szCs w:val="24"/>
        </w:rPr>
        <w:t>Rodden, Eskelan, and Litvack, 2001</w:t>
      </w:r>
      <w:r w:rsidRPr="00D672C9">
        <w:rPr>
          <w:sz w:val="24"/>
          <w:szCs w:val="24"/>
        </w:rPr>
        <w:t xml:space="preserve"> as cited in Wantchekon and Asadurian</w:t>
      </w:r>
      <w:r>
        <w:rPr>
          <w:sz w:val="24"/>
          <w:szCs w:val="24"/>
        </w:rPr>
        <w:t xml:space="preserve">, </w:t>
      </w:r>
      <w:r w:rsidRPr="00D672C9">
        <w:rPr>
          <w:sz w:val="24"/>
          <w:szCs w:val="24"/>
        </w:rPr>
        <w:t>2002). Rodden et al. explore factors that influence</w:t>
      </w:r>
      <w:r w:rsidR="00884115">
        <w:rPr>
          <w:sz w:val="24"/>
          <w:szCs w:val="24"/>
        </w:rPr>
        <w:t xml:space="preserve"> budget constraints, and found</w:t>
      </w:r>
      <w:r w:rsidRPr="00D672C9">
        <w:rPr>
          <w:sz w:val="24"/>
          <w:szCs w:val="24"/>
        </w:rPr>
        <w:t xml:space="preserve"> that one way of increasing accountability is the role that subnational hard budget constraints can play in breeding fiscal prudence. </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Evidence from empirical literature shows that fiscal structure affects the successful operation of fiscal federalism. Wantchekon and Asa</w:t>
      </w:r>
      <w:r w:rsidR="00566921">
        <w:rPr>
          <w:sz w:val="24"/>
          <w:szCs w:val="24"/>
        </w:rPr>
        <w:t>durin (2002) in a study report</w:t>
      </w:r>
      <w:r w:rsidRPr="00D672C9">
        <w:rPr>
          <w:sz w:val="24"/>
          <w:szCs w:val="24"/>
        </w:rPr>
        <w:t xml:space="preserve"> that in the case of Nigeria, the dependence on transfers is a byproduct of the dominance of oil in the Nigerian economy beginning in the 1970’s. The states that are the highest recipients of transfers (oil rents) have experienced increased income inequality and display poor </w:t>
      </w:r>
      <w:r w:rsidR="00566921">
        <w:rPr>
          <w:sz w:val="24"/>
          <w:szCs w:val="24"/>
        </w:rPr>
        <w:t xml:space="preserve">economic indicators, </w:t>
      </w:r>
      <w:r w:rsidR="00566921" w:rsidRPr="00D672C9">
        <w:rPr>
          <w:sz w:val="24"/>
          <w:szCs w:val="24"/>
        </w:rPr>
        <w:t>which</w:t>
      </w:r>
      <w:r w:rsidR="00566921">
        <w:rPr>
          <w:sz w:val="24"/>
          <w:szCs w:val="24"/>
        </w:rPr>
        <w:t xml:space="preserve"> suggest that</w:t>
      </w:r>
      <w:r w:rsidRPr="00D672C9">
        <w:rPr>
          <w:sz w:val="24"/>
          <w:szCs w:val="24"/>
        </w:rPr>
        <w:t xml:space="preserve"> there is little “meaningful accountability”, while oil-producing states have also displayed poor social and economic indicators due to inadequate transfer system. Surprisingly, states that have benefited the least from oil rents have faired much better. It is also worth noting that despite earning over $300 billion in the last twenty five years from oil windfalls, the per capita income in Nigeria today is around the same lev</w:t>
      </w:r>
      <w:r w:rsidR="00566921">
        <w:rPr>
          <w:sz w:val="24"/>
          <w:szCs w:val="24"/>
        </w:rPr>
        <w:t xml:space="preserve">el as it was in 1970 due </w:t>
      </w:r>
      <w:r w:rsidRPr="00D672C9">
        <w:rPr>
          <w:sz w:val="24"/>
          <w:szCs w:val="24"/>
        </w:rPr>
        <w:t>partly to the absence</w:t>
      </w:r>
      <w:r>
        <w:rPr>
          <w:sz w:val="24"/>
          <w:szCs w:val="24"/>
        </w:rPr>
        <w:t xml:space="preserve"> of tight fiscal controls and corruption in both the public and private sector.</w:t>
      </w:r>
      <w:r w:rsidRPr="00D672C9">
        <w:rPr>
          <w:sz w:val="24"/>
          <w:szCs w:val="24"/>
        </w:rPr>
        <w:t xml:space="preserve"> </w:t>
      </w:r>
    </w:p>
    <w:p w:rsidR="00DF3DE0" w:rsidRPr="00D672C9" w:rsidRDefault="00DF3DE0" w:rsidP="00DF3DE0">
      <w:pPr>
        <w:tabs>
          <w:tab w:val="left" w:pos="2250"/>
        </w:tabs>
        <w:spacing w:line="360" w:lineRule="auto"/>
        <w:jc w:val="both"/>
        <w:rPr>
          <w:sz w:val="24"/>
          <w:szCs w:val="24"/>
        </w:rPr>
      </w:pPr>
    </w:p>
    <w:p w:rsidR="00DF3DE0" w:rsidRPr="00D672C9" w:rsidRDefault="00566921" w:rsidP="00DF3DE0">
      <w:pPr>
        <w:tabs>
          <w:tab w:val="left" w:pos="2250"/>
        </w:tabs>
        <w:spacing w:line="360" w:lineRule="auto"/>
        <w:jc w:val="both"/>
        <w:rPr>
          <w:sz w:val="24"/>
          <w:szCs w:val="24"/>
        </w:rPr>
      </w:pPr>
      <w:r>
        <w:rPr>
          <w:sz w:val="24"/>
          <w:szCs w:val="24"/>
        </w:rPr>
        <w:t>In line with the argument</w:t>
      </w:r>
      <w:r w:rsidR="00DF3DE0" w:rsidRPr="00D672C9">
        <w:rPr>
          <w:sz w:val="24"/>
          <w:szCs w:val="24"/>
        </w:rPr>
        <w:t xml:space="preserve"> put forth here, Rodden and Wibbles (2001), attempt to explain the variations in economic performance of countries typically categorized as federal. They hypothesize that federalism effect on economic outcomes are conditioned by the strength of party systems, the degree to which countries are decentralized fiscally and the actual revenue autonomy of subnational units. They find in their sample of fifteen countries (including </w:t>
      </w:r>
      <w:smartTag w:uri="urn:schemas-microsoft-com:office:smarttags" w:element="country-region">
        <w:smartTag w:uri="urn:schemas-microsoft-com:office:smarttags" w:element="place">
          <w:r w:rsidR="00DF3DE0" w:rsidRPr="00D672C9">
            <w:rPr>
              <w:sz w:val="24"/>
              <w:szCs w:val="24"/>
            </w:rPr>
            <w:t>Nigeria</w:t>
          </w:r>
        </w:smartTag>
      </w:smartTag>
      <w:r w:rsidR="00DF3DE0" w:rsidRPr="00D672C9">
        <w:rPr>
          <w:sz w:val="24"/>
          <w:szCs w:val="24"/>
        </w:rPr>
        <w:t>) for the period 1978-1996, that deficit and inflation rates were conditioned by the underlying fiscal and party structure. In particular, they find that fiscal decentralization has a negative relationship with inflation and deficits, and this is strengthened when state governments have higher levels of revenue autonomy. When dependent on transfers</w:t>
      </w:r>
      <w:r>
        <w:rPr>
          <w:sz w:val="24"/>
          <w:szCs w:val="24"/>
        </w:rPr>
        <w:t>,</w:t>
      </w:r>
      <w:r w:rsidR="00DF3DE0" w:rsidRPr="00D672C9">
        <w:rPr>
          <w:sz w:val="24"/>
          <w:szCs w:val="24"/>
        </w:rPr>
        <w:t xml:space="preserve"> deficits and inflation increase-and this effect is reinforced the more a country is fiscally decentralized. Theoretical reason why vertical fiscal imbalance (transfer dependence) might distort economic performance is that internal revenue and grants are viewed differently; “intergovernmental grants alter </w:t>
      </w:r>
      <w:r w:rsidR="00DF3DE0" w:rsidRPr="00FD725F">
        <w:rPr>
          <w:sz w:val="24"/>
          <w:szCs w:val="24"/>
        </w:rPr>
        <w:lastRenderedPageBreak/>
        <w:t>perceptions and beliefs about the levels of local expenditure that can be maintained” (Rodden</w:t>
      </w:r>
      <w:r w:rsidR="00DF3DE0">
        <w:rPr>
          <w:sz w:val="24"/>
          <w:szCs w:val="24"/>
        </w:rPr>
        <w:t xml:space="preserve"> and Wibbles 2001</w:t>
      </w:r>
      <w:r w:rsidR="007E32B5">
        <w:rPr>
          <w:sz w:val="24"/>
          <w:szCs w:val="24"/>
        </w:rPr>
        <w:t xml:space="preserve">). </w:t>
      </w:r>
      <w:r w:rsidR="00DF3DE0" w:rsidRPr="00D672C9">
        <w:rPr>
          <w:sz w:val="24"/>
          <w:szCs w:val="24"/>
        </w:rPr>
        <w:t>Accordingly, Rodden, Eskeland and Litvack (2001</w:t>
      </w:r>
      <w:r w:rsidR="00A339AA">
        <w:rPr>
          <w:sz w:val="24"/>
          <w:szCs w:val="24"/>
        </w:rPr>
        <w:t xml:space="preserve"> as cited in Wantchekon an</w:t>
      </w:r>
      <w:r w:rsidR="000F3D4F">
        <w:rPr>
          <w:sz w:val="24"/>
          <w:szCs w:val="24"/>
        </w:rPr>
        <w:t>d Asadurin 2002</w:t>
      </w:r>
      <w:r w:rsidR="00DF3DE0" w:rsidRPr="00D672C9">
        <w:rPr>
          <w:sz w:val="24"/>
          <w:szCs w:val="24"/>
        </w:rPr>
        <w:t>) discuss the necessity of hard budget constraints for the facilitat</w:t>
      </w:r>
      <w:r w:rsidR="00A339AA">
        <w:rPr>
          <w:sz w:val="24"/>
          <w:szCs w:val="24"/>
        </w:rPr>
        <w:t xml:space="preserve">ion of fiscal decentralization </w:t>
      </w:r>
      <w:r w:rsidR="00DF3DE0" w:rsidRPr="00D672C9">
        <w:rPr>
          <w:sz w:val="24"/>
          <w:szCs w:val="24"/>
        </w:rPr>
        <w:t xml:space="preserve">positive benefits. As, such, the fiscal structure between national and subnational units (as well as the horizontal allocation of revenue) should be taken seriously.   </w:t>
      </w:r>
    </w:p>
    <w:p w:rsidR="00DF3DE0" w:rsidRPr="00D672C9" w:rsidRDefault="00DF3DE0" w:rsidP="00DF3DE0">
      <w:pPr>
        <w:tabs>
          <w:tab w:val="left" w:pos="2250"/>
        </w:tabs>
        <w:spacing w:line="360" w:lineRule="auto"/>
        <w:jc w:val="both"/>
        <w:rPr>
          <w:b/>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The literature dealing with the effects of fiscal decentralization on fiscal size of government is extensive. Efforts have been concentrated on testing Wagner’s Law which relates to the rising share of the public sector</w:t>
      </w:r>
      <w:r w:rsidR="007E32B5">
        <w:rPr>
          <w:sz w:val="24"/>
          <w:szCs w:val="24"/>
        </w:rPr>
        <w:t xml:space="preserve"> in the economy in the course</w:t>
      </w:r>
      <w:r w:rsidRPr="00D672C9">
        <w:rPr>
          <w:sz w:val="24"/>
          <w:szCs w:val="24"/>
        </w:rPr>
        <w:t xml:space="preserve"> of economic development. The factors which have been identified as affecting the growth of government expenditure and the fiscal deficit in LDCs include government revenue instability, degree of government’s participation in the economy and growth of government revenue. Morrison (1982), and Peac</w:t>
      </w:r>
      <w:r w:rsidR="00C731A1">
        <w:rPr>
          <w:sz w:val="24"/>
          <w:szCs w:val="24"/>
        </w:rPr>
        <w:t>ock and Wiseman (1961) explain</w:t>
      </w:r>
      <w:r w:rsidRPr="00D672C9">
        <w:rPr>
          <w:sz w:val="24"/>
          <w:szCs w:val="24"/>
        </w:rPr>
        <w:t xml:space="preserve"> the growth of government expenditure in terms of the increase in the activities of the different </w:t>
      </w:r>
      <w:r w:rsidR="00C731A1">
        <w:rPr>
          <w:sz w:val="24"/>
          <w:szCs w:val="24"/>
        </w:rPr>
        <w:t>tiers of government. They argue</w:t>
      </w:r>
      <w:r w:rsidRPr="00D672C9">
        <w:rPr>
          <w:sz w:val="24"/>
          <w:szCs w:val="24"/>
        </w:rPr>
        <w:t xml:space="preserve"> that centralization of public expenditure is accompanied by rising per capita national income because of the economies of scale in public activities and the broad-based superior taxing powers that result from the centralization of government functions. Similarly, Martin </w:t>
      </w:r>
      <w:r w:rsidR="00C731A1">
        <w:rPr>
          <w:sz w:val="24"/>
          <w:szCs w:val="24"/>
        </w:rPr>
        <w:t>and Lewis (1956) argue</w:t>
      </w:r>
      <w:r w:rsidRPr="00D672C9">
        <w:rPr>
          <w:sz w:val="24"/>
          <w:szCs w:val="24"/>
        </w:rPr>
        <w:t xml:space="preserve"> that greater centralization of government functions is important in LDCs because of the scarcity of qualified personnel. Wheare (1963) is of the view that for developing countries, a highly decentralized government may be too expensive and a waste of badly needed funds. However, as a country grow</w:t>
      </w:r>
      <w:r>
        <w:rPr>
          <w:sz w:val="24"/>
          <w:szCs w:val="24"/>
        </w:rPr>
        <w:t>s</w:t>
      </w:r>
      <w:r w:rsidRPr="00D672C9">
        <w:rPr>
          <w:sz w:val="24"/>
          <w:szCs w:val="24"/>
        </w:rPr>
        <w:t xml:space="preserve"> in size and income, the centralization of all government activities becomes more and more difficult to execute efficiently. Consequently, for reasons of efficiency, it may be necessary to decentralize (Aighokhan, 1999; Olowononi, 1999). Other studies which propose a similar line of action include Gro</w:t>
      </w:r>
      <w:r>
        <w:rPr>
          <w:sz w:val="24"/>
          <w:szCs w:val="24"/>
        </w:rPr>
        <w:t>ssman (1989), Tanzi (1995), Agiobenebo (1999), Eberts and Grongberg (2006), among others.</w:t>
      </w:r>
    </w:p>
    <w:p w:rsidR="00DF3DE0" w:rsidRPr="00D672C9"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D672C9">
        <w:rPr>
          <w:sz w:val="24"/>
          <w:szCs w:val="24"/>
        </w:rPr>
        <w:t>In the empirical literature on the relationship between government decentralization and government size, whether and how fiscal decentralization affects government size mainly relies on comparisons of aggregate levels of overall government spending without any knowledge about the distribution of the power to tax between the different levels of government (Feld et al. 2003).</w:t>
      </w:r>
    </w:p>
    <w:p w:rsidR="00DF3DE0" w:rsidRPr="00D672C9" w:rsidRDefault="00DF3DE0" w:rsidP="00DF3DE0">
      <w:pPr>
        <w:tabs>
          <w:tab w:val="left" w:pos="2250"/>
        </w:tabs>
        <w:spacing w:line="360" w:lineRule="auto"/>
        <w:jc w:val="both"/>
        <w:rPr>
          <w:sz w:val="24"/>
          <w:szCs w:val="24"/>
        </w:rPr>
      </w:pPr>
      <w:r w:rsidRPr="00D672C9">
        <w:rPr>
          <w:sz w:val="24"/>
          <w:szCs w:val="24"/>
        </w:rPr>
        <w:lastRenderedPageBreak/>
        <w:t>According to Brennan and Buchanan, emigration imposes a serious restriction on the ability of government to exploit tax bases. If emigration is possible at low cost, tax bases can avoid excessive taxation by leaving the jurisdiction that levies taxes. In their decentralization hypothesis Brennan and Buchan</w:t>
      </w:r>
      <w:r>
        <w:rPr>
          <w:sz w:val="24"/>
          <w:szCs w:val="24"/>
        </w:rPr>
        <w:t>an (1980</w:t>
      </w:r>
      <w:r w:rsidRPr="00D672C9">
        <w:rPr>
          <w:sz w:val="24"/>
          <w:szCs w:val="24"/>
        </w:rPr>
        <w:t>) conclude: “total government intrusion into the economy should be smaller, ceteris paribus, the greater the extent to which taxes and exp</w:t>
      </w:r>
      <w:r w:rsidR="00353EAC">
        <w:rPr>
          <w:sz w:val="24"/>
          <w:szCs w:val="24"/>
        </w:rPr>
        <w:t>enditures are decentralized”. S</w:t>
      </w:r>
      <w:r w:rsidRPr="00D672C9">
        <w:rPr>
          <w:sz w:val="24"/>
          <w:szCs w:val="24"/>
        </w:rPr>
        <w:t>imilar</w:t>
      </w:r>
      <w:r w:rsidR="00353EAC">
        <w:rPr>
          <w:sz w:val="24"/>
          <w:szCs w:val="24"/>
        </w:rPr>
        <w:t xml:space="preserve">ly Oates (1972) </w:t>
      </w:r>
      <w:r w:rsidRPr="00D672C9">
        <w:rPr>
          <w:sz w:val="24"/>
          <w:szCs w:val="24"/>
        </w:rPr>
        <w:t>argues that political agents have a better knowledge of the preferences of their constituency if the fiscal power is decentralized, such that the provision of public goods can be tailored more efficiently to their needs. According to Oates (1972) the Wicksellian connection favors a smaller size of go</w:t>
      </w:r>
      <w:r w:rsidR="00825E59">
        <w:rPr>
          <w:sz w:val="24"/>
          <w:szCs w:val="24"/>
        </w:rPr>
        <w:t xml:space="preserve">vernment. On the other hand, </w:t>
      </w:r>
      <w:r w:rsidR="00F33C5B">
        <w:rPr>
          <w:sz w:val="24"/>
          <w:szCs w:val="24"/>
        </w:rPr>
        <w:t xml:space="preserve">Oates (1985) argues that, </w:t>
      </w:r>
      <w:r w:rsidRPr="00D672C9">
        <w:rPr>
          <w:sz w:val="24"/>
          <w:szCs w:val="24"/>
        </w:rPr>
        <w:t>if local governments have more information about the preferences of citize</w:t>
      </w:r>
      <w:r w:rsidR="00F33C5B">
        <w:rPr>
          <w:sz w:val="24"/>
          <w:szCs w:val="24"/>
        </w:rPr>
        <w:t xml:space="preserve">ns than central governments that enables them to tailor public services to </w:t>
      </w:r>
      <w:r w:rsidRPr="00D672C9">
        <w:rPr>
          <w:sz w:val="24"/>
          <w:szCs w:val="24"/>
        </w:rPr>
        <w:t>the needs of voters, this might increase their demand for public spending, leading to a larger share of government. In a somewhat different analysi</w:t>
      </w:r>
      <w:r>
        <w:rPr>
          <w:sz w:val="24"/>
          <w:szCs w:val="24"/>
        </w:rPr>
        <w:t>s, Persson and Tabellini (2006</w:t>
      </w:r>
      <w:r w:rsidRPr="00D672C9">
        <w:rPr>
          <w:sz w:val="24"/>
          <w:szCs w:val="24"/>
        </w:rPr>
        <w:t>) theoretically show the importance of decentralization in restricting government discretion to exploit the fiscal commons. Wildasin (1997) follows a simil</w:t>
      </w:r>
      <w:r w:rsidR="00353EAC">
        <w:rPr>
          <w:sz w:val="24"/>
          <w:szCs w:val="24"/>
        </w:rPr>
        <w:t>ar line of thought and concludes</w:t>
      </w:r>
      <w:r w:rsidRPr="00D672C9">
        <w:rPr>
          <w:sz w:val="24"/>
          <w:szCs w:val="24"/>
        </w:rPr>
        <w:t xml:space="preserve"> that fiscal indiscipline of sub-federal government as a result of bailouts by the central government is of minor relevance in a fragmented federalism where sub-federal units are not considered as being too big to fail.</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 xml:space="preserve">Numerous researchers have been concerned with the impact of fiscal decentralization on the size of government, yet the empirical results are inconclusive. One explanation points to a problem of measurement for many studies. Sub-federal spending and revenue data do not always give a good picture of the true distribution of spending and taxing powers (Ebel and Yilmaz, 2003).  </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Ubogu (1982</w:t>
      </w:r>
      <w:r>
        <w:rPr>
          <w:sz w:val="24"/>
          <w:szCs w:val="24"/>
        </w:rPr>
        <w:t xml:space="preserve">), in a study </w:t>
      </w:r>
      <w:r w:rsidRPr="00D672C9">
        <w:rPr>
          <w:sz w:val="24"/>
          <w:szCs w:val="24"/>
        </w:rPr>
        <w:t>based on cross-sectional data of Nige</w:t>
      </w:r>
      <w:r w:rsidR="00353EAC">
        <w:rPr>
          <w:sz w:val="24"/>
          <w:szCs w:val="24"/>
        </w:rPr>
        <w:t>ria’s former twelve states find</w:t>
      </w:r>
      <w:r w:rsidRPr="00D672C9">
        <w:rPr>
          <w:sz w:val="24"/>
          <w:szCs w:val="24"/>
        </w:rPr>
        <w:t xml:space="preserve"> that variations in fiscal decent</w:t>
      </w:r>
      <w:r w:rsidR="00353EAC">
        <w:rPr>
          <w:sz w:val="24"/>
          <w:szCs w:val="24"/>
        </w:rPr>
        <w:t>ralization among the states are</w:t>
      </w:r>
      <w:r w:rsidRPr="00D672C9">
        <w:rPr>
          <w:sz w:val="24"/>
          <w:szCs w:val="24"/>
        </w:rPr>
        <w:t xml:space="preserve"> highly influenced by factors such as federal government transfers or allocations, degree of urbanization and share of agriculture in each state’s capital formation. Aigbokhan (1999) using a similar method for Nigeria d</w:t>
      </w:r>
      <w:r w:rsidR="00353EAC">
        <w:rPr>
          <w:sz w:val="24"/>
          <w:szCs w:val="24"/>
        </w:rPr>
        <w:t>uring the period 1970-1997 find</w:t>
      </w:r>
      <w:r w:rsidRPr="00D672C9">
        <w:rPr>
          <w:sz w:val="24"/>
          <w:szCs w:val="24"/>
        </w:rPr>
        <w:t xml:space="preserve"> that there is high concentration of fiscal resources in the federal government, while the other tiers of government experienced persistent fiscal deficits. Joulfaian </w:t>
      </w:r>
      <w:r w:rsidRPr="00D672C9">
        <w:rPr>
          <w:sz w:val="24"/>
          <w:szCs w:val="24"/>
        </w:rPr>
        <w:lastRenderedPageBreak/>
        <w:t>and Marlow (1990) tested the decentralization hypothesis using a cross-</w:t>
      </w:r>
      <w:r w:rsidR="00353EAC">
        <w:rPr>
          <w:sz w:val="24"/>
          <w:szCs w:val="24"/>
        </w:rPr>
        <w:t>sectional methodology, and find</w:t>
      </w:r>
      <w:r w:rsidRPr="00D672C9">
        <w:rPr>
          <w:sz w:val="24"/>
          <w:szCs w:val="24"/>
        </w:rPr>
        <w:t xml:space="preserve"> evidence in support of the Brennan and Buchanan (1980) “Leviathan” hypothesis that </w:t>
      </w:r>
      <w:r w:rsidR="00353EAC">
        <w:rPr>
          <w:sz w:val="24"/>
          <w:szCs w:val="24"/>
        </w:rPr>
        <w:t>fiscal decentralization serves</w:t>
      </w:r>
      <w:r w:rsidRPr="00D672C9">
        <w:rPr>
          <w:sz w:val="24"/>
          <w:szCs w:val="24"/>
        </w:rPr>
        <w:t xml:space="preserve"> as a constraint on the behavior of the revenue-maximizing government. The Leviathan model predicts that the overall size of the public sector should inversely vary with decentralization. Therefore, the argument in favour of fiscal decentralization is twofold: (1) fiscal decentralization will increase competition among the local governments which will ultimately limit the size of the public sector; and (2) decentralization will increase efficiency because local governments have better information about their residents’ needs than the central government. </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Empirical studies have tested the Brennan and Buchanan model of the “Leviathan” government and their findings are contradictory. Oate</w:t>
      </w:r>
      <w:r w:rsidR="00005333">
        <w:rPr>
          <w:sz w:val="24"/>
          <w:szCs w:val="24"/>
        </w:rPr>
        <w:t>s (1985) and Nelson (1986) find</w:t>
      </w:r>
      <w:r w:rsidRPr="00D672C9">
        <w:rPr>
          <w:sz w:val="24"/>
          <w:szCs w:val="24"/>
        </w:rPr>
        <w:t xml:space="preserve"> no supporting evidence for the leviathan hypothesis, whereas Marlow (1988), Grossman (1989), Joulfanian and Marlow (1990) an</w:t>
      </w:r>
      <w:r w:rsidR="00005333">
        <w:rPr>
          <w:sz w:val="24"/>
          <w:szCs w:val="24"/>
        </w:rPr>
        <w:t>d Grossman and West (1994) report</w:t>
      </w:r>
      <w:r w:rsidRPr="00D672C9">
        <w:rPr>
          <w:sz w:val="24"/>
          <w:szCs w:val="24"/>
        </w:rPr>
        <w:t xml:space="preserve"> a strong correlation between the increase in the subnational government expenditure in total government expenditure and reduction in total public sector size.  </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Ojo an</w:t>
      </w:r>
      <w:r w:rsidR="00005333">
        <w:rPr>
          <w:sz w:val="24"/>
          <w:szCs w:val="24"/>
        </w:rPr>
        <w:t>d Okunrounmu (1992) investigate</w:t>
      </w:r>
      <w:r w:rsidRPr="00D672C9">
        <w:rPr>
          <w:sz w:val="24"/>
          <w:szCs w:val="24"/>
        </w:rPr>
        <w:t xml:space="preserve"> the role of fiscal decentralization in developing countries with specific reference </w:t>
      </w:r>
      <w:r w:rsidR="00005333">
        <w:rPr>
          <w:sz w:val="24"/>
          <w:szCs w:val="24"/>
        </w:rPr>
        <w:t>to Nigeria and observe</w:t>
      </w:r>
      <w:r w:rsidRPr="00D672C9">
        <w:rPr>
          <w:sz w:val="24"/>
          <w:szCs w:val="24"/>
        </w:rPr>
        <w:t xml:space="preserve"> that the Nigeria’s narrow revenue base could not withstand the weight of public expend</w:t>
      </w:r>
      <w:r w:rsidR="00005333">
        <w:rPr>
          <w:sz w:val="24"/>
          <w:szCs w:val="24"/>
        </w:rPr>
        <w:t>iture and investment. They find</w:t>
      </w:r>
      <w:r w:rsidRPr="00D672C9">
        <w:rPr>
          <w:sz w:val="24"/>
          <w:szCs w:val="24"/>
        </w:rPr>
        <w:t xml:space="preserve"> that fiscal decentralization increased macroeconomic instability and the public debt burden escalated. Other notable studies on fiscal performance of </w:t>
      </w:r>
      <w:smartTag w:uri="urn:schemas-microsoft-com:office:smarttags" w:element="place">
        <w:smartTag w:uri="urn:schemas-microsoft-com:office:smarttags" w:element="country-region">
          <w:r w:rsidRPr="00D672C9">
            <w:rPr>
              <w:sz w:val="24"/>
              <w:szCs w:val="24"/>
            </w:rPr>
            <w:t>Nigeria</w:t>
          </w:r>
        </w:smartTag>
      </w:smartTag>
      <w:r w:rsidRPr="00D672C9">
        <w:rPr>
          <w:sz w:val="24"/>
          <w:szCs w:val="24"/>
        </w:rPr>
        <w:t xml:space="preserve"> include Oyejide (1972), Ariyo (1993), Egwaikhide et al. (1994), Anyanwu (1999),</w:t>
      </w:r>
      <w:r>
        <w:rPr>
          <w:sz w:val="24"/>
          <w:szCs w:val="24"/>
        </w:rPr>
        <w:t xml:space="preserve"> </w:t>
      </w:r>
      <w:r w:rsidRPr="00D672C9">
        <w:rPr>
          <w:sz w:val="24"/>
          <w:szCs w:val="24"/>
        </w:rPr>
        <w:t>among others.</w:t>
      </w:r>
    </w:p>
    <w:p w:rsidR="00DF3DE0" w:rsidRPr="00D672C9"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D672C9">
        <w:rPr>
          <w:sz w:val="24"/>
          <w:szCs w:val="24"/>
        </w:rPr>
        <w:t>Despite, the contradictory findings, economic reforms in the transition countries and its effect on the rest of the world fueled the debate on the appropriate role of the state and its institutions in the last decade. Such a debate on public sector reforms in developing and transition countries reinstated the interest in fiscal decentralization</w:t>
      </w:r>
      <w:r>
        <w:rPr>
          <w:sz w:val="24"/>
          <w:szCs w:val="24"/>
        </w:rPr>
        <w:t>.</w:t>
      </w:r>
    </w:p>
    <w:p w:rsidR="00FD725F" w:rsidRDefault="00FD725F" w:rsidP="00DF3DE0">
      <w:pPr>
        <w:tabs>
          <w:tab w:val="left" w:pos="2250"/>
        </w:tabs>
        <w:spacing w:line="360" w:lineRule="auto"/>
        <w:jc w:val="both"/>
        <w:rPr>
          <w:sz w:val="24"/>
          <w:szCs w:val="24"/>
        </w:rPr>
      </w:pPr>
    </w:p>
    <w:p w:rsidR="00FD725F" w:rsidRPr="00D672C9" w:rsidRDefault="00FD725F"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 xml:space="preserve"> </w:t>
      </w:r>
    </w:p>
    <w:p w:rsidR="00DF3DE0" w:rsidRPr="00D672C9" w:rsidRDefault="00697A87" w:rsidP="00DF3DE0">
      <w:pPr>
        <w:tabs>
          <w:tab w:val="left" w:pos="2250"/>
        </w:tabs>
        <w:spacing w:line="360" w:lineRule="auto"/>
        <w:jc w:val="both"/>
        <w:rPr>
          <w:sz w:val="24"/>
          <w:szCs w:val="24"/>
        </w:rPr>
      </w:pPr>
      <w:r>
        <w:rPr>
          <w:b/>
          <w:sz w:val="24"/>
          <w:szCs w:val="24"/>
        </w:rPr>
        <w:lastRenderedPageBreak/>
        <w:t>2</w:t>
      </w:r>
      <w:r w:rsidR="00DF3DE0">
        <w:rPr>
          <w:b/>
          <w:sz w:val="24"/>
          <w:szCs w:val="24"/>
        </w:rPr>
        <w:t>.8   Fiscal Federalism in Developed Countries</w:t>
      </w:r>
    </w:p>
    <w:p w:rsidR="00DF3DE0" w:rsidRDefault="00DF3DE0" w:rsidP="00DF3DE0">
      <w:pPr>
        <w:tabs>
          <w:tab w:val="left" w:pos="2250"/>
        </w:tabs>
        <w:spacing w:line="360" w:lineRule="auto"/>
        <w:jc w:val="both"/>
        <w:rPr>
          <w:sz w:val="24"/>
          <w:szCs w:val="24"/>
        </w:rPr>
      </w:pPr>
      <w:r w:rsidRPr="00D672C9">
        <w:rPr>
          <w:sz w:val="24"/>
          <w:szCs w:val="24"/>
        </w:rPr>
        <w:t>While the theoretical justification for fiscal federalism is sound, its practicability differs in federal systems, based on historical antecedents and culture. This section</w:t>
      </w:r>
      <w:r>
        <w:rPr>
          <w:sz w:val="24"/>
          <w:szCs w:val="24"/>
        </w:rPr>
        <w:t xml:space="preserve"> provides a selective review of policy issues and recent trends in a number of different countries and regions. The aim is to highlight a few of the issues of fiscal federalism, intergovernmental fiscal relations, and fiscal decentralization that have emerged throughout the world in recent years. </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Pr>
          <w:sz w:val="24"/>
          <w:szCs w:val="24"/>
        </w:rPr>
        <w:t xml:space="preserve">Problems of fiscal centralization and decentralization by their nature tend to have important institutional and economic dimensions that vary from one country or region to another. Shifting the locus of fiscal responsibility among levels of government may occur relatively incrementally, as in stable federation like the US, or they may occur wit dramatic speed, as in the disintegration of the Soviet Union or the unification of Germany. </w:t>
      </w:r>
    </w:p>
    <w:p w:rsidR="00DF3DE0" w:rsidRDefault="00DF3DE0" w:rsidP="00DF3DE0">
      <w:pPr>
        <w:tabs>
          <w:tab w:val="left" w:pos="2250"/>
        </w:tabs>
        <w:spacing w:line="360" w:lineRule="auto"/>
        <w:jc w:val="both"/>
        <w:rPr>
          <w:sz w:val="24"/>
          <w:szCs w:val="24"/>
        </w:rPr>
      </w:pPr>
    </w:p>
    <w:p w:rsidR="00DF3DE0" w:rsidRPr="00135BA7" w:rsidRDefault="00DF3DE0" w:rsidP="00DF3DE0">
      <w:pPr>
        <w:tabs>
          <w:tab w:val="left" w:pos="2250"/>
        </w:tabs>
        <w:spacing w:line="360" w:lineRule="auto"/>
        <w:jc w:val="both"/>
        <w:rPr>
          <w:sz w:val="24"/>
          <w:szCs w:val="24"/>
        </w:rPr>
      </w:pPr>
      <w:r>
        <w:rPr>
          <w:sz w:val="24"/>
          <w:szCs w:val="24"/>
        </w:rPr>
        <w:t>In all cases, however, there are specific historical and institutional factors that channel the process of fiscal adjustment within the broader context of overall economic and political change. Widely varying political and economic systems, levels of economic development, and legal, constitutional, and fiscal traditions form the milieu within which the responsibilities of different levels of government are determined. The institutions of fiscal federalism vary widely across the world, and it is worthwhile to undertake a comparison of the divergent experiences of different countries.</w:t>
      </w:r>
    </w:p>
    <w:p w:rsidR="00DF3DE0" w:rsidRPr="00D672C9" w:rsidRDefault="00DF3DE0" w:rsidP="00DF3DE0">
      <w:pPr>
        <w:tabs>
          <w:tab w:val="left" w:pos="2250"/>
        </w:tabs>
        <w:spacing w:line="360" w:lineRule="auto"/>
        <w:jc w:val="both"/>
        <w:rPr>
          <w:sz w:val="24"/>
          <w:szCs w:val="24"/>
        </w:rPr>
      </w:pPr>
    </w:p>
    <w:p w:rsidR="00DF3DE0" w:rsidRPr="00D672C9" w:rsidRDefault="00697A87" w:rsidP="00DF3DE0">
      <w:pPr>
        <w:tabs>
          <w:tab w:val="left" w:pos="2250"/>
        </w:tabs>
        <w:spacing w:line="360" w:lineRule="auto"/>
        <w:jc w:val="both"/>
        <w:rPr>
          <w:b/>
          <w:sz w:val="24"/>
          <w:szCs w:val="24"/>
        </w:rPr>
      </w:pPr>
      <w:r>
        <w:rPr>
          <w:b/>
          <w:sz w:val="24"/>
          <w:szCs w:val="24"/>
        </w:rPr>
        <w:t>2</w:t>
      </w:r>
      <w:r w:rsidR="00DF3DE0">
        <w:rPr>
          <w:b/>
          <w:sz w:val="24"/>
          <w:szCs w:val="24"/>
        </w:rPr>
        <w:t>.8</w:t>
      </w:r>
      <w:r w:rsidR="00DF3DE0" w:rsidRPr="00D672C9">
        <w:rPr>
          <w:b/>
          <w:sz w:val="24"/>
          <w:szCs w:val="24"/>
        </w:rPr>
        <w:t>.1     Australia</w:t>
      </w:r>
    </w:p>
    <w:p w:rsidR="00DF3DE0" w:rsidRPr="00D672C9" w:rsidRDefault="00DF3DE0" w:rsidP="00DF3DE0">
      <w:pPr>
        <w:tabs>
          <w:tab w:val="left" w:pos="2250"/>
        </w:tabs>
        <w:spacing w:line="360" w:lineRule="auto"/>
        <w:jc w:val="both"/>
        <w:rPr>
          <w:sz w:val="24"/>
          <w:szCs w:val="24"/>
        </w:rPr>
      </w:pPr>
      <w:r w:rsidRPr="00D672C9">
        <w:rPr>
          <w:sz w:val="24"/>
          <w:szCs w:val="24"/>
        </w:rPr>
        <w:t xml:space="preserve">The practice in </w:t>
      </w:r>
      <w:smartTag w:uri="urn:schemas-microsoft-com:office:smarttags" w:element="place">
        <w:smartTag w:uri="urn:schemas-microsoft-com:office:smarttags" w:element="country-region">
          <w:r w:rsidRPr="00D672C9">
            <w:rPr>
              <w:sz w:val="24"/>
              <w:szCs w:val="24"/>
            </w:rPr>
            <w:t>Australia</w:t>
          </w:r>
        </w:smartTag>
      </w:smartTag>
      <w:r w:rsidRPr="00D672C9">
        <w:rPr>
          <w:sz w:val="24"/>
          <w:szCs w:val="24"/>
        </w:rPr>
        <w:t xml:space="preserve"> is to concentrate financial resources at the centre and then redistribute them to states in order to minimize disparities in the provision of goods and services. The power to levy customs and excise duties is exclusively reserved for the central government which also has monopoly over income tax. Two bodies administer and regulate intergovernmental fiscal relations, namely, the loan Council (LC) and the Commonwealth Grants Commission (CGC). The Loan Council, on the other hand, is the body that authorizes both internal and external borrowing by the government. This body is dominated by the central government which has two votes as casting votes against one vote each for the seven states in the federation. The Commonwealth Grant Commission, on the other hand, has sole responsibility to manage </w:t>
      </w:r>
      <w:r w:rsidRPr="00D672C9">
        <w:rPr>
          <w:sz w:val="24"/>
          <w:szCs w:val="24"/>
        </w:rPr>
        <w:lastRenderedPageBreak/>
        <w:t xml:space="preserve">intergovernmental fiscal relations in </w:t>
      </w:r>
      <w:smartTag w:uri="urn:schemas-microsoft-com:office:smarttags" w:element="country-region">
        <w:smartTag w:uri="urn:schemas-microsoft-com:office:smarttags" w:element="place">
          <w:r w:rsidRPr="00D672C9">
            <w:rPr>
              <w:sz w:val="24"/>
              <w:szCs w:val="24"/>
            </w:rPr>
            <w:t>Australia</w:t>
          </w:r>
        </w:smartTag>
      </w:smartTag>
      <w:r w:rsidRPr="00D672C9">
        <w:rPr>
          <w:sz w:val="24"/>
          <w:szCs w:val="24"/>
        </w:rPr>
        <w:t>. It investigates and applies for special grants for the states whenever the need arises. It also reviews the relative share of income tax revenue to states to ensure equitable distribution so that tax revenue sharing arrangements could take into account the differences in the amounts required to be spent by each state in providing comparable public goods and services (www.cgc.gov.au).</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 xml:space="preserve">There is a constitutional provision that requires the central parliament to grant financial assistance to any state on such terms and conditions as the parliament thinks fit. Grants are made by the central government to the state and local authorities as a matter of policy. However, grants made to local authorities are paid to the states and the states are required to distribute the grants to the local authorities in a prescribed manner. Two types of grants are normally made, namely, unconditional grants in the form of tax reimbursement, and conditional grants which are financial assistance made upon conditions set by the central government. The conditional grants are usually used to implement nationwide policies in education, urban development, community health and urban transportation. The objective of this policy is to achieve a measure of reform and uniformity throughout the states and local governments. </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D672C9">
        <w:rPr>
          <w:sz w:val="24"/>
          <w:szCs w:val="24"/>
        </w:rPr>
        <w:t xml:space="preserve">A fixed revenue-sharing formula was fashioned out in the late 1970s in respect of revenue by the commonwealth Grants </w:t>
      </w:r>
      <w:r w:rsidR="00E1450C">
        <w:rPr>
          <w:sz w:val="24"/>
          <w:szCs w:val="24"/>
        </w:rPr>
        <w:t>Commission. This formula allows</w:t>
      </w:r>
      <w:r w:rsidRPr="00D672C9">
        <w:rPr>
          <w:sz w:val="24"/>
          <w:szCs w:val="24"/>
        </w:rPr>
        <w:t xml:space="preserve"> the central government to take 64.78 per cent of the personal income tax receipts, while the </w:t>
      </w:r>
      <w:r w:rsidR="00E1450C">
        <w:rPr>
          <w:sz w:val="24"/>
          <w:szCs w:val="24"/>
        </w:rPr>
        <w:t>state and local authorities are</w:t>
      </w:r>
      <w:r w:rsidRPr="00D672C9">
        <w:rPr>
          <w:sz w:val="24"/>
          <w:szCs w:val="24"/>
        </w:rPr>
        <w:t xml:space="preserve"> given 33.6 and 1.52 per cent, respectively. This relatively high concentration of finances at the centre requires considerable level of coordination and cooperation between the central and lower levels of government in the implementation of stabilization policies. Although the central government has financial power to exert considerable influence on the lower levels of government, voluntary cooperation has been achieved through sub national involvement in national policies (CGC</w:t>
      </w:r>
      <w:r>
        <w:rPr>
          <w:sz w:val="24"/>
          <w:szCs w:val="24"/>
        </w:rPr>
        <w:t>,</w:t>
      </w:r>
      <w:r w:rsidRPr="00D672C9">
        <w:rPr>
          <w:sz w:val="24"/>
          <w:szCs w:val="24"/>
        </w:rPr>
        <w:t xml:space="preserve"> 2001)</w:t>
      </w:r>
    </w:p>
    <w:p w:rsidR="00B82978" w:rsidRPr="00D672C9" w:rsidRDefault="00B82978" w:rsidP="00DF3DE0">
      <w:pPr>
        <w:tabs>
          <w:tab w:val="left" w:pos="2250"/>
        </w:tabs>
        <w:spacing w:line="360" w:lineRule="auto"/>
        <w:jc w:val="both"/>
        <w:rPr>
          <w:sz w:val="24"/>
          <w:szCs w:val="24"/>
        </w:rPr>
      </w:pPr>
    </w:p>
    <w:p w:rsidR="00DF3DE0" w:rsidRPr="00D672C9" w:rsidRDefault="00697A87" w:rsidP="00DF3DE0">
      <w:pPr>
        <w:tabs>
          <w:tab w:val="left" w:pos="2250"/>
        </w:tabs>
        <w:spacing w:line="360" w:lineRule="auto"/>
        <w:jc w:val="both"/>
        <w:rPr>
          <w:b/>
          <w:sz w:val="24"/>
          <w:szCs w:val="24"/>
        </w:rPr>
      </w:pPr>
      <w:r>
        <w:rPr>
          <w:b/>
          <w:sz w:val="24"/>
          <w:szCs w:val="24"/>
        </w:rPr>
        <w:t>2</w:t>
      </w:r>
      <w:r w:rsidR="00DF3DE0" w:rsidRPr="00D672C9">
        <w:rPr>
          <w:b/>
          <w:sz w:val="24"/>
          <w:szCs w:val="24"/>
        </w:rPr>
        <w:t>.</w:t>
      </w:r>
      <w:r w:rsidR="00DF3DE0">
        <w:rPr>
          <w:b/>
          <w:sz w:val="24"/>
          <w:szCs w:val="24"/>
        </w:rPr>
        <w:t>8</w:t>
      </w:r>
      <w:r w:rsidR="00DF3DE0" w:rsidRPr="00D672C9">
        <w:rPr>
          <w:b/>
          <w:sz w:val="24"/>
          <w:szCs w:val="24"/>
        </w:rPr>
        <w:t>.2    Germany</w:t>
      </w:r>
    </w:p>
    <w:p w:rsidR="00DF3DE0" w:rsidRPr="00D672C9" w:rsidRDefault="00DF3DE0" w:rsidP="00DF3DE0">
      <w:pPr>
        <w:tabs>
          <w:tab w:val="left" w:pos="2250"/>
        </w:tabs>
        <w:spacing w:line="360" w:lineRule="auto"/>
        <w:jc w:val="both"/>
        <w:rPr>
          <w:sz w:val="24"/>
          <w:szCs w:val="24"/>
        </w:rPr>
      </w:pPr>
      <w:r w:rsidRPr="00D672C9">
        <w:rPr>
          <w:sz w:val="24"/>
          <w:szCs w:val="24"/>
        </w:rPr>
        <w:t xml:space="preserve">The German federal system is known as an administrative fiscal federalism, and, again is highly centralized, although in 1949, primary functions were given to the states (landers). Over the years, the federal government has encroached on these functions through the establishment of </w:t>
      </w:r>
      <w:r w:rsidRPr="00D672C9">
        <w:rPr>
          <w:sz w:val="24"/>
          <w:szCs w:val="24"/>
        </w:rPr>
        <w:lastRenderedPageBreak/>
        <w:t>the concurrent legislative list. Therefore, the powers of the landers have diminished to ordinary implementation of federal government programmes. The financial arrangement is highly centralized in terms of legislation, administration and right to collect revenue. All important revenue sources are centrally collected and shared among the levels of government (Spahn and Fottinger</w:t>
      </w:r>
      <w:r>
        <w:rPr>
          <w:sz w:val="24"/>
          <w:szCs w:val="24"/>
        </w:rPr>
        <w:t>,</w:t>
      </w:r>
      <w:r w:rsidRPr="00D672C9">
        <w:rPr>
          <w:sz w:val="24"/>
          <w:szCs w:val="24"/>
        </w:rPr>
        <w:t xml:space="preserve"> 1997).</w:t>
      </w:r>
    </w:p>
    <w:p w:rsidR="00DF3DE0" w:rsidRPr="00D672C9"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D672C9">
        <w:rPr>
          <w:sz w:val="24"/>
          <w:szCs w:val="24"/>
        </w:rPr>
        <w:t>The Constitution defines revenue sharing (vertical and horizontal) and allows for negotiated changes. The distribution of income taxes (personal and corporation) is based on derivation principle. The distribution of VAT is based on population and equalization payments to the poor landers. Furthermore, several grants are made to the sub national governments for co-financing of specific programmes. The grants are largely influenced by the principle of uniformity-of-living conditions among the citizens.</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The government is prohibited from borrowing from the Central bank and whatever borrowing it makes is restricted to the amount for capital budget. The stringent borrowing criteria laid down by the federal government appears to restrict national debt. Likewise, the restrictions transcend other levels of government thereby providing a good platform for monitoring macroeconomic targets (Watts</w:t>
      </w:r>
      <w:r>
        <w:rPr>
          <w:sz w:val="24"/>
          <w:szCs w:val="24"/>
        </w:rPr>
        <w:t xml:space="preserve"> and Hobson 2009</w:t>
      </w:r>
      <w:r w:rsidRPr="00D672C9">
        <w:rPr>
          <w:sz w:val="24"/>
          <w:szCs w:val="24"/>
        </w:rPr>
        <w:t>, Vincent 2001).</w:t>
      </w:r>
    </w:p>
    <w:p w:rsidR="00DF3DE0" w:rsidRPr="00D672C9" w:rsidRDefault="00DF3DE0" w:rsidP="00DF3DE0">
      <w:pPr>
        <w:tabs>
          <w:tab w:val="left" w:pos="2250"/>
        </w:tabs>
        <w:spacing w:line="360" w:lineRule="auto"/>
        <w:jc w:val="both"/>
        <w:rPr>
          <w:sz w:val="24"/>
          <w:szCs w:val="24"/>
        </w:rPr>
      </w:pPr>
    </w:p>
    <w:p w:rsidR="00DF3DE0" w:rsidRPr="00D672C9" w:rsidRDefault="00697A87" w:rsidP="00DF3DE0">
      <w:pPr>
        <w:tabs>
          <w:tab w:val="left" w:pos="2250"/>
        </w:tabs>
        <w:spacing w:line="360" w:lineRule="auto"/>
        <w:jc w:val="both"/>
        <w:rPr>
          <w:b/>
          <w:sz w:val="24"/>
          <w:szCs w:val="24"/>
        </w:rPr>
      </w:pPr>
      <w:r>
        <w:rPr>
          <w:b/>
          <w:sz w:val="24"/>
          <w:szCs w:val="24"/>
        </w:rPr>
        <w:t>2</w:t>
      </w:r>
      <w:r w:rsidR="00DF3DE0">
        <w:rPr>
          <w:b/>
          <w:sz w:val="24"/>
          <w:szCs w:val="24"/>
        </w:rPr>
        <w:t>.8</w:t>
      </w:r>
      <w:r w:rsidR="00DF3DE0" w:rsidRPr="00D672C9">
        <w:rPr>
          <w:b/>
          <w:sz w:val="24"/>
          <w:szCs w:val="24"/>
        </w:rPr>
        <w:t>.3    The United States of America</w:t>
      </w:r>
    </w:p>
    <w:p w:rsidR="00DF3DE0" w:rsidRPr="00D672C9" w:rsidRDefault="00DF3DE0" w:rsidP="00DF3DE0">
      <w:pPr>
        <w:tabs>
          <w:tab w:val="left" w:pos="2250"/>
        </w:tabs>
        <w:spacing w:line="360" w:lineRule="auto"/>
        <w:jc w:val="both"/>
        <w:rPr>
          <w:sz w:val="24"/>
          <w:szCs w:val="24"/>
        </w:rPr>
      </w:pPr>
      <w:r w:rsidRPr="00D672C9">
        <w:rPr>
          <w:sz w:val="24"/>
          <w:szCs w:val="24"/>
        </w:rPr>
        <w:t xml:space="preserve">The major feature of the federal system in the </w:t>
      </w:r>
      <w:smartTag w:uri="urn:schemas-microsoft-com:office:smarttags" w:element="place">
        <w:smartTag w:uri="urn:schemas-microsoft-com:office:smarttags" w:element="country-region">
          <w:r w:rsidRPr="00D672C9">
            <w:rPr>
              <w:sz w:val="24"/>
              <w:szCs w:val="24"/>
            </w:rPr>
            <w:t>United States</w:t>
          </w:r>
        </w:smartTag>
      </w:smartTag>
      <w:r w:rsidRPr="00D672C9">
        <w:rPr>
          <w:sz w:val="24"/>
          <w:szCs w:val="24"/>
        </w:rPr>
        <w:t xml:space="preserve"> is the major role played by subnational governments in shaping the political life of the country. The </w:t>
      </w:r>
      <w:smartTag w:uri="urn:schemas-microsoft-com:office:smarttags" w:element="country-region">
        <w:smartTag w:uri="urn:schemas-microsoft-com:office:smarttags" w:element="place">
          <w:r w:rsidRPr="00D672C9">
            <w:rPr>
              <w:sz w:val="24"/>
              <w:szCs w:val="24"/>
            </w:rPr>
            <w:t>U.S.</w:t>
          </w:r>
        </w:smartTag>
      </w:smartTag>
      <w:r w:rsidRPr="00D672C9">
        <w:rPr>
          <w:sz w:val="24"/>
          <w:szCs w:val="24"/>
        </w:rPr>
        <w:t xml:space="preserve"> federal constitution “confers on the state governments reserved or residual powers, that is, powers not delegated to the federal government nor denied to the states”. Local governments holds no constitutionally guaranteed sovereign powers on their own but are subunits and administrative agencies of the states and may perform only such functions and levy such taxes as are specifically delegated to them. This constitutional arrangement, more or less, determines the intergovernmental fiscal relations among the tiers of government in the country. In practice, the </w:t>
      </w:r>
      <w:smartTag w:uri="urn:schemas-microsoft-com:office:smarttags" w:element="country-region">
        <w:r w:rsidRPr="00D672C9">
          <w:rPr>
            <w:sz w:val="24"/>
            <w:szCs w:val="24"/>
          </w:rPr>
          <w:t>U.S.</w:t>
        </w:r>
      </w:smartTag>
      <w:r w:rsidRPr="00D672C9">
        <w:rPr>
          <w:sz w:val="24"/>
          <w:szCs w:val="24"/>
        </w:rPr>
        <w:t xml:space="preserve"> combines aspects of the financial concentration of </w:t>
      </w:r>
      <w:smartTag w:uri="urn:schemas-microsoft-com:office:smarttags" w:element="country-region">
        <w:r w:rsidRPr="00D672C9">
          <w:rPr>
            <w:sz w:val="24"/>
            <w:szCs w:val="24"/>
          </w:rPr>
          <w:t>Australia</w:t>
        </w:r>
      </w:smartTag>
      <w:r w:rsidRPr="00D672C9">
        <w:rPr>
          <w:sz w:val="24"/>
          <w:szCs w:val="24"/>
        </w:rPr>
        <w:t xml:space="preserve"> with </w:t>
      </w:r>
      <w:smartTag w:uri="urn:schemas-microsoft-com:office:smarttags" w:element="country-region">
        <w:smartTag w:uri="urn:schemas-microsoft-com:office:smarttags" w:element="place">
          <w:r w:rsidRPr="00D672C9">
            <w:rPr>
              <w:sz w:val="24"/>
              <w:szCs w:val="24"/>
            </w:rPr>
            <w:t>Canada</w:t>
          </w:r>
        </w:smartTag>
      </w:smartTag>
      <w:r w:rsidRPr="00D672C9">
        <w:rPr>
          <w:sz w:val="24"/>
          <w:szCs w:val="24"/>
        </w:rPr>
        <w:t xml:space="preserve">’s ad hoc arrangements. While the federal government enjoys some latitude or power, as a lender of funds </w:t>
      </w:r>
      <w:r w:rsidRPr="00D672C9">
        <w:rPr>
          <w:sz w:val="24"/>
          <w:szCs w:val="24"/>
        </w:rPr>
        <w:lastRenderedPageBreak/>
        <w:t>to state and local governments, the powers of the lower levels of government are highly restricted (Musgrave and Musgrave 1989)</w:t>
      </w:r>
      <w:r>
        <w:rPr>
          <w:sz w:val="24"/>
          <w:szCs w:val="24"/>
        </w:rPr>
        <w:t>.</w:t>
      </w:r>
      <w:r w:rsidRPr="00D672C9">
        <w:rPr>
          <w:sz w:val="24"/>
          <w:szCs w:val="24"/>
        </w:rPr>
        <w:t xml:space="preserve"> </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Financial resources are transferred from the federal government to the lower levels of government in three ways, that is, through loans, grants-in-aid, and revenue sharing. Revenue sharing in particular is used to implement certain policies usually aimed at promoting equality among the states or jurisdictions, providing incentives for the recipient government to behave in certain ways, and making recipients adhere strictly to any conditions attached to the use of funds. Funds are first allocated among states and then within each state, using population, relative income, tax effort, urbanized population, and personal income tax collections as indices for the revenue sharing. Within the states, two-thirds of the general revenue sharing funds are passed on to the local governments and whatever remains is retained by the state governments. The indices used in allocating funds to local governments in each state are population, per capita income and tax effort. Also, it is a condition that no municipal or local government may receive more than 145 per cent or less than 20 per cent of the average state per capita entitlement, and none may receive more than 50 per cent of the sum of its taxes and intergovernmental transfers. The relationship between the state and the local government varies from state to state. Some states play a dominant role in expenditure and revenue control while others play a lesser role. The state and the local governments are largely responsible for the provision of public education, health, fire services, transportation, public works and public welfare. The responsibilities of the federal government are mainly national defence and public welfare (social security). States and local governments are required to adhere strictly to all condition stipulated for the use of revenue sharing funds. The conditions are that:</w:t>
      </w:r>
    </w:p>
    <w:p w:rsidR="00DF3DE0" w:rsidRPr="00D672C9" w:rsidRDefault="00DF3DE0" w:rsidP="00DF3DE0">
      <w:pPr>
        <w:numPr>
          <w:ilvl w:val="0"/>
          <w:numId w:val="1"/>
        </w:numPr>
        <w:tabs>
          <w:tab w:val="left" w:pos="2250"/>
        </w:tabs>
        <w:spacing w:line="360" w:lineRule="auto"/>
        <w:jc w:val="both"/>
        <w:rPr>
          <w:sz w:val="24"/>
          <w:szCs w:val="24"/>
        </w:rPr>
      </w:pPr>
      <w:r w:rsidRPr="00D672C9">
        <w:rPr>
          <w:sz w:val="24"/>
          <w:szCs w:val="24"/>
        </w:rPr>
        <w:t>local governments cannot use the funds for education, cash payments to welfare recipients, or for general administration;</w:t>
      </w:r>
    </w:p>
    <w:p w:rsidR="00DF3DE0" w:rsidRPr="00D672C9" w:rsidRDefault="00DF3DE0" w:rsidP="00DF3DE0">
      <w:pPr>
        <w:numPr>
          <w:ilvl w:val="0"/>
          <w:numId w:val="1"/>
        </w:numPr>
        <w:tabs>
          <w:tab w:val="left" w:pos="2250"/>
        </w:tabs>
        <w:spacing w:line="360" w:lineRule="auto"/>
        <w:jc w:val="both"/>
        <w:rPr>
          <w:sz w:val="24"/>
          <w:szCs w:val="24"/>
        </w:rPr>
      </w:pPr>
      <w:r w:rsidRPr="00D672C9">
        <w:rPr>
          <w:sz w:val="24"/>
          <w:szCs w:val="24"/>
        </w:rPr>
        <w:t>they cannot use the funds as matching share for a federal grant (that is counterpart fund);</w:t>
      </w:r>
    </w:p>
    <w:p w:rsidR="00DF3DE0" w:rsidRPr="00D672C9" w:rsidRDefault="00DF3DE0" w:rsidP="00DF3DE0">
      <w:pPr>
        <w:numPr>
          <w:ilvl w:val="0"/>
          <w:numId w:val="1"/>
        </w:numPr>
        <w:tabs>
          <w:tab w:val="left" w:pos="2250"/>
        </w:tabs>
        <w:spacing w:line="360" w:lineRule="auto"/>
        <w:jc w:val="both"/>
        <w:rPr>
          <w:sz w:val="24"/>
          <w:szCs w:val="24"/>
        </w:rPr>
      </w:pPr>
      <w:r w:rsidRPr="00D672C9">
        <w:rPr>
          <w:sz w:val="24"/>
          <w:szCs w:val="24"/>
        </w:rPr>
        <w:t>states cannot reduce net aid to local governments below a given level as may be set by the federal government;</w:t>
      </w:r>
    </w:p>
    <w:p w:rsidR="00DF3DE0" w:rsidRPr="00D672C9" w:rsidRDefault="00DF3DE0" w:rsidP="00DF3DE0">
      <w:pPr>
        <w:numPr>
          <w:ilvl w:val="0"/>
          <w:numId w:val="1"/>
        </w:numPr>
        <w:tabs>
          <w:tab w:val="left" w:pos="2250"/>
        </w:tabs>
        <w:spacing w:line="360" w:lineRule="auto"/>
        <w:jc w:val="both"/>
        <w:rPr>
          <w:sz w:val="24"/>
          <w:szCs w:val="24"/>
        </w:rPr>
      </w:pPr>
      <w:r w:rsidRPr="00D672C9">
        <w:rPr>
          <w:sz w:val="24"/>
          <w:szCs w:val="24"/>
        </w:rPr>
        <w:t>the recipient government of revenue sharing fund should not discriminate in employment or in the provision of services financed by the fund so received; and</w:t>
      </w:r>
    </w:p>
    <w:p w:rsidR="005E2CD3" w:rsidRPr="005E2CD3" w:rsidRDefault="00DF3DE0" w:rsidP="005E2CD3">
      <w:pPr>
        <w:numPr>
          <w:ilvl w:val="0"/>
          <w:numId w:val="1"/>
        </w:numPr>
        <w:tabs>
          <w:tab w:val="left" w:pos="2250"/>
        </w:tabs>
        <w:spacing w:line="360" w:lineRule="auto"/>
        <w:jc w:val="both"/>
        <w:rPr>
          <w:sz w:val="24"/>
          <w:szCs w:val="24"/>
        </w:rPr>
      </w:pPr>
      <w:r w:rsidRPr="00D672C9">
        <w:rPr>
          <w:sz w:val="24"/>
          <w:szCs w:val="24"/>
        </w:rPr>
        <w:t>revenue sharing funds must be used within twenty-four months of collection.</w:t>
      </w:r>
    </w:p>
    <w:p w:rsidR="00DF3DE0" w:rsidRPr="00D672C9" w:rsidRDefault="00DF3DE0" w:rsidP="00DF3DE0">
      <w:pPr>
        <w:tabs>
          <w:tab w:val="left" w:pos="2250"/>
        </w:tabs>
        <w:spacing w:line="360" w:lineRule="auto"/>
        <w:jc w:val="both"/>
        <w:rPr>
          <w:sz w:val="24"/>
          <w:szCs w:val="24"/>
        </w:rPr>
      </w:pPr>
      <w:r w:rsidRPr="00D672C9">
        <w:rPr>
          <w:sz w:val="24"/>
          <w:szCs w:val="24"/>
        </w:rPr>
        <w:lastRenderedPageBreak/>
        <w:t>The federal government may assist the lower levels of government financially through what is termed “tax expenditure”. This is done by encouraging the people to buy debt instruments issued by the lower levels of government or by making taxpayers (or debt instrument holders) forgo the interest earned on such instruments from their personal income tax base. Also, the federal tax system allows individuals to deduct certain state and local taxes from taxable income while computing their income tax liabilities. These include income, sales, property</w:t>
      </w:r>
      <w:r>
        <w:rPr>
          <w:sz w:val="24"/>
          <w:szCs w:val="24"/>
        </w:rPr>
        <w:t>,</w:t>
      </w:r>
      <w:r w:rsidRPr="00D672C9">
        <w:rPr>
          <w:sz w:val="24"/>
          <w:szCs w:val="24"/>
        </w:rPr>
        <w:t xml:space="preserve"> and gasoline taxes.</w:t>
      </w:r>
    </w:p>
    <w:p w:rsidR="00DF3DE0" w:rsidRPr="00D672C9"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D672C9">
        <w:rPr>
          <w:sz w:val="24"/>
          <w:szCs w:val="24"/>
        </w:rPr>
        <w:t>Consequent upon the fiscal relationship detailed above, tax administration is also decentralized. Both federal and state governments derive their taxing powers from the Constitution. Tax sharing and surcharges are not features of the federal system. The local governments derive their taxing powers from state laws. Taxes assigned to the federal government are individual income tax, corporation/income tax, sales, gross receipts and custom duties and other charges. Similarly, states and local councils are generally assigned sales tax, gross receipts, corporation tax, charges and fees, and utilities and liquor licences.</w:t>
      </w:r>
    </w:p>
    <w:p w:rsidR="00DF3DE0" w:rsidRPr="00D672C9"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D672C9">
        <w:rPr>
          <w:sz w:val="24"/>
          <w:szCs w:val="24"/>
        </w:rPr>
        <w:t>Laws, which vary from one state to another, restrict state and local governments. Macroeconomic management rests largely on the federal government’s use of its budget to effect changes. Restrictions are, however, imposed on states and local governments not to run a deficit on a current budget. Their deficits are largely financed by draw downs on reserves except for few long-term borrowings to finance large capital projects that are self-financing.</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Pr>
          <w:sz w:val="24"/>
          <w:szCs w:val="24"/>
        </w:rPr>
        <w:t xml:space="preserve">Shifts in the balance of fiscal authority between the Federal, state, and local governments tend to mirror basic changes in domestic policy. The division of fiscal responsibilities between state and local governments has also been the subject of continuing reassessment in the US. The provision of primary and secondary education has been a principal function of local governments in the US throughout the last century, and the persistence of significant variations in levels of provision among localities testifies to substantial differences in demand for education within the population. </w:t>
      </w:r>
      <w:r w:rsidRPr="00D672C9">
        <w:rPr>
          <w:sz w:val="24"/>
          <w:szCs w:val="24"/>
        </w:rPr>
        <w:t xml:space="preserve">The American intergovernmental fiscal arrangement is not static, but designed to accommodate changes in social and economic circumstances. For instance, state governments in recent years are required to take up additional responsibility </w:t>
      </w:r>
      <w:r w:rsidRPr="00D672C9">
        <w:rPr>
          <w:sz w:val="24"/>
          <w:szCs w:val="24"/>
        </w:rPr>
        <w:lastRenderedPageBreak/>
        <w:t>especially in public education funding and social welfare payments. In return, they are granted more tax power as well as financial grants to carry out the added responsibilities, thus shifting budgetary pressures from federal to lower levels of government (Musgrave and Musgrave 1989).</w:t>
      </w:r>
    </w:p>
    <w:p w:rsidR="00DF3DE0" w:rsidRDefault="00DF3DE0" w:rsidP="00DF3DE0">
      <w:pPr>
        <w:tabs>
          <w:tab w:val="left" w:pos="2250"/>
        </w:tabs>
        <w:spacing w:line="360" w:lineRule="auto"/>
        <w:jc w:val="both"/>
        <w:rPr>
          <w:sz w:val="24"/>
          <w:szCs w:val="24"/>
        </w:rPr>
      </w:pPr>
    </w:p>
    <w:p w:rsidR="00DF3DE0" w:rsidRPr="003C0ED2" w:rsidRDefault="00697A87" w:rsidP="00DF3DE0">
      <w:pPr>
        <w:tabs>
          <w:tab w:val="left" w:pos="2250"/>
        </w:tabs>
        <w:spacing w:line="360" w:lineRule="auto"/>
        <w:jc w:val="both"/>
        <w:rPr>
          <w:sz w:val="24"/>
          <w:szCs w:val="24"/>
        </w:rPr>
      </w:pPr>
      <w:r>
        <w:rPr>
          <w:b/>
          <w:sz w:val="24"/>
          <w:szCs w:val="24"/>
        </w:rPr>
        <w:t>2</w:t>
      </w:r>
      <w:r w:rsidR="00DF3DE0">
        <w:rPr>
          <w:b/>
          <w:sz w:val="24"/>
          <w:szCs w:val="24"/>
        </w:rPr>
        <w:t>.8.</w:t>
      </w:r>
      <w:r w:rsidR="00DF3DE0" w:rsidRPr="00D672C9">
        <w:rPr>
          <w:b/>
          <w:sz w:val="24"/>
          <w:szCs w:val="24"/>
        </w:rPr>
        <w:t>4     Canada</w:t>
      </w:r>
    </w:p>
    <w:p w:rsidR="00DF3DE0" w:rsidRPr="00D672C9" w:rsidRDefault="00DF3DE0" w:rsidP="00DF3DE0">
      <w:pPr>
        <w:tabs>
          <w:tab w:val="left" w:pos="2250"/>
        </w:tabs>
        <w:spacing w:line="360" w:lineRule="auto"/>
        <w:jc w:val="both"/>
        <w:rPr>
          <w:sz w:val="24"/>
          <w:szCs w:val="24"/>
        </w:rPr>
      </w:pPr>
      <w:r w:rsidRPr="00D672C9">
        <w:rPr>
          <w:sz w:val="24"/>
          <w:szCs w:val="24"/>
        </w:rPr>
        <w:t>The Canadian federal system represents a highly decentralized model of fiscal federalism. The current relationship between the central, the provincial and the municipal council governments dates back to the British North American Act of 1867. The objective of intergovernmental fiscal relations in Canada, especially since the 1960s, has been in the direction of reducing financial concentration at the centre (Moore, Harvey and Beach 1985).</w:t>
      </w:r>
      <w:r>
        <w:rPr>
          <w:sz w:val="24"/>
          <w:szCs w:val="24"/>
        </w:rPr>
        <w:t xml:space="preserve"> Equalization of fiscal status has been a longstanding goal of Canada’s fiscal system</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 xml:space="preserve">Public sector financing is highly decentralized and this has facilitated the attainment of some degree of autonomy of the provinces. The major tax revenue sources are the personal income tax, the corporate income tax and the value-added tax (introduced in 1991 to replace manufacturers’ sales tax) for the federal government, retail sales tax and resources tax at the provincial level, and property tax at the municipal level. Important features of tax assignments include the system of tax sharing and tax surcharges between the federal government and some provinces. The personal and corporate income taxes are collected by the national government but remitted in part to the provinces as agreed. Each province can set its own rate above or below the national rate while the </w:t>
      </w:r>
      <w:smartTag w:uri="urn:schemas-microsoft-com:office:smarttags" w:element="place">
        <w:smartTag w:uri="urn:schemas-microsoft-com:office:smarttags" w:element="PlaceType">
          <w:r w:rsidRPr="00D672C9">
            <w:rPr>
              <w:sz w:val="24"/>
              <w:szCs w:val="24"/>
            </w:rPr>
            <w:t>province</w:t>
          </w:r>
        </w:smartTag>
        <w:r w:rsidRPr="00D672C9">
          <w:rPr>
            <w:sz w:val="24"/>
            <w:szCs w:val="24"/>
          </w:rPr>
          <w:t xml:space="preserve"> of </w:t>
        </w:r>
        <w:smartTag w:uri="urn:schemas-microsoft-com:office:smarttags" w:element="PlaceName">
          <w:r w:rsidRPr="00D672C9">
            <w:rPr>
              <w:sz w:val="24"/>
              <w:szCs w:val="24"/>
            </w:rPr>
            <w:t>Quebec</w:t>
          </w:r>
        </w:smartTag>
      </w:smartTag>
      <w:r w:rsidRPr="00D672C9">
        <w:rPr>
          <w:sz w:val="24"/>
          <w:szCs w:val="24"/>
        </w:rPr>
        <w:t xml:space="preserve"> collects its own personal income tax. Also, the federal government collects corporate income taxes, but the provinces set their own rates based on previous agreement.</w:t>
      </w:r>
    </w:p>
    <w:p w:rsidR="00DF3DE0" w:rsidRPr="00D672C9" w:rsidRDefault="00DF3DE0" w:rsidP="00DF3DE0">
      <w:pPr>
        <w:tabs>
          <w:tab w:val="left" w:pos="2250"/>
        </w:tabs>
        <w:spacing w:line="360" w:lineRule="auto"/>
        <w:jc w:val="both"/>
        <w:rPr>
          <w:sz w:val="24"/>
          <w:szCs w:val="24"/>
        </w:rPr>
      </w:pPr>
    </w:p>
    <w:p w:rsidR="00DF3DE0" w:rsidRPr="00D672C9" w:rsidRDefault="00DF3DE0" w:rsidP="00DF3DE0">
      <w:pPr>
        <w:tabs>
          <w:tab w:val="left" w:pos="2250"/>
        </w:tabs>
        <w:spacing w:line="360" w:lineRule="auto"/>
        <w:jc w:val="both"/>
        <w:rPr>
          <w:sz w:val="24"/>
          <w:szCs w:val="24"/>
        </w:rPr>
      </w:pPr>
      <w:r w:rsidRPr="00D672C9">
        <w:rPr>
          <w:sz w:val="24"/>
          <w:szCs w:val="24"/>
        </w:rPr>
        <w:t xml:space="preserve">The federal government has little access to natural resources taxes as the provinces collect them. The resources tax revenue has accounted largely for the differences in revenue per capita of the provinces and is the major problem of interprovincial relationship. Overall, the amount of money transferred from the federal government to the provincial governments is small, although increasing attention is paid to financial redistribution among the provinces. There is no permanent institution to manage intergovernmental fiscal relations in </w:t>
      </w:r>
      <w:smartTag w:uri="urn:schemas-microsoft-com:office:smarttags" w:element="country-region">
        <w:r w:rsidRPr="00D672C9">
          <w:rPr>
            <w:sz w:val="24"/>
            <w:szCs w:val="24"/>
          </w:rPr>
          <w:t>Canada</w:t>
        </w:r>
      </w:smartTag>
      <w:r w:rsidRPr="00D672C9">
        <w:rPr>
          <w:sz w:val="24"/>
          <w:szCs w:val="24"/>
        </w:rPr>
        <w:t xml:space="preserve"> as is the case in </w:t>
      </w:r>
      <w:smartTag w:uri="urn:schemas-microsoft-com:office:smarttags" w:element="country-region">
        <w:smartTag w:uri="urn:schemas-microsoft-com:office:smarttags" w:element="place">
          <w:r w:rsidRPr="00D672C9">
            <w:rPr>
              <w:sz w:val="24"/>
              <w:szCs w:val="24"/>
            </w:rPr>
            <w:lastRenderedPageBreak/>
            <w:t>Australia</w:t>
          </w:r>
        </w:smartTag>
      </w:smartTag>
      <w:r w:rsidRPr="00D672C9">
        <w:rPr>
          <w:sz w:val="24"/>
          <w:szCs w:val="24"/>
        </w:rPr>
        <w:t>. This task is done through ad hoc decisions reached at administrative conferences (France St-</w:t>
      </w:r>
      <w:r>
        <w:rPr>
          <w:sz w:val="24"/>
          <w:szCs w:val="24"/>
        </w:rPr>
        <w:t xml:space="preserve"> Hilaire, 2007</w:t>
      </w:r>
      <w:r w:rsidRPr="00D672C9">
        <w:rPr>
          <w:sz w:val="24"/>
          <w:szCs w:val="24"/>
        </w:rPr>
        <w:t>).</w:t>
      </w:r>
    </w:p>
    <w:p w:rsidR="00DF3DE0" w:rsidRPr="00D672C9"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D672C9">
        <w:rPr>
          <w:sz w:val="24"/>
          <w:szCs w:val="24"/>
        </w:rPr>
        <w:t xml:space="preserve">Although a high degree of decentralization is evident in </w:t>
      </w:r>
      <w:smartTag w:uri="urn:schemas-microsoft-com:office:smarttags" w:element="country-region">
        <w:smartTag w:uri="urn:schemas-microsoft-com:office:smarttags" w:element="place">
          <w:r w:rsidRPr="00D672C9">
            <w:rPr>
              <w:sz w:val="24"/>
              <w:szCs w:val="24"/>
            </w:rPr>
            <w:t>Canada</w:t>
          </w:r>
        </w:smartTag>
      </w:smartTag>
      <w:r w:rsidRPr="00D672C9">
        <w:rPr>
          <w:sz w:val="24"/>
          <w:szCs w:val="24"/>
        </w:rPr>
        <w:t>, this may conflict with distributional objectives, given the size and large income disparities among the provinces. Intergovernmental grants equalize the ability to pay for public services and correct imbalances.</w:t>
      </w:r>
    </w:p>
    <w:p w:rsidR="00DF3DE0" w:rsidRDefault="00DF3DE0" w:rsidP="00DF3DE0">
      <w:pPr>
        <w:tabs>
          <w:tab w:val="left" w:pos="2250"/>
        </w:tabs>
        <w:spacing w:line="360" w:lineRule="auto"/>
        <w:jc w:val="both"/>
        <w:rPr>
          <w:sz w:val="24"/>
          <w:szCs w:val="24"/>
        </w:rPr>
      </w:pPr>
    </w:p>
    <w:p w:rsidR="00DF3DE0" w:rsidRDefault="00697A87" w:rsidP="00DF3DE0">
      <w:pPr>
        <w:tabs>
          <w:tab w:val="left" w:pos="2250"/>
        </w:tabs>
        <w:spacing w:line="360" w:lineRule="auto"/>
        <w:jc w:val="both"/>
        <w:rPr>
          <w:b/>
          <w:sz w:val="24"/>
          <w:szCs w:val="24"/>
        </w:rPr>
      </w:pPr>
      <w:r>
        <w:rPr>
          <w:b/>
          <w:sz w:val="24"/>
          <w:szCs w:val="24"/>
        </w:rPr>
        <w:t>2</w:t>
      </w:r>
      <w:r w:rsidR="00DF3DE0">
        <w:rPr>
          <w:b/>
          <w:sz w:val="24"/>
          <w:szCs w:val="24"/>
        </w:rPr>
        <w:t>.9 Fiscal Federalism in LDCs and Transition Economies</w:t>
      </w:r>
    </w:p>
    <w:p w:rsidR="00DF3DE0" w:rsidRDefault="00DF3DE0" w:rsidP="00DF3DE0">
      <w:pPr>
        <w:tabs>
          <w:tab w:val="left" w:pos="2250"/>
        </w:tabs>
        <w:spacing w:line="360" w:lineRule="auto"/>
        <w:jc w:val="both"/>
        <w:rPr>
          <w:sz w:val="24"/>
          <w:szCs w:val="24"/>
        </w:rPr>
      </w:pPr>
      <w:r>
        <w:rPr>
          <w:sz w:val="24"/>
          <w:szCs w:val="24"/>
        </w:rPr>
        <w:t xml:space="preserve">While much of the controversy in the US over the proper roles of different levels of government has revolved around issues of equity and allocative efficiency, recent trends toward fiscal decentralization in many third-world and transition economies have focused new attention on macroeconomic stability. When Musgrave (1959) identified macroeconomic stabilization as one of the </w:t>
      </w:r>
      <w:r w:rsidR="00514089">
        <w:rPr>
          <w:sz w:val="24"/>
          <w:szCs w:val="24"/>
        </w:rPr>
        <w:t xml:space="preserve">three principal branches of the </w:t>
      </w:r>
      <w:r>
        <w:rPr>
          <w:sz w:val="24"/>
          <w:szCs w:val="24"/>
        </w:rPr>
        <w:t>public finance, in addition to the allocative and distributional branches, many economists were convinced that fiscal policy could play an important and perhaps decisive role in managing short-run aggregate-demand fluctuations so as to achieve both price stability and full employment. From the traditional Keynesian perspective, the conventional wisdom has been that the manipulation of fiscal policy for short-run demand-management purposes should be left to the central government rather th</w:t>
      </w:r>
      <w:r w:rsidR="00AA17E7">
        <w:rPr>
          <w:sz w:val="24"/>
          <w:szCs w:val="24"/>
        </w:rPr>
        <w:t xml:space="preserve">an to local governments (Oates, </w:t>
      </w:r>
      <w:r>
        <w:rPr>
          <w:sz w:val="24"/>
          <w:szCs w:val="24"/>
        </w:rPr>
        <w:t xml:space="preserve">1968). This conventional wisdom remains relatively intact, at least in so far as Keynesian views on short-run macroeconomic policy survive at all. </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Pr>
          <w:sz w:val="24"/>
          <w:szCs w:val="24"/>
        </w:rPr>
        <w:t xml:space="preserve">Nevertheless, new concern has arisen about the macroeconomic effects of fiscal decentralization, not because of new views about the effects of local or provincial government fiscal policy on the business cycle but rather because of worries that fiscal decentralization may contribute to structural deficits and fiscal imbalance. Even in the absence of moves toward fiscal decentralization, it has proven difficult in many countries to control aggregate public sector borrowing; in turn, heavy public borrowing has increased the pressure on central banks to engage in inflationary finance. The question is whether fiscal decentralization tends to accentuate or to mitigate these sorts of problems. Where traditions of state and local government fiscal responsibility are weak, where the institutions of political control and accountability are immature, and where administrative professionalism and control are poorly </w:t>
      </w:r>
      <w:r>
        <w:rPr>
          <w:sz w:val="24"/>
          <w:szCs w:val="24"/>
        </w:rPr>
        <w:lastRenderedPageBreak/>
        <w:t xml:space="preserve">developed, there may be a risk that lower-level governments may abuse or mismanage their borrowing authority, leading to aggregate fiscal imbalance with accompanying adverse macroeconomic consequences (Bird et al, 2005; Prud’homme, 1995; Tanzi 1996). </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Pr>
          <w:sz w:val="24"/>
          <w:szCs w:val="24"/>
        </w:rPr>
        <w:t>A discussion of some important LDCs and transition economies will illustrate how fiscal federalism issues have become entangled in problems of overall macroeconomic performance and policy management. The following discussion outline some of the policy issues that have arisen recently in several important countries, including India, Argentina, Brazil, China, and Russia.</w:t>
      </w:r>
    </w:p>
    <w:p w:rsidR="00DF3DE0" w:rsidRPr="00C87CF9" w:rsidRDefault="00DF3DE0" w:rsidP="00DF3DE0">
      <w:pPr>
        <w:tabs>
          <w:tab w:val="left" w:pos="2250"/>
        </w:tabs>
        <w:spacing w:line="360" w:lineRule="auto"/>
        <w:jc w:val="both"/>
        <w:rPr>
          <w:b/>
          <w:sz w:val="24"/>
          <w:szCs w:val="24"/>
        </w:rPr>
      </w:pPr>
    </w:p>
    <w:p w:rsidR="00DF3DE0" w:rsidRPr="00C87CF9" w:rsidRDefault="00697A87" w:rsidP="00DF3DE0">
      <w:pPr>
        <w:tabs>
          <w:tab w:val="left" w:pos="2250"/>
        </w:tabs>
        <w:spacing w:line="360" w:lineRule="auto"/>
        <w:jc w:val="both"/>
        <w:rPr>
          <w:b/>
          <w:sz w:val="24"/>
          <w:szCs w:val="24"/>
        </w:rPr>
      </w:pPr>
      <w:r>
        <w:rPr>
          <w:b/>
          <w:sz w:val="24"/>
          <w:szCs w:val="24"/>
        </w:rPr>
        <w:t>2</w:t>
      </w:r>
      <w:r w:rsidR="00DF3DE0" w:rsidRPr="00C87CF9">
        <w:rPr>
          <w:b/>
          <w:sz w:val="24"/>
          <w:szCs w:val="24"/>
        </w:rPr>
        <w:t>.9.1 India</w:t>
      </w:r>
    </w:p>
    <w:p w:rsidR="00DF3DE0" w:rsidRDefault="00DF3DE0" w:rsidP="00DF3DE0">
      <w:pPr>
        <w:tabs>
          <w:tab w:val="left" w:pos="2250"/>
        </w:tabs>
        <w:spacing w:line="360" w:lineRule="auto"/>
        <w:jc w:val="both"/>
        <w:rPr>
          <w:sz w:val="24"/>
          <w:szCs w:val="24"/>
        </w:rPr>
      </w:pPr>
      <w:r>
        <w:rPr>
          <w:sz w:val="24"/>
          <w:szCs w:val="24"/>
        </w:rPr>
        <w:t>India has an established federal system and highly elaborate programmes of intergovernmental revenue sharing and fiscal transfers. Both the Planning Commission and the Finance Commission provide extensive grants to state governments in order to promote development and fiscal equalization. The system has come under criticism for creating perverse and conflicting incentives for state governments and for failing to promote equity objectives (Rao and Agarwal, 2004; Murty and Nayak, 2006). State government borrowing from the central government has created serious fiscal str</w:t>
      </w:r>
      <w:r w:rsidR="0074793E">
        <w:rPr>
          <w:sz w:val="24"/>
          <w:szCs w:val="24"/>
        </w:rPr>
        <w:t>ess for a number of states (</w:t>
      </w:r>
      <w:r>
        <w:rPr>
          <w:sz w:val="24"/>
          <w:szCs w:val="24"/>
        </w:rPr>
        <w:t>World Bank 2009). In part, this seems to be the consequence of increases in the interest rates at which state government are allowed to borrow from the central government. Like any reduction in central government transfers to states, this has the immediate effect of reducing the central government deficit while raising deficit at the state level. As a result state governments are compelled to strengthen their revenues and cut expenditures. One consequence has been a push toward privatization of public enterprise in the electricity, water, and transportation sectors, a move which typically allows these enterprises to restructure employment and other aspects of their operations more freely than could occur in the public sector and which allows them to raise capital more easily from market sources.</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Pr>
          <w:sz w:val="24"/>
          <w:szCs w:val="24"/>
        </w:rPr>
        <w:t xml:space="preserve">The states of India, however, continue to face many demands for public expenditures for economic development and poverty reduction. The attempt to meet these demands was a principal motivation for the establishment of the system of grants and loans to the states in the </w:t>
      </w:r>
      <w:r>
        <w:rPr>
          <w:sz w:val="24"/>
          <w:szCs w:val="24"/>
        </w:rPr>
        <w:lastRenderedPageBreak/>
        <w:t>first place. While many states have strengthened their own-source revenues, substantial disparities among the states still persist. Some states face fiscal crises as they attempt to undertake expenditures in excess of their revenues, which have prompted fiscal and regulatory interventions by the central government. Other states, in cutting expenditures, for example, for basic health and education, may also produce significant political pressures for assistance from the center. In such circumstances, the question arises as to how intergovernmental transfers and borrowing arrangements can be structured so as to provide states with adequate fiscal resources without weakening their incentives for fiscal discipline? A sufficiently high level of transfers from the center to the states would obviate any need for state borrowing, but this might just shift fiscal imbalances back to the center. The resolution of these and related issues are likely to occupy a prominent place in discussions of overall macroeconomic performance, management, development, and income distribution in India for some time to come.</w:t>
      </w:r>
    </w:p>
    <w:p w:rsidR="00DF3DE0" w:rsidRDefault="00DF3DE0" w:rsidP="00DF3DE0">
      <w:pPr>
        <w:tabs>
          <w:tab w:val="left" w:pos="2250"/>
        </w:tabs>
        <w:spacing w:line="360" w:lineRule="auto"/>
        <w:jc w:val="both"/>
        <w:rPr>
          <w:sz w:val="24"/>
          <w:szCs w:val="24"/>
        </w:rPr>
      </w:pPr>
    </w:p>
    <w:p w:rsidR="00DF3DE0" w:rsidRDefault="00697A87" w:rsidP="00DF3DE0">
      <w:pPr>
        <w:tabs>
          <w:tab w:val="left" w:pos="2250"/>
        </w:tabs>
        <w:spacing w:line="360" w:lineRule="auto"/>
        <w:jc w:val="both"/>
        <w:rPr>
          <w:b/>
          <w:sz w:val="24"/>
          <w:szCs w:val="24"/>
        </w:rPr>
      </w:pPr>
      <w:r>
        <w:rPr>
          <w:b/>
          <w:sz w:val="24"/>
          <w:szCs w:val="24"/>
        </w:rPr>
        <w:t>2</w:t>
      </w:r>
      <w:r w:rsidR="00DF3DE0">
        <w:rPr>
          <w:b/>
          <w:sz w:val="24"/>
          <w:szCs w:val="24"/>
        </w:rPr>
        <w:t>.9.2 Argentina</w:t>
      </w:r>
    </w:p>
    <w:p w:rsidR="00DF3DE0" w:rsidRDefault="00DF3DE0" w:rsidP="00DF3DE0">
      <w:pPr>
        <w:tabs>
          <w:tab w:val="left" w:pos="2250"/>
        </w:tabs>
        <w:spacing w:line="360" w:lineRule="auto"/>
        <w:jc w:val="both"/>
        <w:rPr>
          <w:sz w:val="24"/>
          <w:szCs w:val="24"/>
        </w:rPr>
      </w:pPr>
      <w:r>
        <w:rPr>
          <w:sz w:val="24"/>
          <w:szCs w:val="24"/>
        </w:rPr>
        <w:t>Macroeconomic considerations have also figured prominently in discussions of fiscal federalism in several countries in Latin America. A number of Latin American countries have undergone significant changes in the structure of intergovernmental fiscal relations and in the comparative roles of different levels of government. Broadly speaking, one might characterize the region as a whole as moving toward increased reliance on lower-level governments to manage public expenditure; in some cases, this shift has been accompanied by increases in local government revenue capacity, but in other cases the increased spending by lower-level governments has been financed mainly by transfers (either through grants or through shared taxes) from higher-level governments.</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Pr>
          <w:sz w:val="24"/>
          <w:szCs w:val="24"/>
        </w:rPr>
        <w:t xml:space="preserve">In the case of Argentina, problems of fiscal federalism are closely intertwined with the country’s problems of macroeconomic and monetary stability. Throughout the 1980s the central government resorted to deficit financing of public expenditures, and the central bank, in monetizing these deficits, increased inflationary pressures to extraordinary levels. Resolution of the fiscal crisis of the central government and the establishment of effective controls on monetary growth have thus been critical issues for recent economic policy in Argentina, and indeed the country has made substantial </w:t>
      </w:r>
      <w:r w:rsidR="0074793E">
        <w:rPr>
          <w:sz w:val="24"/>
          <w:szCs w:val="24"/>
        </w:rPr>
        <w:t>progress on these problems (</w:t>
      </w:r>
      <w:r>
        <w:rPr>
          <w:sz w:val="24"/>
          <w:szCs w:val="24"/>
        </w:rPr>
        <w:t xml:space="preserve">World Bank 2006). In this </w:t>
      </w:r>
      <w:r>
        <w:rPr>
          <w:sz w:val="24"/>
          <w:szCs w:val="24"/>
        </w:rPr>
        <w:lastRenderedPageBreak/>
        <w:t>environment of macroeconomic instability, there has been a significant shift of revenue and expenditures to the provincial and local governments. This shift resulted in part from reforms in the late 1980s that mandated that large fractions (over 50%) of the revenues from major central government taxes be passed along to the provinces, while discretionary grants from the cente</w:t>
      </w:r>
      <w:r w:rsidR="00CA01A9">
        <w:rPr>
          <w:sz w:val="24"/>
          <w:szCs w:val="24"/>
        </w:rPr>
        <w:t xml:space="preserve">r to </w:t>
      </w:r>
      <w:r w:rsidR="0074793E">
        <w:rPr>
          <w:sz w:val="24"/>
          <w:szCs w:val="24"/>
        </w:rPr>
        <w:t>the provinces were reduced (</w:t>
      </w:r>
      <w:r w:rsidR="00CA01A9">
        <w:rPr>
          <w:sz w:val="24"/>
          <w:szCs w:val="24"/>
        </w:rPr>
        <w:t>World Bank 2006).</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Pr>
          <w:sz w:val="24"/>
          <w:szCs w:val="24"/>
        </w:rPr>
        <w:t>Improved management of Argentina’s fiscal and monetary crises has thus coincided with substantial fiscal decentralization. There is concern, however, that transfers to provincial governments have grown too quickly and that there is insufficient reliance on own-source financing to encourage accountable and responsible spendi</w:t>
      </w:r>
      <w:r w:rsidR="0074793E">
        <w:rPr>
          <w:sz w:val="24"/>
          <w:szCs w:val="24"/>
        </w:rPr>
        <w:t>ng at the provincial level (</w:t>
      </w:r>
      <w:r>
        <w:rPr>
          <w:sz w:val="24"/>
          <w:szCs w:val="24"/>
        </w:rPr>
        <w:t>World Bank 2006). In addition, provincial government deficits have been financed in part by provincial banks, many of which have gone bankrupt. The central bank’s policy of managing these banks and absorbing their losses provided governments with a circuitous mechanism of inflationary finance, weakening incentives for fiscal discipline at the provincial level. Recent reforms of the financial sector and of central bank policymaking are designed in part to avoid these pitfalls. Argentina presents an interesting example of a country where financial sector and monetary reform, central government fiscal adjustment, and the restructuring of intergovernmental fiscal relations have been closely interrelated.</w:t>
      </w:r>
    </w:p>
    <w:p w:rsidR="00DF3DE0" w:rsidRDefault="00DF3DE0" w:rsidP="00DF3DE0">
      <w:pPr>
        <w:tabs>
          <w:tab w:val="left" w:pos="2250"/>
        </w:tabs>
        <w:spacing w:line="360" w:lineRule="auto"/>
        <w:jc w:val="both"/>
        <w:rPr>
          <w:sz w:val="24"/>
          <w:szCs w:val="24"/>
        </w:rPr>
      </w:pPr>
    </w:p>
    <w:p w:rsidR="00DF3DE0" w:rsidRDefault="00697A87" w:rsidP="00DF3DE0">
      <w:pPr>
        <w:tabs>
          <w:tab w:val="left" w:pos="2250"/>
        </w:tabs>
        <w:spacing w:line="360" w:lineRule="auto"/>
        <w:jc w:val="both"/>
        <w:rPr>
          <w:b/>
          <w:sz w:val="24"/>
          <w:szCs w:val="24"/>
        </w:rPr>
      </w:pPr>
      <w:r>
        <w:rPr>
          <w:b/>
          <w:sz w:val="24"/>
          <w:szCs w:val="24"/>
        </w:rPr>
        <w:t>2</w:t>
      </w:r>
      <w:r w:rsidR="00DF3DE0">
        <w:rPr>
          <w:b/>
          <w:sz w:val="24"/>
          <w:szCs w:val="24"/>
        </w:rPr>
        <w:t>.9.3 Brazil</w:t>
      </w:r>
    </w:p>
    <w:p w:rsidR="00DF3DE0" w:rsidRDefault="00DF3DE0" w:rsidP="00DF3DE0">
      <w:pPr>
        <w:tabs>
          <w:tab w:val="left" w:pos="2250"/>
        </w:tabs>
        <w:spacing w:line="360" w:lineRule="auto"/>
        <w:jc w:val="both"/>
        <w:rPr>
          <w:sz w:val="24"/>
          <w:szCs w:val="24"/>
        </w:rPr>
      </w:pPr>
      <w:r>
        <w:rPr>
          <w:sz w:val="24"/>
          <w:szCs w:val="24"/>
        </w:rPr>
        <w:t>Brazil is another country where problems of deficit finance by subnational governments have come to the fore recently. Brazil is a federation in which both state and local governments have traditionally played an important f</w:t>
      </w:r>
      <w:r w:rsidR="009D3962">
        <w:rPr>
          <w:sz w:val="24"/>
          <w:szCs w:val="24"/>
        </w:rPr>
        <w:t>iscal role. Substantial fiscal</w:t>
      </w:r>
      <w:r>
        <w:rPr>
          <w:sz w:val="24"/>
          <w:szCs w:val="24"/>
        </w:rPr>
        <w:t xml:space="preserve"> responsibilities are assigned to state and local governments by a 1988 constitution, which also provides for fiscal transfers from the center to the state and local governments (Prud’homme, 2009). A significant fiscal role for lower-level governments antedates the new constitution, however, state and local government own-revenue have typically accounted for 40-50% of total government revenue since the late 1950s (Shah 2007), and a substantial share of central government revenue has been transferred to lower-level governments through grant and revenue-sharing programmes throughout this period. Interestingly, state governments in Brazil have utilized a value-added tax as a major source of own-revenue.</w:t>
      </w:r>
    </w:p>
    <w:p w:rsidR="00DF3DE0" w:rsidRDefault="00DF3DE0" w:rsidP="00DF3DE0">
      <w:pPr>
        <w:tabs>
          <w:tab w:val="left" w:pos="2250"/>
        </w:tabs>
        <w:spacing w:line="360" w:lineRule="auto"/>
        <w:jc w:val="both"/>
        <w:rPr>
          <w:sz w:val="24"/>
          <w:szCs w:val="24"/>
        </w:rPr>
      </w:pPr>
      <w:r>
        <w:rPr>
          <w:sz w:val="24"/>
          <w:szCs w:val="24"/>
        </w:rPr>
        <w:lastRenderedPageBreak/>
        <w:t>The recent evolution of fiscal federalism in Brazil cannot be properly assessed, however, without taking into account the relationship between lower-level governments, public enterprise, and the banking sector. Like Argentina, Brazil has experienced extraordinarily high rates of inflation in recent past. During this highly inflationary period, state governments have engaged in deficit financing while relying on the state-owned banks to purchase state debt. The Brazilian situation seems to exemplify a breakdown of fiscal incentives and constraints in the structure of intergovernmental fiscal relations, arising at least in part from the close connections between lower-level governments and key financial institutions and from the mismanagement of monetary and fiscal policy at the central government level that has contributed to a highly inflationary environment. The de facto structure of intergovernmental fiscal relations includes the use of state banks, and their relationship to the central bank through the financial regulatory system, to shift implicit liabilities for state deficits to the central bank, a structure that distributes resources and alters incentives in ways very different from the de jure structure embodied in established programmes of intergovernmental grants and revenue sharing.</w:t>
      </w:r>
    </w:p>
    <w:p w:rsidR="00DF3DE0" w:rsidRDefault="00DF3DE0" w:rsidP="00DF3DE0">
      <w:pPr>
        <w:tabs>
          <w:tab w:val="left" w:pos="2250"/>
        </w:tabs>
        <w:spacing w:line="360" w:lineRule="auto"/>
        <w:jc w:val="both"/>
        <w:rPr>
          <w:sz w:val="24"/>
          <w:szCs w:val="24"/>
        </w:rPr>
      </w:pPr>
    </w:p>
    <w:p w:rsidR="00DF3DE0" w:rsidRDefault="00697A87" w:rsidP="00DF3DE0">
      <w:pPr>
        <w:tabs>
          <w:tab w:val="left" w:pos="2250"/>
        </w:tabs>
        <w:spacing w:line="360" w:lineRule="auto"/>
        <w:jc w:val="both"/>
        <w:rPr>
          <w:b/>
          <w:sz w:val="24"/>
          <w:szCs w:val="24"/>
        </w:rPr>
      </w:pPr>
      <w:r>
        <w:rPr>
          <w:b/>
          <w:sz w:val="24"/>
          <w:szCs w:val="24"/>
        </w:rPr>
        <w:t>2</w:t>
      </w:r>
      <w:r w:rsidR="00DF3DE0">
        <w:rPr>
          <w:b/>
          <w:sz w:val="24"/>
          <w:szCs w:val="24"/>
        </w:rPr>
        <w:t>.9.4   China</w:t>
      </w:r>
    </w:p>
    <w:p w:rsidR="00DF3DE0" w:rsidRDefault="00DF3DE0" w:rsidP="00DF3DE0">
      <w:pPr>
        <w:tabs>
          <w:tab w:val="left" w:pos="2250"/>
        </w:tabs>
        <w:spacing w:line="360" w:lineRule="auto"/>
        <w:jc w:val="both"/>
        <w:rPr>
          <w:sz w:val="24"/>
          <w:szCs w:val="24"/>
        </w:rPr>
      </w:pPr>
      <w:r>
        <w:rPr>
          <w:sz w:val="24"/>
          <w:szCs w:val="24"/>
        </w:rPr>
        <w:t>China presents a fascinating case where overall economic reform, macroeconomic and monetary policy, and problems of interregional imbalance interact with intergovernmental fiscal relations. One fundamental aspect of Chinese reform has of course been the reduction of the role of state planning and control in the operation of the economy. The fiscal arrangements that evolved during the Mao period proved to be poorly adapted to a more market-oriented economic system. A series of reforms involving changes in tax bases, tax administration, and the division of revenues between lower and higher level governments has occurred in the past decade (Bahl and Wallich, 2008; Agarwala, 2004).</w:t>
      </w:r>
    </w:p>
    <w:p w:rsidR="00DF3DE0" w:rsidRDefault="00DF3DE0" w:rsidP="00DF3DE0">
      <w:pPr>
        <w:tabs>
          <w:tab w:val="left" w:pos="2250"/>
        </w:tabs>
        <w:spacing w:line="360" w:lineRule="auto"/>
        <w:jc w:val="both"/>
        <w:rPr>
          <w:sz w:val="24"/>
          <w:szCs w:val="24"/>
        </w:rPr>
      </w:pPr>
    </w:p>
    <w:p w:rsidR="00DF3DE0" w:rsidRPr="00E540F2" w:rsidRDefault="00DF3DE0" w:rsidP="00DF3DE0">
      <w:pPr>
        <w:tabs>
          <w:tab w:val="left" w:pos="2250"/>
        </w:tabs>
        <w:spacing w:line="360" w:lineRule="auto"/>
        <w:jc w:val="both"/>
        <w:rPr>
          <w:sz w:val="24"/>
          <w:szCs w:val="24"/>
        </w:rPr>
      </w:pPr>
      <w:r>
        <w:rPr>
          <w:sz w:val="24"/>
          <w:szCs w:val="24"/>
        </w:rPr>
        <w:t xml:space="preserve">Regional inequalities, uneven regional development, and internal population movements all create demands for regionally-differentiated public service provision and redistributive transfers. The central government has relied in substantial part on lower-level governments to collect taxes and to transfer resources to it while at the same time it attempts to distribute funds to lower-level governments to promote central government investment and other programmes. The weak revenue base of the center has created on the People’s bank of China (PBC) to offer </w:t>
      </w:r>
      <w:r>
        <w:rPr>
          <w:sz w:val="24"/>
          <w:szCs w:val="24"/>
        </w:rPr>
        <w:lastRenderedPageBreak/>
        <w:t>credit to lower level governments which can be used to finance expenditures in areas deemed important to the central government. Establishing a structure of tax sharing and intergovernmental fiscal transfers between different levels of government is thus a complex problem (Laffont, 2005) but one that appears to be quite important for macroeconomic stability in China’s fiscal re-engineering and restructuring.</w:t>
      </w:r>
    </w:p>
    <w:p w:rsidR="00DF3DE0" w:rsidRDefault="00DF3DE0" w:rsidP="00DF3DE0">
      <w:pPr>
        <w:tabs>
          <w:tab w:val="left" w:pos="2250"/>
        </w:tabs>
        <w:jc w:val="both"/>
        <w:rPr>
          <w:b/>
          <w:sz w:val="22"/>
          <w:szCs w:val="22"/>
        </w:rPr>
      </w:pPr>
    </w:p>
    <w:p w:rsidR="00DF3DE0" w:rsidRDefault="00DF3DE0" w:rsidP="00DF3DE0">
      <w:pPr>
        <w:tabs>
          <w:tab w:val="left" w:pos="2250"/>
        </w:tabs>
        <w:spacing w:line="360" w:lineRule="auto"/>
        <w:jc w:val="both"/>
        <w:rPr>
          <w:sz w:val="24"/>
          <w:szCs w:val="24"/>
        </w:rPr>
      </w:pPr>
    </w:p>
    <w:p w:rsidR="00DF3DE0" w:rsidRPr="00F57F48" w:rsidRDefault="00697A87" w:rsidP="00DF3DE0">
      <w:pPr>
        <w:tabs>
          <w:tab w:val="left" w:pos="2250"/>
        </w:tabs>
        <w:spacing w:line="360" w:lineRule="auto"/>
        <w:jc w:val="both"/>
        <w:rPr>
          <w:b/>
          <w:sz w:val="24"/>
          <w:szCs w:val="24"/>
        </w:rPr>
      </w:pPr>
      <w:r>
        <w:rPr>
          <w:b/>
          <w:sz w:val="24"/>
          <w:szCs w:val="24"/>
        </w:rPr>
        <w:t>2</w:t>
      </w:r>
      <w:r w:rsidR="00DF3DE0">
        <w:rPr>
          <w:b/>
          <w:sz w:val="24"/>
          <w:szCs w:val="24"/>
        </w:rPr>
        <w:t xml:space="preserve">.10 Relevant </w:t>
      </w:r>
      <w:r w:rsidR="00DF3DE0" w:rsidRPr="00F57F48">
        <w:rPr>
          <w:b/>
          <w:sz w:val="24"/>
          <w:szCs w:val="24"/>
        </w:rPr>
        <w:t>Issues and Challenges</w:t>
      </w:r>
    </w:p>
    <w:p w:rsidR="00DF3DE0" w:rsidRPr="00F57F48" w:rsidRDefault="00DF3DE0" w:rsidP="00DF3DE0">
      <w:pPr>
        <w:tabs>
          <w:tab w:val="left" w:pos="2250"/>
        </w:tabs>
        <w:spacing w:line="360" w:lineRule="auto"/>
        <w:jc w:val="both"/>
        <w:rPr>
          <w:sz w:val="24"/>
          <w:szCs w:val="24"/>
        </w:rPr>
      </w:pPr>
      <w:r w:rsidRPr="00F57F48">
        <w:rPr>
          <w:sz w:val="24"/>
          <w:szCs w:val="24"/>
        </w:rPr>
        <w:t>A couple</w:t>
      </w:r>
      <w:r w:rsidR="00AF3ECE">
        <w:rPr>
          <w:sz w:val="24"/>
          <w:szCs w:val="24"/>
        </w:rPr>
        <w:t xml:space="preserve"> of</w:t>
      </w:r>
      <w:r w:rsidRPr="00F57F48">
        <w:rPr>
          <w:sz w:val="24"/>
          <w:szCs w:val="24"/>
        </w:rPr>
        <w:t xml:space="preserve"> decades ago fiscal federalism used to be a topic of marginal importance in most countries and in economic literature</w:t>
      </w:r>
      <w:r w:rsidR="00AF3ECE">
        <w:rPr>
          <w:sz w:val="24"/>
          <w:szCs w:val="24"/>
        </w:rPr>
        <w:t xml:space="preserve">. </w:t>
      </w:r>
      <w:r w:rsidRPr="00F57F48">
        <w:rPr>
          <w:sz w:val="24"/>
          <w:szCs w:val="24"/>
        </w:rPr>
        <w:t>The world was broadly divided in</w:t>
      </w:r>
      <w:r w:rsidR="00AF3ECE">
        <w:rPr>
          <w:sz w:val="24"/>
          <w:szCs w:val="24"/>
        </w:rPr>
        <w:t>to</w:t>
      </w:r>
      <w:r w:rsidRPr="00F57F48">
        <w:rPr>
          <w:sz w:val="24"/>
          <w:szCs w:val="24"/>
        </w:rPr>
        <w:t xml:space="preserve"> federal states and unitary states and there were hardly any countries that planned to move from one to the other of these categories. In recent years, however, perhaps as a result of globalization and deepening democratization, combined with rising incomes, centrifugal forces seem to have been put into action in many countries. These forces have generated growing demands for increasing degree of fiscal decentralization. </w:t>
      </w:r>
      <w:r>
        <w:rPr>
          <w:b/>
          <w:sz w:val="24"/>
          <w:szCs w:val="24"/>
        </w:rPr>
        <w:t xml:space="preserve">From the </w:t>
      </w:r>
      <w:r w:rsidRPr="00F57F48">
        <w:rPr>
          <w:b/>
          <w:sz w:val="24"/>
          <w:szCs w:val="24"/>
        </w:rPr>
        <w:t xml:space="preserve">analysis so </w:t>
      </w:r>
      <w:r>
        <w:rPr>
          <w:b/>
          <w:sz w:val="24"/>
          <w:szCs w:val="24"/>
        </w:rPr>
        <w:t xml:space="preserve">far it </w:t>
      </w:r>
      <w:r w:rsidRPr="00F57F48">
        <w:rPr>
          <w:b/>
          <w:sz w:val="24"/>
          <w:szCs w:val="24"/>
        </w:rPr>
        <w:t>can</w:t>
      </w:r>
      <w:r>
        <w:rPr>
          <w:b/>
          <w:sz w:val="24"/>
          <w:szCs w:val="24"/>
        </w:rPr>
        <w:t xml:space="preserve"> be</w:t>
      </w:r>
      <w:r w:rsidRPr="00F57F48">
        <w:rPr>
          <w:b/>
          <w:sz w:val="24"/>
          <w:szCs w:val="24"/>
        </w:rPr>
        <w:t xml:space="preserve"> hypothesize</w:t>
      </w:r>
      <w:r>
        <w:rPr>
          <w:b/>
          <w:sz w:val="24"/>
          <w:szCs w:val="24"/>
        </w:rPr>
        <w:t>d</w:t>
      </w:r>
      <w:r w:rsidRPr="00F57F48">
        <w:rPr>
          <w:b/>
          <w:sz w:val="24"/>
          <w:szCs w:val="24"/>
        </w:rPr>
        <w:t xml:space="preserve"> that decentralization is a superior good, the demand for which is likely to grow with a stable democratic and macroeconomic environment.</w:t>
      </w:r>
      <w:r w:rsidRPr="00F57F48">
        <w:rPr>
          <w:sz w:val="24"/>
          <w:szCs w:val="24"/>
        </w:rPr>
        <w:t xml:space="preserve"> This sub-section addresses the relevant and emerging issues and the challenges they pose.</w:t>
      </w:r>
    </w:p>
    <w:p w:rsidR="00DF3DE0" w:rsidRPr="00F57F48" w:rsidRDefault="00DF3DE0" w:rsidP="00DF3DE0">
      <w:pPr>
        <w:tabs>
          <w:tab w:val="left" w:pos="2250"/>
        </w:tabs>
        <w:spacing w:line="360" w:lineRule="auto"/>
        <w:jc w:val="both"/>
        <w:rPr>
          <w:b/>
          <w:sz w:val="24"/>
          <w:szCs w:val="24"/>
        </w:rPr>
      </w:pPr>
    </w:p>
    <w:p w:rsidR="00DF3DE0" w:rsidRPr="00F57F48" w:rsidRDefault="00EC7AC2" w:rsidP="00DF3DE0">
      <w:pPr>
        <w:tabs>
          <w:tab w:val="left" w:pos="2250"/>
        </w:tabs>
        <w:spacing w:line="360" w:lineRule="auto"/>
        <w:jc w:val="both"/>
        <w:rPr>
          <w:b/>
          <w:sz w:val="24"/>
          <w:szCs w:val="24"/>
        </w:rPr>
      </w:pPr>
      <w:r>
        <w:rPr>
          <w:b/>
          <w:sz w:val="24"/>
          <w:szCs w:val="24"/>
        </w:rPr>
        <w:t>2</w:t>
      </w:r>
      <w:r w:rsidR="00DF3DE0">
        <w:rPr>
          <w:b/>
          <w:sz w:val="24"/>
          <w:szCs w:val="24"/>
        </w:rPr>
        <w:t>.10.1 Decentralization</w:t>
      </w:r>
      <w:r w:rsidR="00DF3DE0" w:rsidRPr="00F57F48">
        <w:rPr>
          <w:b/>
          <w:sz w:val="24"/>
          <w:szCs w:val="24"/>
        </w:rPr>
        <w:t xml:space="preserve"> and the Assignment of Revenue from Natural Resources</w:t>
      </w:r>
    </w:p>
    <w:p w:rsidR="00DF3DE0" w:rsidRPr="00F57F48" w:rsidRDefault="00DF3DE0" w:rsidP="00DF3DE0">
      <w:pPr>
        <w:tabs>
          <w:tab w:val="left" w:pos="2250"/>
        </w:tabs>
        <w:spacing w:line="360" w:lineRule="auto"/>
        <w:jc w:val="both"/>
        <w:rPr>
          <w:sz w:val="24"/>
          <w:szCs w:val="24"/>
        </w:rPr>
      </w:pPr>
      <w:r w:rsidRPr="00F57F48">
        <w:rPr>
          <w:sz w:val="24"/>
          <w:szCs w:val="24"/>
        </w:rPr>
        <w:t xml:space="preserve">Petroleum a major natural resource in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xml:space="preserve"> has accounted and still accounts for more than seventy percent of government revenue base which has remained undiversified since the Nigerian state attained independence in 1960. The prominent position of petroleum in fiscal revenue has made fiscal federalism a volatile issue with serious implicatio</w:t>
      </w:r>
      <w:r w:rsidR="00AF3ECE">
        <w:rPr>
          <w:sz w:val="24"/>
          <w:szCs w:val="24"/>
        </w:rPr>
        <w:t>ns for macroeconomic stability</w:t>
      </w:r>
      <w:r w:rsidRPr="00F57F48">
        <w:rPr>
          <w:sz w:val="24"/>
          <w:szCs w:val="24"/>
        </w:rPr>
        <w:t>. Consequently there is increasing pressure for recognizing the right of subnational government and, in some cases, indigenous communities, to a share of natural resources (Brosio</w:t>
      </w:r>
      <w:r>
        <w:rPr>
          <w:sz w:val="24"/>
          <w:szCs w:val="24"/>
        </w:rPr>
        <w:t>,</w:t>
      </w:r>
      <w:r w:rsidRPr="00F57F48">
        <w:rPr>
          <w:sz w:val="24"/>
          <w:szCs w:val="24"/>
        </w:rPr>
        <w:t xml:space="preserve"> 2006).</w:t>
      </w:r>
    </w:p>
    <w:p w:rsidR="00DF3DE0" w:rsidRPr="00F57F48"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xml:space="preserve"> which is the focus of this thesis is a peculiar example. Rents from natural resources form an important share of subnational budgets in countries where such resources are found. The assignment of revenue from natural resources to subnational levels of government tends to generate rivalries between the constituent units of the same nation, In developing countries like </w:t>
      </w:r>
      <w:r w:rsidRPr="00F57F48">
        <w:rPr>
          <w:sz w:val="24"/>
          <w:szCs w:val="24"/>
        </w:rPr>
        <w:lastRenderedPageBreak/>
        <w:t xml:space="preserve">Nigeria with large and unevenly distributed endowment of natural resources, the sharing of natural resource revenue often puts considerable strains on national unity. There are two reasons </w:t>
      </w:r>
    </w:p>
    <w:p w:rsidR="00DF3DE0" w:rsidRDefault="00DF3DE0" w:rsidP="00DF3DE0">
      <w:pPr>
        <w:tabs>
          <w:tab w:val="left" w:pos="2250"/>
        </w:tabs>
        <w:spacing w:line="360" w:lineRule="auto"/>
        <w:jc w:val="both"/>
        <w:rPr>
          <w:sz w:val="24"/>
          <w:szCs w:val="24"/>
        </w:rPr>
      </w:pPr>
      <w:r w:rsidRPr="00F57F48">
        <w:rPr>
          <w:sz w:val="24"/>
          <w:szCs w:val="24"/>
        </w:rPr>
        <w:t>for this. First, the rent can be very substantial, as in the case of petroleum, natural gas, diamond and other valuable minerals. Second, decentralization expands the role of subnational governments and makes them more vocal in pressing for a share of the rents originating within their jurisdiction.</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Ideally, all rents collecting instruments are available to any level of government. However, the central government is viewed as better equipped to use most of them than subnational government units. According to theory, natural resource taxes should be assigned to central government and (partly) reallocated to subnational government. In other words, revenue sharing or transfers are to be preferred over assignment of own taxes to subnational government and concurrence of taxes (sharing of tax bases). There are two reasons against assignment of own taxes to subnational government. The first is administration. The principle is that, if a tax is collected by the more efficient government, its net revenue will be higher. Usually, the central government has more personnel and better organization. This can be particularly true for developing countries like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where professional skills and organization resources are generally scarce. Due to the complexity of administration, the resource rent tax, the most efficient tax for natural resource extraction, is out of reach for most subnational government tax administration offices.</w:t>
      </w:r>
    </w:p>
    <w:p w:rsidR="00DF3DE0" w:rsidRPr="00F57F48"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Also natural resource tailored profit/income taxes present huge problems. The information required for taxing profits from natural resources is no more complex than that required for standard corporate taxation, but profit/income taxes are not recommended in general for subnational government. The more so as subnational governments, particularly in developing countries, do not have the sophisticated tax administration required for dealing with big petroleum, or mineral international companies,</w:t>
      </w:r>
      <w:r w:rsidRPr="00F57F48">
        <w:rPr>
          <w:rStyle w:val="FootnoteReference"/>
          <w:sz w:val="24"/>
          <w:szCs w:val="24"/>
        </w:rPr>
        <w:footnoteReference w:id="2"/>
      </w:r>
      <w:r w:rsidRPr="00F57F48">
        <w:rPr>
          <w:sz w:val="24"/>
          <w:szCs w:val="24"/>
        </w:rPr>
        <w:t xml:space="preserve"> while the size and variability of potential revenue presents additional problems.</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lastRenderedPageBreak/>
        <w:t>Consideration of administrative problems restricts the range of tax instruments that might be assigned by subnational governments to production-based taxes, such as the royalties. Royalties are, in fact, the most common tax used in isolation by subnational government, or shared with the centre (Otto</w:t>
      </w:r>
      <w:r>
        <w:rPr>
          <w:sz w:val="24"/>
          <w:szCs w:val="24"/>
        </w:rPr>
        <w:t>,</w:t>
      </w:r>
      <w:r w:rsidRPr="00F57F48">
        <w:rPr>
          <w:sz w:val="24"/>
          <w:szCs w:val="24"/>
        </w:rPr>
        <w:t xml:space="preserve"> 2001). The weight of the administration argument is somewhat reduced when one considers that all governments can contract other governments and private firms, or can join efforts to acquire the capabilities that are required to use efficient/sophisticated rent extraction instruments. One can observe an increase in outsourcing of tax administration in the real world.</w:t>
      </w:r>
      <w:r w:rsidRPr="00F57F48">
        <w:rPr>
          <w:rStyle w:val="FootnoteReference"/>
          <w:sz w:val="24"/>
          <w:szCs w:val="24"/>
        </w:rPr>
        <w:footnoteReference w:id="3"/>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The second reason advanced against local taxation of natural resources is delays and variability in revenue. This argument holds for cash flow taxes. As seen, their use implies that liabilities will be negative at the start of new projects and that collections will flow only after the project is operational. This is a burden that subnational administrations may find difficult to bear (particularly, after considering their need to build infrastructure before the start of production). In fact, the frequent use of royalties by central government as in the case of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xml:space="preserve"> is also explained by the fact that they ensure steadier revenue flows. On the other hand, it has to be recognized that subnational governments may be ready to trade off less and/or delayed revenue with other advantages stemming from direct control and administration of their taxes, such as availability of taxing powers and control of revenue. In fact, in many (especially developing) countries, allocation to subnational governments of tax revenue collected on their behalf by the centre is often delayed and uncertain (McLure</w:t>
      </w:r>
      <w:r>
        <w:rPr>
          <w:sz w:val="24"/>
          <w:szCs w:val="24"/>
        </w:rPr>
        <w:t>,</w:t>
      </w:r>
      <w:r w:rsidRPr="00F57F48">
        <w:rPr>
          <w:sz w:val="24"/>
          <w:szCs w:val="24"/>
        </w:rPr>
        <w:t xml:space="preserve"> 2003).</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The main reason against concurrency of natural resource taxes is vertical externalities. That is, the overall burden of a tax assigned concurrently to different layers of government is greater than the burden that would arise, if the tax instrument is assigned to one level of government only.</w:t>
      </w:r>
      <w:r w:rsidRPr="00F57F48">
        <w:rPr>
          <w:rStyle w:val="FootnoteReference"/>
          <w:sz w:val="24"/>
          <w:szCs w:val="24"/>
        </w:rPr>
        <w:footnoteReference w:id="4"/>
      </w:r>
      <w:r w:rsidRPr="00F57F48">
        <w:rPr>
          <w:sz w:val="24"/>
          <w:szCs w:val="24"/>
        </w:rPr>
        <w:t xml:space="preserve">  The argument is valid mostly for royalties, which are levied jointly by the central and the </w:t>
      </w:r>
      <w:r w:rsidRPr="00F57F48">
        <w:rPr>
          <w:sz w:val="24"/>
          <w:szCs w:val="24"/>
        </w:rPr>
        <w:lastRenderedPageBreak/>
        <w:t>sub national governments in a huge number of cases (see Otto 2001). It has less weight in the case of the resource rent tax, because of its neutrality and its structure.</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Revenue sharing is one of the most frequent systems for sharing natural resource revenue between layers of government</w:t>
      </w:r>
      <w:r w:rsidRPr="00F57F48">
        <w:rPr>
          <w:rStyle w:val="FootnoteReference"/>
          <w:sz w:val="24"/>
          <w:szCs w:val="24"/>
        </w:rPr>
        <w:footnoteReference w:id="5"/>
      </w:r>
      <w:r w:rsidRPr="00F57F48">
        <w:rPr>
          <w:sz w:val="24"/>
          <w:szCs w:val="24"/>
        </w:rPr>
        <w:t xml:space="preserve"> (see also Ahmad and Mottu</w:t>
      </w:r>
      <w:r>
        <w:rPr>
          <w:sz w:val="24"/>
          <w:szCs w:val="24"/>
        </w:rPr>
        <w:t>,</w:t>
      </w:r>
      <w:r w:rsidRPr="00F57F48">
        <w:rPr>
          <w:sz w:val="24"/>
          <w:szCs w:val="24"/>
        </w:rPr>
        <w:t xml:space="preserve"> 2003). To be precise, revenue sharing is not an a</w:t>
      </w:r>
      <w:r w:rsidR="00452B45">
        <w:rPr>
          <w:sz w:val="24"/>
          <w:szCs w:val="24"/>
        </w:rPr>
        <w:t>ttractive general instrument for</w:t>
      </w:r>
      <w:r w:rsidRPr="00F57F48">
        <w:rPr>
          <w:sz w:val="24"/>
          <w:szCs w:val="24"/>
        </w:rPr>
        <w:t xml:space="preserve"> financing subnational governments, since it reduces their accountability, responsibility for the burden they impose on their citizens (as with revenue sharing, there is determination neither of tax rates, nor of the tax base). When applied to taxes on natural resources, the drawbacks of revenue sharing lose most of their weight. In fact, most of the taxes on natural resources are exported, while tax rate setting and tax base determination are better left to the central government, considering the national dimension of most natural resource extraction policies.</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The ownership of natural resources is determined by constitutions, mining laws and customs. In countries with civil law tradition, the ownership of natural resources is vested in the state (so-called ‘regalian system’). Countries with a common law tradition recognize (partly) private ownership. In this case, the owner of the land is at the same time the owner of the subsoil. In practically all countries, non-iron minerals of lesser value, such as sand and gravel, are left to private ownership. Offshore fields and mines are everywhere publicly owned.</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In confederations natural resources are, on a strict legal basis, property of the members of the confederation and not the confederation. The reason is that nothing is due to the confederation, which does not derive from a decision of each distinct confederated state. Federal and non-federal states offer a great variety of constitutional solutions concerning the level of government to which ownership of natural resources is recognized. However, a somewhat clear historical pattern emerges. When subnational governments are institutionally strong, or are independent </w:t>
      </w:r>
      <w:r w:rsidRPr="00F57F48">
        <w:rPr>
          <w:sz w:val="24"/>
          <w:szCs w:val="24"/>
        </w:rPr>
        <w:lastRenderedPageBreak/>
        <w:t>units within a federation or confederation and the existence of large quantities of natural resources is common knowledge, then constitution assigns full or partial ownership of natural resources to subnational levels of government.</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The Canadian constitution (the British North Ameri</w:t>
      </w:r>
      <w:r w:rsidR="002024E4">
        <w:rPr>
          <w:sz w:val="24"/>
          <w:szCs w:val="24"/>
        </w:rPr>
        <w:t>ca Act) states that ownership of</w:t>
      </w:r>
      <w:r w:rsidRPr="00F57F48">
        <w:rPr>
          <w:sz w:val="24"/>
          <w:szCs w:val="24"/>
        </w:rPr>
        <w:t xml:space="preserve"> minerals and other natural resources belongs to the provinces. Constitutional agreements have extended the same rights to the provinces, which later joined the federation. Mineral resources were already important in </w:t>
      </w:r>
      <w:smartTag w:uri="urn:schemas-microsoft-com:office:smarttags" w:element="country-region">
        <w:smartTag w:uri="urn:schemas-microsoft-com:office:smarttags" w:element="place">
          <w:r w:rsidRPr="00F57F48">
            <w:rPr>
              <w:sz w:val="24"/>
              <w:szCs w:val="24"/>
            </w:rPr>
            <w:t>Australia</w:t>
          </w:r>
        </w:smartTag>
      </w:smartTag>
      <w:r w:rsidRPr="00F57F48">
        <w:rPr>
          <w:sz w:val="24"/>
          <w:szCs w:val="24"/>
        </w:rPr>
        <w:t xml:space="preserve"> at the time of the federation, but the constitution makes no specific reference to them. Since the Australian constitution specifies only the powers of the federal government and leaves every other responsibility to the states, the latter have retained the ownership on natural resources they had before the federation.</w:t>
      </w:r>
    </w:p>
    <w:p w:rsidR="00DF3DE0" w:rsidRPr="00F57F48"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 xml:space="preserve">There is also no mention of natural resources in the recently written and still to be adopted EU constitution. The new European entity is, in fact, closer to a confederation than to a federation. It would have been quite unlikely that member states would have agreed to confer their property rights on natural resources to the European institutions. </w:t>
      </w:r>
      <w:smartTag w:uri="urn:schemas-microsoft-com:office:smarttags" w:element="place">
        <w:r w:rsidRPr="00F57F48">
          <w:rPr>
            <w:sz w:val="24"/>
            <w:szCs w:val="24"/>
          </w:rPr>
          <w:t>Latin America</w:t>
        </w:r>
      </w:smartTag>
      <w:r w:rsidRPr="00F57F48">
        <w:rPr>
          <w:sz w:val="24"/>
          <w:szCs w:val="24"/>
        </w:rPr>
        <w:t xml:space="preserve"> constitutions provide interesting examples of the evolution of constitutional assignments concerning natural resources, in particular petroleum. When the huge potentialities associated with new discoveries became common knowledge, but the actual distribution among regions remained unknown since no exploration had yet been made, constitutional provisions vested ownership and control of natural resources in the central government. However, when the veil of ignorance about the effective location of petroleum disappeared, as happened in the early 1990s, a shift took place towards the explicit recognition of subnational government entitlement to petroleum revenue. This is the case of the constitutions of </w:t>
      </w:r>
      <w:smartTag w:uri="urn:schemas-microsoft-com:office:smarttags" w:element="country-region">
        <w:r w:rsidRPr="00F57F48">
          <w:rPr>
            <w:sz w:val="24"/>
            <w:szCs w:val="24"/>
          </w:rPr>
          <w:t>Argentina</w:t>
        </w:r>
      </w:smartTag>
      <w:r w:rsidRPr="00F57F48">
        <w:rPr>
          <w:sz w:val="24"/>
          <w:szCs w:val="24"/>
        </w:rPr>
        <w:t xml:space="preserve"> and </w:t>
      </w:r>
      <w:smartTag w:uri="urn:schemas-microsoft-com:office:smarttags" w:element="country-region">
        <w:smartTag w:uri="urn:schemas-microsoft-com:office:smarttags" w:element="place">
          <w:r w:rsidRPr="00F57F48">
            <w:rPr>
              <w:sz w:val="24"/>
              <w:szCs w:val="24"/>
            </w:rPr>
            <w:t>Colombia</w:t>
          </w:r>
        </w:smartTag>
      </w:smartTag>
      <w:r w:rsidRPr="00F57F48">
        <w:rPr>
          <w:sz w:val="24"/>
          <w:szCs w:val="24"/>
        </w:rPr>
        <w:t>. Resource-rich jurisdictions exerted increasing pressures on the writers of those constitutions to see their property rights recognized.</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 xml:space="preserve">Ownership may also be determined by constitutional interpretation. </w:t>
      </w:r>
      <w:smartTag w:uri="urn:schemas-microsoft-com:office:smarttags" w:element="country-region">
        <w:r w:rsidRPr="00F57F48">
          <w:rPr>
            <w:sz w:val="24"/>
            <w:szCs w:val="24"/>
          </w:rPr>
          <w:t>Canada</w:t>
        </w:r>
      </w:smartTag>
      <w:r w:rsidRPr="00F57F48">
        <w:rPr>
          <w:sz w:val="24"/>
          <w:szCs w:val="24"/>
        </w:rPr>
        <w:t xml:space="preserve"> and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xml:space="preserve"> provide a good illustrating example of the latitude of possible interpretations of constitutional arrangements and of the conflicting views about possible amendments. In the case of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xml:space="preserve"> in the 1960s ownership on natural resources was vested in the regions but this arrangement </w:t>
      </w:r>
      <w:r w:rsidRPr="00F57F48">
        <w:rPr>
          <w:sz w:val="24"/>
          <w:szCs w:val="24"/>
        </w:rPr>
        <w:lastRenderedPageBreak/>
        <w:t xml:space="preserve">changed with the emergence of petroleum as the major earner of foreign exchanged. In contrast Canadian non-petroleum-producing provinces have traditionally adhered to the principle that </w:t>
      </w:r>
      <w:smartTag w:uri="urn:schemas-microsoft-com:office:smarttags" w:element="country-region">
        <w:smartTag w:uri="urn:schemas-microsoft-com:office:smarttags" w:element="place">
          <w:r w:rsidRPr="00F57F48">
            <w:rPr>
              <w:sz w:val="24"/>
              <w:szCs w:val="24"/>
            </w:rPr>
            <w:t>Canada</w:t>
          </w:r>
        </w:smartTag>
      </w:smartTag>
      <w:r w:rsidRPr="00F57F48">
        <w:rPr>
          <w:sz w:val="24"/>
          <w:szCs w:val="24"/>
        </w:rPr>
        <w:t xml:space="preserve"> is a single nation and a single community. If so, natural resources belong to the federal government and should be shared among all provinces, and/or used for country-building purposes. Petroleum-producing provinces held the opposite view, stressing the primacy of provincial communities and that national majorities are not entitled to take natural resources away from where they area produced. Provinces situated on the Atlantic coast shifted gradually from the nation-to the province-building approach, when the prospects of off-shore petroleum discoveri</w:t>
      </w:r>
      <w:r>
        <w:rPr>
          <w:sz w:val="24"/>
          <w:szCs w:val="24"/>
        </w:rPr>
        <w:t>e</w:t>
      </w:r>
      <w:r w:rsidR="0074793E">
        <w:rPr>
          <w:sz w:val="24"/>
          <w:szCs w:val="24"/>
        </w:rPr>
        <w:t>s became brighter (Simeon, 1980;</w:t>
      </w:r>
      <w:r w:rsidRPr="00F57F48">
        <w:rPr>
          <w:sz w:val="24"/>
          <w:szCs w:val="24"/>
        </w:rPr>
        <w:t xml:space="preserve"> McMillan</w:t>
      </w:r>
      <w:r>
        <w:rPr>
          <w:sz w:val="24"/>
          <w:szCs w:val="24"/>
        </w:rPr>
        <w:t>,</w:t>
      </w:r>
      <w:r w:rsidRPr="00F57F48">
        <w:rPr>
          <w:sz w:val="24"/>
          <w:szCs w:val="24"/>
        </w:rPr>
        <w:t xml:space="preserve"> 1981).</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Interregional conflicts regarding access to petroleum, for example, in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have generated secession, civil war and the frequent demise of democracy. Petroleum-producing federated states have traditionally taken the view that ‘equitable fiscal federalism’ implies the adoption of the derivation principle (resources stay where they are produced). Non-producing states have brought forward the principle that equitable fiscal federalism means redistribution (Ikein and Briggs-Anigboh</w:t>
      </w:r>
      <w:r>
        <w:rPr>
          <w:sz w:val="24"/>
          <w:szCs w:val="24"/>
        </w:rPr>
        <w:t>,</w:t>
      </w:r>
      <w:r w:rsidRPr="00F57F48">
        <w:rPr>
          <w:sz w:val="24"/>
          <w:szCs w:val="24"/>
        </w:rPr>
        <w:t xml:space="preserve"> 1998). </w:t>
      </w:r>
    </w:p>
    <w:p w:rsidR="00DF3DE0" w:rsidRPr="00F57F48"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 xml:space="preserve">The influence of resource-rich subnational jurisdictions evidenced by recent trend in the allocation of revenue from off-shore petroleum. This resource, which is generally the property of the central government, is presently shared among neighbouring subnational governments in a number of countries, such as </w:t>
      </w:r>
      <w:smartTag w:uri="urn:schemas-microsoft-com:office:smarttags" w:element="country-region">
        <w:r w:rsidRPr="00F57F48">
          <w:rPr>
            <w:sz w:val="24"/>
            <w:szCs w:val="24"/>
          </w:rPr>
          <w:t>Canada</w:t>
        </w:r>
      </w:smartTag>
      <w:r w:rsidRPr="00F57F48">
        <w:rPr>
          <w:sz w:val="24"/>
          <w:szCs w:val="24"/>
        </w:rPr>
        <w:t xml:space="preserve">, </w:t>
      </w:r>
      <w:smartTag w:uri="urn:schemas-microsoft-com:office:smarttags" w:element="country-region">
        <w:r w:rsidRPr="00F57F48">
          <w:rPr>
            <w:sz w:val="24"/>
            <w:szCs w:val="24"/>
          </w:rPr>
          <w:t>Australia</w:t>
        </w:r>
      </w:smartTag>
      <w:r w:rsidRPr="00F57F48">
        <w:rPr>
          <w:sz w:val="24"/>
          <w:szCs w:val="24"/>
        </w:rPr>
        <w:t xml:space="preserve">, </w:t>
      </w:r>
      <w:smartTag w:uri="urn:schemas-microsoft-com:office:smarttags" w:element="country-region">
        <w:r w:rsidRPr="00F57F48">
          <w:rPr>
            <w:sz w:val="24"/>
            <w:szCs w:val="24"/>
          </w:rPr>
          <w:t>Brazil</w:t>
        </w:r>
      </w:smartTag>
      <w:r w:rsidRPr="00F57F48">
        <w:rPr>
          <w:sz w:val="24"/>
          <w:szCs w:val="24"/>
        </w:rPr>
        <w:t xml:space="preserve"> and </w:t>
      </w:r>
      <w:smartTag w:uri="urn:schemas-microsoft-com:office:smarttags" w:element="country-region">
        <w:smartTag w:uri="urn:schemas-microsoft-com:office:smarttags" w:element="place">
          <w:r w:rsidRPr="00F57F48">
            <w:rPr>
              <w:sz w:val="24"/>
              <w:szCs w:val="24"/>
            </w:rPr>
            <w:t>Italy</w:t>
          </w:r>
        </w:smartTag>
      </w:smartTag>
      <w:r w:rsidRPr="00F57F48">
        <w:rPr>
          <w:sz w:val="24"/>
          <w:szCs w:val="24"/>
        </w:rPr>
        <w:t>. Since there are much lower infrastructure costs and almost no externalities from offshore exploration and production, the sharing with subnational government shows the intensity of their pressures and the difficulty of resisting them (Brosio</w:t>
      </w:r>
      <w:r>
        <w:rPr>
          <w:sz w:val="24"/>
          <w:szCs w:val="24"/>
        </w:rPr>
        <w:t>,</w:t>
      </w:r>
      <w:r w:rsidRPr="00F57F48">
        <w:rPr>
          <w:sz w:val="24"/>
          <w:szCs w:val="24"/>
        </w:rPr>
        <w:t xml:space="preserve"> 2006).</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 xml:space="preserve">Clearly, political economy considerations play an important role in the decision on whether or not to share natural resource revenues with subnational governments, and the form that these arrangements might take. However, it should be recognized that disparities in revenues from natural resources, and problems arising from them, can be alleviated through equalization mechanisms. This is what central governments do, especially when the constitution, or previous agreements that are not easily renegotiable, grant a large share of revenues to producing </w:t>
      </w:r>
      <w:r w:rsidRPr="00F57F48">
        <w:rPr>
          <w:sz w:val="24"/>
          <w:szCs w:val="24"/>
        </w:rPr>
        <w:lastRenderedPageBreak/>
        <w:t>jurisdictions. Equalization can be done for efficiency reasons, and also for equity reasons. Clearly, present-day political orientations and redistribution policies are in most countries in favour of redistribution of wealth, but not total equalization. This translates into equalization transfers that reduce the gap, ceteris paribus, between natural resource-rich and natural resource-poor jurisdictions. In addition to efficiency and equity reasons, the intensity of the equalization may be dictated by political convenience, and for keeping countries together and for nation building.</w:t>
      </w:r>
    </w:p>
    <w:p w:rsidR="00DF3DE0" w:rsidRPr="00F57F48" w:rsidRDefault="00DF3DE0" w:rsidP="00DF3DE0">
      <w:pPr>
        <w:tabs>
          <w:tab w:val="left" w:pos="2250"/>
        </w:tabs>
        <w:spacing w:line="360" w:lineRule="auto"/>
        <w:jc w:val="both"/>
        <w:rPr>
          <w:sz w:val="24"/>
          <w:szCs w:val="24"/>
        </w:rPr>
      </w:pPr>
    </w:p>
    <w:p w:rsidR="00DF3DE0" w:rsidRPr="00F57F48" w:rsidRDefault="00EC7AC2" w:rsidP="00DF3DE0">
      <w:pPr>
        <w:tabs>
          <w:tab w:val="left" w:pos="2250"/>
        </w:tabs>
        <w:spacing w:line="360" w:lineRule="auto"/>
        <w:jc w:val="both"/>
        <w:rPr>
          <w:b/>
          <w:sz w:val="24"/>
          <w:szCs w:val="24"/>
        </w:rPr>
      </w:pPr>
      <w:r>
        <w:rPr>
          <w:b/>
          <w:sz w:val="24"/>
          <w:szCs w:val="24"/>
        </w:rPr>
        <w:t>2</w:t>
      </w:r>
      <w:r w:rsidR="00DF3DE0">
        <w:rPr>
          <w:b/>
          <w:sz w:val="24"/>
          <w:szCs w:val="24"/>
        </w:rPr>
        <w:t>.10</w:t>
      </w:r>
      <w:r w:rsidR="00DF3DE0" w:rsidRPr="00F57F48">
        <w:rPr>
          <w:b/>
          <w:sz w:val="24"/>
          <w:szCs w:val="24"/>
        </w:rPr>
        <w:t>.2       Decentralization and Corruption</w:t>
      </w:r>
    </w:p>
    <w:p w:rsidR="00DF3DE0" w:rsidRPr="00F57F48" w:rsidRDefault="00DF3DE0" w:rsidP="00DF3DE0">
      <w:pPr>
        <w:tabs>
          <w:tab w:val="left" w:pos="2250"/>
        </w:tabs>
        <w:spacing w:line="360" w:lineRule="auto"/>
        <w:jc w:val="both"/>
        <w:rPr>
          <w:sz w:val="24"/>
          <w:szCs w:val="24"/>
        </w:rPr>
      </w:pPr>
      <w:r w:rsidRPr="00F57F48">
        <w:rPr>
          <w:sz w:val="24"/>
          <w:szCs w:val="24"/>
        </w:rPr>
        <w:t>Another issue of potential importance with far reaching implication for macroeconomic performance relates to governance and corruption. A greater percentage of economic woes that has bedeviled the Nigerian economy are attributable largely to public sector corruption.  Corruption is defined as the exercise of official powers against public interest or the abuse of public office for private gains. Public sector corruption is a symptom of failed governance. Existing literature on fiscal federalism identifies potential connection between fiscal federalism and corruption. Others have attempted to refute the existence of such a connection or even to argue that decentralization reduces corruption.</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In recent years, concerns about corruption have mounted in tandem with growing evidence of its detrimental impact on growth and development (World Bank</w:t>
      </w:r>
      <w:r>
        <w:rPr>
          <w:sz w:val="24"/>
          <w:szCs w:val="24"/>
        </w:rPr>
        <w:t>,</w:t>
      </w:r>
      <w:r w:rsidRPr="00F57F48">
        <w:rPr>
          <w:sz w:val="24"/>
          <w:szCs w:val="24"/>
        </w:rPr>
        <w:t xml:space="preserve"> 2004). Corruption is shown to adversely affect GDP growth (Mauro</w:t>
      </w:r>
      <w:r w:rsidR="0046493A">
        <w:rPr>
          <w:sz w:val="24"/>
          <w:szCs w:val="24"/>
        </w:rPr>
        <w:t>,</w:t>
      </w:r>
      <w:r w:rsidRPr="00F57F48">
        <w:rPr>
          <w:sz w:val="24"/>
          <w:szCs w:val="24"/>
        </w:rPr>
        <w:t xml:space="preserve"> 1995; Abed and Davoodi</w:t>
      </w:r>
      <w:r>
        <w:rPr>
          <w:sz w:val="24"/>
          <w:szCs w:val="24"/>
        </w:rPr>
        <w:t>,</w:t>
      </w:r>
      <w:r w:rsidRPr="00F57F48">
        <w:rPr>
          <w:sz w:val="24"/>
          <w:szCs w:val="24"/>
        </w:rPr>
        <w:t xml:space="preserve"> 2000), to lower the quality of public infrastructure (Gupta et al, 2000; Tanzi and Davoodi</w:t>
      </w:r>
      <w:r>
        <w:rPr>
          <w:sz w:val="24"/>
          <w:szCs w:val="24"/>
        </w:rPr>
        <w:t>,</w:t>
      </w:r>
      <w:r w:rsidRPr="00F57F48">
        <w:rPr>
          <w:sz w:val="24"/>
          <w:szCs w:val="24"/>
        </w:rPr>
        <w:t xml:space="preserve"> 1997) and health services (Tomaszewska and Shah</w:t>
      </w:r>
      <w:r>
        <w:rPr>
          <w:sz w:val="24"/>
          <w:szCs w:val="24"/>
        </w:rPr>
        <w:t>,</w:t>
      </w:r>
      <w:r w:rsidRPr="00F57F48">
        <w:rPr>
          <w:sz w:val="24"/>
          <w:szCs w:val="24"/>
        </w:rPr>
        <w:t xml:space="preserve"> 2000; Triesman</w:t>
      </w:r>
      <w:r>
        <w:rPr>
          <w:sz w:val="24"/>
          <w:szCs w:val="24"/>
        </w:rPr>
        <w:t>,</w:t>
      </w:r>
      <w:r w:rsidRPr="00F57F48">
        <w:rPr>
          <w:sz w:val="24"/>
          <w:szCs w:val="24"/>
        </w:rPr>
        <w:t xml:space="preserve"> 2000), and to adversely affect capital accumulation. It reduces the effectiveness of development aid and increases income inequality and poverty (Gupta et al. 1998). Bribery, often the most visible manifestation of public sector corruption, harms the reputation of and erodes trust in the state. As well, poor governance and corruption have made it more difficult for the poor and other disadvantaged groups, such as women and minorities to obtain public services. Macroeconomic stability may also suffer when, for example, the allocation of debt guarantees based on cronyism, or fraud in financial institutions, leads to a loss of confidence by savers, investors and foreign exchange markets. For example, the corrupt practices in the Nigerian banking and finance sector in the late1980s and early 1990s </w:t>
      </w:r>
      <w:r w:rsidRPr="00F57F48">
        <w:rPr>
          <w:sz w:val="24"/>
          <w:szCs w:val="24"/>
        </w:rPr>
        <w:lastRenderedPageBreak/>
        <w:t xml:space="preserve">led to the demise of a number of finance house and banks, and loss of confidence in the national banking system in Nigeria. Similarly the Bank of Credit and Commerce International (BCCI) scandal, uncovered in 1991, led to the financial ruin of </w:t>
      </w:r>
      <w:smartTag w:uri="urn:schemas-microsoft-com:office:smarttags" w:element="place">
        <w:smartTag w:uri="urn:schemas-microsoft-com:office:smarttags" w:element="country-region">
          <w:r w:rsidRPr="00F57F48">
            <w:rPr>
              <w:sz w:val="24"/>
              <w:szCs w:val="24"/>
            </w:rPr>
            <w:t>Gabon</w:t>
          </w:r>
        </w:smartTag>
      </w:smartTag>
      <w:r w:rsidRPr="00F57F48">
        <w:rPr>
          <w:sz w:val="24"/>
          <w:szCs w:val="24"/>
        </w:rPr>
        <w:t>’s pension system.</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Although statistics on corruption are questionable, the available data</w:t>
      </w:r>
      <w:r>
        <w:rPr>
          <w:sz w:val="24"/>
          <w:szCs w:val="24"/>
        </w:rPr>
        <w:t xml:space="preserve"> suggest that it accounts for </w:t>
      </w:r>
      <w:r w:rsidRPr="00F57F48">
        <w:rPr>
          <w:sz w:val="24"/>
          <w:szCs w:val="24"/>
        </w:rPr>
        <w:t xml:space="preserve">significant proportion of economic activity. For example, in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xml:space="preserve">, ‘questionable’ public expenditures at the local government level between 1999 and 2007 quoted by the Executive Chairman of Economic and financial Crime Commission (EFCC) in 2008 amounted to 300 billion naira. In </w:t>
      </w:r>
      <w:smartTag w:uri="urn:schemas-microsoft-com:office:smarttags" w:element="country-region">
        <w:smartTag w:uri="urn:schemas-microsoft-com:office:smarttags" w:element="place">
          <w:r w:rsidRPr="00F57F48">
            <w:rPr>
              <w:sz w:val="24"/>
              <w:szCs w:val="24"/>
            </w:rPr>
            <w:t>Tanzania</w:t>
          </w:r>
        </w:smartTag>
      </w:smartTag>
      <w:r w:rsidRPr="00F57F48">
        <w:rPr>
          <w:sz w:val="24"/>
          <w:szCs w:val="24"/>
        </w:rPr>
        <w:t xml:space="preserve">, service delivery survey data suggests that bribes paid to officials in the police, courts, tax services, and land offices amounted to 62 per cent of official public expenditures in these areas. In the </w:t>
      </w:r>
      <w:smartTag w:uri="urn:schemas-microsoft-com:office:smarttags" w:element="country-region">
        <w:smartTag w:uri="urn:schemas-microsoft-com:office:smarttags" w:element="place">
          <w:r w:rsidRPr="00F57F48">
            <w:rPr>
              <w:sz w:val="24"/>
              <w:szCs w:val="24"/>
            </w:rPr>
            <w:t>Philippines</w:t>
          </w:r>
        </w:smartTag>
      </w:smartTag>
      <w:r w:rsidRPr="00F57F48">
        <w:rPr>
          <w:sz w:val="24"/>
          <w:szCs w:val="24"/>
        </w:rPr>
        <w:t>, the Audit Commission estimates that $4 billion is diverted annually because of public sector corruption. Moreover a study by Tomaszewska and Shah (2000) on decentralization, corruption and service delivery, concludes that an improvement of one standard deviation in the ICRG corruption index leads to a 29 per cent decrease in infant mortality rates, a 52 per cent increase in satisfaction among recipient of public health care, and a 30-60 per cent increase in public satisfaction stemming from improved road conditions.</w:t>
      </w:r>
    </w:p>
    <w:p w:rsidR="00DF3DE0"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As a result of this growing concern, there has been universal condemnation of corrupt practices in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leading to the trial and removal of public officers and political office holders. Moreover the Nigerian government and development agencies have devoted substantial resources and energy to fighting corruption in the last political dispensation (1999-2007) and in recent years. Even s</w:t>
      </w:r>
      <w:r w:rsidR="0046493A">
        <w:rPr>
          <w:sz w:val="24"/>
          <w:szCs w:val="24"/>
        </w:rPr>
        <w:t>o, it is not yet clear if</w:t>
      </w:r>
      <w:r w:rsidRPr="00F57F48">
        <w:rPr>
          <w:sz w:val="24"/>
          <w:szCs w:val="24"/>
        </w:rPr>
        <w:t xml:space="preserve"> the incidence of corruption has declined perceptibly. The lack of significant progress particularly during the Obasanjo led democratic government can be attributed to the fact that the strategies are simply folk remedies or ‘one-size-fits-all’ approaches and offer little chance of success. For strategies to work, they must identify the type of corruption they are targeting and tackle the underlying, country-specific causes, or ‘drivers’, of dysfunctional governance. In Nigeria, p</w:t>
      </w:r>
      <w:r w:rsidR="00204278">
        <w:rPr>
          <w:sz w:val="24"/>
          <w:szCs w:val="24"/>
        </w:rPr>
        <w:t>ublic sector corruption, i</w:t>
      </w:r>
      <w:r w:rsidRPr="00F57F48">
        <w:rPr>
          <w:sz w:val="24"/>
          <w:szCs w:val="24"/>
        </w:rPr>
        <w:t xml:space="preserve">s a symptom of failed governance, depends on a multitude of factors such as the quality of public sector management, the nature of accountability relations between the government and citizens, the legal framework and the degree to which public sector processes are accompanied by transparency and </w:t>
      </w:r>
      <w:r w:rsidRPr="00F57F48">
        <w:rPr>
          <w:sz w:val="24"/>
          <w:szCs w:val="24"/>
        </w:rPr>
        <w:lastRenderedPageBreak/>
        <w:t>dissemination of information. Efforts to address corruptions that fail to adequately account for these underlying ‘drivers’ are unlikely to generate profound and sustainable results.</w:t>
      </w:r>
    </w:p>
    <w:p w:rsidR="00DF3DE0"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Huther and Shah (1998), using international cross-section and time series data, find that fiscal decentralization is associated with enhanced quality of governance as measured by citizen participation, political and bureaucratic accountability, social justice, improved economic management and reduced corruption. Arikan (2004) reconfirms the same result. De Mello and Barenstein (2001), based upon cross-country data, conclude that tax decentralization is positively associated with improved quality of governance. Fisman and Gatti (2002) find a negative relationship between fiscal decentralization and corruption. Gurgur and Shah (2002) provide a comprehensive theoretical and empirical framework on the root causes of corruption. They identify major drivers of corruption in order to isolate the effect of decentralization. In a sample of industrial and non-industrial countries, lack of service orientation in the public sector, weak democratic institutions, economic isolation (closed economy), colonial past, internal bureaucratic controls and centralized decision making are identified as the major causes of corruption. For a non industrial sample that included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drivers for corruption are lack of service orientation in the public sector, weak democratic institutions and closed economy. Decentralization reduces corruption but has a greater negative impact on corruption in unitary countries than in federal countries. Gurgur and Shah</w:t>
      </w:r>
      <w:r w:rsidR="00204278">
        <w:rPr>
          <w:sz w:val="24"/>
          <w:szCs w:val="24"/>
        </w:rPr>
        <w:t xml:space="preserve"> (2002)</w:t>
      </w:r>
      <w:r w:rsidRPr="00F57F48">
        <w:rPr>
          <w:sz w:val="24"/>
          <w:szCs w:val="24"/>
        </w:rPr>
        <w:t xml:space="preserve"> conclude that decentralization is confirmed to support greater accountability in the public sector and reduced corruption.</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The reason for hypothesizing the existence of a relationship between decentralization and corruption is that, in many countries, local institutions are less developed than national ones. Many reasons account for this; for example, the brightest people tend to join the central government where their long run career prospects are better. Furthermore, national governments are likely to be able to create more transparent and more accountable public administration. For example, foreign technical assistance is generally directed towards the central government and not the local governments. These considerations have to be qualified, of course. In countries such as </w:t>
      </w:r>
      <w:smartTag w:uri="urn:schemas-microsoft-com:office:smarttags" w:element="country-region">
        <w:r w:rsidRPr="00F57F48">
          <w:rPr>
            <w:sz w:val="24"/>
            <w:szCs w:val="24"/>
          </w:rPr>
          <w:t>Australia</w:t>
        </w:r>
      </w:smartTag>
      <w:r w:rsidRPr="00F57F48">
        <w:rPr>
          <w:sz w:val="24"/>
          <w:szCs w:val="24"/>
        </w:rPr>
        <w:t xml:space="preserve">, </w:t>
      </w:r>
      <w:smartTag w:uri="urn:schemas-microsoft-com:office:smarttags" w:element="country-region">
        <w:r w:rsidRPr="00F57F48">
          <w:rPr>
            <w:sz w:val="24"/>
            <w:szCs w:val="24"/>
          </w:rPr>
          <w:t>Canada</w:t>
        </w:r>
      </w:smartTag>
      <w:r w:rsidRPr="00F57F48">
        <w:rPr>
          <w:sz w:val="24"/>
          <w:szCs w:val="24"/>
        </w:rPr>
        <w:t xml:space="preserve">, </w:t>
      </w:r>
      <w:smartTag w:uri="urn:schemas-microsoft-com:office:smarttags" w:element="country-region">
        <w:r w:rsidRPr="00F57F48">
          <w:rPr>
            <w:sz w:val="24"/>
            <w:szCs w:val="24"/>
          </w:rPr>
          <w:t>Germany</w:t>
        </w:r>
      </w:smartTag>
      <w:r w:rsidRPr="00F57F48">
        <w:rPr>
          <w:sz w:val="24"/>
          <w:szCs w:val="24"/>
        </w:rPr>
        <w:t xml:space="preserve">, and the </w:t>
      </w:r>
      <w:smartTag w:uri="urn:schemas-microsoft-com:office:smarttags" w:element="country-region">
        <w:smartTag w:uri="urn:schemas-microsoft-com:office:smarttags" w:element="place">
          <w:r w:rsidRPr="00F57F48">
            <w:rPr>
              <w:sz w:val="24"/>
              <w:szCs w:val="24"/>
            </w:rPr>
            <w:t>United States</w:t>
          </w:r>
        </w:smartTag>
      </w:smartTag>
      <w:r w:rsidRPr="00F57F48">
        <w:rPr>
          <w:sz w:val="24"/>
          <w:szCs w:val="24"/>
        </w:rPr>
        <w:t xml:space="preserve"> the educational level of the population is so high that highly trained people are available for all levels of government and thus, good institutions can be created by all. However, in many countries the best and most </w:t>
      </w:r>
      <w:r w:rsidRPr="00F57F48">
        <w:rPr>
          <w:sz w:val="24"/>
          <w:szCs w:val="24"/>
        </w:rPr>
        <w:lastRenderedPageBreak/>
        <w:t xml:space="preserve">talented people join the national government while the quality of the local government institutions tends to be lower particularly in developing countries like </w:t>
      </w:r>
      <w:smartTag w:uri="urn:schemas-microsoft-com:office:smarttags" w:element="place">
        <w:smartTag w:uri="urn:schemas-microsoft-com:office:smarttags" w:element="country-region">
          <w:r w:rsidRPr="00F57F48">
            <w:rPr>
              <w:sz w:val="24"/>
              <w:szCs w:val="24"/>
            </w:rPr>
            <w:t>Nigeria</w:t>
          </w:r>
        </w:smartTag>
      </w:smartTag>
      <w:r w:rsidRPr="00F57F48">
        <w:rPr>
          <w:sz w:val="24"/>
          <w:szCs w:val="24"/>
        </w:rPr>
        <w:t xml:space="preserve">. </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 xml:space="preserve">Power corrupts and absolute power corrupts absolutely. Localization helps to break the monopoly of power at the national level by bringing decision making closer to the people. Localization strengthens government accountability to citizens by involving citizens in monitoring government performance and demanding corrective actions. Localization as a means </w:t>
      </w:r>
    </w:p>
    <w:p w:rsidR="00DF3DE0" w:rsidRPr="00F57F48" w:rsidRDefault="00DF3DE0" w:rsidP="00DF3DE0">
      <w:pPr>
        <w:tabs>
          <w:tab w:val="left" w:pos="2250"/>
        </w:tabs>
        <w:spacing w:line="360" w:lineRule="auto"/>
        <w:jc w:val="both"/>
        <w:rPr>
          <w:sz w:val="24"/>
          <w:szCs w:val="24"/>
        </w:rPr>
      </w:pPr>
      <w:r w:rsidRPr="00F57F48">
        <w:rPr>
          <w:sz w:val="24"/>
          <w:szCs w:val="24"/>
        </w:rPr>
        <w:t xml:space="preserve">of making government responsive and accountable to the people can help reduce corruption and improve service delivery. In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xml:space="preserve"> for example efforts to improve service delivery has forced the authorities to address corruption and its causes. However there is still the need to pay attention to the institutional environment and the risk of local capture by elites. In the institutional environments typical of some developing countries, when in a geographical area, feudal industrial interests dominate and institutions of participation and accountability are weak or ineffective and political interference in local affairs is rampant, thus localization may increase opportunities for corruption. Thus rule of law and citizen empowerment should be the first priority in any reform efforts. Localization in the absence of rule of law may not prove to be potent remedy for combating corruption. </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In all, a small yet growing body of theoretical and empirical literature confirms that localization offers significant potential in bringing greater accountability and responsiveness to the public sector at the local level and reducing the incidence of grand corruption.</w:t>
      </w:r>
    </w:p>
    <w:p w:rsidR="00EC7AC2" w:rsidRDefault="00EC7AC2" w:rsidP="00EC7AC2">
      <w:pPr>
        <w:tabs>
          <w:tab w:val="left" w:pos="1290"/>
        </w:tabs>
        <w:spacing w:line="360" w:lineRule="auto"/>
        <w:jc w:val="both"/>
        <w:rPr>
          <w:b/>
          <w:sz w:val="24"/>
          <w:szCs w:val="24"/>
        </w:rPr>
      </w:pPr>
      <w:r>
        <w:rPr>
          <w:b/>
          <w:sz w:val="24"/>
          <w:szCs w:val="24"/>
        </w:rPr>
        <w:tab/>
      </w:r>
    </w:p>
    <w:p w:rsidR="00DF3DE0" w:rsidRPr="00EC7AC2" w:rsidRDefault="00EC7AC2" w:rsidP="00EC7AC2">
      <w:pPr>
        <w:tabs>
          <w:tab w:val="left" w:pos="1290"/>
        </w:tabs>
        <w:spacing w:line="360" w:lineRule="auto"/>
        <w:jc w:val="both"/>
        <w:rPr>
          <w:b/>
          <w:sz w:val="24"/>
          <w:szCs w:val="24"/>
        </w:rPr>
      </w:pPr>
      <w:r>
        <w:rPr>
          <w:b/>
          <w:sz w:val="24"/>
          <w:szCs w:val="24"/>
        </w:rPr>
        <w:t xml:space="preserve">2.10.3 </w:t>
      </w:r>
      <w:r w:rsidR="00DF3DE0" w:rsidRPr="00EC7AC2">
        <w:rPr>
          <w:b/>
          <w:sz w:val="24"/>
          <w:szCs w:val="24"/>
        </w:rPr>
        <w:t>Decentralization Regional Disparities and National Unity</w:t>
      </w:r>
    </w:p>
    <w:p w:rsidR="00DF3DE0" w:rsidRPr="00F57F48" w:rsidRDefault="00DF3DE0" w:rsidP="00DF3DE0">
      <w:pPr>
        <w:tabs>
          <w:tab w:val="left" w:pos="2250"/>
        </w:tabs>
        <w:spacing w:line="360" w:lineRule="auto"/>
        <w:jc w:val="both"/>
        <w:rPr>
          <w:sz w:val="24"/>
          <w:szCs w:val="24"/>
        </w:rPr>
      </w:pPr>
      <w:r w:rsidRPr="00F57F48">
        <w:rPr>
          <w:sz w:val="24"/>
          <w:szCs w:val="24"/>
        </w:rPr>
        <w:t xml:space="preserve">Nigeria, Canada, United States of America, Germany, India, Sudan, Spain, Switzerland- what can this diverse set of countries possibly have in common? One important answer is that each contains within its boundaries a significant territorially-based group of people who are, or who consider themselves to be, distinct and different in ethnicity, in language, in religion, or just in history (ancient or recent) from the majority of the population. Indeed, contrary to the common view-one might say mythology-that the most ‘natural’ nation state is a unified and </w:t>
      </w:r>
      <w:r w:rsidRPr="00F57F48">
        <w:rPr>
          <w:sz w:val="24"/>
          <w:szCs w:val="24"/>
        </w:rPr>
        <w:lastRenderedPageBreak/>
        <w:t>homogeneous entity, such ‘fragmented’ countries (Bird and Stauffer</w:t>
      </w:r>
      <w:r>
        <w:rPr>
          <w:sz w:val="24"/>
          <w:szCs w:val="24"/>
        </w:rPr>
        <w:t>,</w:t>
      </w:r>
      <w:r w:rsidRPr="00F57F48">
        <w:rPr>
          <w:sz w:val="24"/>
          <w:szCs w:val="24"/>
        </w:rPr>
        <w:t xml:space="preserve"> 2001)</w:t>
      </w:r>
      <w:r w:rsidRPr="00F57F48">
        <w:rPr>
          <w:rStyle w:val="FootnoteReference"/>
          <w:sz w:val="24"/>
          <w:szCs w:val="24"/>
        </w:rPr>
        <w:footnoteReference w:id="6"/>
      </w:r>
      <w:r w:rsidRPr="00F57F48">
        <w:rPr>
          <w:sz w:val="24"/>
          <w:szCs w:val="24"/>
        </w:rPr>
        <w:t>- are found throughout the world. Homogenous nations are more the exception than the rule. Indeed, heterogeneity, whether ethnic or economic, is a more common feature of most countries than homogeneity.</w:t>
      </w:r>
      <w:r w:rsidRPr="00F57F48">
        <w:rPr>
          <w:rStyle w:val="FootnoteReference"/>
          <w:sz w:val="24"/>
          <w:szCs w:val="24"/>
        </w:rPr>
        <w:footnoteReference w:id="7"/>
      </w:r>
      <w:r w:rsidRPr="00F57F48">
        <w:rPr>
          <w:sz w:val="24"/>
          <w:szCs w:val="24"/>
        </w:rPr>
        <w:t xml:space="preserve"> A second important characteristic of many countries is that they exhibit, to greater or lesser degrees, some ‘asymmetry’ in the way in which different regions/states is treated by their intergovernmental fiscal systems. While such asymmetry is often most obvious in formal federal countries, it comes up, sometimes in surprising ways, in almost every instance. The way and manner asymmetry is managed could help or hinder the maintenance of an effective nation state. The Nigerian experience in this regards clearly illustrates this with respect to an effective nation state.</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‘Effectiveness’ in this context may be understood in two ways. The first relates to the normal focus of economic analysis of public sector activities: how effectively, efficiently, and perhaps equitably are public services provided throughout the national territory? The second meaning however lies well outside the normal field of expertise of economist: what are the connections between how a country’s public finances are structured and how a nation state that is fragmented holds together in the first place? This question has risen to the forefront of public policy analysis in an especially important way when it comes to creating ‘new’ countries out of regions torn by civil conflicts, such as those in Bosnia-Herzegovina and </w:t>
      </w:r>
      <w:smartTag w:uri="urn:schemas-microsoft-com:office:smarttags" w:element="country-region">
        <w:smartTag w:uri="urn:schemas-microsoft-com:office:smarttags" w:element="place">
          <w:r w:rsidRPr="00F57F48">
            <w:rPr>
              <w:sz w:val="24"/>
              <w:szCs w:val="24"/>
            </w:rPr>
            <w:t>Sudan</w:t>
          </w:r>
        </w:smartTag>
      </w:smartTag>
      <w:r w:rsidRPr="00F57F48">
        <w:rPr>
          <w:sz w:val="24"/>
          <w:szCs w:val="24"/>
        </w:rPr>
        <w:t xml:space="preserve">. But it is also much on the minds of those concerned with public policy in such long-established countries as </w:t>
      </w:r>
      <w:smartTag w:uri="urn:schemas-microsoft-com:office:smarttags" w:element="country-region">
        <w:r w:rsidRPr="00F57F48">
          <w:rPr>
            <w:sz w:val="24"/>
            <w:szCs w:val="24"/>
          </w:rPr>
          <w:t>Canada</w:t>
        </w:r>
      </w:smartTag>
      <w:r w:rsidRPr="00F57F48">
        <w:rPr>
          <w:sz w:val="24"/>
          <w:szCs w:val="24"/>
        </w:rPr>
        <w:t xml:space="preserve">, </w:t>
      </w:r>
      <w:smartTag w:uri="urn:schemas-microsoft-com:office:smarttags" w:element="country-region">
        <w:r w:rsidRPr="00F57F48">
          <w:rPr>
            <w:sz w:val="24"/>
            <w:szCs w:val="24"/>
          </w:rPr>
          <w:t>Spain</w:t>
        </w:r>
      </w:smartTag>
      <w:r w:rsidRPr="00F57F48">
        <w:rPr>
          <w:sz w:val="24"/>
          <w:szCs w:val="24"/>
        </w:rPr>
        <w:t xml:space="preserve"> and </w:t>
      </w:r>
      <w:smartTag w:uri="urn:schemas-microsoft-com:office:smarttags" w:element="country-region">
        <w:smartTag w:uri="urn:schemas-microsoft-com:office:smarttags" w:element="place">
          <w:r w:rsidRPr="00F57F48">
            <w:rPr>
              <w:sz w:val="24"/>
              <w:szCs w:val="24"/>
            </w:rPr>
            <w:t>Belgium</w:t>
          </w:r>
        </w:smartTag>
      </w:smartTag>
      <w:r w:rsidRPr="00F57F48">
        <w:rPr>
          <w:sz w:val="24"/>
          <w:szCs w:val="24"/>
        </w:rPr>
        <w:t>.</w:t>
      </w:r>
    </w:p>
    <w:p w:rsidR="00DF3DE0" w:rsidRPr="00F57F48"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 xml:space="preserve">In many fragmented countries like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xml:space="preserve">, it is not surprising that the majority group dominates politically. Sometimes, a particular minority exerts more influence, perhaps because of its wealth and power, perhaps owing to historical factors. The rising influence of Oil producing </w:t>
      </w:r>
      <w:r w:rsidRPr="00F57F48">
        <w:rPr>
          <w:sz w:val="24"/>
          <w:szCs w:val="24"/>
        </w:rPr>
        <w:lastRenderedPageBreak/>
        <w:t xml:space="preserve">region in </w:t>
      </w:r>
      <w:smartTag w:uri="urn:schemas-microsoft-com:office:smarttags" w:element="country-region">
        <w:smartTag w:uri="urn:schemas-microsoft-com:office:smarttags" w:element="place">
          <w:r w:rsidRPr="00F57F48">
            <w:rPr>
              <w:sz w:val="24"/>
              <w:szCs w:val="24"/>
            </w:rPr>
            <w:t>Nigeria</w:t>
          </w:r>
        </w:smartTag>
      </w:smartTag>
      <w:r w:rsidRPr="00F57F48">
        <w:rPr>
          <w:sz w:val="24"/>
          <w:szCs w:val="24"/>
        </w:rPr>
        <w:t xml:space="preserve"> is a typical case in point. The recent creation of the Ministry of Niger-Delta by the</w:t>
      </w:r>
      <w:r>
        <w:rPr>
          <w:sz w:val="24"/>
          <w:szCs w:val="24"/>
        </w:rPr>
        <w:t xml:space="preserve"> </w:t>
      </w:r>
      <w:r w:rsidRPr="00F57F48">
        <w:rPr>
          <w:sz w:val="24"/>
          <w:szCs w:val="24"/>
        </w:rPr>
        <w:t>Yar’adua administration at the federal level is recognition of this rising influence in the political landscape. Occasionally, as may be argued to be the case, even in such large federal countries as the United States and Brazil, important overriding factors may suppress much or all of the potential political influence of ethnicity.</w:t>
      </w:r>
      <w:r w:rsidRPr="00F57F48">
        <w:rPr>
          <w:rStyle w:val="FootnoteReference"/>
          <w:sz w:val="24"/>
          <w:szCs w:val="24"/>
        </w:rPr>
        <w:footnoteReference w:id="8"/>
      </w:r>
      <w:r w:rsidRPr="00F57F48">
        <w:rPr>
          <w:sz w:val="24"/>
          <w:szCs w:val="24"/>
        </w:rPr>
        <w:t xml:space="preserve"> Even in countries such as </w:t>
      </w:r>
      <w:smartTag w:uri="urn:schemas-microsoft-com:office:smarttags" w:element="country-region">
        <w:r w:rsidRPr="00F57F48">
          <w:rPr>
            <w:sz w:val="24"/>
            <w:szCs w:val="24"/>
          </w:rPr>
          <w:t>Germany</w:t>
        </w:r>
      </w:smartTag>
      <w:r w:rsidRPr="00F57F48">
        <w:rPr>
          <w:sz w:val="24"/>
          <w:szCs w:val="24"/>
        </w:rPr>
        <w:t xml:space="preserve">, </w:t>
      </w:r>
      <w:smartTag w:uri="urn:schemas-microsoft-com:office:smarttags" w:element="country-region">
        <w:smartTag w:uri="urn:schemas-microsoft-com:office:smarttags" w:element="place">
          <w:r w:rsidRPr="00F57F48">
            <w:rPr>
              <w:sz w:val="24"/>
              <w:szCs w:val="24"/>
            </w:rPr>
            <w:t>Brazil</w:t>
          </w:r>
        </w:smartTag>
      </w:smartTag>
      <w:r w:rsidRPr="00F57F48">
        <w:rPr>
          <w:sz w:val="24"/>
          <w:szCs w:val="24"/>
        </w:rPr>
        <w:t xml:space="preserve"> and </w:t>
      </w:r>
    </w:p>
    <w:p w:rsidR="00DF3DE0"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Argentina, in which most people are ethnically and linguistically homogeneous, the economic situation of different regions may be extreme, ranging from large, rich metropolitan areas to remote, impoverished settlements, or to regions rich in petroleum or other highly-valued natural resources versus other with little but an expanse of barren lands. Such problems may become more pronounced when regions are dominated by people of a different ethnicity from the majority of the population, and may become bitterly contested when ethnic and economic factors combine, but such problems are by no means confined to countries with this combination of characteristics.</w:t>
      </w:r>
    </w:p>
    <w:p w:rsidR="00DF3DE0" w:rsidRPr="00F57F48"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Some potentially fragmented countries have often through a prolonged historical process, sometimes including civil wars reached an equilibrium in which their political, fiscal and institutional structure balances the diverse forces and sustains the maintenance of an effective national state.</w:t>
      </w:r>
      <w:r w:rsidRPr="00F57F48">
        <w:rPr>
          <w:rStyle w:val="FootnoteReference"/>
          <w:sz w:val="24"/>
          <w:szCs w:val="24"/>
        </w:rPr>
        <w:footnoteReference w:id="9"/>
      </w:r>
      <w:r w:rsidRPr="00F57F48">
        <w:rPr>
          <w:sz w:val="24"/>
          <w:szCs w:val="24"/>
        </w:rPr>
        <w:t xml:space="preserve"> </w:t>
      </w:r>
      <w:smartTag w:uri="urn:schemas-microsoft-com:office:smarttags" w:element="country-region">
        <w:r w:rsidRPr="00F57F48">
          <w:rPr>
            <w:sz w:val="24"/>
            <w:szCs w:val="24"/>
          </w:rPr>
          <w:t>Switzerland</w:t>
        </w:r>
      </w:smartTag>
      <w:r w:rsidRPr="00F57F48">
        <w:rPr>
          <w:sz w:val="24"/>
          <w:szCs w:val="24"/>
        </w:rPr>
        <w:t xml:space="preserve">, the </w:t>
      </w:r>
      <w:smartTag w:uri="urn:schemas-microsoft-com:office:smarttags" w:element="place">
        <w:smartTag w:uri="urn:schemas-microsoft-com:office:smarttags" w:element="country-region">
          <w:r w:rsidRPr="00F57F48">
            <w:rPr>
              <w:sz w:val="24"/>
              <w:szCs w:val="24"/>
            </w:rPr>
            <w:t>UK</w:t>
          </w:r>
        </w:smartTag>
      </w:smartTag>
      <w:r w:rsidRPr="00F57F48">
        <w:rPr>
          <w:sz w:val="24"/>
          <w:szCs w:val="24"/>
        </w:rPr>
        <w:t xml:space="preserve"> and US in different ways provide examples. Others, however, remained in turmoil and then fell apart under such pressures, for example, the </w:t>
      </w:r>
      <w:r w:rsidRPr="00F57F48">
        <w:rPr>
          <w:sz w:val="24"/>
          <w:szCs w:val="24"/>
        </w:rPr>
        <w:lastRenderedPageBreak/>
        <w:t>‘former’-</w:t>
      </w:r>
      <w:smartTag w:uri="urn:schemas-microsoft-com:office:smarttags" w:element="country-region">
        <w:r w:rsidRPr="00F57F48">
          <w:rPr>
            <w:sz w:val="24"/>
            <w:szCs w:val="24"/>
          </w:rPr>
          <w:t>Czechoslovakia</w:t>
        </w:r>
      </w:smartTag>
      <w:r w:rsidRPr="00F57F48">
        <w:rPr>
          <w:sz w:val="24"/>
          <w:szCs w:val="24"/>
        </w:rPr>
        <w:t xml:space="preserve">, </w:t>
      </w:r>
      <w:smartTag w:uri="urn:schemas-microsoft-com:office:smarttags" w:element="country-region">
        <w:r w:rsidRPr="00F57F48">
          <w:rPr>
            <w:sz w:val="24"/>
            <w:szCs w:val="24"/>
          </w:rPr>
          <w:t>Yugoslavia</w:t>
        </w:r>
      </w:smartTag>
      <w:r w:rsidRPr="00F57F48">
        <w:rPr>
          <w:sz w:val="24"/>
          <w:szCs w:val="24"/>
        </w:rPr>
        <w:t xml:space="preserve"> and the </w:t>
      </w:r>
      <w:smartTag w:uri="urn:schemas-microsoft-com:office:smarttags" w:element="country-region">
        <w:smartTag w:uri="urn:schemas-microsoft-com:office:smarttags" w:element="place">
          <w:r w:rsidRPr="00F57F48">
            <w:rPr>
              <w:sz w:val="24"/>
              <w:szCs w:val="24"/>
            </w:rPr>
            <w:t>Union of Soviet Socialist Republics</w:t>
          </w:r>
        </w:smartTag>
      </w:smartTag>
      <w:r w:rsidRPr="00F57F48">
        <w:rPr>
          <w:sz w:val="24"/>
          <w:szCs w:val="24"/>
        </w:rPr>
        <w:t xml:space="preserve">. And the integrity and effectiveness of other countries, even such long-established and prosperous countries as </w:t>
      </w:r>
      <w:smartTag w:uri="urn:schemas-microsoft-com:office:smarttags" w:element="country-region">
        <w:r w:rsidRPr="00F57F48">
          <w:rPr>
            <w:sz w:val="24"/>
            <w:szCs w:val="24"/>
          </w:rPr>
          <w:t>Belgium</w:t>
        </w:r>
      </w:smartTag>
      <w:r w:rsidRPr="00F57F48">
        <w:rPr>
          <w:sz w:val="24"/>
          <w:szCs w:val="24"/>
        </w:rPr>
        <w:t xml:space="preserve">, </w:t>
      </w:r>
      <w:smartTag w:uri="urn:schemas-microsoft-com:office:smarttags" w:element="country-region">
        <w:r w:rsidRPr="00F57F48">
          <w:rPr>
            <w:sz w:val="24"/>
            <w:szCs w:val="24"/>
          </w:rPr>
          <w:t>Canada</w:t>
        </w:r>
      </w:smartTag>
      <w:r w:rsidRPr="00F57F48">
        <w:rPr>
          <w:sz w:val="24"/>
          <w:szCs w:val="24"/>
        </w:rPr>
        <w:t xml:space="preserve"> and </w:t>
      </w:r>
      <w:smartTag w:uri="urn:schemas-microsoft-com:office:smarttags" w:element="country-region">
        <w:smartTag w:uri="urn:schemas-microsoft-com:office:smarttags" w:element="place">
          <w:r w:rsidRPr="00F57F48">
            <w:rPr>
              <w:sz w:val="24"/>
              <w:szCs w:val="24"/>
            </w:rPr>
            <w:t>Spain</w:t>
          </w:r>
        </w:smartTag>
      </w:smartTag>
      <w:r w:rsidRPr="00F57F48">
        <w:rPr>
          <w:sz w:val="24"/>
          <w:szCs w:val="24"/>
        </w:rPr>
        <w:t xml:space="preserve">, remain under constant threat. In recent years such pressures have increased in many such countries, in part because of globalization and the related (but not fully consistent) phenomenon of new regional economic unions- the European Union (EU) and North American Free Trade Agreement (NAFTA) - that have upset the established balance of wealth and power and hence called into question the desirability and sustainability of </w:t>
      </w:r>
      <w:r>
        <w:rPr>
          <w:sz w:val="24"/>
          <w:szCs w:val="24"/>
        </w:rPr>
        <w:t>some established nation states.</w:t>
      </w:r>
    </w:p>
    <w:p w:rsidR="00DF3DE0"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In a decentralized setting, and especially when ethnic differences characterize the population and these differences are characteristics of different parts of the country, the various regions of a country may begin to see themselves as different from the rest of the country thus putting in motion centrifugal forces.  This problem tends to have serious implications for countries with important natural resources located in particular regions. In a centralized country, such as </w:t>
      </w:r>
      <w:smartTag w:uri="urn:schemas-microsoft-com:office:smarttags" w:element="country-region">
        <w:smartTag w:uri="urn:schemas-microsoft-com:office:smarttags" w:element="place">
          <w:r w:rsidRPr="00F57F48">
            <w:rPr>
              <w:sz w:val="24"/>
              <w:szCs w:val="24"/>
            </w:rPr>
            <w:t>France</w:t>
          </w:r>
        </w:smartTag>
      </w:smartTag>
      <w:r w:rsidRPr="00F57F48">
        <w:rPr>
          <w:sz w:val="24"/>
          <w:szCs w:val="24"/>
        </w:rPr>
        <w:t xml:space="preserve"> if, for example, large oil deposits were found, it would not matter where in the country they were located. The government would be able to exploit or tax them and use the money to finance its national activities. </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In highly decentralized countries, such as </w:t>
      </w:r>
      <w:smartTag w:uri="urn:schemas-microsoft-com:office:smarttags" w:element="country-region">
        <w:r w:rsidRPr="00F57F48">
          <w:rPr>
            <w:sz w:val="24"/>
            <w:szCs w:val="24"/>
          </w:rPr>
          <w:t>Nigeria</w:t>
        </w:r>
      </w:smartTag>
      <w:r w:rsidRPr="00F57F48">
        <w:rPr>
          <w:sz w:val="24"/>
          <w:szCs w:val="24"/>
        </w:rPr>
        <w:t xml:space="preserve">, </w:t>
      </w:r>
      <w:smartTag w:uri="urn:schemas-microsoft-com:office:smarttags" w:element="country-region">
        <w:r w:rsidRPr="00F57F48">
          <w:rPr>
            <w:sz w:val="24"/>
            <w:szCs w:val="24"/>
          </w:rPr>
          <w:t>Indonesia</w:t>
        </w:r>
      </w:smartTag>
      <w:r w:rsidRPr="00F57F48">
        <w:rPr>
          <w:sz w:val="24"/>
          <w:szCs w:val="24"/>
        </w:rPr>
        <w:t xml:space="preserve">, or </w:t>
      </w:r>
      <w:smartTag w:uri="urn:schemas-microsoft-com:office:smarttags" w:element="country-region">
        <w:smartTag w:uri="urn:schemas-microsoft-com:office:smarttags" w:element="place">
          <w:r w:rsidRPr="00F57F48">
            <w:rPr>
              <w:sz w:val="24"/>
              <w:szCs w:val="24"/>
            </w:rPr>
            <w:t>Russia</w:t>
          </w:r>
        </w:smartTag>
      </w:smartTag>
      <w:r w:rsidRPr="00F57F48">
        <w:rPr>
          <w:sz w:val="24"/>
          <w:szCs w:val="24"/>
        </w:rPr>
        <w:t xml:space="preserve"> if natural resources are discovered in one region, problems often arise because that region will attempt to claim for its own use the revenue from the resources discovered. This leads to political problems and occasionally, even to conflicts and wars between regions. It also creates problems for the income redistribution role of the government. One of the major functions of a national government is precisely to redistribute income from richer regions and individuals to poorer regions and individuals through the broadly uniform provision of public goods and services.</w:t>
      </w:r>
    </w:p>
    <w:p w:rsidR="00DF3DE0" w:rsidRPr="00F57F48" w:rsidRDefault="00DF3DE0" w:rsidP="00DF3DE0">
      <w:pPr>
        <w:tabs>
          <w:tab w:val="left" w:pos="2250"/>
        </w:tabs>
        <w:spacing w:line="360" w:lineRule="auto"/>
        <w:jc w:val="both"/>
        <w:rPr>
          <w:sz w:val="24"/>
          <w:szCs w:val="24"/>
        </w:rPr>
      </w:pPr>
    </w:p>
    <w:p w:rsidR="00DF3DE0" w:rsidRPr="00F57F48" w:rsidRDefault="00DF3DE0" w:rsidP="00DF3DE0">
      <w:pPr>
        <w:tabs>
          <w:tab w:val="left" w:pos="2250"/>
        </w:tabs>
        <w:spacing w:line="360" w:lineRule="auto"/>
        <w:jc w:val="both"/>
        <w:rPr>
          <w:sz w:val="24"/>
          <w:szCs w:val="24"/>
        </w:rPr>
      </w:pPr>
      <w:r w:rsidRPr="00F57F48">
        <w:rPr>
          <w:sz w:val="24"/>
          <w:szCs w:val="24"/>
        </w:rPr>
        <w:t xml:space="preserve">When the income levels of regions within a country are relatively equal, and when important natural resources are not concentrated in one region, it is easier to have a well functioning decentralized system. However, when income levels are vastly different among regions, so that one region has to subsidize another on a significant scale, it becomes much more difficult to pursue an effective policy of income redistribution. When the difference in income is due to the </w:t>
      </w:r>
      <w:r w:rsidRPr="00F57F48">
        <w:rPr>
          <w:sz w:val="24"/>
          <w:szCs w:val="24"/>
        </w:rPr>
        <w:lastRenderedPageBreak/>
        <w:t>concentration of natural resources in one region, in a decentralized environment the difficulty in pursuing such a policy can become particularly great.</w:t>
      </w:r>
    </w:p>
    <w:p w:rsidR="00DF3DE0" w:rsidRPr="00F57F48"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 xml:space="preserve">Whatever one thinks of, whether decentralization in any of its myriad forms helps or hurts macroeconomic and political stability is clearly a key question in many countries. It seems unlikely, however that anyone can answer that question in the abstract. As in the case of the economic arguments for and against decentralization, something like the Nigerian legal decision of ‘Littoral States’ is perhaps the best that can be offered at present with respect to such political arguments. None the less, it is clearly political factors that are leading even long-centralized countries like the </w:t>
      </w:r>
      <w:smartTag w:uri="urn:schemas-microsoft-com:office:smarttags" w:element="country-region">
        <w:r w:rsidRPr="00F57F48">
          <w:rPr>
            <w:sz w:val="24"/>
            <w:szCs w:val="24"/>
          </w:rPr>
          <w:t>United Kingdom</w:t>
        </w:r>
      </w:smartTag>
      <w:r w:rsidRPr="00F57F48">
        <w:rPr>
          <w:sz w:val="24"/>
          <w:szCs w:val="24"/>
        </w:rPr>
        <w:t xml:space="preserve"> to decentralize (particularly with respect to </w:t>
      </w:r>
      <w:smartTag w:uri="urn:schemas-microsoft-com:office:smarttags" w:element="place">
        <w:smartTag w:uri="urn:schemas-microsoft-com:office:smarttags" w:element="country-region">
          <w:r w:rsidRPr="00F57F48">
            <w:rPr>
              <w:sz w:val="24"/>
              <w:szCs w:val="24"/>
            </w:rPr>
            <w:t>Scotland</w:t>
          </w:r>
        </w:smartTag>
      </w:smartTag>
      <w:r w:rsidRPr="00F57F48">
        <w:rPr>
          <w:sz w:val="24"/>
          <w:szCs w:val="24"/>
        </w:rPr>
        <w:t xml:space="preserve">). </w:t>
      </w:r>
    </w:p>
    <w:p w:rsidR="00DF3DE0" w:rsidRDefault="00DF3DE0" w:rsidP="00DF3DE0">
      <w:pPr>
        <w:tabs>
          <w:tab w:val="left" w:pos="2250"/>
        </w:tabs>
        <w:spacing w:line="360" w:lineRule="auto"/>
        <w:jc w:val="both"/>
        <w:rPr>
          <w:sz w:val="24"/>
          <w:szCs w:val="24"/>
        </w:rPr>
      </w:pPr>
    </w:p>
    <w:p w:rsidR="00DF3DE0" w:rsidRDefault="00DF3DE0" w:rsidP="00DF3DE0">
      <w:pPr>
        <w:tabs>
          <w:tab w:val="left" w:pos="2250"/>
        </w:tabs>
        <w:spacing w:line="360" w:lineRule="auto"/>
        <w:jc w:val="both"/>
        <w:rPr>
          <w:sz w:val="24"/>
          <w:szCs w:val="24"/>
        </w:rPr>
      </w:pPr>
      <w:r w:rsidRPr="00F57F48">
        <w:rPr>
          <w:sz w:val="24"/>
          <w:szCs w:val="24"/>
        </w:rPr>
        <w:t xml:space="preserve">Similar decentralization to varying degrees can be seen in many countries- for example, </w:t>
      </w:r>
      <w:smartTag w:uri="urn:schemas-microsoft-com:office:smarttags" w:element="country-region">
        <w:r w:rsidRPr="00F57F48">
          <w:rPr>
            <w:sz w:val="24"/>
            <w:szCs w:val="24"/>
          </w:rPr>
          <w:t>Italy</w:t>
        </w:r>
      </w:smartTag>
      <w:r w:rsidRPr="00F57F48">
        <w:rPr>
          <w:sz w:val="24"/>
          <w:szCs w:val="24"/>
        </w:rPr>
        <w:t xml:space="preserve"> (South Tyrol), </w:t>
      </w:r>
      <w:smartTag w:uri="urn:schemas-microsoft-com:office:smarttags" w:element="country-region">
        <w:r w:rsidRPr="00F57F48">
          <w:rPr>
            <w:sz w:val="24"/>
            <w:szCs w:val="24"/>
          </w:rPr>
          <w:t>Finland</w:t>
        </w:r>
      </w:smartTag>
      <w:r w:rsidRPr="00F57F48">
        <w:rPr>
          <w:sz w:val="24"/>
          <w:szCs w:val="24"/>
        </w:rPr>
        <w:t xml:space="preserve"> (Aland Islands) and even </w:t>
      </w:r>
      <w:smartTag w:uri="urn:schemas-microsoft-com:office:smarttags" w:element="country-region">
        <w:r w:rsidRPr="00F57F48">
          <w:rPr>
            <w:sz w:val="24"/>
            <w:szCs w:val="24"/>
          </w:rPr>
          <w:t>France</w:t>
        </w:r>
      </w:smartTag>
      <w:r w:rsidRPr="00F57F48">
        <w:rPr>
          <w:sz w:val="24"/>
          <w:szCs w:val="24"/>
        </w:rPr>
        <w:t xml:space="preserve"> (</w:t>
      </w:r>
      <w:smartTag w:uri="urn:schemas-microsoft-com:office:smarttags" w:element="place">
        <w:r w:rsidRPr="00F57F48">
          <w:rPr>
            <w:sz w:val="24"/>
            <w:szCs w:val="24"/>
          </w:rPr>
          <w:t>Corsica</w:t>
        </w:r>
      </w:smartTag>
      <w:r w:rsidRPr="00F57F48">
        <w:rPr>
          <w:sz w:val="24"/>
          <w:szCs w:val="24"/>
        </w:rPr>
        <w:t xml:space="preserve">). Ethnic groups in countries as different as </w:t>
      </w:r>
      <w:smartTag w:uri="urn:schemas-microsoft-com:office:smarttags" w:element="country-region">
        <w:r w:rsidRPr="00F57F48">
          <w:rPr>
            <w:sz w:val="24"/>
            <w:szCs w:val="24"/>
          </w:rPr>
          <w:t>Nigeria</w:t>
        </w:r>
      </w:smartTag>
      <w:r w:rsidRPr="00F57F48">
        <w:rPr>
          <w:sz w:val="24"/>
          <w:szCs w:val="24"/>
        </w:rPr>
        <w:t xml:space="preserve"> (Ogoni), </w:t>
      </w:r>
      <w:smartTag w:uri="urn:schemas-microsoft-com:office:smarttags" w:element="country-region">
        <w:r w:rsidRPr="00F57F48">
          <w:rPr>
            <w:sz w:val="24"/>
            <w:szCs w:val="24"/>
          </w:rPr>
          <w:t>China</w:t>
        </w:r>
      </w:smartTag>
      <w:r w:rsidRPr="00F57F48">
        <w:rPr>
          <w:sz w:val="24"/>
          <w:szCs w:val="24"/>
        </w:rPr>
        <w:t xml:space="preserve"> (Tibetans and Uighurs), </w:t>
      </w:r>
      <w:smartTag w:uri="urn:schemas-microsoft-com:office:smarttags" w:element="country-region">
        <w:r w:rsidRPr="00F57F48">
          <w:rPr>
            <w:sz w:val="24"/>
            <w:szCs w:val="24"/>
          </w:rPr>
          <w:t>Iraq</w:t>
        </w:r>
      </w:smartTag>
      <w:r w:rsidRPr="00F57F48">
        <w:rPr>
          <w:sz w:val="24"/>
          <w:szCs w:val="24"/>
        </w:rPr>
        <w:t xml:space="preserve"> (Kurds), </w:t>
      </w:r>
      <w:smartTag w:uri="urn:schemas-microsoft-com:office:smarttags" w:element="country-region">
        <w:smartTag w:uri="urn:schemas-microsoft-com:office:smarttags" w:element="place">
          <w:r w:rsidRPr="00F57F48">
            <w:rPr>
              <w:sz w:val="24"/>
              <w:szCs w:val="24"/>
            </w:rPr>
            <w:t>Turkey</w:t>
          </w:r>
        </w:smartTag>
      </w:smartTag>
      <w:r w:rsidRPr="00F57F48">
        <w:rPr>
          <w:sz w:val="24"/>
          <w:szCs w:val="24"/>
        </w:rPr>
        <w:t xml:space="preserve"> (Kurds), and Georgia (Abkhaz and Ossetians) are seeking similar (or greater) territorial autonomy. In part in response to such factors, decentralization is on the leading edge of policy. Developed countries, developing countries, transitional countries, federal countries and unitary countries wherever one looks some kind of decentralization is taking place, or is at least being discussed.</w:t>
      </w:r>
    </w:p>
    <w:p w:rsidR="00351A8C" w:rsidRDefault="00351A8C" w:rsidP="00DF3DE0">
      <w:pPr>
        <w:tabs>
          <w:tab w:val="left" w:pos="2250"/>
        </w:tabs>
        <w:spacing w:line="360" w:lineRule="auto"/>
        <w:jc w:val="both"/>
        <w:rPr>
          <w:sz w:val="24"/>
          <w:szCs w:val="24"/>
        </w:rPr>
      </w:pPr>
    </w:p>
    <w:p w:rsidR="00DF3DE0" w:rsidRPr="006E79EF" w:rsidRDefault="00876AA0" w:rsidP="00DF3DE0">
      <w:pPr>
        <w:tabs>
          <w:tab w:val="left" w:pos="2250"/>
        </w:tabs>
        <w:spacing w:line="360" w:lineRule="auto"/>
        <w:jc w:val="both"/>
        <w:rPr>
          <w:sz w:val="24"/>
          <w:szCs w:val="24"/>
        </w:rPr>
      </w:pPr>
      <w:r>
        <w:rPr>
          <w:sz w:val="24"/>
          <w:szCs w:val="24"/>
        </w:rPr>
        <w:t xml:space="preserve">Given the issues the study has examined, the study </w:t>
      </w:r>
      <w:r w:rsidR="00DF3DE0" w:rsidRPr="00F57F48">
        <w:rPr>
          <w:sz w:val="24"/>
          <w:szCs w:val="24"/>
        </w:rPr>
        <w:t>conclude</w:t>
      </w:r>
      <w:r>
        <w:rPr>
          <w:sz w:val="24"/>
          <w:szCs w:val="24"/>
        </w:rPr>
        <w:t>s</w:t>
      </w:r>
      <w:r w:rsidR="00DF3DE0" w:rsidRPr="00F57F48">
        <w:rPr>
          <w:sz w:val="24"/>
          <w:szCs w:val="24"/>
        </w:rPr>
        <w:t xml:space="preserve"> that, if decentralization is an i</w:t>
      </w:r>
      <w:r w:rsidR="00406DC3">
        <w:rPr>
          <w:sz w:val="24"/>
          <w:szCs w:val="24"/>
        </w:rPr>
        <w:t xml:space="preserve">mportant economic </w:t>
      </w:r>
      <w:r w:rsidR="00DF3DE0" w:rsidRPr="00F57F48">
        <w:rPr>
          <w:sz w:val="24"/>
          <w:szCs w:val="24"/>
        </w:rPr>
        <w:t>objective for a particular country; if the country can establish the institutions that will make decentralization work with a reasonable degree of efficiency- institutions related to tax policy, tax administration, expenditure management systems, budgets and so forth, especially institutions that allow the central government to transfer resources to local government with some assurance that the resources will be used effectively and for the purpose for which they are passed on, then decentralization can be a good policy.</w:t>
      </w:r>
      <w:r w:rsidR="00DF3DE0">
        <w:rPr>
          <w:sz w:val="24"/>
          <w:szCs w:val="24"/>
        </w:rPr>
        <w:t xml:space="preserve"> </w:t>
      </w:r>
    </w:p>
    <w:p w:rsidR="00DF3DE0" w:rsidRDefault="00DF3DE0" w:rsidP="00DF3DE0">
      <w:pPr>
        <w:tabs>
          <w:tab w:val="left" w:pos="2250"/>
        </w:tabs>
        <w:spacing w:line="360" w:lineRule="auto"/>
        <w:jc w:val="both"/>
        <w:rPr>
          <w:b/>
          <w:sz w:val="28"/>
          <w:szCs w:val="28"/>
        </w:rPr>
      </w:pPr>
    </w:p>
    <w:p w:rsidR="007D3B3F" w:rsidRDefault="007D3B3F" w:rsidP="007D3B3F">
      <w:pPr>
        <w:tabs>
          <w:tab w:val="left" w:pos="2250"/>
        </w:tabs>
        <w:spacing w:line="360" w:lineRule="auto"/>
        <w:jc w:val="both"/>
        <w:rPr>
          <w:b/>
          <w:sz w:val="28"/>
          <w:szCs w:val="28"/>
        </w:rPr>
      </w:pPr>
    </w:p>
    <w:p w:rsidR="00FD725F" w:rsidRDefault="00FD725F" w:rsidP="007D3B3F">
      <w:pPr>
        <w:tabs>
          <w:tab w:val="left" w:pos="2250"/>
        </w:tabs>
        <w:spacing w:line="360" w:lineRule="auto"/>
        <w:jc w:val="both"/>
        <w:rPr>
          <w:b/>
          <w:sz w:val="28"/>
          <w:szCs w:val="28"/>
        </w:rPr>
      </w:pPr>
    </w:p>
    <w:p w:rsidR="00676C39" w:rsidRDefault="00676C39" w:rsidP="007D3B3F">
      <w:pPr>
        <w:tabs>
          <w:tab w:val="left" w:pos="2250"/>
        </w:tabs>
        <w:spacing w:line="360" w:lineRule="auto"/>
        <w:jc w:val="both"/>
        <w:rPr>
          <w:b/>
          <w:sz w:val="28"/>
          <w:szCs w:val="28"/>
        </w:rPr>
      </w:pPr>
    </w:p>
    <w:p w:rsidR="00A52517" w:rsidRDefault="00A52517" w:rsidP="007D3B3F">
      <w:pPr>
        <w:tabs>
          <w:tab w:val="left" w:pos="2250"/>
        </w:tabs>
        <w:spacing w:line="360" w:lineRule="auto"/>
        <w:jc w:val="both"/>
        <w:rPr>
          <w:b/>
          <w:sz w:val="28"/>
          <w:szCs w:val="28"/>
        </w:rPr>
      </w:pPr>
    </w:p>
    <w:p w:rsidR="007D3B3F" w:rsidRPr="001E4F68" w:rsidRDefault="00854E65" w:rsidP="007D3B3F">
      <w:pPr>
        <w:tabs>
          <w:tab w:val="left" w:pos="2250"/>
        </w:tabs>
        <w:spacing w:line="360" w:lineRule="auto"/>
        <w:jc w:val="center"/>
        <w:rPr>
          <w:sz w:val="28"/>
          <w:szCs w:val="28"/>
        </w:rPr>
      </w:pPr>
      <w:r>
        <w:rPr>
          <w:sz w:val="28"/>
          <w:szCs w:val="28"/>
        </w:rPr>
        <w:lastRenderedPageBreak/>
        <w:t>CHAPTER THREE</w:t>
      </w:r>
    </w:p>
    <w:p w:rsidR="007D3B3F" w:rsidRPr="001E4F68" w:rsidRDefault="00876AA0" w:rsidP="007D3B3F">
      <w:pPr>
        <w:tabs>
          <w:tab w:val="left" w:pos="2250"/>
        </w:tabs>
        <w:spacing w:line="360" w:lineRule="auto"/>
        <w:jc w:val="center"/>
        <w:rPr>
          <w:sz w:val="28"/>
          <w:szCs w:val="28"/>
        </w:rPr>
      </w:pPr>
      <w:r>
        <w:rPr>
          <w:sz w:val="28"/>
          <w:szCs w:val="28"/>
        </w:rPr>
        <w:t>EVOLUTION</w:t>
      </w:r>
      <w:r w:rsidR="00854E65">
        <w:rPr>
          <w:sz w:val="28"/>
          <w:szCs w:val="28"/>
        </w:rPr>
        <w:t xml:space="preserve"> PRACTICES AND PROFILE OF FISCAL FEDERALISM IN NIGERIA</w:t>
      </w:r>
    </w:p>
    <w:p w:rsidR="007D3B3F" w:rsidRDefault="007D3B3F" w:rsidP="007D3B3F">
      <w:pPr>
        <w:tabs>
          <w:tab w:val="left" w:pos="2250"/>
        </w:tabs>
        <w:spacing w:line="360" w:lineRule="auto"/>
        <w:jc w:val="both"/>
        <w:rPr>
          <w:b/>
          <w:sz w:val="24"/>
          <w:szCs w:val="24"/>
        </w:rPr>
      </w:pPr>
    </w:p>
    <w:p w:rsidR="00D533EC" w:rsidRDefault="007555C6" w:rsidP="007D3B3F">
      <w:pPr>
        <w:tabs>
          <w:tab w:val="left" w:pos="2250"/>
        </w:tabs>
        <w:spacing w:line="360" w:lineRule="auto"/>
        <w:jc w:val="both"/>
        <w:rPr>
          <w:b/>
          <w:sz w:val="24"/>
          <w:szCs w:val="24"/>
        </w:rPr>
      </w:pPr>
      <w:r>
        <w:rPr>
          <w:b/>
          <w:sz w:val="24"/>
          <w:szCs w:val="24"/>
        </w:rPr>
        <w:t>3</w:t>
      </w:r>
      <w:r w:rsidR="003E50C6">
        <w:rPr>
          <w:b/>
          <w:sz w:val="24"/>
          <w:szCs w:val="24"/>
        </w:rPr>
        <w:t>.0 Introduction</w:t>
      </w:r>
    </w:p>
    <w:p w:rsidR="00D533EC" w:rsidRDefault="00D533EC" w:rsidP="007D3B3F">
      <w:pPr>
        <w:tabs>
          <w:tab w:val="left" w:pos="2250"/>
        </w:tabs>
        <w:spacing w:line="360" w:lineRule="auto"/>
        <w:jc w:val="both"/>
        <w:rPr>
          <w:sz w:val="24"/>
          <w:szCs w:val="24"/>
        </w:rPr>
      </w:pPr>
      <w:r>
        <w:rPr>
          <w:sz w:val="24"/>
          <w:szCs w:val="24"/>
        </w:rPr>
        <w:t>This</w:t>
      </w:r>
      <w:r w:rsidR="003E50C6">
        <w:rPr>
          <w:sz w:val="24"/>
          <w:szCs w:val="24"/>
        </w:rPr>
        <w:t xml:space="preserve"> chapter provides background information on the evolution of Nigeria’s federal structure and fiscal federalism, trend and structure of revenue and expenditure, as well as their macroeconomic implications. Such characterization helps in identifying the trends and behavior of macroeconomic variables given the stance of fiscal variables employed.</w:t>
      </w:r>
    </w:p>
    <w:p w:rsidR="003E50C6" w:rsidRPr="00D533EC" w:rsidRDefault="003E50C6" w:rsidP="007D3B3F">
      <w:pPr>
        <w:tabs>
          <w:tab w:val="left" w:pos="2250"/>
        </w:tabs>
        <w:spacing w:line="360" w:lineRule="auto"/>
        <w:jc w:val="both"/>
        <w:rPr>
          <w:sz w:val="24"/>
          <w:szCs w:val="24"/>
        </w:rPr>
      </w:pPr>
    </w:p>
    <w:p w:rsidR="007D3B3F" w:rsidRPr="00625E3F" w:rsidRDefault="007555C6" w:rsidP="007D3B3F">
      <w:pPr>
        <w:tabs>
          <w:tab w:val="left" w:pos="2250"/>
        </w:tabs>
        <w:spacing w:line="360" w:lineRule="auto"/>
        <w:jc w:val="both"/>
        <w:rPr>
          <w:b/>
          <w:sz w:val="24"/>
          <w:szCs w:val="24"/>
        </w:rPr>
      </w:pPr>
      <w:r>
        <w:rPr>
          <w:b/>
          <w:sz w:val="24"/>
          <w:szCs w:val="24"/>
        </w:rPr>
        <w:t>3</w:t>
      </w:r>
      <w:r w:rsidR="007D3B3F" w:rsidRPr="00D26985">
        <w:rPr>
          <w:b/>
          <w:sz w:val="24"/>
          <w:szCs w:val="24"/>
        </w:rPr>
        <w:t>.1   Evolution of the Federal Structure and Fiscal Federalism in Nigeria</w:t>
      </w:r>
    </w:p>
    <w:p w:rsidR="007D3B3F" w:rsidRPr="00D26985" w:rsidRDefault="007D3B3F" w:rsidP="007D3B3F">
      <w:pPr>
        <w:tabs>
          <w:tab w:val="left" w:pos="2250"/>
        </w:tabs>
        <w:spacing w:line="360" w:lineRule="auto"/>
        <w:jc w:val="both"/>
        <w:rPr>
          <w:sz w:val="24"/>
          <w:szCs w:val="24"/>
        </w:rPr>
      </w:pPr>
      <w:smartTag w:uri="urn:schemas-microsoft-com:office:smarttags" w:element="place">
        <w:smartTag w:uri="urn:schemas-microsoft-com:office:smarttags" w:element="country-region">
          <w:r w:rsidRPr="00D26985">
            <w:rPr>
              <w:sz w:val="24"/>
              <w:szCs w:val="24"/>
            </w:rPr>
            <w:t>Nigeria</w:t>
          </w:r>
        </w:smartTag>
      </w:smartTag>
      <w:r w:rsidRPr="00D26985">
        <w:rPr>
          <w:sz w:val="24"/>
          <w:szCs w:val="24"/>
        </w:rPr>
        <w:t>’s fiscal federalism is anchored on economic, political, constitutional, social and cultural developments. As the country progressed from a unitary government to a federal one and governance became more decentralized, there were also changes in fiscal arrangements (Ekpo</w:t>
      </w:r>
      <w:r w:rsidR="001E4F68">
        <w:rPr>
          <w:sz w:val="24"/>
          <w:szCs w:val="24"/>
        </w:rPr>
        <w:t>,</w:t>
      </w:r>
      <w:r w:rsidRPr="00D26985">
        <w:rPr>
          <w:sz w:val="24"/>
          <w:szCs w:val="24"/>
        </w:rPr>
        <w:t xml:space="preserve"> 1994</w:t>
      </w:r>
      <w:r w:rsidR="00415482">
        <w:rPr>
          <w:sz w:val="24"/>
          <w:szCs w:val="24"/>
        </w:rPr>
        <w:t>, 1999</w:t>
      </w:r>
      <w:r w:rsidRPr="00D26985">
        <w:rPr>
          <w:sz w:val="24"/>
          <w:szCs w:val="24"/>
        </w:rPr>
        <w:t>).</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The process towards a federal structure was not that smooth. Be</w:t>
      </w:r>
      <w:r>
        <w:rPr>
          <w:sz w:val="24"/>
          <w:szCs w:val="24"/>
        </w:rPr>
        <w:t>fore the amalgamation of the Northern and Southern Protectorate</w:t>
      </w:r>
      <w:r w:rsidRPr="00D26985">
        <w:rPr>
          <w:sz w:val="24"/>
          <w:szCs w:val="24"/>
        </w:rPr>
        <w:t xml:space="preserve"> in 1914, the component units- the Protectorate of Northern Nigeria, the Protectorate of Southern Nigeria and the Colony of Lagos- each enjoyed complete fiscal independence. Also, before the amalgamation, a unified fiscal system had already been in place while a centralized budgeting system was introduced in 1926. However, with the adoption of regionalism in 1946, a decentralized fiscal structure was evolved. The first revenue commission, called the Phillipson Commission, was set up in 1946. By 1951 a quasi-federal structure was introduced, followed by self-government in the regions in 1954. During the colonial period, four revenue commissions were established, including the Hicks-Phillipson Commission of 1951 and the Chicks Commission of 1954. The Phillipson Commission recommended three principles of sharing</w:t>
      </w:r>
      <w:r w:rsidR="00DB0659">
        <w:rPr>
          <w:sz w:val="24"/>
          <w:szCs w:val="24"/>
        </w:rPr>
        <w:t xml:space="preserve"> revenues</w:t>
      </w:r>
      <w:r w:rsidRPr="00D26985">
        <w:rPr>
          <w:sz w:val="24"/>
          <w:szCs w:val="24"/>
        </w:rPr>
        <w:t xml:space="preserve"> among the regions, namely, derivation, even development and continuity of government services. The Hicks-Phillipson Commission, in turn, recommended derivation, need and national interest as the main principles of revenue sharing. The principles, criteria and allocation formulas recommended by the commissions are well documented in the literature (Ekpo</w:t>
      </w:r>
      <w:r w:rsidR="001E4F68">
        <w:rPr>
          <w:sz w:val="24"/>
          <w:szCs w:val="24"/>
        </w:rPr>
        <w:t>,</w:t>
      </w:r>
      <w:r w:rsidRPr="00D26985">
        <w:rPr>
          <w:sz w:val="24"/>
          <w:szCs w:val="24"/>
        </w:rPr>
        <w:t xml:space="preserve"> 1994</w:t>
      </w:r>
      <w:r w:rsidR="00876AA0">
        <w:rPr>
          <w:sz w:val="24"/>
          <w:szCs w:val="24"/>
        </w:rPr>
        <w:t>; Ike</w:t>
      </w:r>
      <w:r w:rsidR="001E4F68">
        <w:rPr>
          <w:sz w:val="24"/>
          <w:szCs w:val="24"/>
        </w:rPr>
        <w:t>, 1981</w:t>
      </w:r>
      <w:r w:rsidRPr="00D26985">
        <w:rPr>
          <w:sz w:val="24"/>
          <w:szCs w:val="24"/>
        </w:rPr>
        <w:t>).</w:t>
      </w:r>
    </w:p>
    <w:p w:rsidR="007D3B3F" w:rsidRDefault="007D3B3F" w:rsidP="007D3B3F">
      <w:pPr>
        <w:tabs>
          <w:tab w:val="left" w:pos="2250"/>
        </w:tabs>
        <w:spacing w:line="360" w:lineRule="auto"/>
        <w:jc w:val="both"/>
        <w:rPr>
          <w:sz w:val="24"/>
          <w:szCs w:val="24"/>
        </w:rPr>
      </w:pPr>
      <w:r w:rsidRPr="00D26985">
        <w:rPr>
          <w:sz w:val="24"/>
          <w:szCs w:val="24"/>
        </w:rPr>
        <w:lastRenderedPageBreak/>
        <w:t xml:space="preserve">Following the attainment of independence in 1960, the Mid-Western Region was created, bringing the number of regions to four. In 1967, twelve states were carved out of the four regions and these later increased to nineteen in 1976 and it remained that way until 1987 when it was increased to 21. In August, 1991, the number of states increased to 30 and a separate </w:t>
      </w:r>
      <w:smartTag w:uri="urn:schemas-microsoft-com:office:smarttags" w:element="PlaceName">
        <w:r w:rsidRPr="00D26985">
          <w:rPr>
            <w:sz w:val="24"/>
            <w:szCs w:val="24"/>
          </w:rPr>
          <w:t>Federal</w:t>
        </w:r>
      </w:smartTag>
      <w:r w:rsidRPr="00D26985">
        <w:rPr>
          <w:sz w:val="24"/>
          <w:szCs w:val="24"/>
        </w:rPr>
        <w:t xml:space="preserve"> </w:t>
      </w:r>
      <w:smartTag w:uri="urn:schemas-microsoft-com:office:smarttags" w:element="PlaceName">
        <w:r w:rsidRPr="00D26985">
          <w:rPr>
            <w:sz w:val="24"/>
            <w:szCs w:val="24"/>
          </w:rPr>
          <w:t>Capital</w:t>
        </w:r>
      </w:smartTag>
      <w:r w:rsidRPr="00D26985">
        <w:rPr>
          <w:sz w:val="24"/>
          <w:szCs w:val="24"/>
        </w:rPr>
        <w:t xml:space="preserve"> </w:t>
      </w:r>
      <w:smartTag w:uri="urn:schemas-microsoft-com:office:smarttags" w:element="PlaceType">
        <w:r w:rsidRPr="00D26985">
          <w:rPr>
            <w:sz w:val="24"/>
            <w:szCs w:val="24"/>
          </w:rPr>
          <w:t>Territory</w:t>
        </w:r>
      </w:smartTag>
      <w:r w:rsidRPr="00D26985">
        <w:rPr>
          <w:sz w:val="24"/>
          <w:szCs w:val="24"/>
        </w:rPr>
        <w:t xml:space="preserve"> was carved out in place of the old capital in </w:t>
      </w:r>
      <w:smartTag w:uri="urn:schemas-microsoft-com:office:smarttags" w:element="City">
        <w:smartTag w:uri="urn:schemas-microsoft-com:office:smarttags" w:element="place">
          <w:r w:rsidRPr="00D26985">
            <w:rPr>
              <w:sz w:val="24"/>
              <w:szCs w:val="24"/>
            </w:rPr>
            <w:t>Lagos</w:t>
          </w:r>
        </w:smartTag>
      </w:smartTag>
      <w:r w:rsidRPr="00D26985">
        <w:rPr>
          <w:sz w:val="24"/>
          <w:szCs w:val="24"/>
        </w:rPr>
        <w:t>. By October, 1996, the number of states had increased to thirty-six, excluding the Federal Capital Territory (A</w:t>
      </w:r>
      <w:r>
        <w:rPr>
          <w:sz w:val="24"/>
          <w:szCs w:val="24"/>
        </w:rPr>
        <w:t>buja) and 774 local governments.</w:t>
      </w:r>
      <w:r w:rsidRPr="00D26985">
        <w:rPr>
          <w:sz w:val="24"/>
          <w:szCs w:val="24"/>
        </w:rPr>
        <w:t xml:space="preserve"> </w:t>
      </w:r>
    </w:p>
    <w:p w:rsidR="00876AA0" w:rsidRPr="00887FFE" w:rsidRDefault="00876AA0" w:rsidP="007D3B3F">
      <w:pPr>
        <w:tabs>
          <w:tab w:val="left" w:pos="2250"/>
        </w:tabs>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6"/>
      </w:tblGrid>
      <w:tr w:rsidR="007D3B3F" w:rsidRPr="00D96FAD" w:rsidTr="007D3B3F">
        <w:trPr>
          <w:trHeight w:val="161"/>
        </w:trPr>
        <w:tc>
          <w:tcPr>
            <w:tcW w:w="9486" w:type="dxa"/>
            <w:tcBorders>
              <w:bottom w:val="nil"/>
            </w:tcBorders>
          </w:tcPr>
          <w:p w:rsidR="007D3B3F" w:rsidRPr="00D96FAD" w:rsidRDefault="007D3B3F" w:rsidP="00D533EC">
            <w:pPr>
              <w:tabs>
                <w:tab w:val="left" w:pos="2250"/>
              </w:tabs>
              <w:spacing w:line="360" w:lineRule="auto"/>
              <w:jc w:val="both"/>
              <w:rPr>
                <w:b/>
                <w:sz w:val="22"/>
                <w:szCs w:val="22"/>
              </w:rPr>
            </w:pPr>
            <w:r w:rsidRPr="00D96FAD">
              <w:rPr>
                <w:b/>
                <w:sz w:val="22"/>
                <w:szCs w:val="22"/>
              </w:rPr>
              <w:t xml:space="preserve">Table </w:t>
            </w:r>
            <w:r w:rsidR="0071030A">
              <w:rPr>
                <w:b/>
                <w:sz w:val="22"/>
                <w:szCs w:val="22"/>
              </w:rPr>
              <w:t>3</w:t>
            </w:r>
            <w:r w:rsidRPr="00D96FAD">
              <w:rPr>
                <w:b/>
                <w:sz w:val="22"/>
                <w:szCs w:val="22"/>
              </w:rPr>
              <w:t>.1</w:t>
            </w:r>
            <w:r>
              <w:rPr>
                <w:b/>
                <w:sz w:val="22"/>
                <w:szCs w:val="22"/>
              </w:rPr>
              <w:t>.1</w:t>
            </w:r>
            <w:r w:rsidRPr="00D96FAD">
              <w:rPr>
                <w:b/>
                <w:sz w:val="22"/>
                <w:szCs w:val="22"/>
              </w:rPr>
              <w:t xml:space="preserve">  Evolution of Nigeria’s Federal Structure, 1960-1996</w:t>
            </w:r>
          </w:p>
        </w:tc>
      </w:tr>
      <w:tr w:rsidR="007D3B3F" w:rsidRPr="00D96FAD" w:rsidTr="007D3B3F">
        <w:tc>
          <w:tcPr>
            <w:tcW w:w="9486" w:type="dxa"/>
            <w:tcBorders>
              <w:top w:val="nil"/>
            </w:tcBorders>
          </w:tcPr>
          <w:p w:rsidR="007D3B3F" w:rsidRPr="00D96FAD" w:rsidRDefault="007D3B3F" w:rsidP="00D533EC">
            <w:pPr>
              <w:tabs>
                <w:tab w:val="left" w:pos="2250"/>
              </w:tabs>
              <w:spacing w:line="360" w:lineRule="auto"/>
              <w:jc w:val="both"/>
              <w:rPr>
                <w:sz w:val="22"/>
                <w:szCs w:val="22"/>
              </w:rPr>
            </w:pPr>
            <w:r w:rsidRPr="00D96FAD">
              <w:rPr>
                <w:sz w:val="22"/>
                <w:szCs w:val="22"/>
              </w:rPr>
              <w:t>Date             Federal            Regions/states            Local                Enabling Laws</w:t>
            </w:r>
          </w:p>
          <w:p w:rsidR="007D3B3F" w:rsidRPr="00D96FAD" w:rsidRDefault="007D3B3F" w:rsidP="00D533EC">
            <w:pPr>
              <w:tabs>
                <w:tab w:val="left" w:pos="2250"/>
              </w:tabs>
              <w:spacing w:line="360" w:lineRule="auto"/>
              <w:jc w:val="both"/>
              <w:rPr>
                <w:sz w:val="22"/>
                <w:szCs w:val="22"/>
              </w:rPr>
            </w:pPr>
            <w:r w:rsidRPr="00D96FAD">
              <w:rPr>
                <w:sz w:val="22"/>
                <w:szCs w:val="22"/>
              </w:rPr>
              <w:t xml:space="preserve">                 government                                       government</w:t>
            </w:r>
          </w:p>
        </w:tc>
      </w:tr>
      <w:tr w:rsidR="007D3B3F" w:rsidRPr="00D96FAD" w:rsidTr="00D533EC">
        <w:tc>
          <w:tcPr>
            <w:tcW w:w="9486" w:type="dxa"/>
          </w:tcPr>
          <w:p w:rsidR="007D3B3F" w:rsidRPr="00D96FAD" w:rsidRDefault="007D3B3F" w:rsidP="00D533EC">
            <w:pPr>
              <w:tabs>
                <w:tab w:val="left" w:pos="2250"/>
              </w:tabs>
              <w:spacing w:line="360" w:lineRule="auto"/>
              <w:jc w:val="both"/>
              <w:rPr>
                <w:sz w:val="22"/>
                <w:szCs w:val="22"/>
              </w:rPr>
            </w:pPr>
            <w:r w:rsidRPr="00D96FAD">
              <w:rPr>
                <w:sz w:val="22"/>
                <w:szCs w:val="22"/>
              </w:rPr>
              <w:t xml:space="preserve">1960               1                       3(regions)                 N.A     </w:t>
            </w:r>
          </w:p>
          <w:p w:rsidR="007D3B3F" w:rsidRPr="00D96FAD" w:rsidRDefault="007D3B3F" w:rsidP="00D533EC">
            <w:pPr>
              <w:tabs>
                <w:tab w:val="left" w:pos="2250"/>
              </w:tabs>
              <w:spacing w:line="360" w:lineRule="auto"/>
              <w:jc w:val="both"/>
              <w:rPr>
                <w:sz w:val="22"/>
                <w:szCs w:val="22"/>
              </w:rPr>
            </w:pPr>
            <w:r w:rsidRPr="00D96FAD">
              <w:rPr>
                <w:sz w:val="22"/>
                <w:szCs w:val="22"/>
              </w:rPr>
              <w:t xml:space="preserve">1963               </w:t>
            </w:r>
            <w:r w:rsidR="00677B79">
              <w:rPr>
                <w:sz w:val="22"/>
                <w:szCs w:val="22"/>
              </w:rPr>
              <w:t xml:space="preserve">   </w:t>
            </w:r>
            <w:r w:rsidRPr="00D96FAD">
              <w:rPr>
                <w:sz w:val="22"/>
                <w:szCs w:val="22"/>
              </w:rPr>
              <w:t xml:space="preserve">1                      </w:t>
            </w:r>
            <w:r w:rsidR="00677B79">
              <w:rPr>
                <w:sz w:val="22"/>
                <w:szCs w:val="22"/>
              </w:rPr>
              <w:t xml:space="preserve">  </w:t>
            </w:r>
            <w:r w:rsidRPr="00D96FAD">
              <w:rPr>
                <w:sz w:val="22"/>
                <w:szCs w:val="22"/>
              </w:rPr>
              <w:t xml:space="preserve"> 4(regions)                 </w:t>
            </w:r>
            <w:r w:rsidR="00677B79">
              <w:rPr>
                <w:sz w:val="22"/>
                <w:szCs w:val="22"/>
              </w:rPr>
              <w:t xml:space="preserve"> </w:t>
            </w:r>
            <w:r w:rsidRPr="00D96FAD">
              <w:rPr>
                <w:sz w:val="22"/>
                <w:szCs w:val="22"/>
              </w:rPr>
              <w:t xml:space="preserve">N.A                 Transitional Provincial Act No. 19, </w:t>
            </w:r>
          </w:p>
          <w:p w:rsidR="007D3B3F" w:rsidRPr="00D96FAD" w:rsidRDefault="007D3B3F" w:rsidP="00D533EC">
            <w:pPr>
              <w:tabs>
                <w:tab w:val="left" w:pos="2250"/>
              </w:tabs>
              <w:spacing w:line="360" w:lineRule="auto"/>
              <w:jc w:val="both"/>
              <w:rPr>
                <w:sz w:val="22"/>
                <w:szCs w:val="22"/>
              </w:rPr>
            </w:pPr>
            <w:r w:rsidRPr="00D96FAD">
              <w:rPr>
                <w:sz w:val="22"/>
                <w:szCs w:val="22"/>
              </w:rPr>
              <w:t xml:space="preserve">                                                                                                          1963</w:t>
            </w:r>
          </w:p>
          <w:p w:rsidR="007D3B3F" w:rsidRPr="00D96FAD" w:rsidRDefault="007D3B3F" w:rsidP="00D533EC">
            <w:pPr>
              <w:tabs>
                <w:tab w:val="left" w:pos="2250"/>
              </w:tabs>
              <w:spacing w:line="360" w:lineRule="auto"/>
              <w:jc w:val="both"/>
              <w:rPr>
                <w:sz w:val="22"/>
                <w:szCs w:val="22"/>
              </w:rPr>
            </w:pPr>
            <w:r w:rsidRPr="00D96FAD">
              <w:rPr>
                <w:sz w:val="22"/>
                <w:szCs w:val="22"/>
              </w:rPr>
              <w:t xml:space="preserve">1967               1                             12                        N.A                 State (Creation and Transitional </w:t>
            </w:r>
          </w:p>
          <w:p w:rsidR="007D3B3F" w:rsidRPr="00D96FAD" w:rsidRDefault="007D3B3F" w:rsidP="00D533EC">
            <w:pPr>
              <w:tabs>
                <w:tab w:val="left" w:pos="2250"/>
              </w:tabs>
              <w:spacing w:line="360" w:lineRule="auto"/>
              <w:jc w:val="both"/>
              <w:rPr>
                <w:sz w:val="22"/>
                <w:szCs w:val="22"/>
              </w:rPr>
            </w:pPr>
            <w:r w:rsidRPr="00D96FAD">
              <w:rPr>
                <w:sz w:val="22"/>
                <w:szCs w:val="22"/>
              </w:rPr>
              <w:t xml:space="preserve">                                                                                                          Provisional) Decree 14, 1967</w:t>
            </w:r>
          </w:p>
          <w:p w:rsidR="007D3B3F" w:rsidRPr="00D96FAD" w:rsidRDefault="007D3B3F" w:rsidP="00D533EC">
            <w:pPr>
              <w:tabs>
                <w:tab w:val="left" w:pos="2250"/>
              </w:tabs>
              <w:spacing w:line="360" w:lineRule="auto"/>
              <w:jc w:val="both"/>
              <w:rPr>
                <w:sz w:val="22"/>
                <w:szCs w:val="22"/>
              </w:rPr>
            </w:pPr>
            <w:r w:rsidRPr="00D96FAD">
              <w:rPr>
                <w:sz w:val="22"/>
                <w:szCs w:val="22"/>
              </w:rPr>
              <w:t>1970               1                             12                        300</w:t>
            </w:r>
          </w:p>
          <w:p w:rsidR="007D3B3F" w:rsidRPr="00D96FAD" w:rsidRDefault="007D3B3F" w:rsidP="00D533EC">
            <w:pPr>
              <w:tabs>
                <w:tab w:val="left" w:pos="2250"/>
              </w:tabs>
              <w:spacing w:line="360" w:lineRule="auto"/>
              <w:jc w:val="both"/>
              <w:rPr>
                <w:sz w:val="22"/>
                <w:szCs w:val="22"/>
              </w:rPr>
            </w:pPr>
            <w:r w:rsidRPr="00D96FAD">
              <w:rPr>
                <w:sz w:val="22"/>
                <w:szCs w:val="22"/>
              </w:rPr>
              <w:t xml:space="preserve">1976               1                             19                        300                  State (Creation and Transitional       </w:t>
            </w:r>
          </w:p>
          <w:p w:rsidR="007D3B3F" w:rsidRPr="00D96FAD" w:rsidRDefault="007D3B3F" w:rsidP="00D533EC">
            <w:pPr>
              <w:tabs>
                <w:tab w:val="left" w:pos="2250"/>
              </w:tabs>
              <w:spacing w:line="360" w:lineRule="auto"/>
              <w:jc w:val="both"/>
              <w:rPr>
                <w:sz w:val="22"/>
                <w:szCs w:val="22"/>
              </w:rPr>
            </w:pPr>
            <w:r w:rsidRPr="00D96FAD">
              <w:rPr>
                <w:sz w:val="22"/>
                <w:szCs w:val="22"/>
              </w:rPr>
              <w:t xml:space="preserve">                                                                                                          Provisional) Decree 14, 1976</w:t>
            </w:r>
          </w:p>
          <w:p w:rsidR="007D3B3F" w:rsidRPr="00D96FAD" w:rsidRDefault="007D3B3F" w:rsidP="00D533EC">
            <w:pPr>
              <w:tabs>
                <w:tab w:val="left" w:pos="2250"/>
              </w:tabs>
              <w:spacing w:line="360" w:lineRule="auto"/>
              <w:jc w:val="both"/>
              <w:rPr>
                <w:sz w:val="22"/>
                <w:szCs w:val="22"/>
              </w:rPr>
            </w:pPr>
            <w:r w:rsidRPr="00D96FAD">
              <w:rPr>
                <w:sz w:val="22"/>
                <w:szCs w:val="22"/>
              </w:rPr>
              <w:t>1979               1                             19                        301</w:t>
            </w:r>
          </w:p>
          <w:p w:rsidR="007D3B3F" w:rsidRPr="00D96FAD" w:rsidRDefault="007D3B3F" w:rsidP="00D533EC">
            <w:pPr>
              <w:tabs>
                <w:tab w:val="left" w:pos="2250"/>
              </w:tabs>
              <w:spacing w:line="360" w:lineRule="auto"/>
              <w:jc w:val="both"/>
              <w:rPr>
                <w:sz w:val="22"/>
                <w:szCs w:val="22"/>
              </w:rPr>
            </w:pPr>
            <w:r w:rsidRPr="00D96FAD">
              <w:rPr>
                <w:sz w:val="22"/>
                <w:szCs w:val="22"/>
              </w:rPr>
              <w:t>1981               1                             19                        781</w:t>
            </w:r>
          </w:p>
          <w:p w:rsidR="007D3B3F" w:rsidRPr="00D96FAD" w:rsidRDefault="007D3B3F" w:rsidP="00D533EC">
            <w:pPr>
              <w:tabs>
                <w:tab w:val="left" w:pos="2250"/>
              </w:tabs>
              <w:spacing w:line="360" w:lineRule="auto"/>
              <w:jc w:val="both"/>
              <w:rPr>
                <w:sz w:val="22"/>
                <w:szCs w:val="22"/>
              </w:rPr>
            </w:pPr>
            <w:r w:rsidRPr="00D96FAD">
              <w:rPr>
                <w:sz w:val="22"/>
                <w:szCs w:val="22"/>
              </w:rPr>
              <w:t>1984               1                             19                        301</w:t>
            </w:r>
          </w:p>
          <w:p w:rsidR="007D3B3F" w:rsidRPr="00D96FAD" w:rsidRDefault="007D3B3F" w:rsidP="00D533EC">
            <w:pPr>
              <w:tabs>
                <w:tab w:val="left" w:pos="2250"/>
              </w:tabs>
              <w:spacing w:line="360" w:lineRule="auto"/>
              <w:jc w:val="both"/>
              <w:rPr>
                <w:sz w:val="22"/>
                <w:szCs w:val="22"/>
              </w:rPr>
            </w:pPr>
            <w:r w:rsidRPr="00D96FAD">
              <w:rPr>
                <w:sz w:val="22"/>
                <w:szCs w:val="22"/>
              </w:rPr>
              <w:t>1987               1                             21                        448                  State (Creation and Transitional</w:t>
            </w:r>
          </w:p>
          <w:p w:rsidR="007D3B3F" w:rsidRPr="00D96FAD" w:rsidRDefault="007D3B3F" w:rsidP="00D533EC">
            <w:pPr>
              <w:tabs>
                <w:tab w:val="left" w:pos="2250"/>
              </w:tabs>
              <w:spacing w:line="360" w:lineRule="auto"/>
              <w:jc w:val="both"/>
              <w:rPr>
                <w:sz w:val="22"/>
                <w:szCs w:val="22"/>
              </w:rPr>
            </w:pPr>
            <w:r w:rsidRPr="00D96FAD">
              <w:rPr>
                <w:sz w:val="22"/>
                <w:szCs w:val="22"/>
              </w:rPr>
              <w:t xml:space="preserve">                                                                                                          Provisional) Decree 1987 &amp; 1989</w:t>
            </w:r>
          </w:p>
          <w:p w:rsidR="007D3B3F" w:rsidRPr="00D96FAD" w:rsidRDefault="007D3B3F" w:rsidP="00D533EC">
            <w:pPr>
              <w:tabs>
                <w:tab w:val="left" w:pos="2250"/>
              </w:tabs>
              <w:spacing w:line="360" w:lineRule="auto"/>
              <w:jc w:val="both"/>
              <w:rPr>
                <w:sz w:val="22"/>
                <w:szCs w:val="22"/>
              </w:rPr>
            </w:pPr>
            <w:r w:rsidRPr="00D96FAD">
              <w:rPr>
                <w:sz w:val="22"/>
                <w:szCs w:val="22"/>
              </w:rPr>
              <w:t>1991               1                             30                        593                  State (Creation and Transitional</w:t>
            </w:r>
          </w:p>
          <w:p w:rsidR="007D3B3F" w:rsidRPr="00D96FAD" w:rsidRDefault="007D3B3F" w:rsidP="00D533EC">
            <w:pPr>
              <w:tabs>
                <w:tab w:val="left" w:pos="2250"/>
              </w:tabs>
              <w:spacing w:line="360" w:lineRule="auto"/>
              <w:jc w:val="both"/>
              <w:rPr>
                <w:sz w:val="22"/>
                <w:szCs w:val="22"/>
              </w:rPr>
            </w:pPr>
            <w:r w:rsidRPr="00D96FAD">
              <w:rPr>
                <w:sz w:val="22"/>
                <w:szCs w:val="22"/>
              </w:rPr>
              <w:t xml:space="preserve">                                                                                                          Provisional) Decree 37, 1991</w:t>
            </w:r>
          </w:p>
          <w:p w:rsidR="007D3B3F" w:rsidRPr="00D96FAD" w:rsidRDefault="007D3B3F" w:rsidP="00D533EC">
            <w:pPr>
              <w:tabs>
                <w:tab w:val="left" w:pos="2250"/>
              </w:tabs>
              <w:spacing w:line="360" w:lineRule="auto"/>
              <w:jc w:val="both"/>
              <w:rPr>
                <w:sz w:val="22"/>
                <w:szCs w:val="22"/>
              </w:rPr>
            </w:pPr>
            <w:r w:rsidRPr="00D96FAD">
              <w:rPr>
                <w:sz w:val="22"/>
                <w:szCs w:val="22"/>
              </w:rPr>
              <w:t>1996               1                             36                        774                  State (Creation and Transitional</w:t>
            </w:r>
          </w:p>
          <w:p w:rsidR="007D3B3F" w:rsidRPr="00D96FAD" w:rsidRDefault="007D3B3F" w:rsidP="00D533EC">
            <w:pPr>
              <w:tabs>
                <w:tab w:val="left" w:pos="2250"/>
              </w:tabs>
              <w:spacing w:line="360" w:lineRule="auto"/>
              <w:jc w:val="both"/>
              <w:rPr>
                <w:sz w:val="22"/>
                <w:szCs w:val="22"/>
              </w:rPr>
            </w:pPr>
            <w:r w:rsidRPr="00D96FAD">
              <w:rPr>
                <w:sz w:val="22"/>
                <w:szCs w:val="22"/>
              </w:rPr>
              <w:t xml:space="preserve">                                                                                                          Provisional) Decree 36, 1996.          </w:t>
            </w:r>
          </w:p>
        </w:tc>
      </w:tr>
      <w:tr w:rsidR="007D3B3F" w:rsidRPr="00D96FAD" w:rsidTr="00D533EC">
        <w:tc>
          <w:tcPr>
            <w:tcW w:w="9486" w:type="dxa"/>
          </w:tcPr>
          <w:p w:rsidR="007D3B3F" w:rsidRPr="000A1DF0" w:rsidRDefault="007D3B3F" w:rsidP="00D533EC">
            <w:pPr>
              <w:tabs>
                <w:tab w:val="left" w:pos="2250"/>
              </w:tabs>
              <w:spacing w:line="360" w:lineRule="auto"/>
              <w:jc w:val="both"/>
              <w:rPr>
                <w:sz w:val="22"/>
                <w:szCs w:val="22"/>
              </w:rPr>
            </w:pPr>
            <w:r w:rsidRPr="000A1DF0">
              <w:rPr>
                <w:sz w:val="22"/>
                <w:szCs w:val="22"/>
              </w:rPr>
              <w:t>So</w:t>
            </w:r>
            <w:r w:rsidR="00811638">
              <w:rPr>
                <w:sz w:val="22"/>
                <w:szCs w:val="22"/>
              </w:rPr>
              <w:t>urces: Adapted from Ekpo (1999</w:t>
            </w:r>
            <w:r w:rsidR="000A1DF0" w:rsidRPr="000A1DF0">
              <w:rPr>
                <w:sz w:val="22"/>
                <w:szCs w:val="22"/>
              </w:rPr>
              <w:t>)</w:t>
            </w:r>
          </w:p>
        </w:tc>
      </w:tr>
    </w:tbl>
    <w:p w:rsidR="007D3B3F" w:rsidRDefault="007D3B3F" w:rsidP="007D3B3F">
      <w:pPr>
        <w:tabs>
          <w:tab w:val="left" w:pos="2250"/>
        </w:tabs>
        <w:jc w:val="both"/>
        <w:rPr>
          <w:sz w:val="22"/>
          <w:szCs w:val="22"/>
        </w:rPr>
      </w:pPr>
      <w:r w:rsidRPr="005842B3">
        <w:rPr>
          <w:sz w:val="22"/>
          <w:szCs w:val="22"/>
        </w:rPr>
        <w:t xml:space="preserve">  </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 xml:space="preserve">Since 1960, several revenue commissions have been established by the government with the mandate to work out an acceptable statutory allocation formula for the country. These included </w:t>
      </w:r>
      <w:r w:rsidRPr="00D26985">
        <w:rPr>
          <w:sz w:val="24"/>
          <w:szCs w:val="24"/>
        </w:rPr>
        <w:lastRenderedPageBreak/>
        <w:t>the Binns Commission (1964), the Aboyade Technical Commission (1977), and the Okigbo Presidential Revenue Allocation Commission (1979), among others. The principles, criteria and allocation formulas recommended by these commissions have been extensivel</w:t>
      </w:r>
      <w:r>
        <w:rPr>
          <w:sz w:val="24"/>
          <w:szCs w:val="24"/>
        </w:rPr>
        <w:t>y discussed in the literature</w:t>
      </w:r>
      <w:r w:rsidR="00C83C7E">
        <w:rPr>
          <w:sz w:val="24"/>
          <w:szCs w:val="24"/>
        </w:rPr>
        <w:t xml:space="preserve"> (Ehwarieme</w:t>
      </w:r>
      <w:r w:rsidR="00A65881">
        <w:rPr>
          <w:sz w:val="24"/>
          <w:szCs w:val="24"/>
        </w:rPr>
        <w:t>,</w:t>
      </w:r>
      <w:r w:rsidR="00C83C7E">
        <w:rPr>
          <w:sz w:val="24"/>
          <w:szCs w:val="24"/>
        </w:rPr>
        <w:t xml:space="preserve"> 1999; Akpan</w:t>
      </w:r>
      <w:r w:rsidR="00A65881">
        <w:rPr>
          <w:sz w:val="24"/>
          <w:szCs w:val="24"/>
        </w:rPr>
        <w:t>,</w:t>
      </w:r>
      <w:r w:rsidR="00C83C7E">
        <w:rPr>
          <w:sz w:val="24"/>
          <w:szCs w:val="24"/>
        </w:rPr>
        <w:t xml:space="preserve"> 1999; Anyanwu</w:t>
      </w:r>
      <w:r w:rsidR="00A65881">
        <w:rPr>
          <w:sz w:val="24"/>
          <w:szCs w:val="24"/>
        </w:rPr>
        <w:t>,</w:t>
      </w:r>
      <w:r w:rsidR="00C83C7E">
        <w:rPr>
          <w:sz w:val="24"/>
          <w:szCs w:val="24"/>
        </w:rPr>
        <w:t xml:space="preserve"> 1999</w:t>
      </w:r>
      <w:r w:rsidR="006055DE">
        <w:rPr>
          <w:sz w:val="24"/>
          <w:szCs w:val="24"/>
        </w:rPr>
        <w:t>; Ekpo</w:t>
      </w:r>
      <w:r w:rsidR="00A65881">
        <w:rPr>
          <w:sz w:val="24"/>
          <w:szCs w:val="24"/>
        </w:rPr>
        <w:t>,</w:t>
      </w:r>
      <w:r w:rsidR="006055DE">
        <w:rPr>
          <w:sz w:val="24"/>
          <w:szCs w:val="24"/>
        </w:rPr>
        <w:t xml:space="preserve"> 1999)</w:t>
      </w:r>
      <w:r w:rsidRPr="00D26985">
        <w:rPr>
          <w:sz w:val="24"/>
          <w:szCs w:val="24"/>
        </w:rPr>
        <w:t>. However, it needs be pointed out that none of the commissions’ recommendations were completely accepted by government.</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The important</w:t>
      </w:r>
      <w:r w:rsidR="00C83C7E">
        <w:rPr>
          <w:sz w:val="24"/>
          <w:szCs w:val="24"/>
        </w:rPr>
        <w:t xml:space="preserve"> features of Nigerian nation state</w:t>
      </w:r>
      <w:r w:rsidRPr="00D26985">
        <w:rPr>
          <w:sz w:val="24"/>
          <w:szCs w:val="24"/>
        </w:rPr>
        <w:t xml:space="preserve"> are that</w:t>
      </w:r>
      <w:r w:rsidR="00F07846">
        <w:rPr>
          <w:sz w:val="24"/>
          <w:szCs w:val="24"/>
        </w:rPr>
        <w:t xml:space="preserve">; (1) </w:t>
      </w:r>
      <w:r w:rsidRPr="00D26985">
        <w:rPr>
          <w:sz w:val="24"/>
          <w:szCs w:val="24"/>
        </w:rPr>
        <w:t>it is made up of more than 50 ethnic groups</w:t>
      </w:r>
      <w:r w:rsidR="00F07846">
        <w:rPr>
          <w:sz w:val="24"/>
          <w:szCs w:val="24"/>
        </w:rPr>
        <w:t>,</w:t>
      </w:r>
      <w:r w:rsidRPr="00D26985">
        <w:rPr>
          <w:sz w:val="24"/>
          <w:szCs w:val="24"/>
        </w:rPr>
        <w:t xml:space="preserve"> and</w:t>
      </w:r>
      <w:r w:rsidR="00C83C7E">
        <w:rPr>
          <w:sz w:val="24"/>
          <w:szCs w:val="24"/>
        </w:rPr>
        <w:t xml:space="preserve"> (2) there are</w:t>
      </w:r>
      <w:r w:rsidRPr="00D26985">
        <w:rPr>
          <w:sz w:val="24"/>
          <w:szCs w:val="24"/>
        </w:rPr>
        <w:t xml:space="preserve"> over 250 lingui</w:t>
      </w:r>
      <w:r w:rsidR="00C83C7E">
        <w:rPr>
          <w:sz w:val="24"/>
          <w:szCs w:val="24"/>
        </w:rPr>
        <w:t xml:space="preserve">stic groups with overlapping </w:t>
      </w:r>
      <w:r w:rsidRPr="00D26985">
        <w:rPr>
          <w:sz w:val="24"/>
          <w:szCs w:val="24"/>
        </w:rPr>
        <w:t>languages. Furthermore, military rule set in as early as 1966, leading to the creation of twelve states the following year. As observed by some scholars, the creation of more states and local governments was a deliberate ploy by the military to create dependency on the federal government. At present, there are 36 states, a federal capital territory with a near status of a state.</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 xml:space="preserve">The history of local governments in </w:t>
      </w:r>
      <w:smartTag w:uri="urn:schemas-microsoft-com:office:smarttags" w:element="country-region">
        <w:smartTag w:uri="urn:schemas-microsoft-com:office:smarttags" w:element="place">
          <w:r w:rsidRPr="00D26985">
            <w:rPr>
              <w:sz w:val="24"/>
              <w:szCs w:val="24"/>
            </w:rPr>
            <w:t>Nigeria</w:t>
          </w:r>
        </w:smartTag>
      </w:smartTag>
      <w:r w:rsidRPr="00D26985">
        <w:rPr>
          <w:sz w:val="24"/>
          <w:szCs w:val="24"/>
        </w:rPr>
        <w:t xml:space="preserve">, from the pre-colonial and colonial periods to the present day, reveals a pattern of oscillation between centralization and decentralization. The concentration of power in the native authorities was the preferred mode of local government in pre-colonial times. In the early 1950s, as a result of agitations for more participation in governance by the citizenry, there was a remarkable attempt at decentralization which was reversed by the incursion of the military and its centrist tendencies into governance in </w:t>
      </w:r>
      <w:smartTag w:uri="urn:schemas-microsoft-com:office:smarttags" w:element="country-region">
        <w:smartTag w:uri="urn:schemas-microsoft-com:office:smarttags" w:element="place">
          <w:r w:rsidRPr="00D26985">
            <w:rPr>
              <w:sz w:val="24"/>
              <w:szCs w:val="24"/>
            </w:rPr>
            <w:t>Nigeria</w:t>
          </w:r>
        </w:smartTag>
      </w:smartTag>
      <w:r w:rsidRPr="00D26985">
        <w:rPr>
          <w:sz w:val="24"/>
          <w:szCs w:val="24"/>
        </w:rPr>
        <w:t xml:space="preserve"> in 1966. However, this trend was again reversed in 1976 as a result of the local government reforms which introduced elected representatives at the local government councils. The number of local governments increased to 452 by 1989, with the creation of 148 new councils by the Federal Military Government. The number increased further to 774 by 1999, reflecting an additional 322 councils between 1989 and 1999, and an apparent further dilution of </w:t>
      </w:r>
      <w:r w:rsidR="00876AA0">
        <w:rPr>
          <w:sz w:val="24"/>
          <w:szCs w:val="24"/>
        </w:rPr>
        <w:t>the impact of local governments.</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 xml:space="preserve">Regrettably, the proliferation of local governments has continued under the new democratic dispensation. The relevance of this trend becomes clear when one realizes that a key reason for the agitations for, and subsequent creation of, local councils was the need to bring government closer to the people and thereby enhance development and improve participation in planning </w:t>
      </w:r>
      <w:r w:rsidRPr="00D26985">
        <w:rPr>
          <w:sz w:val="24"/>
          <w:szCs w:val="24"/>
        </w:rPr>
        <w:lastRenderedPageBreak/>
        <w:t>and programme implementation. The exercise was heralded as a bold attempt to devolve power from the federal and state governments to the people at the grassroots. However, the proliferation has raised major issues of fiscal prudence and macroeconomic management as the reckless expenditure profile of the local government councils leaves much to be desired. Specifically, the proliferation has brought about a phenomenal increase in the administrative costs of the councils, leaving little or no</w:t>
      </w:r>
      <w:r w:rsidR="006055DE">
        <w:rPr>
          <w:sz w:val="24"/>
          <w:szCs w:val="24"/>
        </w:rPr>
        <w:t>thing for investment and growth (Ekpo</w:t>
      </w:r>
      <w:r w:rsidR="00876AA0">
        <w:rPr>
          <w:sz w:val="24"/>
          <w:szCs w:val="24"/>
        </w:rPr>
        <w:t>,</w:t>
      </w:r>
      <w:r w:rsidR="006055DE">
        <w:rPr>
          <w:sz w:val="24"/>
          <w:szCs w:val="24"/>
        </w:rPr>
        <w:t xml:space="preserve"> 1999; Roberts</w:t>
      </w:r>
      <w:r w:rsidR="00876AA0">
        <w:rPr>
          <w:sz w:val="24"/>
          <w:szCs w:val="24"/>
        </w:rPr>
        <w:t>,</w:t>
      </w:r>
      <w:r w:rsidR="006055DE">
        <w:rPr>
          <w:sz w:val="24"/>
          <w:szCs w:val="24"/>
        </w:rPr>
        <w:t xml:space="preserve"> 1999).</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Successive Nigerian federal constitutions have, over the years, stipulated expenditure and tax assignments as well as the revenue sharing formulae among the federating units. Before the military intervention in governance, such arrangements had been enshrined in the constitution and strictly adhered to. However, this had not been the case under successive military regimes from 1966 to 1999 as the constitutional provisions were simply ousted by decree and revenue transferred from the Federation Account to the Federal Military Government, to the detriment and impoverishment of the state and local governments. Consequently, the federal government had much more money than it was constitutionally entitled to, while the states and local governments received far less than their statutory entitlements. As a result, the state and local governments were incapacitated from performing their constitutional responsibilities.</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Thus, the Federal Gov</w:t>
      </w:r>
      <w:r w:rsidR="005247A0">
        <w:rPr>
          <w:sz w:val="24"/>
          <w:szCs w:val="24"/>
        </w:rPr>
        <w:t>ernment has, for more than five</w:t>
      </w:r>
      <w:r w:rsidRPr="00D26985">
        <w:rPr>
          <w:sz w:val="24"/>
          <w:szCs w:val="24"/>
        </w:rPr>
        <w:t xml:space="preserve"> decades, assumed certain responsibilities which rightly belonged to the lower tiers of government and, in the process, had compromised efficiency in public expenditure management, resulting in high levels of unsustainable overall deficits, high inflation, slow economic growth and poor external sector bala</w:t>
      </w:r>
      <w:r>
        <w:rPr>
          <w:sz w:val="24"/>
          <w:szCs w:val="24"/>
        </w:rPr>
        <w:t>nce</w:t>
      </w:r>
      <w:r w:rsidRPr="00D26985">
        <w:rPr>
          <w:sz w:val="24"/>
          <w:szCs w:val="24"/>
        </w:rPr>
        <w:t>.</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Before military rule became entrenched, the following fiscal arrangements were already in place:</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the regions were assigned the proceeds from export and excise taxes</w:t>
      </w:r>
      <w:r w:rsidR="006055DE">
        <w:rPr>
          <w:sz w:val="24"/>
          <w:szCs w:val="24"/>
        </w:rPr>
        <w:t xml:space="preserve"> derived from their regions</w:t>
      </w:r>
      <w:r w:rsidRPr="00D26985">
        <w:rPr>
          <w:sz w:val="24"/>
          <w:szCs w:val="24"/>
        </w:rPr>
        <w:t>;</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marketing boards were regionalized and the respective regions retained their operational surpluses;</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lastRenderedPageBreak/>
        <w:t>regions were empowered to fix producer prices and also impose sales tax on the produce of the marketing boards;</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regions were assigned the full retention of mining rents and royalties with a federal tax of 30 per cent payable to distributable pool account (DPA). This was later adjusted to 35 per cent in 1957;</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 xml:space="preserve">regions were allowed to administer and retain income tax on incomes not above  700.00 </w:t>
      </w:r>
      <w:r>
        <w:rPr>
          <w:sz w:val="24"/>
          <w:szCs w:val="24"/>
        </w:rPr>
        <w:t xml:space="preserve">pounds </w:t>
      </w:r>
      <w:r w:rsidRPr="00D26985">
        <w:rPr>
          <w:sz w:val="24"/>
          <w:szCs w:val="24"/>
        </w:rPr>
        <w:t>per annum;</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the federal government collected import duties and corporate income tax; and</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the regional governments determined the relationship between the regions and the provinces.</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The implications of these measures were an increase in regional revenue and a decrease in the share of the federal government between 1945/49 to 1966/67 (Vincent 2001).</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The military intervention in 1966 brought new changes as the federal constitution of 1963 was suspended. First, in most instances, the federal government took over state and local government functions for a variety of reasons. Consequently, new tax measures were introduced as follows;</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 xml:space="preserve">the transfer of legislation and administration of mining rent and royalties to the federal </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government;</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centralization of the marketing boards and administration of all taxes, surpluses and fixing of producers prices by the federal government;</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the vesting of rights to revenue emanating from company income tax, import, export, petroleum profit tax (PPT), excise taxes and mining royalties and rents in the centre;</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introduction of uniform rates in personal income and sales taxes while the states were to administer the taxes; and</w:t>
      </w:r>
    </w:p>
    <w:p w:rsidR="007D3B3F" w:rsidRPr="00D26985" w:rsidRDefault="007D3B3F" w:rsidP="007D3B3F">
      <w:pPr>
        <w:numPr>
          <w:ilvl w:val="0"/>
          <w:numId w:val="1"/>
        </w:numPr>
        <w:tabs>
          <w:tab w:val="left" w:pos="2250"/>
        </w:tabs>
        <w:spacing w:line="360" w:lineRule="auto"/>
        <w:jc w:val="both"/>
        <w:rPr>
          <w:sz w:val="24"/>
          <w:szCs w:val="24"/>
        </w:rPr>
      </w:pPr>
      <w:r w:rsidRPr="00D26985">
        <w:rPr>
          <w:sz w:val="24"/>
          <w:szCs w:val="24"/>
        </w:rPr>
        <w:t>replacement of sales tax with value added tax (VAT) in 1994 and its subsequent transfer to federal government for purpose of regulation and administration while the proceeds are paid into VAT account for distribution among the tiers of government.</w:t>
      </w:r>
    </w:p>
    <w:p w:rsidR="007D3B3F"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lastRenderedPageBreak/>
        <w:t xml:space="preserve">Subsequently, the revenue potentials of the state governments were eroded, as their sources of revenue between 2001 and 2004 averaged 12.1 per cent of total revenue while that of the local councils between 2001 and 2004 averaged 4.9 per cent of </w:t>
      </w:r>
      <w:r w:rsidR="005B193D">
        <w:rPr>
          <w:sz w:val="24"/>
          <w:szCs w:val="24"/>
        </w:rPr>
        <w:t>total revenue (CBN 2007</w:t>
      </w:r>
      <w:r w:rsidRPr="00D26985">
        <w:rPr>
          <w:sz w:val="24"/>
          <w:szCs w:val="24"/>
        </w:rPr>
        <w:t xml:space="preserve">). It can be said that </w:t>
      </w:r>
      <w:smartTag w:uri="urn:schemas-microsoft-com:office:smarttags" w:element="country-region">
        <w:smartTag w:uri="urn:schemas-microsoft-com:office:smarttags" w:element="place">
          <w:r w:rsidRPr="00D26985">
            <w:rPr>
              <w:sz w:val="24"/>
              <w:szCs w:val="24"/>
            </w:rPr>
            <w:t>Nigeria</w:t>
          </w:r>
        </w:smartTag>
      </w:smartTag>
      <w:r w:rsidRPr="00D26985">
        <w:rPr>
          <w:sz w:val="24"/>
          <w:szCs w:val="24"/>
        </w:rPr>
        <w:t xml:space="preserve"> stopped operating a truly federal system of government in January 1966.</w:t>
      </w:r>
    </w:p>
    <w:p w:rsidR="007D3B3F" w:rsidRPr="00D26985" w:rsidRDefault="007D3B3F" w:rsidP="007D3B3F">
      <w:pPr>
        <w:tabs>
          <w:tab w:val="left" w:pos="2250"/>
        </w:tabs>
        <w:spacing w:line="360" w:lineRule="auto"/>
        <w:jc w:val="both"/>
        <w:rPr>
          <w:sz w:val="24"/>
          <w:szCs w:val="24"/>
        </w:rPr>
      </w:pPr>
    </w:p>
    <w:p w:rsidR="007D3B3F" w:rsidRPr="00D26985" w:rsidRDefault="006055DE" w:rsidP="007D3B3F">
      <w:pPr>
        <w:tabs>
          <w:tab w:val="left" w:pos="2250"/>
        </w:tabs>
        <w:spacing w:line="360" w:lineRule="auto"/>
        <w:jc w:val="both"/>
        <w:rPr>
          <w:b/>
          <w:sz w:val="24"/>
          <w:szCs w:val="24"/>
        </w:rPr>
      </w:pPr>
      <w:r>
        <w:rPr>
          <w:b/>
          <w:sz w:val="24"/>
          <w:szCs w:val="24"/>
        </w:rPr>
        <w:t>3</w:t>
      </w:r>
      <w:r w:rsidR="007D3B3F" w:rsidRPr="00D26985">
        <w:rPr>
          <w:b/>
          <w:sz w:val="24"/>
          <w:szCs w:val="24"/>
        </w:rPr>
        <w:t xml:space="preserve">.2    </w:t>
      </w:r>
      <w:r w:rsidR="007D3B3F">
        <w:rPr>
          <w:b/>
          <w:sz w:val="24"/>
          <w:szCs w:val="24"/>
        </w:rPr>
        <w:t xml:space="preserve"> </w:t>
      </w:r>
      <w:r w:rsidR="005B193D">
        <w:rPr>
          <w:b/>
          <w:sz w:val="24"/>
          <w:szCs w:val="24"/>
        </w:rPr>
        <w:t xml:space="preserve">Profile and </w:t>
      </w:r>
      <w:r w:rsidR="0071030A">
        <w:rPr>
          <w:b/>
          <w:sz w:val="24"/>
          <w:szCs w:val="24"/>
        </w:rPr>
        <w:t xml:space="preserve">Challenges </w:t>
      </w:r>
      <w:r w:rsidR="007D3B3F" w:rsidRPr="00D26985">
        <w:rPr>
          <w:b/>
          <w:sz w:val="24"/>
          <w:szCs w:val="24"/>
        </w:rPr>
        <w:t>of Fiscal Federalism in Nigerian</w:t>
      </w:r>
    </w:p>
    <w:p w:rsidR="007D3B3F" w:rsidRDefault="007D3B3F" w:rsidP="007D3B3F">
      <w:pPr>
        <w:tabs>
          <w:tab w:val="left" w:pos="2250"/>
        </w:tabs>
        <w:spacing w:line="360" w:lineRule="auto"/>
        <w:jc w:val="both"/>
        <w:rPr>
          <w:sz w:val="24"/>
          <w:szCs w:val="24"/>
        </w:rPr>
      </w:pPr>
      <w:r w:rsidRPr="00D26985">
        <w:rPr>
          <w:sz w:val="24"/>
          <w:szCs w:val="24"/>
        </w:rPr>
        <w:t xml:space="preserve">The legal basis of fiscal federalism is derived from the past constitutional arrangements and, hence, in any true federalism the fiscal powers of all tiers of government must be related to the functions and responsibilities assigned to them by the Constitution. Fiscal </w:t>
      </w:r>
      <w:r>
        <w:rPr>
          <w:sz w:val="24"/>
          <w:szCs w:val="24"/>
        </w:rPr>
        <w:t>federalism means the sharing</w:t>
      </w:r>
      <w:r w:rsidRPr="00D26985">
        <w:rPr>
          <w:sz w:val="24"/>
          <w:szCs w:val="24"/>
        </w:rPr>
        <w:t xml:space="preserve"> of tax powers, retention of revenue and method adopted in sharing centrally collected revenue in accordance with the constitutional responsibilities of all the levels of government. It also co</w:t>
      </w:r>
      <w:r w:rsidR="00BE16A2">
        <w:rPr>
          <w:sz w:val="24"/>
          <w:szCs w:val="24"/>
        </w:rPr>
        <w:t>vers the principles and formulae</w:t>
      </w:r>
      <w:r w:rsidRPr="00D26985">
        <w:rPr>
          <w:sz w:val="24"/>
          <w:szCs w:val="24"/>
        </w:rPr>
        <w:t xml:space="preserve"> of sharing the centrally collected revenue among the indivi</w:t>
      </w:r>
      <w:r w:rsidR="0071030A">
        <w:rPr>
          <w:sz w:val="24"/>
          <w:szCs w:val="24"/>
        </w:rPr>
        <w:t>dual states and local government.</w:t>
      </w:r>
    </w:p>
    <w:p w:rsidR="0071030A" w:rsidRDefault="0071030A" w:rsidP="007D3B3F">
      <w:pPr>
        <w:tabs>
          <w:tab w:val="left" w:pos="2250"/>
        </w:tabs>
        <w:spacing w:line="360" w:lineRule="auto"/>
        <w:jc w:val="both"/>
        <w:rPr>
          <w:sz w:val="24"/>
          <w:szCs w:val="24"/>
        </w:rPr>
      </w:pPr>
    </w:p>
    <w:p w:rsidR="0071030A" w:rsidRDefault="0071030A" w:rsidP="007D3B3F">
      <w:pPr>
        <w:tabs>
          <w:tab w:val="left" w:pos="2250"/>
        </w:tabs>
        <w:spacing w:line="360" w:lineRule="auto"/>
        <w:jc w:val="both"/>
        <w:rPr>
          <w:sz w:val="24"/>
          <w:szCs w:val="24"/>
        </w:rPr>
      </w:pPr>
      <w:r>
        <w:rPr>
          <w:sz w:val="24"/>
          <w:szCs w:val="24"/>
        </w:rPr>
        <w:t>Constitutionally, Nigeria is a federation, but in practice, and with the assumption of power by successive military administrations, the constitution has always been suspended and the country ruled more or less like a unitary state. The imposition of a centralized unitary system on a federal structure under the military administration partly explains our experience of poor fiscal management</w:t>
      </w:r>
      <w:r w:rsidR="002D18F2">
        <w:rPr>
          <w:sz w:val="24"/>
          <w:szCs w:val="24"/>
        </w:rPr>
        <w:t xml:space="preserve"> and low economic performance which, over the years, had adverse</w:t>
      </w:r>
      <w:r w:rsidR="00D52A5E">
        <w:rPr>
          <w:sz w:val="24"/>
          <w:szCs w:val="24"/>
        </w:rPr>
        <w:t>ly inhibited the true practice of fiscal federalism.</w:t>
      </w:r>
      <w:r w:rsidR="00A1085D">
        <w:rPr>
          <w:sz w:val="24"/>
          <w:szCs w:val="24"/>
        </w:rPr>
        <w:t xml:space="preserve"> The establishment of the federal system in Nigeria was based on rounds of constitutional conferences in England prior to the grant of independence by the British government. Constitutions delineated the functions to be performed by each tier of government. The importance of these constitutional arrangements was to ensure that the statutory fiscal functions and the financial resources to be applied for effective performance of these functions by each tier of government was explicitly stated under the constitution and were to be enforced judiciously.</w:t>
      </w:r>
      <w:r w:rsidR="00E72C68">
        <w:rPr>
          <w:sz w:val="24"/>
          <w:szCs w:val="24"/>
        </w:rPr>
        <w:t xml:space="preserve"> Unfortunately, the statutory shares of state and local governments were reduced through ad hoc fiscal measures such as the stabilization fund, dedication of crude petroleum for expenditure on special federal projects, Petroleum (Special) Trust Fund (PTF), upfront deduction of external debt obligations among others. The overall effect of this on the nation was that the disguised movement towards a unitary state under military administration </w:t>
      </w:r>
      <w:r w:rsidR="00E72C68">
        <w:rPr>
          <w:sz w:val="24"/>
          <w:szCs w:val="24"/>
        </w:rPr>
        <w:lastRenderedPageBreak/>
        <w:t>did not advance the practice of fiscal federalism</w:t>
      </w:r>
      <w:r w:rsidR="00855B81">
        <w:rPr>
          <w:sz w:val="24"/>
          <w:szCs w:val="24"/>
        </w:rPr>
        <w:t xml:space="preserve"> a</w:t>
      </w:r>
      <w:r w:rsidR="00E72C68">
        <w:rPr>
          <w:sz w:val="24"/>
          <w:szCs w:val="24"/>
        </w:rPr>
        <w:t>s the federal system was replaced by an ineffective unitary state</w:t>
      </w:r>
      <w:r w:rsidR="0071228D">
        <w:rPr>
          <w:sz w:val="24"/>
          <w:szCs w:val="24"/>
        </w:rPr>
        <w:t>.</w:t>
      </w:r>
    </w:p>
    <w:p w:rsidR="00A1085D" w:rsidRDefault="00A1085D" w:rsidP="007D3B3F">
      <w:pPr>
        <w:tabs>
          <w:tab w:val="left" w:pos="2250"/>
        </w:tabs>
        <w:spacing w:line="360" w:lineRule="auto"/>
        <w:jc w:val="both"/>
        <w:rPr>
          <w:sz w:val="24"/>
          <w:szCs w:val="24"/>
        </w:rPr>
      </w:pPr>
    </w:p>
    <w:p w:rsidR="00A1085D" w:rsidRDefault="00855B81" w:rsidP="002C65CE">
      <w:pPr>
        <w:tabs>
          <w:tab w:val="left" w:pos="2250"/>
        </w:tabs>
        <w:spacing w:line="360" w:lineRule="auto"/>
        <w:jc w:val="both"/>
        <w:rPr>
          <w:sz w:val="24"/>
          <w:szCs w:val="24"/>
        </w:rPr>
      </w:pPr>
      <w:r>
        <w:rPr>
          <w:sz w:val="24"/>
          <w:szCs w:val="24"/>
        </w:rPr>
        <w:t>U</w:t>
      </w:r>
      <w:r w:rsidR="00A1085D">
        <w:rPr>
          <w:sz w:val="24"/>
          <w:szCs w:val="24"/>
        </w:rPr>
        <w:t>nder military admin</w:t>
      </w:r>
      <w:r w:rsidR="00667ABF">
        <w:rPr>
          <w:sz w:val="24"/>
          <w:szCs w:val="24"/>
        </w:rPr>
        <w:t>istrations, issues of statutory functions to be performed by each level of administration and the allocation of revenue in support of effective delivery of public goods and services were bypassed.</w:t>
      </w:r>
      <w:r w:rsidR="002C65CE">
        <w:rPr>
          <w:sz w:val="24"/>
          <w:szCs w:val="24"/>
        </w:rPr>
        <w:t xml:space="preserve"> Observing this trend of substantial deviation from fiscal federalism, the Aboyade Presidential Commission on Revenue Allocation (1977) stated as follows:</w:t>
      </w:r>
    </w:p>
    <w:p w:rsidR="002C65CE" w:rsidRDefault="002C65CE" w:rsidP="009E1176">
      <w:pPr>
        <w:tabs>
          <w:tab w:val="left" w:pos="2250"/>
        </w:tabs>
        <w:spacing w:line="360" w:lineRule="auto"/>
        <w:ind w:left="720" w:right="720"/>
        <w:jc w:val="both"/>
        <w:rPr>
          <w:sz w:val="24"/>
          <w:szCs w:val="24"/>
        </w:rPr>
      </w:pPr>
      <w:r>
        <w:rPr>
          <w:sz w:val="24"/>
          <w:szCs w:val="24"/>
        </w:rPr>
        <w:t>The defact</w:t>
      </w:r>
      <w:r w:rsidR="009E1176">
        <w:rPr>
          <w:sz w:val="24"/>
          <w:szCs w:val="24"/>
        </w:rPr>
        <w:t>o federal superiority vis-à-vis the states and the huge autonomous increases in revenue accruing to the Federal Military Government resulted in arbitrary aggregation of functions on the part of the centre which normally are matters of constitutional debates and agreement. In addition to legislative measures, executive actions over a number of matters such as the universal primary education, agriculture, higher education, roads, the setting up of ministries of water resources, housing, urban development, environment, and social development youths and sports illustrate the development of this system.</w:t>
      </w:r>
    </w:p>
    <w:p w:rsidR="009E1176" w:rsidRDefault="00287529" w:rsidP="009E1176">
      <w:pPr>
        <w:tabs>
          <w:tab w:val="left" w:pos="2250"/>
        </w:tabs>
        <w:spacing w:line="360" w:lineRule="auto"/>
        <w:jc w:val="both"/>
        <w:rPr>
          <w:sz w:val="24"/>
          <w:szCs w:val="24"/>
        </w:rPr>
      </w:pPr>
      <w:r>
        <w:rPr>
          <w:sz w:val="24"/>
          <w:szCs w:val="24"/>
        </w:rPr>
        <w:t>Concluding, the Aboyade Commission observed that these measures had tended to detract from true fiscal federalism in Nigeria</w:t>
      </w:r>
      <w:r w:rsidR="005A6FFB">
        <w:rPr>
          <w:sz w:val="24"/>
          <w:szCs w:val="24"/>
        </w:rPr>
        <w:t>. This trend, which was first observed in the 1970s, has continued into the 2000s, thus resulting in bloated federal budgets while the fiscal operations for many years resulted in overall deficits. The level of the budget deficits became unsustainable as the federal government assumed fiscal responsibilities which, under the federal constitution, should be performed by the lower tiers of government. The deficit gaps were met largely through credit from the Central Bank with its implications for high rate inflation and low economic growth</w:t>
      </w:r>
      <w:r w:rsidR="00E72C68">
        <w:rPr>
          <w:sz w:val="24"/>
          <w:szCs w:val="24"/>
        </w:rPr>
        <w:t xml:space="preserve"> (Okunrounmu 1999).</w:t>
      </w:r>
    </w:p>
    <w:p w:rsidR="00D52A5E" w:rsidRDefault="00D52A5E" w:rsidP="007D3B3F">
      <w:pPr>
        <w:tabs>
          <w:tab w:val="left" w:pos="2250"/>
        </w:tabs>
        <w:spacing w:line="360" w:lineRule="auto"/>
        <w:jc w:val="both"/>
        <w:rPr>
          <w:sz w:val="24"/>
          <w:szCs w:val="24"/>
        </w:rPr>
      </w:pPr>
    </w:p>
    <w:p w:rsidR="00D52A5E" w:rsidRDefault="00D52A5E" w:rsidP="007D3B3F">
      <w:pPr>
        <w:tabs>
          <w:tab w:val="left" w:pos="2250"/>
        </w:tabs>
        <w:spacing w:line="360" w:lineRule="auto"/>
        <w:jc w:val="both"/>
        <w:rPr>
          <w:sz w:val="24"/>
          <w:szCs w:val="24"/>
        </w:rPr>
      </w:pPr>
      <w:r>
        <w:rPr>
          <w:sz w:val="24"/>
          <w:szCs w:val="24"/>
        </w:rPr>
        <w:t>Another dimension of the military rule that has hindered the</w:t>
      </w:r>
      <w:r w:rsidR="00F00AF6">
        <w:rPr>
          <w:sz w:val="24"/>
          <w:szCs w:val="24"/>
        </w:rPr>
        <w:t xml:space="preserve"> practice of true federalism is the incessant and unsystematic creation of new states. The outcome of this was an excessively bloated fiscally structure and many of the states created were not financially viable as they lacked the fiscal capacity to achieve any meaningful development. This is even more so with the local governments some of which do not generate more than forty thousan</w:t>
      </w:r>
      <w:r w:rsidR="007B0111">
        <w:rPr>
          <w:sz w:val="24"/>
          <w:szCs w:val="24"/>
        </w:rPr>
        <w:t>d naira (#40,000.00) in a month (Ehwarieme 1999).</w:t>
      </w:r>
    </w:p>
    <w:p w:rsidR="00EB0A71" w:rsidRDefault="00EB0A71" w:rsidP="007D3B3F">
      <w:pPr>
        <w:tabs>
          <w:tab w:val="left" w:pos="2250"/>
        </w:tabs>
        <w:spacing w:line="360" w:lineRule="auto"/>
        <w:jc w:val="both"/>
        <w:rPr>
          <w:sz w:val="24"/>
          <w:szCs w:val="24"/>
        </w:rPr>
      </w:pPr>
    </w:p>
    <w:p w:rsidR="00EB0A71" w:rsidRPr="00D26985" w:rsidRDefault="00EB0A71" w:rsidP="007D3B3F">
      <w:pPr>
        <w:tabs>
          <w:tab w:val="left" w:pos="2250"/>
        </w:tabs>
        <w:spacing w:line="360" w:lineRule="auto"/>
        <w:jc w:val="both"/>
        <w:rPr>
          <w:sz w:val="24"/>
          <w:szCs w:val="24"/>
        </w:rPr>
      </w:pPr>
      <w:r>
        <w:rPr>
          <w:sz w:val="24"/>
          <w:szCs w:val="24"/>
        </w:rPr>
        <w:lastRenderedPageBreak/>
        <w:t>Another issue is the dominance of the federal government in the sharing of national resources from the common purse popularly known as the Federation Account. The federal government has always had more than what the revenue-sharing formula stipulated. In relative terms, the share of the federal government from the common purse had declined from 70.0 per cent in 1960 to 65.0 per cent in 1963, 55.0 per cent in 1980, 50.0 per cent in</w:t>
      </w:r>
      <w:r w:rsidR="00820C01">
        <w:rPr>
          <w:sz w:val="24"/>
          <w:szCs w:val="24"/>
        </w:rPr>
        <w:t xml:space="preserve"> 1990 and 48.5 per cent in 1993, and had remained at that level until 2002 when it went up to about 52 per cent. In absolute terms, however, the average share of the federal government has remained at between 60 to 65 per </w:t>
      </w:r>
      <w:r w:rsidR="001932BA">
        <w:rPr>
          <w:sz w:val="24"/>
          <w:szCs w:val="24"/>
        </w:rPr>
        <w:t>cent in most cases of the years (Sarah et al, 2003)</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 xml:space="preserve">Fiscal federalism, from the very beginning, raised several fundamental issues. </w:t>
      </w:r>
      <w:r w:rsidR="00820C01">
        <w:rPr>
          <w:sz w:val="24"/>
          <w:szCs w:val="24"/>
        </w:rPr>
        <w:t xml:space="preserve">The assignment of responsibilities among federating units in Nigeria has also created problems. </w:t>
      </w:r>
      <w:r w:rsidRPr="00D26985">
        <w:rPr>
          <w:sz w:val="24"/>
          <w:szCs w:val="24"/>
        </w:rPr>
        <w:t>First, there was the question of how each level of government would be given adequate fiscal powers to enable it maximize its revenue and discharge its constitutional duties and still preserve its fiscal autonomy. While a reduction of fiscal independence through central administration of a particular tax may conflict with the principle of fiscal</w:t>
      </w:r>
      <w:r>
        <w:rPr>
          <w:sz w:val="24"/>
          <w:szCs w:val="24"/>
        </w:rPr>
        <w:t xml:space="preserve"> independence of states and local government</w:t>
      </w:r>
      <w:r w:rsidRPr="00D26985">
        <w:rPr>
          <w:sz w:val="24"/>
          <w:szCs w:val="24"/>
        </w:rPr>
        <w:t xml:space="preserve"> the hard choice might be between more fiscal powers and less revenue, or less fiscal powers and more revenue. The introduction of value added tax (VAT) which replaces sta</w:t>
      </w:r>
      <w:r w:rsidR="007B0111">
        <w:rPr>
          <w:sz w:val="24"/>
          <w:szCs w:val="24"/>
        </w:rPr>
        <w:t>tes’ sales tax and administered</w:t>
      </w:r>
      <w:r w:rsidRPr="00D26985">
        <w:rPr>
          <w:sz w:val="24"/>
          <w:szCs w:val="24"/>
        </w:rPr>
        <w:t xml:space="preserve"> by the federal government is an example of one of such conflicts.</w:t>
      </w:r>
    </w:p>
    <w:p w:rsidR="007D3B3F" w:rsidRPr="00D26985"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D26985">
        <w:rPr>
          <w:sz w:val="24"/>
          <w:szCs w:val="24"/>
        </w:rPr>
        <w:t xml:space="preserve">Second, there were problems of allocating the centrally collected revenue equitably among all the levels of governments. In order to resolve this problem, various principles had been tried by different fiscal commissions and, so far, there are yet to be fully acceptable principles for sharing revenue. Very often, lack of adequate data for objective analysis had exacerbated, rather than ameliorated, the revenue sharing problem among states and local governments. Also, some </w:t>
      </w:r>
    </w:p>
    <w:p w:rsidR="007D3B3F" w:rsidRPr="00D26985" w:rsidRDefault="007D3B3F" w:rsidP="007D3B3F">
      <w:pPr>
        <w:tabs>
          <w:tab w:val="left" w:pos="2250"/>
        </w:tabs>
        <w:spacing w:line="360" w:lineRule="auto"/>
        <w:jc w:val="both"/>
        <w:rPr>
          <w:sz w:val="24"/>
          <w:szCs w:val="24"/>
        </w:rPr>
      </w:pPr>
      <w:r w:rsidRPr="00D26985">
        <w:rPr>
          <w:sz w:val="24"/>
          <w:szCs w:val="24"/>
        </w:rPr>
        <w:t>states might prefer the application of certain principles for revenue sharing at the expense of other states and this type of self-interest had generally created some sort of conflict among states in the revenue sharing exercise.</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Third, fiscal federalism had been encumbered in the past by non-jurisdictional problems such as imbalance in population, size of</w:t>
      </w:r>
      <w:r>
        <w:rPr>
          <w:sz w:val="24"/>
          <w:szCs w:val="24"/>
        </w:rPr>
        <w:t xml:space="preserve"> land</w:t>
      </w:r>
      <w:r w:rsidRPr="00D26985">
        <w:rPr>
          <w:sz w:val="24"/>
          <w:szCs w:val="24"/>
        </w:rPr>
        <w:t xml:space="preserve"> area, resource endowments and levels of development. </w:t>
      </w:r>
      <w:r w:rsidRPr="00D26985">
        <w:rPr>
          <w:sz w:val="24"/>
          <w:szCs w:val="24"/>
        </w:rPr>
        <w:lastRenderedPageBreak/>
        <w:t>Consequently, there has been a growing gap between the requireme</w:t>
      </w:r>
      <w:r>
        <w:rPr>
          <w:sz w:val="24"/>
          <w:szCs w:val="24"/>
        </w:rPr>
        <w:t>nts of individual states and local government</w:t>
      </w:r>
      <w:r w:rsidRPr="00D26985">
        <w:rPr>
          <w:sz w:val="24"/>
          <w:szCs w:val="24"/>
        </w:rPr>
        <w:t xml:space="preserve"> and the revenues they are able to raise on their own. This sharp difference between the very rich and the very poor levels of government tended to influence the principles applied in favour of poorer states, and sometimes at the expense of the richer ones.</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Fourth, whil</w:t>
      </w:r>
      <w:r>
        <w:rPr>
          <w:sz w:val="24"/>
          <w:szCs w:val="24"/>
        </w:rPr>
        <w:t>e the creation of states and local governments</w:t>
      </w:r>
      <w:r w:rsidRPr="00D26985">
        <w:rPr>
          <w:sz w:val="24"/>
          <w:szCs w:val="24"/>
        </w:rPr>
        <w:t xml:space="preserve"> by the military government was to produce a balanced federation, the emergence and</w:t>
      </w:r>
      <w:r>
        <w:rPr>
          <w:sz w:val="24"/>
          <w:szCs w:val="24"/>
        </w:rPr>
        <w:t xml:space="preserve"> proliferation of states and local governments</w:t>
      </w:r>
      <w:r w:rsidRPr="00D26985">
        <w:rPr>
          <w:sz w:val="24"/>
          <w:szCs w:val="24"/>
        </w:rPr>
        <w:t xml:space="preserve"> have continued to pose new problems for intergovernmental fiscal relations. Under the 1993 Constitution the new states created in 1976 have all the powers and functions of the former regions. The creation of the new states in 1967 raised a host of</w:t>
      </w:r>
      <w:r w:rsidR="006055DE">
        <w:rPr>
          <w:sz w:val="24"/>
          <w:szCs w:val="24"/>
        </w:rPr>
        <w:t xml:space="preserve"> problems, some of</w:t>
      </w:r>
      <w:r w:rsidR="00976781">
        <w:rPr>
          <w:sz w:val="24"/>
          <w:szCs w:val="24"/>
        </w:rPr>
        <w:t xml:space="preserve"> which were (1</w:t>
      </w:r>
      <w:r w:rsidRPr="00D26985">
        <w:rPr>
          <w:sz w:val="24"/>
          <w:szCs w:val="24"/>
        </w:rPr>
        <w:t>) how to share the distr</w:t>
      </w:r>
      <w:r w:rsidR="00976781">
        <w:rPr>
          <w:sz w:val="24"/>
          <w:szCs w:val="24"/>
        </w:rPr>
        <w:t>ibutable pool account (DPA); (2</w:t>
      </w:r>
      <w:r w:rsidRPr="00D26985">
        <w:rPr>
          <w:sz w:val="24"/>
          <w:szCs w:val="24"/>
        </w:rPr>
        <w:t>) how the state governments were to meet the substantial and immediate capital requirements of establishing their administrative a</w:t>
      </w:r>
      <w:r w:rsidR="00976781">
        <w:rPr>
          <w:sz w:val="24"/>
          <w:szCs w:val="24"/>
        </w:rPr>
        <w:t>nd political machinery; and (3</w:t>
      </w:r>
      <w:r w:rsidRPr="00D26985">
        <w:rPr>
          <w:sz w:val="24"/>
          <w:szCs w:val="24"/>
        </w:rPr>
        <w:t>) how the newly created states would share the assets of the regions from which they were created. The problems highlighted above still continue to recur with each state and local government creation exercise. Although, a major objective of the military government in creating states in 1967 and 1976 was to reduce the political powers of the regions and play down regional/ethnic politics that was already cracking the new federal structure, unfortunately, it also saw it as an opportunity to use its military might to assert the “supremacy” of federal government fiscal powers over the states.</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The Nigerian fiscal structure involves the allocation of expenditure responsibilities and taxing powers among the federal, state and local governments as embodied in the Constitution. The present allocation of functions is b</w:t>
      </w:r>
      <w:r>
        <w:rPr>
          <w:sz w:val="24"/>
          <w:szCs w:val="24"/>
        </w:rPr>
        <w:t>ased on the 1999 Constitution, w</w:t>
      </w:r>
      <w:r w:rsidRPr="00D26985">
        <w:rPr>
          <w:sz w:val="24"/>
          <w:szCs w:val="24"/>
        </w:rPr>
        <w:t>hich divided government functions into three categories of legislative powers. The exclusive list, on which only the federal government can act; the concurrent list, which contains responsibilities shared by both federal and state governments; and the residual list, which is reserved for state governments. The federal government has responsibility for functions whose benef</w:t>
      </w:r>
      <w:r w:rsidR="0063653D">
        <w:rPr>
          <w:sz w:val="24"/>
          <w:szCs w:val="24"/>
        </w:rPr>
        <w:t xml:space="preserve">its extend nationwide, such as, </w:t>
      </w:r>
      <w:r w:rsidRPr="00D26985">
        <w:rPr>
          <w:sz w:val="24"/>
          <w:szCs w:val="24"/>
        </w:rPr>
        <w:t>defence, foreign t</w:t>
      </w:r>
      <w:r w:rsidR="0063653D">
        <w:rPr>
          <w:sz w:val="24"/>
          <w:szCs w:val="24"/>
        </w:rPr>
        <w:t>rade, immigration, currency among others. I</w:t>
      </w:r>
      <w:r w:rsidRPr="00D26985">
        <w:rPr>
          <w:sz w:val="24"/>
          <w:szCs w:val="24"/>
        </w:rPr>
        <w:t>t also has responsibility for important business undert</w:t>
      </w:r>
      <w:r w:rsidR="0063653D">
        <w:rPr>
          <w:sz w:val="24"/>
          <w:szCs w:val="24"/>
        </w:rPr>
        <w:t xml:space="preserve">akings through parastatals, for </w:t>
      </w:r>
      <w:r w:rsidR="00976781">
        <w:rPr>
          <w:sz w:val="24"/>
          <w:szCs w:val="24"/>
        </w:rPr>
        <w:t xml:space="preserve">example, railways, electricity </w:t>
      </w:r>
      <w:r w:rsidR="0063653D">
        <w:rPr>
          <w:sz w:val="24"/>
          <w:szCs w:val="24"/>
        </w:rPr>
        <w:t>among others,</w:t>
      </w:r>
      <w:r w:rsidRPr="00D26985">
        <w:rPr>
          <w:sz w:val="24"/>
          <w:szCs w:val="24"/>
        </w:rPr>
        <w:t xml:space="preserve"> while functions whose benefits have the possibility of spilling over state boundaries were placed on the concurrent list. Local governments, on the other hand, have responsibility </w:t>
      </w:r>
      <w:r w:rsidRPr="00D26985">
        <w:rPr>
          <w:sz w:val="24"/>
          <w:szCs w:val="24"/>
        </w:rPr>
        <w:lastRenderedPageBreak/>
        <w:t>for functions whose benefits accrue to a limited geographical area such as markets, pri</w:t>
      </w:r>
      <w:r w:rsidR="00976781">
        <w:rPr>
          <w:sz w:val="24"/>
          <w:szCs w:val="24"/>
        </w:rPr>
        <w:t>mary education, and cemeteries among others.</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 xml:space="preserve">There has been a limited degree of fiscal decentralization in </w:t>
      </w:r>
      <w:smartTag w:uri="urn:schemas-microsoft-com:office:smarttags" w:element="country-region">
        <w:smartTag w:uri="urn:schemas-microsoft-com:office:smarttags" w:element="place">
          <w:r w:rsidRPr="00D26985">
            <w:rPr>
              <w:sz w:val="24"/>
              <w:szCs w:val="24"/>
            </w:rPr>
            <w:t>Nigeria</w:t>
          </w:r>
        </w:smartTag>
      </w:smartTag>
      <w:r w:rsidRPr="00D26985">
        <w:rPr>
          <w:sz w:val="24"/>
          <w:szCs w:val="24"/>
        </w:rPr>
        <w:t xml:space="preserve"> since 1954 when the country adopted federalism. At independence in 1960, the Constitution gave the federal government exclusive powers over the imposition of some taxes. The regional governments were then left with the power to impose any other tax not reserved for the federal government. However, when the military assumed power in 1966, the fiscal relationship changed as a result of the suspension of the constitution. The legal, administrative and political relationship between the federal and the state governments were based on Decree No. 1 of 1966 which gave the federal government unlimited powers to legislate on “any matter whatsoever”. This, in effect, empowered the federal government to impose any tax, thereby curtailing the fiscal powers of the states.  State governments, therefore, became administratively and financially dependent on the federal government as the revenues from regional or state taxes remained grossly inadequate to meet their expenditure responsibilities. Therefore, states had to fall back on their share of federally collected revenues, but the federal government retained fiscal supremacy.</w:t>
      </w:r>
    </w:p>
    <w:p w:rsidR="007D3B3F"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 xml:space="preserve">Revenue allocation in </w:t>
      </w:r>
      <w:smartTag w:uri="urn:schemas-microsoft-com:office:smarttags" w:element="country-region">
        <w:smartTag w:uri="urn:schemas-microsoft-com:office:smarttags" w:element="place">
          <w:r w:rsidRPr="00D26985">
            <w:rPr>
              <w:sz w:val="24"/>
              <w:szCs w:val="24"/>
            </w:rPr>
            <w:t>Nigeria</w:t>
          </w:r>
        </w:smartTag>
      </w:smartTag>
      <w:r w:rsidRPr="00D26985">
        <w:rPr>
          <w:sz w:val="24"/>
          <w:szCs w:val="24"/>
        </w:rPr>
        <w:t xml:space="preserve"> has always been subject to controversy, and various revenue allocation commissions have been set up to look into the allocation formula. The practice is to allocate certain revenues</w:t>
      </w:r>
      <w:r w:rsidR="00976781">
        <w:rPr>
          <w:sz w:val="24"/>
          <w:szCs w:val="24"/>
        </w:rPr>
        <w:t xml:space="preserve"> to the regions or states, that is</w:t>
      </w:r>
      <w:r w:rsidRPr="00D26985">
        <w:rPr>
          <w:sz w:val="24"/>
          <w:szCs w:val="24"/>
        </w:rPr>
        <w:t xml:space="preserve"> independent revenue sources for the regions or states. Revenues that do not fall under this category are federally collected and paid into the federation account for sharing. The revenue is shared vertically among the three tiers of government, and horizontally among the units within the same level of government. It is currently shared out</w:t>
      </w:r>
      <w:r w:rsidR="0063653D">
        <w:rPr>
          <w:sz w:val="24"/>
          <w:szCs w:val="24"/>
        </w:rPr>
        <w:t xml:space="preserve"> vertically in </w:t>
      </w:r>
      <w:r w:rsidRPr="00D26985">
        <w:rPr>
          <w:sz w:val="24"/>
          <w:szCs w:val="24"/>
        </w:rPr>
        <w:t>the</w:t>
      </w:r>
      <w:r w:rsidR="0063653D">
        <w:rPr>
          <w:sz w:val="24"/>
          <w:szCs w:val="24"/>
        </w:rPr>
        <w:t xml:space="preserve"> following percentages;</w:t>
      </w:r>
      <w:r w:rsidRPr="00D26985">
        <w:rPr>
          <w:sz w:val="24"/>
          <w:szCs w:val="24"/>
        </w:rPr>
        <w:t xml:space="preserve"> 48.5: 24.0 and 20.0 per cent to federal, state and local governments, respectively while the balance of 7.5 per cent is allocated to special funds. The horizontal revenue allocation is based on various principles including equality, population, internal revenue effort,</w:t>
      </w:r>
      <w:r w:rsidR="00976781">
        <w:rPr>
          <w:sz w:val="24"/>
          <w:szCs w:val="24"/>
        </w:rPr>
        <w:t xml:space="preserve"> and geographical size among others</w:t>
      </w:r>
      <w:r w:rsidRPr="00D26985">
        <w:rPr>
          <w:sz w:val="24"/>
          <w:szCs w:val="24"/>
        </w:rPr>
        <w:t xml:space="preserve">. The bulk of the revenue made available to the regional and state governments was on the basis of derivation between 1954 and 1974. </w:t>
      </w:r>
      <w:r w:rsidR="002C164D" w:rsidRPr="00D26985">
        <w:rPr>
          <w:sz w:val="24"/>
          <w:szCs w:val="24"/>
        </w:rPr>
        <w:t>These bases of revenue allocation reflect</w:t>
      </w:r>
      <w:r w:rsidRPr="00D26985">
        <w:rPr>
          <w:sz w:val="24"/>
          <w:szCs w:val="24"/>
        </w:rPr>
        <w:t xml:space="preserve"> the demands of federalism. The tendency towards the equalization principle began, however, in 1975 when government </w:t>
      </w:r>
      <w:r w:rsidRPr="00D26985">
        <w:rPr>
          <w:sz w:val="24"/>
          <w:szCs w:val="24"/>
        </w:rPr>
        <w:lastRenderedPageBreak/>
        <w:t>said that the existing revenue allocation formula accentuated disparities in the level of development among the states. Over time, more resources were made available to the states, but the bulk of federally collected revenue continued to be retained by the federal government.</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 xml:space="preserve">Revenues accruing to the three levels of government consist of tax and non-tax financial flows which are derived from internal and external sources. The internal sources are those revenue heads assigned to the three levels of government by the Constitution, while the external source is made up of statutory revenue allocation, discretionary grants and value added tax (VAT).    </w:t>
      </w:r>
    </w:p>
    <w:p w:rsidR="007D3B3F" w:rsidRPr="00D26985"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D26985">
        <w:rPr>
          <w:sz w:val="24"/>
          <w:szCs w:val="24"/>
        </w:rPr>
        <w:t xml:space="preserve">The different formulas that have been used for revenue allocation have consistently increased the financial powers of the federal government against the other levels of government, The allocation of the most productive income-elastic taxes to the federal government have made the centre financially stronger than the states and local governments. The principal effect of this is the increasing fiscal dependence of the lower governments on federally collected revenue (both statutory and non-statutory), and their inability to meet the cost of functions assigned to them. </w:t>
      </w:r>
    </w:p>
    <w:p w:rsidR="00855B81" w:rsidRDefault="00855B81" w:rsidP="007D3B3F">
      <w:pPr>
        <w:tabs>
          <w:tab w:val="left" w:pos="2250"/>
        </w:tabs>
        <w:spacing w:line="360" w:lineRule="auto"/>
        <w:jc w:val="both"/>
        <w:rPr>
          <w:sz w:val="24"/>
          <w:szCs w:val="24"/>
        </w:rPr>
      </w:pPr>
    </w:p>
    <w:p w:rsidR="00855B81" w:rsidRPr="00D26985" w:rsidRDefault="00855B81" w:rsidP="007D3B3F">
      <w:pPr>
        <w:tabs>
          <w:tab w:val="left" w:pos="2250"/>
        </w:tabs>
        <w:spacing w:line="360" w:lineRule="auto"/>
        <w:jc w:val="both"/>
        <w:rPr>
          <w:sz w:val="24"/>
          <w:szCs w:val="24"/>
        </w:rPr>
      </w:pPr>
      <w:r>
        <w:rPr>
          <w:sz w:val="24"/>
          <w:szCs w:val="24"/>
        </w:rPr>
        <w:t>The overview of the profile and challenges of fiscal federalism in Nigeria have been presented to show deviation from the true practice of fiscal federalism in Nigeria. The main issue is that if the three tiers of government in a federal system were to simultaneously intervene in a market</w:t>
      </w:r>
      <w:r w:rsidR="003E300A">
        <w:rPr>
          <w:sz w:val="24"/>
          <w:szCs w:val="24"/>
        </w:rPr>
        <w:t xml:space="preserve"> economy, without coordination, and perform the role of the public sector, the situation will be chaotic. Therefore, in order to ensure sustainable growth and national development, it is necessary to understand and institutionalize the policy issues of fiscal federalism</w:t>
      </w:r>
    </w:p>
    <w:p w:rsidR="007D3B3F" w:rsidRDefault="007D3B3F" w:rsidP="007D3B3F">
      <w:pPr>
        <w:tabs>
          <w:tab w:val="left" w:pos="2250"/>
        </w:tabs>
        <w:spacing w:line="360" w:lineRule="auto"/>
        <w:jc w:val="both"/>
        <w:rPr>
          <w:sz w:val="24"/>
          <w:szCs w:val="24"/>
        </w:rPr>
      </w:pPr>
    </w:p>
    <w:p w:rsidR="00341D14" w:rsidRDefault="00341D14" w:rsidP="007D3B3F">
      <w:pPr>
        <w:tabs>
          <w:tab w:val="left" w:pos="2250"/>
        </w:tabs>
        <w:spacing w:line="360" w:lineRule="auto"/>
        <w:jc w:val="both"/>
        <w:rPr>
          <w:b/>
          <w:sz w:val="24"/>
          <w:szCs w:val="24"/>
        </w:rPr>
      </w:pPr>
    </w:p>
    <w:p w:rsidR="007D3B3F" w:rsidRPr="00D26985" w:rsidRDefault="006335E1" w:rsidP="007D3B3F">
      <w:pPr>
        <w:tabs>
          <w:tab w:val="left" w:pos="2250"/>
        </w:tabs>
        <w:spacing w:line="360" w:lineRule="auto"/>
        <w:jc w:val="both"/>
        <w:rPr>
          <w:b/>
          <w:sz w:val="24"/>
          <w:szCs w:val="24"/>
        </w:rPr>
      </w:pPr>
      <w:r>
        <w:rPr>
          <w:b/>
          <w:sz w:val="24"/>
          <w:szCs w:val="24"/>
        </w:rPr>
        <w:t>3</w:t>
      </w:r>
      <w:r w:rsidR="007D3B3F" w:rsidRPr="00D26985">
        <w:rPr>
          <w:b/>
          <w:sz w:val="24"/>
          <w:szCs w:val="24"/>
        </w:rPr>
        <w:t>.3     Assignment of Revenue (Taxing) Powers in Nigeria</w:t>
      </w:r>
    </w:p>
    <w:p w:rsidR="007D3B3F" w:rsidRPr="00D26985" w:rsidRDefault="007D3B3F" w:rsidP="007D3B3F">
      <w:pPr>
        <w:tabs>
          <w:tab w:val="left" w:pos="2250"/>
        </w:tabs>
        <w:spacing w:line="360" w:lineRule="auto"/>
        <w:jc w:val="both"/>
        <w:rPr>
          <w:sz w:val="24"/>
          <w:szCs w:val="24"/>
        </w:rPr>
      </w:pPr>
      <w:r w:rsidRPr="00D26985">
        <w:rPr>
          <w:sz w:val="24"/>
          <w:szCs w:val="24"/>
        </w:rPr>
        <w:t xml:space="preserve">Ideally, each tier of government should be assigned revenue/tax sources that are commensurate with its responsibilities. However, it is important to reconcile considerations of efficiency (minimization of resource cost) with equity (rationalization of expenditure and revenue needs). It is in this light that certain major principles become imperative: progressive redistributive taxes should be central; taxes suitable for economic stabilization should be central while lower level taxes should be cyclically stable; tax bases distributed equally between jurisdictions </w:t>
      </w:r>
      <w:r w:rsidRPr="00D26985">
        <w:rPr>
          <w:sz w:val="24"/>
          <w:szCs w:val="24"/>
        </w:rPr>
        <w:lastRenderedPageBreak/>
        <w:t>should be centralized; taxes on mobile factors of production are best administered at the centre; residence-based taxes such as excise</w:t>
      </w:r>
      <w:r>
        <w:rPr>
          <w:sz w:val="24"/>
          <w:szCs w:val="24"/>
        </w:rPr>
        <w:t xml:space="preserve"> duties</w:t>
      </w:r>
      <w:r w:rsidRPr="00D26985">
        <w:rPr>
          <w:sz w:val="24"/>
          <w:szCs w:val="24"/>
        </w:rPr>
        <w:t xml:space="preserve"> or sales</w:t>
      </w:r>
      <w:r>
        <w:rPr>
          <w:sz w:val="24"/>
          <w:szCs w:val="24"/>
        </w:rPr>
        <w:t xml:space="preserve"> tax on</w:t>
      </w:r>
      <w:r w:rsidRPr="00D26985">
        <w:rPr>
          <w:sz w:val="24"/>
          <w:szCs w:val="24"/>
        </w:rPr>
        <w:t xml:space="preserve"> consumption goods to consumers are best suited for the local level; and benefit taxes and user charges might be appropriately used at all levels (Musgrave 1959).</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 xml:space="preserve">In assigning tax/revenue powers, it is also important to distinguish between those revenue powers which are exercisable by one level of government and the revenue which accrue to that level of government alone (“independent revenue”), and those exercisable by a level of government, but whose revenues accrue to that level of government as well as others. The latter refers to revenues that are subject to intergovernmental sharing which currently make up the federation account. Thus, Table </w:t>
      </w:r>
      <w:r w:rsidR="006335E1">
        <w:rPr>
          <w:sz w:val="24"/>
          <w:szCs w:val="24"/>
        </w:rPr>
        <w:t>3</w:t>
      </w:r>
      <w:r>
        <w:rPr>
          <w:sz w:val="24"/>
          <w:szCs w:val="24"/>
        </w:rPr>
        <w:t>.3.1</w:t>
      </w:r>
      <w:r w:rsidRPr="00D26985">
        <w:rPr>
          <w:sz w:val="24"/>
          <w:szCs w:val="24"/>
        </w:rPr>
        <w:t xml:space="preserve"> shows the assignment of tax powers in the Nigerian federal system, corresponding fairly closely to the theoretica</w:t>
      </w:r>
      <w:r w:rsidR="006335E1">
        <w:rPr>
          <w:sz w:val="24"/>
          <w:szCs w:val="24"/>
        </w:rPr>
        <w:t>l imperative/executions. Table 3</w:t>
      </w:r>
      <w:r>
        <w:rPr>
          <w:sz w:val="24"/>
          <w:szCs w:val="24"/>
        </w:rPr>
        <w:t>.3.2</w:t>
      </w:r>
      <w:r w:rsidRPr="00D26985">
        <w:rPr>
          <w:sz w:val="24"/>
          <w:szCs w:val="24"/>
        </w:rPr>
        <w:t xml:space="preserve"> also shows Nigeria’s major taxes and the accompanying jurisdiction and right to revenue. </w:t>
      </w:r>
    </w:p>
    <w:p w:rsidR="007D3B3F" w:rsidRPr="00D26985" w:rsidRDefault="007D3B3F" w:rsidP="007D3B3F">
      <w:pPr>
        <w:tabs>
          <w:tab w:val="left" w:pos="2250"/>
        </w:tabs>
        <w:spacing w:line="360" w:lineRule="auto"/>
        <w:jc w:val="both"/>
        <w:rPr>
          <w:sz w:val="24"/>
          <w:szCs w:val="24"/>
        </w:rPr>
      </w:pPr>
    </w:p>
    <w:p w:rsidR="007D3B3F" w:rsidRPr="00D26985" w:rsidRDefault="00404F28" w:rsidP="007D3B3F">
      <w:pPr>
        <w:tabs>
          <w:tab w:val="left" w:pos="2250"/>
        </w:tabs>
        <w:spacing w:line="360" w:lineRule="auto"/>
        <w:jc w:val="both"/>
        <w:rPr>
          <w:sz w:val="24"/>
          <w:szCs w:val="24"/>
        </w:rPr>
      </w:pPr>
      <w:r>
        <w:rPr>
          <w:sz w:val="24"/>
          <w:szCs w:val="24"/>
        </w:rPr>
        <w:t>Table 3</w:t>
      </w:r>
      <w:r w:rsidR="007D3B3F">
        <w:rPr>
          <w:sz w:val="24"/>
          <w:szCs w:val="24"/>
        </w:rPr>
        <w:t>.3.1.</w:t>
      </w:r>
      <w:r w:rsidR="007D3B3F" w:rsidRPr="00D26985">
        <w:rPr>
          <w:sz w:val="24"/>
          <w:szCs w:val="24"/>
        </w:rPr>
        <w:t xml:space="preserve"> </w:t>
      </w:r>
      <w:r w:rsidR="00900790">
        <w:rPr>
          <w:sz w:val="24"/>
          <w:szCs w:val="24"/>
        </w:rPr>
        <w:t>Clearly</w:t>
      </w:r>
      <w:r w:rsidR="007D3B3F" w:rsidRPr="00D26985">
        <w:rPr>
          <w:sz w:val="24"/>
          <w:szCs w:val="24"/>
        </w:rPr>
        <w:t xml:space="preserve"> indicates that all the major sources of revenue-petroleum profits tax, import duties, excise duties, mining rents and royalties, and company income tax-come under the jurisdiction of the federal government. With the exception of personal income tax (at the state level) and property tax (at the local government level) whose potentials are yet to be fully tapped, the state and local governments have jurisdiction over minor and poor yielding revenue sources, This has led to serious overdependence of lower levels of government on the federal level’s f</w:t>
      </w:r>
      <w:r w:rsidR="002C164D">
        <w:rPr>
          <w:sz w:val="24"/>
          <w:szCs w:val="24"/>
        </w:rPr>
        <w:t>inances. Olomola (1999) observes</w:t>
      </w:r>
      <w:r w:rsidR="007D3B3F" w:rsidRPr="00D26985">
        <w:rPr>
          <w:sz w:val="24"/>
          <w:szCs w:val="24"/>
        </w:rPr>
        <w:t xml:space="preserve"> that:</w:t>
      </w:r>
    </w:p>
    <w:p w:rsidR="007D3B3F" w:rsidRPr="0082264E" w:rsidRDefault="007D3B3F" w:rsidP="007D3B3F">
      <w:pPr>
        <w:tabs>
          <w:tab w:val="left" w:pos="2250"/>
        </w:tabs>
        <w:ind w:left="720" w:right="720"/>
        <w:jc w:val="both"/>
        <w:rPr>
          <w:i/>
          <w:sz w:val="24"/>
          <w:szCs w:val="24"/>
        </w:rPr>
      </w:pPr>
      <w:r>
        <w:rPr>
          <w:i/>
          <w:sz w:val="24"/>
          <w:szCs w:val="24"/>
        </w:rPr>
        <w:t>“</w:t>
      </w:r>
      <w:r w:rsidRPr="0082264E">
        <w:rPr>
          <w:i/>
          <w:sz w:val="24"/>
          <w:szCs w:val="24"/>
        </w:rPr>
        <w:t>The control of legislative and administrative powers by the federal government is not merely in terms of numerical coverage of taxes, but also in terms of revenue-yielding potentials of the taxes concerned. Thus, by retaining enormous powers for revenue generation, the federal government has laid a solid basis for receiving a large allocation out of the federation revenue. Therefore, any modification in the pattern of revenue distribution in the country to ensure balanced development across the tiers of government should begin from power and responsibility restructuring within the fiscal system</w:t>
      </w:r>
      <w:r>
        <w:rPr>
          <w:i/>
          <w:sz w:val="24"/>
          <w:szCs w:val="24"/>
        </w:rPr>
        <w:t>”</w:t>
      </w:r>
      <w:r w:rsidRPr="0082264E">
        <w:rPr>
          <w:i/>
          <w:sz w:val="24"/>
          <w:szCs w:val="24"/>
        </w:rPr>
        <w:t>.</w:t>
      </w:r>
    </w:p>
    <w:p w:rsidR="007D3B3F" w:rsidRPr="00D26985" w:rsidRDefault="007D3B3F" w:rsidP="007D3B3F">
      <w:pPr>
        <w:tabs>
          <w:tab w:val="left" w:pos="2250"/>
        </w:tabs>
        <w:spacing w:line="360" w:lineRule="auto"/>
        <w:ind w:right="720"/>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As a result of the concentration of revenue rights and jurisdiction at the national level, subnational governments have become dependent on national transfers for their expenditures.</w:t>
      </w:r>
      <w:r>
        <w:rPr>
          <w:sz w:val="24"/>
          <w:szCs w:val="24"/>
        </w:rPr>
        <w:t xml:space="preserve"> Indeed, there has been</w:t>
      </w:r>
      <w:r w:rsidRPr="00D26985">
        <w:rPr>
          <w:sz w:val="24"/>
          <w:szCs w:val="24"/>
        </w:rPr>
        <w:t xml:space="preserve"> a high dependency on statutory allocations from the federal to the state level. </w:t>
      </w:r>
      <w:r w:rsidR="00900790">
        <w:rPr>
          <w:sz w:val="24"/>
          <w:szCs w:val="24"/>
        </w:rPr>
        <w:t>However Olomola (1999) submits</w:t>
      </w:r>
      <w:r w:rsidRPr="00D26985">
        <w:rPr>
          <w:sz w:val="24"/>
          <w:szCs w:val="24"/>
        </w:rPr>
        <w:t xml:space="preserve"> that the apparent reduction of state dependence reflects </w:t>
      </w:r>
      <w:r w:rsidRPr="00D26985">
        <w:rPr>
          <w:sz w:val="24"/>
          <w:szCs w:val="24"/>
        </w:rPr>
        <w:lastRenderedPageBreak/>
        <w:t xml:space="preserve">an increasing share of states in value added tax (VAT) revenues </w:t>
      </w:r>
      <w:r w:rsidR="002C164D">
        <w:rPr>
          <w:sz w:val="24"/>
          <w:szCs w:val="24"/>
        </w:rPr>
        <w:t xml:space="preserve">which should </w:t>
      </w:r>
      <w:r w:rsidRPr="00D26985">
        <w:rPr>
          <w:sz w:val="24"/>
          <w:szCs w:val="24"/>
        </w:rPr>
        <w:t>not be mistaken for any increased state power or responsibility.</w:t>
      </w:r>
    </w:p>
    <w:p w:rsidR="007D3B3F" w:rsidRPr="00D26985" w:rsidRDefault="007D3B3F" w:rsidP="007D3B3F">
      <w:pPr>
        <w:tabs>
          <w:tab w:val="left" w:pos="2250"/>
        </w:tabs>
        <w:spacing w:line="360" w:lineRule="auto"/>
        <w:jc w:val="both"/>
        <w:rPr>
          <w:sz w:val="24"/>
          <w:szCs w:val="24"/>
        </w:rPr>
      </w:pPr>
    </w:p>
    <w:p w:rsidR="007D3B3F" w:rsidRPr="00D26985" w:rsidRDefault="0035476C" w:rsidP="007D3B3F">
      <w:pPr>
        <w:tabs>
          <w:tab w:val="left" w:pos="2250"/>
        </w:tabs>
        <w:spacing w:line="360" w:lineRule="auto"/>
        <w:jc w:val="both"/>
        <w:rPr>
          <w:sz w:val="24"/>
          <w:szCs w:val="24"/>
        </w:rPr>
      </w:pPr>
      <w:r>
        <w:rPr>
          <w:sz w:val="24"/>
          <w:szCs w:val="24"/>
        </w:rPr>
        <w:t>Non-correspondence has always followed</w:t>
      </w:r>
      <w:r w:rsidR="007D3B3F" w:rsidRPr="00D26985">
        <w:rPr>
          <w:sz w:val="24"/>
          <w:szCs w:val="24"/>
        </w:rPr>
        <w:t xml:space="preserve"> a clearly discernible pattern in the country, with the federal government being in a superior position. That is, the federal government enjoys a greater ability to raise revenues to meet its functional expenditure obligations than do state and local governments. Tax assignment in </w:t>
      </w:r>
      <w:smartTag w:uri="urn:schemas-microsoft-com:office:smarttags" w:element="country-region">
        <w:smartTag w:uri="urn:schemas-microsoft-com:office:smarttags" w:element="place">
          <w:r w:rsidR="007D3B3F" w:rsidRPr="00D26985">
            <w:rPr>
              <w:sz w:val="24"/>
              <w:szCs w:val="24"/>
            </w:rPr>
            <w:t>Nigeria</w:t>
          </w:r>
        </w:smartTag>
      </w:smartTag>
      <w:r w:rsidR="007D3B3F" w:rsidRPr="00D26985">
        <w:rPr>
          <w:sz w:val="24"/>
          <w:szCs w:val="24"/>
        </w:rPr>
        <w:t xml:space="preserve"> had changed at different periods essentially as determined by the federal structure in operation. Between 1954 and 1966, the financial strength of the regions was enhanced by the following measures:</w:t>
      </w:r>
    </w:p>
    <w:p w:rsidR="007D3B3F" w:rsidRDefault="007D3B3F" w:rsidP="007D3B3F">
      <w:pPr>
        <w:tabs>
          <w:tab w:val="left" w:pos="2250"/>
        </w:tabs>
        <w:spacing w:line="360" w:lineRule="auto"/>
        <w:jc w:val="both"/>
        <w:rPr>
          <w:sz w:val="24"/>
          <w:szCs w:val="24"/>
        </w:rPr>
      </w:pPr>
      <w:r w:rsidRPr="00D26985">
        <w:rPr>
          <w:sz w:val="24"/>
          <w:szCs w:val="24"/>
        </w:rPr>
        <w:t xml:space="preserve">- Full sharing of the proceeds from export taxes, import and excise duties, while the </w:t>
      </w:r>
    </w:p>
    <w:p w:rsidR="007D3B3F" w:rsidRPr="00D26985" w:rsidRDefault="007D3B3F" w:rsidP="007D3B3F">
      <w:pPr>
        <w:tabs>
          <w:tab w:val="left" w:pos="2250"/>
        </w:tabs>
        <w:spacing w:line="360" w:lineRule="auto"/>
        <w:jc w:val="both"/>
        <w:rPr>
          <w:sz w:val="24"/>
          <w:szCs w:val="24"/>
        </w:rPr>
      </w:pPr>
      <w:r>
        <w:rPr>
          <w:sz w:val="24"/>
          <w:szCs w:val="24"/>
        </w:rPr>
        <w:t xml:space="preserve">   Federal G</w:t>
      </w:r>
      <w:r w:rsidRPr="00D26985">
        <w:rPr>
          <w:sz w:val="24"/>
          <w:szCs w:val="24"/>
        </w:rPr>
        <w:t xml:space="preserve">overnment received the share attributable to </w:t>
      </w:r>
      <w:smartTag w:uri="urn:schemas-microsoft-com:office:smarttags" w:element="City">
        <w:smartTag w:uri="urn:schemas-microsoft-com:office:smarttags" w:element="place">
          <w:r w:rsidRPr="00D26985">
            <w:rPr>
              <w:sz w:val="24"/>
              <w:szCs w:val="24"/>
            </w:rPr>
            <w:t>Lagos</w:t>
          </w:r>
        </w:smartTag>
      </w:smartTag>
      <w:r w:rsidRPr="00D26985">
        <w:rPr>
          <w:sz w:val="24"/>
          <w:szCs w:val="24"/>
        </w:rPr>
        <w:t>;</w:t>
      </w:r>
    </w:p>
    <w:p w:rsidR="007D3B3F" w:rsidRPr="00D26985" w:rsidRDefault="007D3B3F" w:rsidP="007D3B3F">
      <w:pPr>
        <w:tabs>
          <w:tab w:val="left" w:pos="2250"/>
        </w:tabs>
        <w:spacing w:line="360" w:lineRule="auto"/>
        <w:jc w:val="both"/>
        <w:rPr>
          <w:sz w:val="24"/>
          <w:szCs w:val="24"/>
        </w:rPr>
      </w:pPr>
      <w:r w:rsidRPr="00D26985">
        <w:rPr>
          <w:sz w:val="24"/>
          <w:szCs w:val="24"/>
        </w:rPr>
        <w:t xml:space="preserve">- The regionalization of marketing boards and the appropriation and retention of their </w:t>
      </w:r>
    </w:p>
    <w:p w:rsidR="007D3B3F" w:rsidRPr="00D26985" w:rsidRDefault="007D3B3F" w:rsidP="007D3B3F">
      <w:pPr>
        <w:tabs>
          <w:tab w:val="left" w:pos="2250"/>
        </w:tabs>
        <w:spacing w:line="360" w:lineRule="auto"/>
        <w:jc w:val="both"/>
        <w:rPr>
          <w:sz w:val="24"/>
          <w:szCs w:val="24"/>
        </w:rPr>
      </w:pPr>
      <w:r w:rsidRPr="00D26985">
        <w:rPr>
          <w:sz w:val="24"/>
          <w:szCs w:val="24"/>
        </w:rPr>
        <w:t xml:space="preserve">   surpluses by the regional governments. The regions were free to fix producer prices and </w:t>
      </w:r>
    </w:p>
    <w:p w:rsidR="007D3B3F" w:rsidRPr="00D26985" w:rsidRDefault="007D3B3F" w:rsidP="007D3B3F">
      <w:pPr>
        <w:tabs>
          <w:tab w:val="left" w:pos="2250"/>
        </w:tabs>
        <w:spacing w:line="360" w:lineRule="auto"/>
        <w:jc w:val="both"/>
        <w:rPr>
          <w:sz w:val="24"/>
          <w:szCs w:val="24"/>
        </w:rPr>
      </w:pPr>
      <w:r w:rsidRPr="00D26985">
        <w:rPr>
          <w:sz w:val="24"/>
          <w:szCs w:val="24"/>
        </w:rPr>
        <w:t xml:space="preserve">   to impose sales tax on the produce of the marketing boards; and</w:t>
      </w:r>
    </w:p>
    <w:p w:rsidR="007D3B3F" w:rsidRPr="00D26985" w:rsidRDefault="007D3B3F" w:rsidP="007D3B3F">
      <w:pPr>
        <w:tabs>
          <w:tab w:val="left" w:pos="2250"/>
        </w:tabs>
        <w:spacing w:line="360" w:lineRule="auto"/>
        <w:jc w:val="both"/>
        <w:rPr>
          <w:sz w:val="24"/>
          <w:szCs w:val="24"/>
        </w:rPr>
      </w:pPr>
      <w:r w:rsidRPr="00D26985">
        <w:rPr>
          <w:sz w:val="24"/>
          <w:szCs w:val="24"/>
        </w:rPr>
        <w:t xml:space="preserve">- Allowing the regions full control of personal income tax, following the </w:t>
      </w:r>
    </w:p>
    <w:p w:rsidR="007D3B3F" w:rsidRPr="00D26985" w:rsidRDefault="007D3B3F" w:rsidP="007D3B3F">
      <w:pPr>
        <w:tabs>
          <w:tab w:val="left" w:pos="2250"/>
        </w:tabs>
        <w:spacing w:line="360" w:lineRule="auto"/>
        <w:jc w:val="both"/>
        <w:rPr>
          <w:sz w:val="24"/>
          <w:szCs w:val="24"/>
        </w:rPr>
      </w:pPr>
      <w:r w:rsidRPr="00D26985">
        <w:rPr>
          <w:sz w:val="24"/>
          <w:szCs w:val="24"/>
        </w:rPr>
        <w:t xml:space="preserve">  recommendations of the Raisman Revenue Commission in 1957. This provision resulted</w:t>
      </w:r>
    </w:p>
    <w:p w:rsidR="007D3B3F" w:rsidRPr="00D26985" w:rsidRDefault="007D3B3F" w:rsidP="007D3B3F">
      <w:pPr>
        <w:tabs>
          <w:tab w:val="left" w:pos="2250"/>
        </w:tabs>
        <w:spacing w:line="360" w:lineRule="auto"/>
        <w:jc w:val="both"/>
        <w:rPr>
          <w:sz w:val="24"/>
          <w:szCs w:val="24"/>
        </w:rPr>
      </w:pPr>
      <w:r w:rsidRPr="00D26985">
        <w:rPr>
          <w:sz w:val="24"/>
          <w:szCs w:val="24"/>
        </w:rPr>
        <w:t xml:space="preserve">  in a phenomenal increase of revenue to the regional governments, from 12.7 percent in </w:t>
      </w:r>
    </w:p>
    <w:p w:rsidR="007D3B3F" w:rsidRPr="00D26985" w:rsidRDefault="007D3B3F" w:rsidP="007D3B3F">
      <w:pPr>
        <w:tabs>
          <w:tab w:val="left" w:pos="2250"/>
        </w:tabs>
        <w:spacing w:line="360" w:lineRule="auto"/>
        <w:jc w:val="both"/>
        <w:rPr>
          <w:sz w:val="24"/>
          <w:szCs w:val="24"/>
        </w:rPr>
      </w:pPr>
      <w:r w:rsidRPr="00D26985">
        <w:rPr>
          <w:sz w:val="24"/>
          <w:szCs w:val="24"/>
        </w:rPr>
        <w:t xml:space="preserve">  1954 to over 70.0 percent in</w:t>
      </w:r>
      <w:r w:rsidR="00341D14">
        <w:rPr>
          <w:sz w:val="24"/>
          <w:szCs w:val="24"/>
        </w:rPr>
        <w:t xml:space="preserve"> the 1965/66 fiscal year (Alade</w:t>
      </w:r>
      <w:r w:rsidRPr="00D26985">
        <w:rPr>
          <w:sz w:val="24"/>
          <w:szCs w:val="24"/>
        </w:rPr>
        <w:t xml:space="preserve"> et al, 2003).</w:t>
      </w:r>
    </w:p>
    <w:p w:rsidR="007D3B3F"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p>
    <w:p w:rsidR="007D3B3F" w:rsidRDefault="007D3B3F" w:rsidP="007D3B3F">
      <w:pPr>
        <w:tabs>
          <w:tab w:val="left" w:pos="2250"/>
        </w:tabs>
        <w:jc w:val="both"/>
        <w:rPr>
          <w:sz w:val="24"/>
          <w:szCs w:val="24"/>
        </w:rPr>
      </w:pPr>
    </w:p>
    <w:p w:rsidR="00163BBA" w:rsidRDefault="00163BBA"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676C39" w:rsidRDefault="00676C39" w:rsidP="007D3B3F">
      <w:pPr>
        <w:tabs>
          <w:tab w:val="left" w:pos="2250"/>
        </w:tabs>
        <w:jc w:val="both"/>
        <w:rPr>
          <w:b/>
          <w:sz w:val="24"/>
          <w:szCs w:val="24"/>
        </w:rPr>
      </w:pPr>
    </w:p>
    <w:p w:rsidR="006136E0" w:rsidRDefault="006136E0"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Pr="00E718F4" w:rsidRDefault="007D3B3F" w:rsidP="007D3B3F">
      <w:pPr>
        <w:tabs>
          <w:tab w:val="left" w:pos="2250"/>
        </w:tabs>
        <w:jc w:val="both"/>
        <w:rPr>
          <w:b/>
          <w:sz w:val="24"/>
          <w:szCs w:val="24"/>
        </w:rPr>
      </w:pPr>
      <w:r w:rsidRPr="00E718F4">
        <w:rPr>
          <w:b/>
          <w:sz w:val="24"/>
          <w:szCs w:val="24"/>
        </w:rPr>
        <w:lastRenderedPageBreak/>
        <w:t xml:space="preserve">Table </w:t>
      </w:r>
      <w:r w:rsidR="00404F28">
        <w:rPr>
          <w:b/>
          <w:sz w:val="24"/>
          <w:szCs w:val="24"/>
        </w:rPr>
        <w:t>3</w:t>
      </w:r>
      <w:r>
        <w:rPr>
          <w:b/>
          <w:sz w:val="24"/>
          <w:szCs w:val="24"/>
        </w:rPr>
        <w:t>.3.1</w:t>
      </w:r>
      <w:r w:rsidRPr="00E718F4">
        <w:rPr>
          <w:b/>
          <w:sz w:val="24"/>
          <w:szCs w:val="24"/>
        </w:rPr>
        <w:t>: Nigeria’s Tax Jurisdiction, 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7D3B3F" w:rsidRPr="00D96FAD" w:rsidTr="00D533EC">
        <w:tc>
          <w:tcPr>
            <w:tcW w:w="2952" w:type="dxa"/>
          </w:tcPr>
          <w:p w:rsidR="007D3B3F" w:rsidRPr="00D96FAD" w:rsidRDefault="007D3B3F" w:rsidP="00D533EC">
            <w:pPr>
              <w:tabs>
                <w:tab w:val="left" w:pos="2250"/>
              </w:tabs>
              <w:jc w:val="both"/>
              <w:rPr>
                <w:b/>
                <w:sz w:val="24"/>
                <w:szCs w:val="24"/>
              </w:rPr>
            </w:pPr>
            <w:r w:rsidRPr="00D96FAD">
              <w:rPr>
                <w:b/>
                <w:sz w:val="24"/>
                <w:szCs w:val="24"/>
              </w:rPr>
              <w:t>Federal Government</w:t>
            </w:r>
          </w:p>
        </w:tc>
        <w:tc>
          <w:tcPr>
            <w:tcW w:w="2952" w:type="dxa"/>
          </w:tcPr>
          <w:p w:rsidR="007D3B3F" w:rsidRPr="00D96FAD" w:rsidRDefault="007D3B3F" w:rsidP="00D533EC">
            <w:pPr>
              <w:tabs>
                <w:tab w:val="left" w:pos="2250"/>
              </w:tabs>
              <w:jc w:val="both"/>
              <w:rPr>
                <w:b/>
                <w:sz w:val="24"/>
                <w:szCs w:val="24"/>
              </w:rPr>
            </w:pPr>
            <w:r w:rsidRPr="00D96FAD">
              <w:rPr>
                <w:b/>
                <w:sz w:val="24"/>
                <w:szCs w:val="24"/>
              </w:rPr>
              <w:t>State Government</w:t>
            </w:r>
          </w:p>
        </w:tc>
        <w:tc>
          <w:tcPr>
            <w:tcW w:w="2952" w:type="dxa"/>
          </w:tcPr>
          <w:p w:rsidR="007D3B3F" w:rsidRPr="00D96FAD" w:rsidRDefault="007D3B3F" w:rsidP="00D533EC">
            <w:pPr>
              <w:tabs>
                <w:tab w:val="left" w:pos="2250"/>
              </w:tabs>
              <w:jc w:val="both"/>
              <w:rPr>
                <w:b/>
                <w:sz w:val="24"/>
                <w:szCs w:val="24"/>
              </w:rPr>
            </w:pPr>
            <w:r w:rsidRPr="00D96FAD">
              <w:rPr>
                <w:b/>
                <w:sz w:val="24"/>
                <w:szCs w:val="24"/>
              </w:rPr>
              <w:t>Local Government</w:t>
            </w:r>
          </w:p>
        </w:tc>
      </w:tr>
      <w:tr w:rsidR="007D3B3F" w:rsidRPr="00D96FAD" w:rsidTr="00D533EC">
        <w:tc>
          <w:tcPr>
            <w:tcW w:w="2952" w:type="dxa"/>
          </w:tcPr>
          <w:p w:rsidR="007D3B3F" w:rsidRPr="00D96FAD" w:rsidRDefault="007D3B3F" w:rsidP="00D533EC">
            <w:pPr>
              <w:tabs>
                <w:tab w:val="left" w:pos="2250"/>
              </w:tabs>
              <w:jc w:val="both"/>
              <w:rPr>
                <w:sz w:val="24"/>
                <w:szCs w:val="24"/>
              </w:rPr>
            </w:pPr>
            <w:r w:rsidRPr="00D96FAD">
              <w:rPr>
                <w:sz w:val="24"/>
                <w:szCs w:val="24"/>
              </w:rPr>
              <w:t>1.  Companies Income Tax</w:t>
            </w:r>
          </w:p>
        </w:tc>
        <w:tc>
          <w:tcPr>
            <w:tcW w:w="2952" w:type="dxa"/>
          </w:tcPr>
          <w:p w:rsidR="007D3B3F" w:rsidRPr="00D96FAD" w:rsidRDefault="007D3B3F" w:rsidP="00D533EC">
            <w:pPr>
              <w:tabs>
                <w:tab w:val="left" w:pos="2250"/>
              </w:tabs>
              <w:jc w:val="both"/>
              <w:rPr>
                <w:sz w:val="24"/>
                <w:szCs w:val="24"/>
              </w:rPr>
            </w:pPr>
            <w:r w:rsidRPr="00D96FAD">
              <w:rPr>
                <w:sz w:val="24"/>
                <w:szCs w:val="24"/>
              </w:rPr>
              <w:t>Personal Income Tax (on residents of the State)</w:t>
            </w:r>
          </w:p>
        </w:tc>
        <w:tc>
          <w:tcPr>
            <w:tcW w:w="2952" w:type="dxa"/>
          </w:tcPr>
          <w:p w:rsidR="007D3B3F" w:rsidRPr="00D96FAD" w:rsidRDefault="007D3B3F" w:rsidP="00D533EC">
            <w:pPr>
              <w:tabs>
                <w:tab w:val="left" w:pos="2250"/>
              </w:tabs>
              <w:jc w:val="both"/>
              <w:rPr>
                <w:sz w:val="24"/>
                <w:szCs w:val="24"/>
              </w:rPr>
            </w:pPr>
            <w:r w:rsidRPr="00D96FAD">
              <w:rPr>
                <w:sz w:val="24"/>
                <w:szCs w:val="24"/>
              </w:rPr>
              <w:t>Tenement rate</w:t>
            </w:r>
          </w:p>
        </w:tc>
      </w:tr>
      <w:tr w:rsidR="007D3B3F" w:rsidRPr="00D96FAD" w:rsidTr="00D533EC">
        <w:tc>
          <w:tcPr>
            <w:tcW w:w="2952" w:type="dxa"/>
          </w:tcPr>
          <w:p w:rsidR="007D3B3F" w:rsidRPr="00D96FAD" w:rsidRDefault="007D3B3F" w:rsidP="00D533EC">
            <w:pPr>
              <w:tabs>
                <w:tab w:val="left" w:pos="2250"/>
              </w:tabs>
              <w:jc w:val="both"/>
              <w:rPr>
                <w:sz w:val="24"/>
                <w:szCs w:val="24"/>
              </w:rPr>
            </w:pPr>
            <w:r w:rsidRPr="00D96FAD">
              <w:rPr>
                <w:sz w:val="24"/>
                <w:szCs w:val="24"/>
              </w:rPr>
              <w:t>2. Petroleum Profits Tax</w:t>
            </w:r>
          </w:p>
        </w:tc>
        <w:tc>
          <w:tcPr>
            <w:tcW w:w="2952" w:type="dxa"/>
          </w:tcPr>
          <w:p w:rsidR="007D3B3F" w:rsidRPr="00D96FAD" w:rsidRDefault="007D3B3F" w:rsidP="00D533EC">
            <w:pPr>
              <w:tabs>
                <w:tab w:val="left" w:pos="2250"/>
              </w:tabs>
              <w:jc w:val="both"/>
              <w:rPr>
                <w:sz w:val="24"/>
                <w:szCs w:val="24"/>
              </w:rPr>
            </w:pPr>
            <w:r w:rsidRPr="00D96FAD">
              <w:rPr>
                <w:sz w:val="24"/>
                <w:szCs w:val="24"/>
              </w:rPr>
              <w:t>Capital Gains Tax (on individuals only)</w:t>
            </w:r>
          </w:p>
        </w:tc>
        <w:tc>
          <w:tcPr>
            <w:tcW w:w="2952" w:type="dxa"/>
          </w:tcPr>
          <w:p w:rsidR="007D3B3F" w:rsidRPr="00D96FAD" w:rsidRDefault="007D3B3F" w:rsidP="00D533EC">
            <w:pPr>
              <w:tabs>
                <w:tab w:val="left" w:pos="2250"/>
              </w:tabs>
              <w:jc w:val="both"/>
              <w:rPr>
                <w:sz w:val="24"/>
                <w:szCs w:val="24"/>
              </w:rPr>
            </w:pPr>
            <w:r w:rsidRPr="00D96FAD">
              <w:rPr>
                <w:sz w:val="24"/>
                <w:szCs w:val="24"/>
              </w:rPr>
              <w:t>Shop and Kiosks Rates</w:t>
            </w:r>
          </w:p>
        </w:tc>
      </w:tr>
      <w:tr w:rsidR="007D3B3F" w:rsidRPr="00D96FAD" w:rsidTr="00D533EC">
        <w:tc>
          <w:tcPr>
            <w:tcW w:w="2952" w:type="dxa"/>
          </w:tcPr>
          <w:p w:rsidR="007D3B3F" w:rsidRPr="00D96FAD" w:rsidRDefault="007D3B3F" w:rsidP="00D533EC">
            <w:pPr>
              <w:tabs>
                <w:tab w:val="left" w:pos="2250"/>
              </w:tabs>
              <w:jc w:val="both"/>
              <w:rPr>
                <w:b/>
                <w:sz w:val="24"/>
                <w:szCs w:val="24"/>
              </w:rPr>
            </w:pPr>
            <w:r w:rsidRPr="00D96FAD">
              <w:rPr>
                <w:sz w:val="24"/>
                <w:szCs w:val="24"/>
              </w:rPr>
              <w:t xml:space="preserve">3. </w:t>
            </w:r>
            <w:r w:rsidR="00404F28">
              <w:rPr>
                <w:sz w:val="24"/>
                <w:szCs w:val="24"/>
              </w:rPr>
              <w:t xml:space="preserve">Value </w:t>
            </w:r>
            <w:r w:rsidRPr="00D96FAD">
              <w:rPr>
                <w:sz w:val="24"/>
                <w:szCs w:val="24"/>
              </w:rPr>
              <w:t>Added Tax</w:t>
            </w:r>
          </w:p>
        </w:tc>
        <w:tc>
          <w:tcPr>
            <w:tcW w:w="2952" w:type="dxa"/>
          </w:tcPr>
          <w:p w:rsidR="007D3B3F" w:rsidRPr="00D96FAD" w:rsidRDefault="007D3B3F" w:rsidP="00D533EC">
            <w:pPr>
              <w:tabs>
                <w:tab w:val="left" w:pos="2250"/>
              </w:tabs>
              <w:jc w:val="both"/>
              <w:rPr>
                <w:sz w:val="24"/>
                <w:szCs w:val="24"/>
              </w:rPr>
            </w:pPr>
            <w:r w:rsidRPr="00D96FAD">
              <w:rPr>
                <w:sz w:val="24"/>
                <w:szCs w:val="24"/>
              </w:rPr>
              <w:t>Stamp Duties (on individuals) only</w:t>
            </w:r>
          </w:p>
        </w:tc>
        <w:tc>
          <w:tcPr>
            <w:tcW w:w="2952" w:type="dxa"/>
          </w:tcPr>
          <w:p w:rsidR="007D3B3F" w:rsidRPr="00D96FAD" w:rsidRDefault="007D3B3F" w:rsidP="00D533EC">
            <w:pPr>
              <w:tabs>
                <w:tab w:val="left" w:pos="2250"/>
              </w:tabs>
              <w:jc w:val="both"/>
              <w:rPr>
                <w:sz w:val="24"/>
                <w:szCs w:val="24"/>
              </w:rPr>
            </w:pPr>
            <w:r w:rsidRPr="00D96FAD">
              <w:rPr>
                <w:sz w:val="24"/>
                <w:szCs w:val="24"/>
              </w:rPr>
              <w:t>Liquor Licence Fees</w:t>
            </w:r>
          </w:p>
        </w:tc>
      </w:tr>
      <w:tr w:rsidR="007D3B3F" w:rsidRPr="00D96FAD" w:rsidTr="00D533EC">
        <w:tc>
          <w:tcPr>
            <w:tcW w:w="2952" w:type="dxa"/>
          </w:tcPr>
          <w:p w:rsidR="007D3B3F" w:rsidRPr="00D96FAD" w:rsidRDefault="007D3B3F" w:rsidP="00D533EC">
            <w:pPr>
              <w:tabs>
                <w:tab w:val="left" w:pos="2250"/>
              </w:tabs>
              <w:jc w:val="both"/>
              <w:rPr>
                <w:sz w:val="24"/>
                <w:szCs w:val="24"/>
              </w:rPr>
            </w:pPr>
            <w:r w:rsidRPr="00D96FAD">
              <w:rPr>
                <w:sz w:val="24"/>
                <w:szCs w:val="24"/>
              </w:rPr>
              <w:t>4.Education Tax (on  Companies only)</w:t>
            </w:r>
          </w:p>
        </w:tc>
        <w:tc>
          <w:tcPr>
            <w:tcW w:w="2952" w:type="dxa"/>
          </w:tcPr>
          <w:p w:rsidR="007D3B3F" w:rsidRPr="00D96FAD" w:rsidRDefault="007D3B3F" w:rsidP="00D533EC">
            <w:pPr>
              <w:tabs>
                <w:tab w:val="left" w:pos="2250"/>
              </w:tabs>
              <w:jc w:val="both"/>
              <w:rPr>
                <w:sz w:val="24"/>
                <w:szCs w:val="24"/>
              </w:rPr>
            </w:pPr>
            <w:r w:rsidRPr="00D96FAD">
              <w:rPr>
                <w:sz w:val="24"/>
                <w:szCs w:val="24"/>
              </w:rPr>
              <w:t>Road taxes, e.g., Vehicle Licences</w:t>
            </w:r>
          </w:p>
        </w:tc>
        <w:tc>
          <w:tcPr>
            <w:tcW w:w="2952" w:type="dxa"/>
          </w:tcPr>
          <w:p w:rsidR="007D3B3F" w:rsidRPr="00D96FAD" w:rsidRDefault="007D3B3F" w:rsidP="00D533EC">
            <w:pPr>
              <w:tabs>
                <w:tab w:val="left" w:pos="2250"/>
              </w:tabs>
              <w:jc w:val="both"/>
              <w:rPr>
                <w:sz w:val="24"/>
                <w:szCs w:val="24"/>
              </w:rPr>
            </w:pPr>
            <w:r w:rsidRPr="00D96FAD">
              <w:rPr>
                <w:sz w:val="24"/>
                <w:szCs w:val="24"/>
              </w:rPr>
              <w:t>Slaughter slab fees</w:t>
            </w:r>
          </w:p>
        </w:tc>
      </w:tr>
      <w:tr w:rsidR="007D3B3F" w:rsidRPr="00D96FAD" w:rsidTr="00D533EC">
        <w:tc>
          <w:tcPr>
            <w:tcW w:w="2952" w:type="dxa"/>
          </w:tcPr>
          <w:p w:rsidR="007D3B3F" w:rsidRPr="00D96FAD" w:rsidRDefault="007D3B3F" w:rsidP="00D533EC">
            <w:pPr>
              <w:tabs>
                <w:tab w:val="left" w:pos="2250"/>
              </w:tabs>
              <w:jc w:val="both"/>
              <w:rPr>
                <w:sz w:val="24"/>
                <w:szCs w:val="24"/>
              </w:rPr>
            </w:pPr>
            <w:r w:rsidRPr="00D96FAD">
              <w:rPr>
                <w:sz w:val="24"/>
                <w:szCs w:val="24"/>
              </w:rPr>
              <w:t xml:space="preserve">5. Capital Gains Tax (on     </w:t>
            </w:r>
          </w:p>
          <w:p w:rsidR="007D3B3F" w:rsidRPr="00D96FAD" w:rsidRDefault="007D3B3F" w:rsidP="00D533EC">
            <w:pPr>
              <w:tabs>
                <w:tab w:val="left" w:pos="2250"/>
              </w:tabs>
              <w:jc w:val="both"/>
              <w:rPr>
                <w:sz w:val="24"/>
                <w:szCs w:val="24"/>
              </w:rPr>
            </w:pPr>
            <w:r w:rsidRPr="00D96FAD">
              <w:rPr>
                <w:sz w:val="24"/>
                <w:szCs w:val="24"/>
              </w:rPr>
              <w:t xml:space="preserve">    Corporate Bodies and </w:t>
            </w:r>
          </w:p>
          <w:p w:rsidR="007D3B3F" w:rsidRPr="00D96FAD" w:rsidRDefault="007D3B3F" w:rsidP="00D533EC">
            <w:pPr>
              <w:tabs>
                <w:tab w:val="left" w:pos="2250"/>
              </w:tabs>
              <w:jc w:val="both"/>
              <w:rPr>
                <w:sz w:val="24"/>
                <w:szCs w:val="24"/>
              </w:rPr>
            </w:pPr>
            <w:r w:rsidRPr="00D96FAD">
              <w:rPr>
                <w:sz w:val="24"/>
                <w:szCs w:val="24"/>
              </w:rPr>
              <w:t xml:space="preserve">    </w:t>
            </w:r>
            <w:smartTag w:uri="urn:schemas-microsoft-com:office:smarttags" w:element="City">
              <w:smartTag w:uri="urn:schemas-microsoft-com:office:smarttags" w:element="place">
                <w:r w:rsidRPr="00D96FAD">
                  <w:rPr>
                    <w:sz w:val="24"/>
                    <w:szCs w:val="24"/>
                  </w:rPr>
                  <w:t>Abuja</w:t>
                </w:r>
              </w:smartTag>
            </w:smartTag>
            <w:r w:rsidRPr="00D96FAD">
              <w:rPr>
                <w:sz w:val="24"/>
                <w:szCs w:val="24"/>
              </w:rPr>
              <w:t xml:space="preserve"> Residents)</w:t>
            </w:r>
          </w:p>
        </w:tc>
        <w:tc>
          <w:tcPr>
            <w:tcW w:w="2952" w:type="dxa"/>
          </w:tcPr>
          <w:p w:rsidR="007D3B3F" w:rsidRPr="00D96FAD" w:rsidRDefault="007D3B3F" w:rsidP="00D533EC">
            <w:pPr>
              <w:tabs>
                <w:tab w:val="left" w:pos="2250"/>
              </w:tabs>
              <w:jc w:val="both"/>
              <w:rPr>
                <w:sz w:val="24"/>
                <w:szCs w:val="24"/>
              </w:rPr>
            </w:pPr>
            <w:r w:rsidRPr="00D96FAD">
              <w:rPr>
                <w:sz w:val="24"/>
                <w:szCs w:val="24"/>
              </w:rPr>
              <w:t>Betting and Gaming Taxes</w:t>
            </w:r>
          </w:p>
        </w:tc>
        <w:tc>
          <w:tcPr>
            <w:tcW w:w="2952" w:type="dxa"/>
          </w:tcPr>
          <w:p w:rsidR="007D3B3F" w:rsidRPr="00D96FAD" w:rsidRDefault="007D3B3F" w:rsidP="00D533EC">
            <w:pPr>
              <w:tabs>
                <w:tab w:val="left" w:pos="2250"/>
              </w:tabs>
              <w:jc w:val="both"/>
              <w:rPr>
                <w:sz w:val="24"/>
                <w:szCs w:val="24"/>
              </w:rPr>
            </w:pPr>
            <w:r w:rsidRPr="00D96FAD">
              <w:rPr>
                <w:sz w:val="24"/>
                <w:szCs w:val="24"/>
              </w:rPr>
              <w:t>Marriage, Birth and Death Registration Fees</w:t>
            </w:r>
          </w:p>
        </w:tc>
      </w:tr>
      <w:tr w:rsidR="007D3B3F" w:rsidRPr="00D96FAD" w:rsidTr="00D533EC">
        <w:tc>
          <w:tcPr>
            <w:tcW w:w="2952" w:type="dxa"/>
          </w:tcPr>
          <w:p w:rsidR="007D3B3F" w:rsidRPr="00D96FAD" w:rsidRDefault="007D3B3F" w:rsidP="00D533EC">
            <w:pPr>
              <w:tabs>
                <w:tab w:val="left" w:pos="2250"/>
              </w:tabs>
              <w:jc w:val="both"/>
              <w:rPr>
                <w:sz w:val="24"/>
                <w:szCs w:val="24"/>
              </w:rPr>
            </w:pPr>
            <w:r w:rsidRPr="00D96FAD">
              <w:rPr>
                <w:sz w:val="24"/>
                <w:szCs w:val="24"/>
              </w:rPr>
              <w:t xml:space="preserve">6. Stamp Duties (on </w:t>
            </w:r>
          </w:p>
          <w:p w:rsidR="007D3B3F" w:rsidRPr="00D96FAD" w:rsidRDefault="007D3B3F" w:rsidP="00D533EC">
            <w:pPr>
              <w:tabs>
                <w:tab w:val="left" w:pos="2250"/>
              </w:tabs>
              <w:jc w:val="both"/>
              <w:rPr>
                <w:sz w:val="24"/>
                <w:szCs w:val="24"/>
              </w:rPr>
            </w:pPr>
            <w:r w:rsidRPr="00D96FAD">
              <w:rPr>
                <w:sz w:val="24"/>
                <w:szCs w:val="24"/>
              </w:rPr>
              <w:t xml:space="preserve">    Corporate Bodies)      </w:t>
            </w:r>
          </w:p>
        </w:tc>
        <w:tc>
          <w:tcPr>
            <w:tcW w:w="2952" w:type="dxa"/>
          </w:tcPr>
          <w:p w:rsidR="007D3B3F" w:rsidRPr="00D96FAD" w:rsidRDefault="007D3B3F" w:rsidP="00D533EC">
            <w:pPr>
              <w:tabs>
                <w:tab w:val="left" w:pos="2250"/>
              </w:tabs>
              <w:jc w:val="both"/>
              <w:rPr>
                <w:sz w:val="24"/>
                <w:szCs w:val="24"/>
              </w:rPr>
            </w:pPr>
            <w:r w:rsidRPr="00D96FAD">
              <w:rPr>
                <w:sz w:val="24"/>
                <w:szCs w:val="24"/>
              </w:rPr>
              <w:t>Business Premises and Registration Levies</w:t>
            </w:r>
          </w:p>
        </w:tc>
        <w:tc>
          <w:tcPr>
            <w:tcW w:w="2952" w:type="dxa"/>
          </w:tcPr>
          <w:p w:rsidR="007D3B3F" w:rsidRPr="00D96FAD" w:rsidRDefault="007D3B3F" w:rsidP="00D533EC">
            <w:pPr>
              <w:tabs>
                <w:tab w:val="left" w:pos="2250"/>
              </w:tabs>
              <w:jc w:val="both"/>
              <w:rPr>
                <w:sz w:val="24"/>
                <w:szCs w:val="24"/>
              </w:rPr>
            </w:pPr>
            <w:r w:rsidRPr="00D96FAD">
              <w:rPr>
                <w:sz w:val="24"/>
                <w:szCs w:val="24"/>
              </w:rPr>
              <w:t>Street name, Registration Fees (excluding state capital)</w:t>
            </w:r>
          </w:p>
        </w:tc>
      </w:tr>
      <w:tr w:rsidR="007D3B3F" w:rsidRPr="00D96FAD" w:rsidTr="00D533EC">
        <w:tc>
          <w:tcPr>
            <w:tcW w:w="2952" w:type="dxa"/>
          </w:tcPr>
          <w:p w:rsidR="007D3B3F" w:rsidRPr="00D96FAD" w:rsidRDefault="007D3B3F" w:rsidP="00D533EC">
            <w:pPr>
              <w:tabs>
                <w:tab w:val="left" w:pos="2250"/>
              </w:tabs>
              <w:jc w:val="both"/>
              <w:rPr>
                <w:sz w:val="24"/>
                <w:szCs w:val="24"/>
              </w:rPr>
            </w:pPr>
            <w:r w:rsidRPr="00D96FAD">
              <w:rPr>
                <w:sz w:val="24"/>
                <w:szCs w:val="24"/>
              </w:rPr>
              <w:t xml:space="preserve">7. With-holding Tax (on </w:t>
            </w:r>
          </w:p>
          <w:p w:rsidR="007D3B3F" w:rsidRPr="00D96FAD" w:rsidRDefault="007D3B3F" w:rsidP="00D533EC">
            <w:pPr>
              <w:tabs>
                <w:tab w:val="left" w:pos="2250"/>
              </w:tabs>
              <w:jc w:val="both"/>
              <w:rPr>
                <w:sz w:val="24"/>
                <w:szCs w:val="24"/>
              </w:rPr>
            </w:pPr>
            <w:r w:rsidRPr="00D96FAD">
              <w:rPr>
                <w:sz w:val="24"/>
                <w:szCs w:val="24"/>
              </w:rPr>
              <w:t xml:space="preserve">     Companies)</w:t>
            </w:r>
          </w:p>
        </w:tc>
        <w:tc>
          <w:tcPr>
            <w:tcW w:w="2952" w:type="dxa"/>
          </w:tcPr>
          <w:p w:rsidR="007D3B3F" w:rsidRPr="00D96FAD" w:rsidRDefault="00404F28" w:rsidP="00D533EC">
            <w:pPr>
              <w:tabs>
                <w:tab w:val="left" w:pos="2250"/>
              </w:tabs>
              <w:jc w:val="both"/>
              <w:rPr>
                <w:sz w:val="24"/>
                <w:szCs w:val="24"/>
              </w:rPr>
            </w:pPr>
            <w:r>
              <w:rPr>
                <w:sz w:val="24"/>
                <w:szCs w:val="24"/>
              </w:rPr>
              <w:t>Development</w:t>
            </w:r>
            <w:r w:rsidR="007D3B3F" w:rsidRPr="00D96FAD">
              <w:rPr>
                <w:sz w:val="24"/>
                <w:szCs w:val="24"/>
              </w:rPr>
              <w:t xml:space="preserve"> levy (Max of </w:t>
            </w:r>
          </w:p>
          <w:p w:rsidR="007D3B3F" w:rsidRPr="00D96FAD" w:rsidRDefault="007D3B3F" w:rsidP="00D533EC">
            <w:pPr>
              <w:tabs>
                <w:tab w:val="left" w:pos="2250"/>
              </w:tabs>
              <w:jc w:val="both"/>
              <w:rPr>
                <w:sz w:val="24"/>
                <w:szCs w:val="24"/>
              </w:rPr>
            </w:pPr>
            <w:r w:rsidRPr="00D96FAD">
              <w:rPr>
                <w:sz w:val="24"/>
                <w:szCs w:val="24"/>
              </w:rPr>
              <w:t>#100 per annum on taxable individuals only)</w:t>
            </w:r>
          </w:p>
        </w:tc>
        <w:tc>
          <w:tcPr>
            <w:tcW w:w="2952" w:type="dxa"/>
          </w:tcPr>
          <w:p w:rsidR="007D3B3F" w:rsidRPr="00D96FAD" w:rsidRDefault="007D3B3F" w:rsidP="00D533EC">
            <w:pPr>
              <w:tabs>
                <w:tab w:val="left" w:pos="2250"/>
              </w:tabs>
              <w:jc w:val="both"/>
              <w:rPr>
                <w:sz w:val="24"/>
                <w:szCs w:val="24"/>
              </w:rPr>
            </w:pPr>
            <w:r w:rsidRPr="00D96FAD">
              <w:rPr>
                <w:sz w:val="24"/>
                <w:szCs w:val="24"/>
              </w:rPr>
              <w:t>Market/Motor Park Fees (excluding State owned markets)</w:t>
            </w:r>
          </w:p>
        </w:tc>
      </w:tr>
      <w:tr w:rsidR="007D3B3F" w:rsidRPr="00D96FAD" w:rsidTr="00D533EC">
        <w:tc>
          <w:tcPr>
            <w:tcW w:w="2952" w:type="dxa"/>
          </w:tcPr>
          <w:p w:rsidR="007D3B3F" w:rsidRPr="00D96FAD" w:rsidRDefault="007D3B3F" w:rsidP="00D533EC">
            <w:pPr>
              <w:tabs>
                <w:tab w:val="left" w:pos="2250"/>
              </w:tabs>
              <w:jc w:val="both"/>
              <w:rPr>
                <w:sz w:val="24"/>
                <w:szCs w:val="24"/>
              </w:rPr>
            </w:pPr>
            <w:r w:rsidRPr="00D96FAD">
              <w:rPr>
                <w:sz w:val="24"/>
                <w:szCs w:val="24"/>
              </w:rPr>
              <w:t>8. Personal Income Tax (on</w:t>
            </w:r>
          </w:p>
          <w:p w:rsidR="007D3B3F" w:rsidRPr="00D96FAD" w:rsidRDefault="007D3B3F" w:rsidP="00D533EC">
            <w:pPr>
              <w:tabs>
                <w:tab w:val="left" w:pos="2250"/>
              </w:tabs>
              <w:jc w:val="both"/>
              <w:rPr>
                <w:sz w:val="24"/>
                <w:szCs w:val="24"/>
              </w:rPr>
            </w:pPr>
            <w:r w:rsidRPr="00D96FAD">
              <w:rPr>
                <w:sz w:val="24"/>
                <w:szCs w:val="24"/>
              </w:rPr>
              <w:t xml:space="preserve">    personnel of the Armed </w:t>
            </w:r>
          </w:p>
          <w:p w:rsidR="007D3B3F" w:rsidRPr="00D96FAD" w:rsidRDefault="007D3B3F" w:rsidP="00D533EC">
            <w:pPr>
              <w:tabs>
                <w:tab w:val="left" w:pos="2250"/>
              </w:tabs>
              <w:jc w:val="both"/>
              <w:rPr>
                <w:sz w:val="24"/>
                <w:szCs w:val="24"/>
              </w:rPr>
            </w:pPr>
            <w:r w:rsidRPr="00D96FAD">
              <w:rPr>
                <w:sz w:val="24"/>
                <w:szCs w:val="24"/>
              </w:rPr>
              <w:t xml:space="preserve">    Forces, Police, External</w:t>
            </w:r>
          </w:p>
          <w:p w:rsidR="007D3B3F" w:rsidRPr="00D96FAD" w:rsidRDefault="007D3B3F" w:rsidP="00D533EC">
            <w:pPr>
              <w:tabs>
                <w:tab w:val="left" w:pos="2250"/>
              </w:tabs>
              <w:jc w:val="both"/>
              <w:rPr>
                <w:sz w:val="24"/>
                <w:szCs w:val="24"/>
              </w:rPr>
            </w:pPr>
            <w:r w:rsidRPr="00D96FAD">
              <w:rPr>
                <w:sz w:val="24"/>
                <w:szCs w:val="24"/>
              </w:rPr>
              <w:t xml:space="preserve">    Affairs Ministry and </w:t>
            </w:r>
          </w:p>
          <w:p w:rsidR="007D3B3F" w:rsidRPr="00D96FAD" w:rsidRDefault="007D3B3F" w:rsidP="00D533EC">
            <w:pPr>
              <w:tabs>
                <w:tab w:val="left" w:pos="2250"/>
              </w:tabs>
              <w:jc w:val="both"/>
              <w:rPr>
                <w:sz w:val="24"/>
                <w:szCs w:val="24"/>
              </w:rPr>
            </w:pPr>
            <w:r w:rsidRPr="00D96FAD">
              <w:rPr>
                <w:sz w:val="24"/>
                <w:szCs w:val="24"/>
              </w:rPr>
              <w:t xml:space="preserve">    Residents of </w:t>
            </w:r>
            <w:smartTag w:uri="urn:schemas-microsoft-com:office:smarttags" w:element="City">
              <w:smartTag w:uri="urn:schemas-microsoft-com:office:smarttags" w:element="place">
                <w:r w:rsidRPr="00D96FAD">
                  <w:rPr>
                    <w:sz w:val="24"/>
                    <w:szCs w:val="24"/>
                  </w:rPr>
                  <w:t>Abuja</w:t>
                </w:r>
              </w:smartTag>
            </w:smartTag>
            <w:r w:rsidRPr="00D96FAD">
              <w:rPr>
                <w:sz w:val="24"/>
                <w:szCs w:val="24"/>
              </w:rPr>
              <w:t xml:space="preserve"> )</w:t>
            </w:r>
          </w:p>
          <w:p w:rsidR="007D3B3F" w:rsidRPr="00D96FAD" w:rsidRDefault="007D3B3F" w:rsidP="00D533EC">
            <w:pPr>
              <w:tabs>
                <w:tab w:val="left" w:pos="2250"/>
              </w:tabs>
              <w:jc w:val="both"/>
              <w:rPr>
                <w:sz w:val="24"/>
                <w:szCs w:val="24"/>
              </w:rPr>
            </w:pPr>
            <w:r w:rsidRPr="00D96FAD">
              <w:rPr>
                <w:sz w:val="24"/>
                <w:szCs w:val="24"/>
              </w:rPr>
              <w:t xml:space="preserve">     </w:t>
            </w:r>
          </w:p>
        </w:tc>
        <w:tc>
          <w:tcPr>
            <w:tcW w:w="2952" w:type="dxa"/>
          </w:tcPr>
          <w:p w:rsidR="007D3B3F" w:rsidRPr="00D96FAD" w:rsidRDefault="007D3B3F" w:rsidP="00D533EC">
            <w:pPr>
              <w:tabs>
                <w:tab w:val="left" w:pos="2250"/>
              </w:tabs>
              <w:jc w:val="both"/>
              <w:rPr>
                <w:sz w:val="24"/>
                <w:szCs w:val="24"/>
              </w:rPr>
            </w:pPr>
            <w:r w:rsidRPr="00D96FAD">
              <w:rPr>
                <w:sz w:val="24"/>
                <w:szCs w:val="24"/>
              </w:rPr>
              <w:t>Street Name Registration</w:t>
            </w:r>
          </w:p>
          <w:p w:rsidR="007D3B3F" w:rsidRPr="00D96FAD" w:rsidRDefault="007D3B3F" w:rsidP="00D533EC">
            <w:pPr>
              <w:tabs>
                <w:tab w:val="left" w:pos="2250"/>
              </w:tabs>
              <w:jc w:val="both"/>
              <w:rPr>
                <w:sz w:val="24"/>
                <w:szCs w:val="24"/>
              </w:rPr>
            </w:pPr>
            <w:r w:rsidRPr="00D96FAD">
              <w:rPr>
                <w:sz w:val="24"/>
                <w:szCs w:val="24"/>
              </w:rPr>
              <w:t>Fees (State Capital Only)</w:t>
            </w:r>
          </w:p>
        </w:tc>
        <w:tc>
          <w:tcPr>
            <w:tcW w:w="2952" w:type="dxa"/>
          </w:tcPr>
          <w:p w:rsidR="007D3B3F" w:rsidRPr="00D96FAD" w:rsidRDefault="007D3B3F" w:rsidP="00D533EC">
            <w:pPr>
              <w:tabs>
                <w:tab w:val="left" w:pos="2250"/>
              </w:tabs>
              <w:jc w:val="both"/>
              <w:rPr>
                <w:sz w:val="24"/>
                <w:szCs w:val="24"/>
              </w:rPr>
            </w:pPr>
            <w:r w:rsidRPr="00D96FAD">
              <w:rPr>
                <w:sz w:val="24"/>
                <w:szCs w:val="24"/>
              </w:rPr>
              <w:t>Domestic Animal Licence</w:t>
            </w:r>
          </w:p>
          <w:p w:rsidR="007D3B3F" w:rsidRPr="00D96FAD" w:rsidRDefault="007D3B3F" w:rsidP="00D533EC">
            <w:pPr>
              <w:tabs>
                <w:tab w:val="left" w:pos="2250"/>
              </w:tabs>
              <w:jc w:val="both"/>
              <w:rPr>
                <w:sz w:val="24"/>
                <w:szCs w:val="24"/>
              </w:rPr>
            </w:pPr>
            <w:r w:rsidRPr="00D96FAD">
              <w:rPr>
                <w:sz w:val="24"/>
                <w:szCs w:val="24"/>
              </w:rPr>
              <w:t>Fees</w:t>
            </w:r>
          </w:p>
        </w:tc>
      </w:tr>
      <w:tr w:rsidR="007D3B3F" w:rsidRPr="00D96FAD" w:rsidTr="00D533EC">
        <w:tc>
          <w:tcPr>
            <w:tcW w:w="2952" w:type="dxa"/>
          </w:tcPr>
          <w:p w:rsidR="007D3B3F" w:rsidRPr="00D96FAD" w:rsidRDefault="007D3B3F" w:rsidP="00D533EC">
            <w:pPr>
              <w:tabs>
                <w:tab w:val="left" w:pos="2250"/>
              </w:tabs>
              <w:jc w:val="both"/>
              <w:rPr>
                <w:sz w:val="24"/>
                <w:szCs w:val="24"/>
              </w:rPr>
            </w:pPr>
            <w:r w:rsidRPr="00D96FAD">
              <w:rPr>
                <w:sz w:val="24"/>
                <w:szCs w:val="24"/>
              </w:rPr>
              <w:t xml:space="preserve">9. Mining Rents and </w:t>
            </w:r>
          </w:p>
          <w:p w:rsidR="007D3B3F" w:rsidRPr="00D96FAD" w:rsidRDefault="007D3B3F" w:rsidP="00D533EC">
            <w:pPr>
              <w:tabs>
                <w:tab w:val="left" w:pos="2250"/>
              </w:tabs>
              <w:jc w:val="both"/>
              <w:rPr>
                <w:sz w:val="24"/>
                <w:szCs w:val="24"/>
              </w:rPr>
            </w:pPr>
            <w:r w:rsidRPr="00D96FAD">
              <w:rPr>
                <w:sz w:val="24"/>
                <w:szCs w:val="24"/>
              </w:rPr>
              <w:t xml:space="preserve">    Royalties</w:t>
            </w:r>
          </w:p>
        </w:tc>
        <w:tc>
          <w:tcPr>
            <w:tcW w:w="2952" w:type="dxa"/>
          </w:tcPr>
          <w:p w:rsidR="007D3B3F" w:rsidRPr="00D96FAD" w:rsidRDefault="007D3B3F" w:rsidP="00D533EC">
            <w:pPr>
              <w:tabs>
                <w:tab w:val="left" w:pos="2250"/>
              </w:tabs>
              <w:jc w:val="both"/>
              <w:rPr>
                <w:sz w:val="24"/>
                <w:szCs w:val="24"/>
              </w:rPr>
            </w:pPr>
            <w:r w:rsidRPr="00D96FAD">
              <w:rPr>
                <w:sz w:val="24"/>
                <w:szCs w:val="24"/>
              </w:rPr>
              <w:t>Right of Occupancy Fees</w:t>
            </w:r>
          </w:p>
          <w:p w:rsidR="007D3B3F" w:rsidRPr="00D96FAD" w:rsidRDefault="007D3B3F" w:rsidP="00D533EC">
            <w:pPr>
              <w:tabs>
                <w:tab w:val="left" w:pos="2250"/>
              </w:tabs>
              <w:jc w:val="both"/>
              <w:rPr>
                <w:sz w:val="24"/>
                <w:szCs w:val="24"/>
              </w:rPr>
            </w:pPr>
            <w:r w:rsidRPr="00D96FAD">
              <w:rPr>
                <w:sz w:val="24"/>
                <w:szCs w:val="24"/>
              </w:rPr>
              <w:t>(State Capital Only)</w:t>
            </w:r>
          </w:p>
        </w:tc>
        <w:tc>
          <w:tcPr>
            <w:tcW w:w="2952" w:type="dxa"/>
          </w:tcPr>
          <w:p w:rsidR="007D3B3F" w:rsidRPr="00D96FAD" w:rsidRDefault="007D3B3F" w:rsidP="00D533EC">
            <w:pPr>
              <w:tabs>
                <w:tab w:val="left" w:pos="2250"/>
              </w:tabs>
              <w:jc w:val="both"/>
              <w:rPr>
                <w:sz w:val="24"/>
                <w:szCs w:val="24"/>
              </w:rPr>
            </w:pPr>
            <w:r w:rsidRPr="00D96FAD">
              <w:rPr>
                <w:sz w:val="24"/>
                <w:szCs w:val="24"/>
              </w:rPr>
              <w:t xml:space="preserve">Bicycle, Trucks, Canoe, </w:t>
            </w:r>
          </w:p>
          <w:p w:rsidR="007D3B3F" w:rsidRPr="00D96FAD" w:rsidRDefault="007D3B3F" w:rsidP="00D533EC">
            <w:pPr>
              <w:tabs>
                <w:tab w:val="left" w:pos="2250"/>
              </w:tabs>
              <w:jc w:val="both"/>
              <w:rPr>
                <w:sz w:val="24"/>
                <w:szCs w:val="24"/>
              </w:rPr>
            </w:pPr>
            <w:r w:rsidRPr="00D96FAD">
              <w:rPr>
                <w:sz w:val="24"/>
                <w:szCs w:val="24"/>
              </w:rPr>
              <w:t>Wheelbarrow, Carts and</w:t>
            </w:r>
          </w:p>
          <w:p w:rsidR="007D3B3F" w:rsidRPr="00D96FAD" w:rsidRDefault="007D3B3F" w:rsidP="00D533EC">
            <w:pPr>
              <w:tabs>
                <w:tab w:val="left" w:pos="2250"/>
              </w:tabs>
              <w:jc w:val="both"/>
              <w:rPr>
                <w:sz w:val="24"/>
                <w:szCs w:val="24"/>
              </w:rPr>
            </w:pPr>
            <w:r w:rsidRPr="00D96FAD">
              <w:rPr>
                <w:sz w:val="24"/>
                <w:szCs w:val="24"/>
              </w:rPr>
              <w:t>Canoe Fees</w:t>
            </w:r>
          </w:p>
        </w:tc>
      </w:tr>
      <w:tr w:rsidR="007D3B3F" w:rsidRPr="00D96FAD" w:rsidTr="00D533EC">
        <w:tc>
          <w:tcPr>
            <w:tcW w:w="2952" w:type="dxa"/>
          </w:tcPr>
          <w:p w:rsidR="007D3B3F" w:rsidRPr="00D96FAD" w:rsidRDefault="007D3B3F" w:rsidP="00D533EC">
            <w:pPr>
              <w:tabs>
                <w:tab w:val="left" w:pos="2250"/>
              </w:tabs>
              <w:jc w:val="both"/>
              <w:rPr>
                <w:sz w:val="24"/>
                <w:szCs w:val="24"/>
              </w:rPr>
            </w:pPr>
            <w:r w:rsidRPr="00D96FAD">
              <w:rPr>
                <w:sz w:val="24"/>
                <w:szCs w:val="24"/>
              </w:rPr>
              <w:t xml:space="preserve">10. Customs Duties (i.e., </w:t>
            </w:r>
          </w:p>
          <w:p w:rsidR="007D3B3F" w:rsidRPr="00D96FAD" w:rsidRDefault="007D3B3F" w:rsidP="00D533EC">
            <w:pPr>
              <w:tabs>
                <w:tab w:val="left" w:pos="2250"/>
              </w:tabs>
              <w:jc w:val="both"/>
              <w:rPr>
                <w:sz w:val="24"/>
                <w:szCs w:val="24"/>
              </w:rPr>
            </w:pPr>
            <w:r w:rsidRPr="00D96FAD">
              <w:rPr>
                <w:sz w:val="24"/>
                <w:szCs w:val="24"/>
              </w:rPr>
              <w:t xml:space="preserve">      Import Duties and</w:t>
            </w:r>
          </w:p>
          <w:p w:rsidR="007D3B3F" w:rsidRPr="00D96FAD" w:rsidRDefault="007D3B3F" w:rsidP="00D533EC">
            <w:pPr>
              <w:tabs>
                <w:tab w:val="left" w:pos="2250"/>
              </w:tabs>
              <w:jc w:val="both"/>
              <w:rPr>
                <w:sz w:val="24"/>
                <w:szCs w:val="24"/>
              </w:rPr>
            </w:pPr>
            <w:r w:rsidRPr="00D96FAD">
              <w:rPr>
                <w:sz w:val="24"/>
                <w:szCs w:val="24"/>
              </w:rPr>
              <w:t xml:space="preserve">      Export Duties</w:t>
            </w:r>
          </w:p>
        </w:tc>
        <w:tc>
          <w:tcPr>
            <w:tcW w:w="2952" w:type="dxa"/>
          </w:tcPr>
          <w:p w:rsidR="007D3B3F" w:rsidRPr="00D96FAD" w:rsidRDefault="007D3B3F" w:rsidP="00D533EC">
            <w:pPr>
              <w:tabs>
                <w:tab w:val="left" w:pos="2250"/>
              </w:tabs>
              <w:jc w:val="both"/>
              <w:rPr>
                <w:sz w:val="24"/>
                <w:szCs w:val="24"/>
              </w:rPr>
            </w:pPr>
            <w:r w:rsidRPr="00D96FAD">
              <w:rPr>
                <w:sz w:val="24"/>
                <w:szCs w:val="24"/>
              </w:rPr>
              <w:t>Market fees (where market is financed by State Government)</w:t>
            </w:r>
          </w:p>
        </w:tc>
        <w:tc>
          <w:tcPr>
            <w:tcW w:w="2952" w:type="dxa"/>
          </w:tcPr>
          <w:p w:rsidR="007D3B3F" w:rsidRPr="00D96FAD" w:rsidRDefault="007D3B3F" w:rsidP="00D533EC">
            <w:pPr>
              <w:tabs>
                <w:tab w:val="left" w:pos="2250"/>
              </w:tabs>
              <w:jc w:val="both"/>
              <w:rPr>
                <w:sz w:val="24"/>
                <w:szCs w:val="24"/>
              </w:rPr>
            </w:pPr>
            <w:r w:rsidRPr="00D96FAD">
              <w:rPr>
                <w:sz w:val="24"/>
                <w:szCs w:val="24"/>
              </w:rPr>
              <w:t>Right of Occupancy fees (excluding State Capital)</w:t>
            </w:r>
          </w:p>
        </w:tc>
      </w:tr>
      <w:tr w:rsidR="007D3B3F" w:rsidRPr="00D96FAD" w:rsidTr="00D533EC">
        <w:tc>
          <w:tcPr>
            <w:tcW w:w="2952" w:type="dxa"/>
          </w:tcPr>
          <w:p w:rsidR="007D3B3F" w:rsidRPr="00D96FAD" w:rsidRDefault="007D3B3F" w:rsidP="00D533EC">
            <w:pPr>
              <w:tabs>
                <w:tab w:val="left" w:pos="2250"/>
              </w:tabs>
              <w:jc w:val="both"/>
              <w:rPr>
                <w:sz w:val="24"/>
                <w:szCs w:val="24"/>
              </w:rPr>
            </w:pPr>
            <w:r w:rsidRPr="00D96FAD">
              <w:rPr>
                <w:sz w:val="24"/>
                <w:szCs w:val="24"/>
              </w:rPr>
              <w:t>11. Excise Duties</w:t>
            </w:r>
          </w:p>
        </w:tc>
        <w:tc>
          <w:tcPr>
            <w:tcW w:w="2952" w:type="dxa"/>
          </w:tcPr>
          <w:p w:rsidR="007D3B3F" w:rsidRPr="00D96FAD" w:rsidRDefault="007D3B3F" w:rsidP="00D533EC">
            <w:pPr>
              <w:tabs>
                <w:tab w:val="left" w:pos="2250"/>
              </w:tabs>
              <w:jc w:val="both"/>
              <w:rPr>
                <w:sz w:val="24"/>
                <w:szCs w:val="24"/>
              </w:rPr>
            </w:pPr>
            <w:r w:rsidRPr="00D96FAD">
              <w:rPr>
                <w:sz w:val="24"/>
                <w:szCs w:val="24"/>
              </w:rPr>
              <w:t>Miscellaneous revenues (e.g., rents on property)</w:t>
            </w:r>
          </w:p>
        </w:tc>
        <w:tc>
          <w:tcPr>
            <w:tcW w:w="2952" w:type="dxa"/>
          </w:tcPr>
          <w:p w:rsidR="007D3B3F" w:rsidRPr="00D96FAD" w:rsidRDefault="007D3B3F" w:rsidP="00D533EC">
            <w:pPr>
              <w:tabs>
                <w:tab w:val="left" w:pos="2250"/>
              </w:tabs>
              <w:jc w:val="both"/>
              <w:rPr>
                <w:sz w:val="24"/>
                <w:szCs w:val="24"/>
              </w:rPr>
            </w:pPr>
            <w:r w:rsidRPr="00D96FAD">
              <w:rPr>
                <w:sz w:val="24"/>
                <w:szCs w:val="24"/>
              </w:rPr>
              <w:t>Cattle Tax</w:t>
            </w:r>
          </w:p>
          <w:p w:rsidR="007D3B3F" w:rsidRPr="00D96FAD" w:rsidRDefault="007D3B3F" w:rsidP="00D533EC">
            <w:pPr>
              <w:tabs>
                <w:tab w:val="left" w:pos="2250"/>
              </w:tabs>
              <w:jc w:val="both"/>
              <w:rPr>
                <w:sz w:val="24"/>
                <w:szCs w:val="24"/>
              </w:rPr>
            </w:pPr>
          </w:p>
        </w:tc>
      </w:tr>
    </w:tbl>
    <w:p w:rsidR="007D3B3F" w:rsidRPr="000A1DF0" w:rsidRDefault="007D3B3F" w:rsidP="007D3B3F">
      <w:pPr>
        <w:tabs>
          <w:tab w:val="left" w:pos="2250"/>
        </w:tabs>
        <w:jc w:val="both"/>
        <w:rPr>
          <w:sz w:val="24"/>
          <w:szCs w:val="24"/>
        </w:rPr>
      </w:pPr>
      <w:r w:rsidRPr="000A1DF0">
        <w:rPr>
          <w:sz w:val="24"/>
          <w:szCs w:val="24"/>
        </w:rPr>
        <w:t xml:space="preserve">Sources: Federal Ministry of Finance, and 1999 Constitution of the Federal Republic of Nigeria and other Legislation to date </w:t>
      </w:r>
    </w:p>
    <w:p w:rsidR="007D3B3F" w:rsidRDefault="007D3B3F" w:rsidP="007D3B3F">
      <w:pPr>
        <w:tabs>
          <w:tab w:val="left" w:pos="2250"/>
        </w:tabs>
        <w:jc w:val="both"/>
        <w:rPr>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6136E0" w:rsidRDefault="006136E0" w:rsidP="007D3B3F">
      <w:pPr>
        <w:tabs>
          <w:tab w:val="left" w:pos="2250"/>
        </w:tabs>
        <w:jc w:val="both"/>
        <w:rPr>
          <w:b/>
          <w:sz w:val="24"/>
          <w:szCs w:val="24"/>
        </w:rPr>
      </w:pPr>
    </w:p>
    <w:p w:rsidR="006136E0" w:rsidRDefault="006136E0"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Pr="00384DEA" w:rsidRDefault="007D3B3F" w:rsidP="007D3B3F">
      <w:pPr>
        <w:tabs>
          <w:tab w:val="left" w:pos="2250"/>
        </w:tabs>
        <w:jc w:val="both"/>
        <w:rPr>
          <w:b/>
          <w:sz w:val="24"/>
          <w:szCs w:val="24"/>
        </w:rPr>
      </w:pPr>
      <w:r w:rsidRPr="00384DEA">
        <w:rPr>
          <w:b/>
          <w:sz w:val="24"/>
          <w:szCs w:val="24"/>
        </w:rPr>
        <w:lastRenderedPageBreak/>
        <w:t>Table</w:t>
      </w:r>
      <w:r w:rsidR="00404F28">
        <w:rPr>
          <w:b/>
          <w:sz w:val="24"/>
          <w:szCs w:val="24"/>
        </w:rPr>
        <w:t xml:space="preserve"> 3</w:t>
      </w:r>
      <w:r>
        <w:rPr>
          <w:b/>
          <w:sz w:val="24"/>
          <w:szCs w:val="24"/>
        </w:rPr>
        <w:t>.3.2:</w:t>
      </w:r>
      <w:r w:rsidRPr="00384DEA">
        <w:rPr>
          <w:b/>
          <w:sz w:val="24"/>
          <w:szCs w:val="24"/>
        </w:rPr>
        <w:t xml:space="preserve">  Nigeria’s Major Tax Jurisdictions and Right to Revenue (1999)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1066"/>
        <w:gridCol w:w="1576"/>
        <w:gridCol w:w="2372"/>
      </w:tblGrid>
      <w:tr w:rsidR="007D3B3F" w:rsidRPr="00D96FAD" w:rsidTr="00D533EC">
        <w:trPr>
          <w:trHeight w:val="280"/>
        </w:trPr>
        <w:tc>
          <w:tcPr>
            <w:tcW w:w="2371" w:type="dxa"/>
            <w:vMerge w:val="restart"/>
          </w:tcPr>
          <w:p w:rsidR="007D3B3F" w:rsidRPr="00D96FAD" w:rsidRDefault="007D3B3F" w:rsidP="00D533EC">
            <w:pPr>
              <w:tabs>
                <w:tab w:val="left" w:pos="2250"/>
              </w:tabs>
              <w:jc w:val="both"/>
              <w:rPr>
                <w:sz w:val="24"/>
                <w:szCs w:val="24"/>
              </w:rPr>
            </w:pPr>
            <w:r w:rsidRPr="00D96FAD">
              <w:rPr>
                <w:sz w:val="24"/>
                <w:szCs w:val="24"/>
              </w:rPr>
              <w:t>Types of tax</w:t>
            </w:r>
          </w:p>
        </w:tc>
        <w:tc>
          <w:tcPr>
            <w:tcW w:w="2371" w:type="dxa"/>
            <w:gridSpan w:val="2"/>
          </w:tcPr>
          <w:p w:rsidR="007D3B3F" w:rsidRPr="00D96FAD" w:rsidRDefault="007D3B3F" w:rsidP="00D533EC">
            <w:pPr>
              <w:tabs>
                <w:tab w:val="left" w:pos="2250"/>
              </w:tabs>
              <w:jc w:val="both"/>
              <w:rPr>
                <w:sz w:val="24"/>
                <w:szCs w:val="24"/>
              </w:rPr>
            </w:pPr>
            <w:r w:rsidRPr="00D96FAD">
              <w:rPr>
                <w:sz w:val="24"/>
                <w:szCs w:val="24"/>
              </w:rPr>
              <w:t>Jurisdiction</w:t>
            </w:r>
          </w:p>
        </w:tc>
        <w:tc>
          <w:tcPr>
            <w:tcW w:w="2372" w:type="dxa"/>
            <w:vMerge w:val="restart"/>
          </w:tcPr>
          <w:p w:rsidR="007D3B3F" w:rsidRPr="00D96FAD" w:rsidRDefault="007D3B3F" w:rsidP="00D533EC">
            <w:pPr>
              <w:tabs>
                <w:tab w:val="left" w:pos="2250"/>
              </w:tabs>
              <w:jc w:val="both"/>
              <w:rPr>
                <w:sz w:val="24"/>
                <w:szCs w:val="24"/>
              </w:rPr>
            </w:pPr>
            <w:r w:rsidRPr="00D96FAD">
              <w:rPr>
                <w:sz w:val="24"/>
                <w:szCs w:val="24"/>
              </w:rPr>
              <w:t>Right to Revenue</w:t>
            </w:r>
          </w:p>
        </w:tc>
      </w:tr>
      <w:tr w:rsidR="007D3B3F" w:rsidRPr="00D96FAD" w:rsidTr="00D533EC">
        <w:trPr>
          <w:trHeight w:val="468"/>
        </w:trPr>
        <w:tc>
          <w:tcPr>
            <w:tcW w:w="2371" w:type="dxa"/>
            <w:vMerge/>
          </w:tcPr>
          <w:p w:rsidR="007D3B3F" w:rsidRPr="00D96FAD" w:rsidRDefault="007D3B3F" w:rsidP="00D533EC">
            <w:pPr>
              <w:tabs>
                <w:tab w:val="left" w:pos="2250"/>
              </w:tabs>
              <w:jc w:val="both"/>
              <w:rPr>
                <w:sz w:val="24"/>
                <w:szCs w:val="24"/>
              </w:rPr>
            </w:pPr>
          </w:p>
        </w:tc>
        <w:tc>
          <w:tcPr>
            <w:tcW w:w="1066" w:type="dxa"/>
          </w:tcPr>
          <w:p w:rsidR="007D3B3F" w:rsidRPr="00D96FAD" w:rsidRDefault="007D3B3F" w:rsidP="00D533EC">
            <w:pPr>
              <w:tabs>
                <w:tab w:val="left" w:pos="2250"/>
              </w:tabs>
              <w:jc w:val="both"/>
              <w:rPr>
                <w:sz w:val="24"/>
                <w:szCs w:val="24"/>
              </w:rPr>
            </w:pPr>
            <w:r w:rsidRPr="00D96FAD">
              <w:rPr>
                <w:sz w:val="24"/>
                <w:szCs w:val="24"/>
              </w:rPr>
              <w:t>Law</w:t>
            </w:r>
          </w:p>
          <w:p w:rsidR="007D3B3F" w:rsidRPr="00D96FAD" w:rsidRDefault="007D3B3F" w:rsidP="00D533EC">
            <w:pPr>
              <w:tabs>
                <w:tab w:val="left" w:pos="2250"/>
              </w:tabs>
              <w:jc w:val="both"/>
              <w:rPr>
                <w:sz w:val="24"/>
                <w:szCs w:val="24"/>
              </w:rPr>
            </w:pPr>
          </w:p>
        </w:tc>
        <w:tc>
          <w:tcPr>
            <w:tcW w:w="1305" w:type="dxa"/>
          </w:tcPr>
          <w:p w:rsidR="007D3B3F" w:rsidRPr="00D96FAD" w:rsidRDefault="007D3B3F" w:rsidP="00D533EC">
            <w:pPr>
              <w:tabs>
                <w:tab w:val="left" w:pos="2250"/>
              </w:tabs>
              <w:jc w:val="both"/>
              <w:rPr>
                <w:sz w:val="24"/>
                <w:szCs w:val="24"/>
              </w:rPr>
            </w:pPr>
            <w:r w:rsidRPr="00D96FAD">
              <w:rPr>
                <w:sz w:val="24"/>
                <w:szCs w:val="24"/>
              </w:rPr>
              <w:t>Admin. And</w:t>
            </w:r>
          </w:p>
          <w:p w:rsidR="007D3B3F" w:rsidRPr="00D96FAD" w:rsidRDefault="007D3B3F" w:rsidP="00D533EC">
            <w:pPr>
              <w:tabs>
                <w:tab w:val="left" w:pos="2250"/>
              </w:tabs>
              <w:ind w:left="4"/>
              <w:jc w:val="both"/>
              <w:rPr>
                <w:sz w:val="24"/>
                <w:szCs w:val="24"/>
              </w:rPr>
            </w:pPr>
            <w:r w:rsidRPr="00D96FAD">
              <w:rPr>
                <w:sz w:val="24"/>
                <w:szCs w:val="24"/>
              </w:rPr>
              <w:t>Collection</w:t>
            </w:r>
          </w:p>
        </w:tc>
        <w:tc>
          <w:tcPr>
            <w:tcW w:w="2372" w:type="dxa"/>
            <w:vMerge/>
          </w:tcPr>
          <w:p w:rsidR="007D3B3F" w:rsidRPr="00D96FAD" w:rsidRDefault="007D3B3F" w:rsidP="00D533EC">
            <w:pPr>
              <w:tabs>
                <w:tab w:val="left" w:pos="2250"/>
              </w:tabs>
              <w:jc w:val="both"/>
              <w:rPr>
                <w:sz w:val="24"/>
                <w:szCs w:val="24"/>
              </w:rPr>
            </w:pPr>
          </w:p>
        </w:tc>
      </w:tr>
      <w:tr w:rsidR="007D3B3F" w:rsidRPr="00D96FAD" w:rsidTr="00D533EC">
        <w:tc>
          <w:tcPr>
            <w:tcW w:w="2371" w:type="dxa"/>
          </w:tcPr>
          <w:p w:rsidR="007D3B3F" w:rsidRPr="00D96FAD" w:rsidRDefault="007D3B3F" w:rsidP="00D533EC">
            <w:pPr>
              <w:tabs>
                <w:tab w:val="left" w:pos="2250"/>
              </w:tabs>
              <w:jc w:val="both"/>
              <w:rPr>
                <w:sz w:val="24"/>
                <w:szCs w:val="24"/>
              </w:rPr>
            </w:pPr>
            <w:r w:rsidRPr="00D96FAD">
              <w:rPr>
                <w:sz w:val="24"/>
                <w:szCs w:val="24"/>
              </w:rPr>
              <w:t>1. Import duties</w:t>
            </w:r>
          </w:p>
          <w:p w:rsidR="007D3B3F" w:rsidRPr="00D96FAD" w:rsidRDefault="007D3B3F" w:rsidP="00D533EC">
            <w:pPr>
              <w:tabs>
                <w:tab w:val="left" w:pos="2250"/>
              </w:tabs>
              <w:jc w:val="both"/>
              <w:rPr>
                <w:sz w:val="24"/>
                <w:szCs w:val="24"/>
              </w:rPr>
            </w:pPr>
            <w:r w:rsidRPr="00D96FAD">
              <w:rPr>
                <w:sz w:val="24"/>
                <w:szCs w:val="24"/>
              </w:rPr>
              <w:t>2. Excise duties</w:t>
            </w:r>
          </w:p>
          <w:p w:rsidR="007D3B3F" w:rsidRPr="00D96FAD" w:rsidRDefault="007D3B3F" w:rsidP="00D533EC">
            <w:pPr>
              <w:tabs>
                <w:tab w:val="left" w:pos="2250"/>
              </w:tabs>
              <w:jc w:val="both"/>
              <w:rPr>
                <w:sz w:val="24"/>
                <w:szCs w:val="24"/>
              </w:rPr>
            </w:pPr>
            <w:r w:rsidRPr="00D96FAD">
              <w:rPr>
                <w:sz w:val="24"/>
                <w:szCs w:val="24"/>
              </w:rPr>
              <w:t>3. Export duties</w:t>
            </w:r>
          </w:p>
          <w:p w:rsidR="007D3B3F" w:rsidRPr="00D96FAD" w:rsidRDefault="007D3B3F" w:rsidP="00D533EC">
            <w:pPr>
              <w:tabs>
                <w:tab w:val="left" w:pos="2250"/>
              </w:tabs>
              <w:jc w:val="both"/>
              <w:rPr>
                <w:sz w:val="24"/>
                <w:szCs w:val="24"/>
              </w:rPr>
            </w:pPr>
            <w:r w:rsidRPr="00D96FAD">
              <w:rPr>
                <w:sz w:val="24"/>
                <w:szCs w:val="24"/>
              </w:rPr>
              <w:t xml:space="preserve">4. Mining rents and </w:t>
            </w:r>
          </w:p>
          <w:p w:rsidR="007D3B3F" w:rsidRPr="00D96FAD" w:rsidRDefault="007D3B3F" w:rsidP="00D533EC">
            <w:pPr>
              <w:tabs>
                <w:tab w:val="left" w:pos="2250"/>
              </w:tabs>
              <w:jc w:val="both"/>
              <w:rPr>
                <w:sz w:val="24"/>
                <w:szCs w:val="24"/>
              </w:rPr>
            </w:pPr>
            <w:r w:rsidRPr="00D96FAD">
              <w:rPr>
                <w:sz w:val="24"/>
                <w:szCs w:val="24"/>
              </w:rPr>
              <w:t xml:space="preserve">    royalties</w:t>
            </w:r>
          </w:p>
          <w:p w:rsidR="007D3B3F" w:rsidRPr="00D96FAD" w:rsidRDefault="007D3B3F" w:rsidP="00D533EC">
            <w:pPr>
              <w:tabs>
                <w:tab w:val="left" w:pos="2250"/>
              </w:tabs>
              <w:jc w:val="both"/>
              <w:rPr>
                <w:sz w:val="24"/>
                <w:szCs w:val="24"/>
              </w:rPr>
            </w:pPr>
            <w:r w:rsidRPr="00D96FAD">
              <w:rPr>
                <w:sz w:val="24"/>
                <w:szCs w:val="24"/>
              </w:rPr>
              <w:t>5.Petroleum profit tax</w:t>
            </w:r>
          </w:p>
          <w:p w:rsidR="007D3B3F" w:rsidRPr="00D96FAD" w:rsidRDefault="007D3B3F" w:rsidP="00D533EC">
            <w:pPr>
              <w:tabs>
                <w:tab w:val="left" w:pos="2250"/>
              </w:tabs>
              <w:jc w:val="both"/>
              <w:rPr>
                <w:sz w:val="24"/>
                <w:szCs w:val="24"/>
              </w:rPr>
            </w:pPr>
            <w:r w:rsidRPr="00D96FAD">
              <w:rPr>
                <w:sz w:val="24"/>
                <w:szCs w:val="24"/>
              </w:rPr>
              <w:t xml:space="preserve">6. Companies income </w:t>
            </w:r>
          </w:p>
          <w:p w:rsidR="007D3B3F" w:rsidRPr="00D96FAD" w:rsidRDefault="007D3B3F" w:rsidP="00D533EC">
            <w:pPr>
              <w:tabs>
                <w:tab w:val="left" w:pos="2250"/>
              </w:tabs>
              <w:jc w:val="both"/>
              <w:rPr>
                <w:sz w:val="24"/>
                <w:szCs w:val="24"/>
              </w:rPr>
            </w:pPr>
            <w:r w:rsidRPr="00D96FAD">
              <w:rPr>
                <w:sz w:val="24"/>
                <w:szCs w:val="24"/>
              </w:rPr>
              <w:t xml:space="preserve">    tax</w:t>
            </w:r>
          </w:p>
          <w:p w:rsidR="007D3B3F" w:rsidRPr="00D96FAD" w:rsidRDefault="007D3B3F" w:rsidP="00D533EC">
            <w:pPr>
              <w:tabs>
                <w:tab w:val="left" w:pos="2250"/>
              </w:tabs>
              <w:jc w:val="both"/>
              <w:rPr>
                <w:sz w:val="24"/>
                <w:szCs w:val="24"/>
              </w:rPr>
            </w:pPr>
            <w:r w:rsidRPr="00D96FAD">
              <w:rPr>
                <w:sz w:val="24"/>
                <w:szCs w:val="24"/>
              </w:rPr>
              <w:t>7. Capital gains tax</w:t>
            </w:r>
          </w:p>
          <w:p w:rsidR="007D3B3F" w:rsidRPr="00D96FAD" w:rsidRDefault="007D3B3F" w:rsidP="00D533EC">
            <w:pPr>
              <w:tabs>
                <w:tab w:val="left" w:pos="2250"/>
              </w:tabs>
              <w:jc w:val="both"/>
              <w:rPr>
                <w:sz w:val="24"/>
                <w:szCs w:val="24"/>
              </w:rPr>
            </w:pPr>
            <w:r w:rsidRPr="00D96FAD">
              <w:rPr>
                <w:sz w:val="24"/>
                <w:szCs w:val="24"/>
              </w:rPr>
              <w:t>8.Personal income tax</w:t>
            </w:r>
          </w:p>
          <w:p w:rsidR="007D3B3F" w:rsidRPr="00D96FAD" w:rsidRDefault="007D3B3F" w:rsidP="00D533EC">
            <w:pPr>
              <w:tabs>
                <w:tab w:val="left" w:pos="2250"/>
              </w:tabs>
              <w:jc w:val="both"/>
              <w:rPr>
                <w:sz w:val="24"/>
                <w:szCs w:val="24"/>
              </w:rPr>
            </w:pPr>
            <w:r w:rsidRPr="00D96FAD">
              <w:rPr>
                <w:sz w:val="24"/>
                <w:szCs w:val="24"/>
              </w:rPr>
              <w:t xml:space="preserve">   (other than those</w:t>
            </w:r>
          </w:p>
          <w:p w:rsidR="007D3B3F" w:rsidRPr="00D96FAD" w:rsidRDefault="007D3B3F" w:rsidP="00D533EC">
            <w:pPr>
              <w:tabs>
                <w:tab w:val="left" w:pos="2250"/>
              </w:tabs>
              <w:jc w:val="both"/>
              <w:rPr>
                <w:sz w:val="24"/>
                <w:szCs w:val="24"/>
              </w:rPr>
            </w:pPr>
            <w:r w:rsidRPr="00D96FAD">
              <w:rPr>
                <w:sz w:val="24"/>
                <w:szCs w:val="24"/>
              </w:rPr>
              <w:t xml:space="preserve">     listed in 9)</w:t>
            </w:r>
          </w:p>
          <w:p w:rsidR="007D3B3F" w:rsidRPr="00D96FAD" w:rsidRDefault="007D3B3F" w:rsidP="00D533EC">
            <w:pPr>
              <w:tabs>
                <w:tab w:val="left" w:pos="2250"/>
              </w:tabs>
              <w:jc w:val="both"/>
              <w:rPr>
                <w:sz w:val="24"/>
                <w:szCs w:val="24"/>
              </w:rPr>
            </w:pPr>
            <w:r w:rsidRPr="00D96FAD">
              <w:rPr>
                <w:sz w:val="24"/>
                <w:szCs w:val="24"/>
              </w:rPr>
              <w:t>9.Personal income tax: armed forces, external affairs officers, non-</w:t>
            </w:r>
          </w:p>
          <w:p w:rsidR="007D3B3F" w:rsidRPr="00D96FAD" w:rsidRDefault="007D3B3F" w:rsidP="00D533EC">
            <w:pPr>
              <w:tabs>
                <w:tab w:val="left" w:pos="2250"/>
              </w:tabs>
              <w:jc w:val="both"/>
              <w:rPr>
                <w:sz w:val="24"/>
                <w:szCs w:val="24"/>
              </w:rPr>
            </w:pPr>
            <w:r w:rsidRPr="00D96FAD">
              <w:rPr>
                <w:sz w:val="24"/>
                <w:szCs w:val="24"/>
              </w:rPr>
              <w:t>residents of the Fed.</w:t>
            </w:r>
          </w:p>
          <w:p w:rsidR="007D3B3F" w:rsidRPr="00D96FAD" w:rsidRDefault="007D3B3F" w:rsidP="00D533EC">
            <w:pPr>
              <w:tabs>
                <w:tab w:val="left" w:pos="2250"/>
              </w:tabs>
              <w:jc w:val="both"/>
              <w:rPr>
                <w:sz w:val="24"/>
                <w:szCs w:val="24"/>
              </w:rPr>
            </w:pPr>
            <w:smartTag w:uri="urn:schemas-microsoft-com:office:smarttags" w:element="place">
              <w:smartTag w:uri="urn:schemas-microsoft-com:office:smarttags" w:element="PlaceName">
                <w:r w:rsidRPr="00D96FAD">
                  <w:rPr>
                    <w:sz w:val="24"/>
                    <w:szCs w:val="24"/>
                  </w:rPr>
                  <w:t>Capital</w:t>
                </w:r>
              </w:smartTag>
              <w:r w:rsidRPr="00D96FAD">
                <w:rPr>
                  <w:sz w:val="24"/>
                  <w:szCs w:val="24"/>
                </w:rPr>
                <w:t xml:space="preserve"> </w:t>
              </w:r>
              <w:smartTag w:uri="urn:schemas-microsoft-com:office:smarttags" w:element="PlaceType">
                <w:r w:rsidRPr="00D96FAD">
                  <w:rPr>
                    <w:sz w:val="24"/>
                    <w:szCs w:val="24"/>
                  </w:rPr>
                  <w:t>Territory</w:t>
                </w:r>
              </w:smartTag>
            </w:smartTag>
            <w:r w:rsidRPr="00D96FAD">
              <w:rPr>
                <w:sz w:val="24"/>
                <w:szCs w:val="24"/>
              </w:rPr>
              <w:t xml:space="preserve"> and</w:t>
            </w:r>
          </w:p>
          <w:p w:rsidR="007D3B3F" w:rsidRPr="00D96FAD" w:rsidRDefault="007D3B3F" w:rsidP="00D533EC">
            <w:pPr>
              <w:tabs>
                <w:tab w:val="left" w:pos="2250"/>
              </w:tabs>
              <w:jc w:val="both"/>
              <w:rPr>
                <w:sz w:val="24"/>
                <w:szCs w:val="24"/>
              </w:rPr>
            </w:pPr>
            <w:r w:rsidRPr="00D96FAD">
              <w:rPr>
                <w:sz w:val="24"/>
                <w:szCs w:val="24"/>
              </w:rPr>
              <w:t>Nigerian Police Force</w:t>
            </w:r>
          </w:p>
          <w:p w:rsidR="007D3B3F" w:rsidRPr="00D96FAD" w:rsidRDefault="007D3B3F" w:rsidP="00D533EC">
            <w:pPr>
              <w:tabs>
                <w:tab w:val="left" w:pos="2250"/>
              </w:tabs>
              <w:jc w:val="both"/>
              <w:rPr>
                <w:sz w:val="24"/>
                <w:szCs w:val="24"/>
              </w:rPr>
            </w:pPr>
            <w:r w:rsidRPr="00D96FAD">
              <w:rPr>
                <w:sz w:val="24"/>
                <w:szCs w:val="24"/>
              </w:rPr>
              <w:t>10. Licences fees on</w:t>
            </w:r>
          </w:p>
          <w:p w:rsidR="007D3B3F" w:rsidRPr="00D96FAD" w:rsidRDefault="007D3B3F" w:rsidP="00D533EC">
            <w:pPr>
              <w:tabs>
                <w:tab w:val="left" w:pos="2250"/>
              </w:tabs>
              <w:jc w:val="both"/>
              <w:rPr>
                <w:sz w:val="24"/>
                <w:szCs w:val="24"/>
              </w:rPr>
            </w:pPr>
            <w:r w:rsidRPr="00D96FAD">
              <w:rPr>
                <w:sz w:val="24"/>
                <w:szCs w:val="24"/>
              </w:rPr>
              <w:t xml:space="preserve">    television and</w:t>
            </w:r>
          </w:p>
          <w:p w:rsidR="007D3B3F" w:rsidRPr="00D96FAD" w:rsidRDefault="007D3B3F" w:rsidP="00D533EC">
            <w:pPr>
              <w:tabs>
                <w:tab w:val="left" w:pos="2250"/>
              </w:tabs>
              <w:jc w:val="both"/>
              <w:rPr>
                <w:sz w:val="24"/>
                <w:szCs w:val="24"/>
              </w:rPr>
            </w:pPr>
            <w:r w:rsidRPr="00D96FAD">
              <w:rPr>
                <w:sz w:val="24"/>
                <w:szCs w:val="24"/>
              </w:rPr>
              <w:t xml:space="preserve">    wireless radio</w:t>
            </w:r>
          </w:p>
          <w:p w:rsidR="007D3B3F" w:rsidRPr="00D96FAD" w:rsidRDefault="007D3B3F" w:rsidP="00D533EC">
            <w:pPr>
              <w:tabs>
                <w:tab w:val="left" w:pos="2250"/>
              </w:tabs>
              <w:jc w:val="both"/>
              <w:rPr>
                <w:sz w:val="24"/>
                <w:szCs w:val="24"/>
              </w:rPr>
            </w:pPr>
            <w:r w:rsidRPr="00D96FAD">
              <w:rPr>
                <w:sz w:val="24"/>
                <w:szCs w:val="24"/>
              </w:rPr>
              <w:t>11. Stamp duties</w:t>
            </w:r>
          </w:p>
          <w:p w:rsidR="007D3B3F" w:rsidRPr="00D96FAD" w:rsidRDefault="007D3B3F" w:rsidP="00D533EC">
            <w:pPr>
              <w:tabs>
                <w:tab w:val="left" w:pos="2250"/>
              </w:tabs>
              <w:jc w:val="both"/>
              <w:rPr>
                <w:sz w:val="24"/>
                <w:szCs w:val="24"/>
              </w:rPr>
            </w:pPr>
            <w:r w:rsidRPr="00D96FAD">
              <w:rPr>
                <w:sz w:val="24"/>
                <w:szCs w:val="24"/>
              </w:rPr>
              <w:t>12.Capital transfer tax</w:t>
            </w:r>
          </w:p>
          <w:p w:rsidR="007D3B3F" w:rsidRPr="00D96FAD" w:rsidRDefault="007D3B3F" w:rsidP="00D533EC">
            <w:pPr>
              <w:tabs>
                <w:tab w:val="left" w:pos="2250"/>
              </w:tabs>
              <w:jc w:val="both"/>
              <w:rPr>
                <w:sz w:val="24"/>
                <w:szCs w:val="24"/>
              </w:rPr>
            </w:pPr>
            <w:r w:rsidRPr="00D96FAD">
              <w:rPr>
                <w:sz w:val="24"/>
                <w:szCs w:val="24"/>
              </w:rPr>
              <w:t xml:space="preserve">      (CCT)</w:t>
            </w:r>
          </w:p>
          <w:p w:rsidR="007D3B3F" w:rsidRPr="00D96FAD" w:rsidRDefault="007D3B3F" w:rsidP="00D533EC">
            <w:pPr>
              <w:tabs>
                <w:tab w:val="left" w:pos="2250"/>
              </w:tabs>
              <w:jc w:val="both"/>
              <w:rPr>
                <w:sz w:val="24"/>
                <w:szCs w:val="24"/>
              </w:rPr>
            </w:pPr>
            <w:r w:rsidRPr="00D96FAD">
              <w:rPr>
                <w:sz w:val="24"/>
                <w:szCs w:val="24"/>
              </w:rPr>
              <w:t>13. Value added tax</w:t>
            </w:r>
          </w:p>
          <w:p w:rsidR="007D3B3F" w:rsidRPr="00D96FAD" w:rsidRDefault="007D3B3F" w:rsidP="00D533EC">
            <w:pPr>
              <w:tabs>
                <w:tab w:val="left" w:pos="2250"/>
              </w:tabs>
              <w:jc w:val="both"/>
              <w:rPr>
                <w:sz w:val="24"/>
                <w:szCs w:val="24"/>
              </w:rPr>
            </w:pPr>
            <w:r w:rsidRPr="00D96FAD">
              <w:rPr>
                <w:sz w:val="24"/>
                <w:szCs w:val="24"/>
              </w:rPr>
              <w:t xml:space="preserve">14. Pools betting and </w:t>
            </w:r>
          </w:p>
          <w:p w:rsidR="007D3B3F" w:rsidRPr="00D96FAD" w:rsidRDefault="007D3B3F" w:rsidP="00D533EC">
            <w:pPr>
              <w:tabs>
                <w:tab w:val="left" w:pos="2250"/>
              </w:tabs>
              <w:jc w:val="both"/>
              <w:rPr>
                <w:sz w:val="24"/>
                <w:szCs w:val="24"/>
              </w:rPr>
            </w:pPr>
            <w:r w:rsidRPr="00D96FAD">
              <w:rPr>
                <w:sz w:val="24"/>
                <w:szCs w:val="24"/>
              </w:rPr>
              <w:t xml:space="preserve">     other betting taxes</w:t>
            </w:r>
          </w:p>
          <w:p w:rsidR="007D3B3F" w:rsidRPr="00D96FAD" w:rsidRDefault="007D3B3F" w:rsidP="00D533EC">
            <w:pPr>
              <w:tabs>
                <w:tab w:val="left" w:pos="2250"/>
              </w:tabs>
              <w:jc w:val="both"/>
              <w:rPr>
                <w:sz w:val="24"/>
                <w:szCs w:val="24"/>
              </w:rPr>
            </w:pPr>
            <w:r w:rsidRPr="00D96FAD">
              <w:rPr>
                <w:sz w:val="24"/>
                <w:szCs w:val="24"/>
              </w:rPr>
              <w:t xml:space="preserve">15. Motor vehicle and </w:t>
            </w:r>
          </w:p>
          <w:p w:rsidR="007D3B3F" w:rsidRPr="00D96FAD" w:rsidRDefault="007D3B3F" w:rsidP="00D533EC">
            <w:pPr>
              <w:tabs>
                <w:tab w:val="left" w:pos="2250"/>
              </w:tabs>
              <w:jc w:val="both"/>
              <w:rPr>
                <w:sz w:val="24"/>
                <w:szCs w:val="24"/>
              </w:rPr>
            </w:pPr>
            <w:r w:rsidRPr="00D96FAD">
              <w:rPr>
                <w:sz w:val="24"/>
                <w:szCs w:val="24"/>
              </w:rPr>
              <w:t xml:space="preserve">     drivers’ licenses</w:t>
            </w:r>
          </w:p>
          <w:p w:rsidR="007D3B3F" w:rsidRPr="00D96FAD" w:rsidRDefault="007D3B3F" w:rsidP="00D533EC">
            <w:pPr>
              <w:tabs>
                <w:tab w:val="left" w:pos="2250"/>
              </w:tabs>
              <w:jc w:val="both"/>
              <w:rPr>
                <w:sz w:val="24"/>
                <w:szCs w:val="24"/>
              </w:rPr>
            </w:pPr>
            <w:r w:rsidRPr="00D96FAD">
              <w:rPr>
                <w:sz w:val="24"/>
                <w:szCs w:val="24"/>
              </w:rPr>
              <w:t>16. Entertainment tax</w:t>
            </w:r>
          </w:p>
          <w:p w:rsidR="007D3B3F" w:rsidRPr="00D96FAD" w:rsidRDefault="007D3B3F" w:rsidP="00D533EC">
            <w:pPr>
              <w:tabs>
                <w:tab w:val="left" w:pos="2250"/>
              </w:tabs>
              <w:jc w:val="both"/>
              <w:rPr>
                <w:sz w:val="24"/>
                <w:szCs w:val="24"/>
              </w:rPr>
            </w:pPr>
            <w:smartTag w:uri="urn:schemas-microsoft-com:office:smarttags" w:element="place">
              <w:smartTag w:uri="urn:schemas-microsoft-com:office:smarttags" w:element="PlaceName">
                <w:r w:rsidRPr="00D96FAD">
                  <w:rPr>
                    <w:sz w:val="24"/>
                    <w:szCs w:val="24"/>
                  </w:rPr>
                  <w:t>17.</w:t>
                </w:r>
              </w:smartTag>
              <w:r w:rsidRPr="00D96FAD">
                <w:rPr>
                  <w:sz w:val="24"/>
                  <w:szCs w:val="24"/>
                </w:rPr>
                <w:t xml:space="preserve"> </w:t>
              </w:r>
              <w:smartTag w:uri="urn:schemas-microsoft-com:office:smarttags" w:element="PlaceType">
                <w:r w:rsidRPr="00D96FAD">
                  <w:rPr>
                    <w:sz w:val="24"/>
                    <w:szCs w:val="24"/>
                  </w:rPr>
                  <w:t>Land</w:t>
                </w:r>
              </w:smartTag>
            </w:smartTag>
            <w:r w:rsidRPr="00D96FAD">
              <w:rPr>
                <w:sz w:val="24"/>
                <w:szCs w:val="24"/>
              </w:rPr>
              <w:t xml:space="preserve"> registration </w:t>
            </w:r>
          </w:p>
          <w:p w:rsidR="007D3B3F" w:rsidRPr="00D96FAD" w:rsidRDefault="007D3B3F" w:rsidP="00D533EC">
            <w:pPr>
              <w:tabs>
                <w:tab w:val="left" w:pos="2250"/>
              </w:tabs>
              <w:jc w:val="both"/>
              <w:rPr>
                <w:sz w:val="24"/>
                <w:szCs w:val="24"/>
              </w:rPr>
            </w:pPr>
            <w:r w:rsidRPr="00D96FAD">
              <w:rPr>
                <w:sz w:val="24"/>
                <w:szCs w:val="24"/>
              </w:rPr>
              <w:t xml:space="preserve">     and survey fees</w:t>
            </w:r>
          </w:p>
          <w:p w:rsidR="007D3B3F" w:rsidRPr="00D96FAD" w:rsidRDefault="007D3B3F" w:rsidP="00D533EC">
            <w:pPr>
              <w:tabs>
                <w:tab w:val="left" w:pos="2250"/>
              </w:tabs>
              <w:jc w:val="both"/>
              <w:rPr>
                <w:sz w:val="24"/>
                <w:szCs w:val="24"/>
              </w:rPr>
            </w:pPr>
            <w:r w:rsidRPr="00D96FAD">
              <w:rPr>
                <w:sz w:val="24"/>
                <w:szCs w:val="24"/>
              </w:rPr>
              <w:t>18. Property taxes and</w:t>
            </w:r>
          </w:p>
          <w:p w:rsidR="007D3B3F" w:rsidRPr="00D96FAD" w:rsidRDefault="007D3B3F" w:rsidP="00D533EC">
            <w:pPr>
              <w:tabs>
                <w:tab w:val="left" w:pos="2250"/>
              </w:tabs>
              <w:jc w:val="both"/>
              <w:rPr>
                <w:sz w:val="24"/>
                <w:szCs w:val="24"/>
              </w:rPr>
            </w:pPr>
            <w:r w:rsidRPr="00D96FAD">
              <w:rPr>
                <w:sz w:val="24"/>
                <w:szCs w:val="24"/>
              </w:rPr>
              <w:t xml:space="preserve">      rating</w:t>
            </w:r>
          </w:p>
          <w:p w:rsidR="007D3B3F" w:rsidRPr="00D96FAD" w:rsidRDefault="007D3B3F" w:rsidP="00D533EC">
            <w:pPr>
              <w:tabs>
                <w:tab w:val="left" w:pos="2250"/>
              </w:tabs>
              <w:jc w:val="both"/>
              <w:rPr>
                <w:sz w:val="24"/>
                <w:szCs w:val="24"/>
              </w:rPr>
            </w:pPr>
            <w:r w:rsidRPr="00D96FAD">
              <w:rPr>
                <w:sz w:val="24"/>
                <w:szCs w:val="24"/>
              </w:rPr>
              <w:t>19.Market and trading</w:t>
            </w:r>
          </w:p>
          <w:p w:rsidR="007D3B3F" w:rsidRPr="00D96FAD" w:rsidRDefault="007D3B3F" w:rsidP="00D533EC">
            <w:pPr>
              <w:tabs>
                <w:tab w:val="left" w:pos="2250"/>
              </w:tabs>
              <w:jc w:val="both"/>
              <w:rPr>
                <w:sz w:val="24"/>
                <w:szCs w:val="24"/>
              </w:rPr>
            </w:pPr>
            <w:r w:rsidRPr="00D96FAD">
              <w:rPr>
                <w:sz w:val="24"/>
                <w:szCs w:val="24"/>
              </w:rPr>
              <w:t xml:space="preserve">     licence and fees</w:t>
            </w:r>
          </w:p>
          <w:p w:rsidR="007D3B3F" w:rsidRPr="00D96FAD" w:rsidRDefault="007D3B3F" w:rsidP="00D533EC">
            <w:pPr>
              <w:tabs>
                <w:tab w:val="left" w:pos="2250"/>
              </w:tabs>
              <w:jc w:val="both"/>
              <w:rPr>
                <w:sz w:val="24"/>
                <w:szCs w:val="24"/>
              </w:rPr>
            </w:pPr>
            <w:r w:rsidRPr="00D96FAD">
              <w:rPr>
                <w:sz w:val="24"/>
                <w:szCs w:val="24"/>
              </w:rPr>
              <w:t xml:space="preserve"> </w:t>
            </w:r>
          </w:p>
        </w:tc>
        <w:tc>
          <w:tcPr>
            <w:tcW w:w="1066" w:type="dxa"/>
          </w:tcPr>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w:t>
            </w:r>
          </w:p>
          <w:p w:rsidR="007D3B3F" w:rsidRPr="00D96FAD" w:rsidRDefault="007D3B3F" w:rsidP="00D533EC">
            <w:pPr>
              <w:tabs>
                <w:tab w:val="left" w:pos="2250"/>
              </w:tabs>
              <w:jc w:val="both"/>
              <w:rPr>
                <w:sz w:val="24"/>
                <w:szCs w:val="24"/>
              </w:rPr>
            </w:pPr>
            <w:r w:rsidRPr="00D96FAD">
              <w:rPr>
                <w:sz w:val="24"/>
                <w:szCs w:val="24"/>
              </w:rPr>
              <w:t>State</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w:t>
            </w:r>
          </w:p>
        </w:tc>
        <w:tc>
          <w:tcPr>
            <w:tcW w:w="1305" w:type="dxa"/>
          </w:tcPr>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Local</w:t>
            </w:r>
          </w:p>
          <w:p w:rsidR="007D3B3F" w:rsidRPr="00D96FAD" w:rsidRDefault="007D3B3F" w:rsidP="00D533EC">
            <w:pPr>
              <w:tabs>
                <w:tab w:val="left" w:pos="2250"/>
              </w:tabs>
              <w:jc w:val="both"/>
              <w:rPr>
                <w:sz w:val="24"/>
                <w:szCs w:val="24"/>
              </w:rPr>
            </w:pPr>
            <w:r w:rsidRPr="00D96FAD">
              <w:rPr>
                <w:sz w:val="24"/>
                <w:szCs w:val="24"/>
              </w:rPr>
              <w:t>Federal/States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r w:rsidRPr="00D96FAD">
              <w:rPr>
                <w:sz w:val="24"/>
                <w:szCs w:val="24"/>
              </w:rPr>
              <w:t>Federal/States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Local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Local</w:t>
            </w:r>
          </w:p>
        </w:tc>
        <w:tc>
          <w:tcPr>
            <w:tcW w:w="2372" w:type="dxa"/>
          </w:tcPr>
          <w:p w:rsidR="007D3B3F" w:rsidRPr="00D96FAD" w:rsidRDefault="007D3B3F" w:rsidP="00D533EC">
            <w:pPr>
              <w:tabs>
                <w:tab w:val="left" w:pos="2250"/>
              </w:tabs>
              <w:jc w:val="both"/>
              <w:rPr>
                <w:sz w:val="24"/>
                <w:szCs w:val="24"/>
              </w:rPr>
            </w:pPr>
            <w:r w:rsidRPr="00D96FAD">
              <w:rPr>
                <w:sz w:val="24"/>
                <w:szCs w:val="24"/>
              </w:rPr>
              <w:t>federation account</w:t>
            </w:r>
          </w:p>
          <w:p w:rsidR="007D3B3F" w:rsidRPr="00D96FAD" w:rsidRDefault="007D3B3F" w:rsidP="00D533EC">
            <w:pPr>
              <w:tabs>
                <w:tab w:val="left" w:pos="2250"/>
              </w:tabs>
              <w:jc w:val="both"/>
              <w:rPr>
                <w:sz w:val="24"/>
                <w:szCs w:val="24"/>
              </w:rPr>
            </w:pPr>
            <w:r w:rsidRPr="00D96FAD">
              <w:rPr>
                <w:sz w:val="24"/>
                <w:szCs w:val="24"/>
              </w:rPr>
              <w:t>federation account</w:t>
            </w:r>
          </w:p>
          <w:p w:rsidR="007D3B3F" w:rsidRPr="00D96FAD" w:rsidRDefault="007D3B3F" w:rsidP="00D533EC">
            <w:pPr>
              <w:tabs>
                <w:tab w:val="left" w:pos="2250"/>
              </w:tabs>
              <w:jc w:val="both"/>
              <w:rPr>
                <w:sz w:val="24"/>
                <w:szCs w:val="24"/>
              </w:rPr>
            </w:pPr>
            <w:r w:rsidRPr="00D96FAD">
              <w:rPr>
                <w:sz w:val="24"/>
                <w:szCs w:val="24"/>
              </w:rPr>
              <w:t>federation account</w:t>
            </w:r>
          </w:p>
          <w:p w:rsidR="007D3B3F" w:rsidRPr="00D96FAD" w:rsidRDefault="007D3B3F" w:rsidP="00D533EC">
            <w:pPr>
              <w:tabs>
                <w:tab w:val="left" w:pos="2250"/>
              </w:tabs>
              <w:jc w:val="both"/>
              <w:rPr>
                <w:sz w:val="24"/>
                <w:szCs w:val="24"/>
              </w:rPr>
            </w:pPr>
            <w:r w:rsidRPr="00D96FAD">
              <w:rPr>
                <w:sz w:val="24"/>
                <w:szCs w:val="24"/>
              </w:rPr>
              <w:t>federation account</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federation account</w:t>
            </w:r>
          </w:p>
          <w:p w:rsidR="007D3B3F" w:rsidRPr="00D96FAD" w:rsidRDefault="007D3B3F" w:rsidP="00D533EC">
            <w:pPr>
              <w:tabs>
                <w:tab w:val="left" w:pos="2250"/>
              </w:tabs>
              <w:jc w:val="both"/>
              <w:rPr>
                <w:sz w:val="24"/>
                <w:szCs w:val="24"/>
              </w:rPr>
            </w:pPr>
            <w:r w:rsidRPr="00D96FAD">
              <w:rPr>
                <w:sz w:val="24"/>
                <w:szCs w:val="24"/>
              </w:rPr>
              <w:t>federation account</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Federal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Local</w:t>
            </w: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r w:rsidRPr="00D96FAD">
              <w:rPr>
                <w:sz w:val="24"/>
                <w:szCs w:val="24"/>
              </w:rPr>
              <w:t>Federal/States/Local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r w:rsidRPr="00D96FAD">
              <w:rPr>
                <w:sz w:val="24"/>
                <w:szCs w:val="24"/>
              </w:rPr>
              <w:t>States</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States/Local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Local</w:t>
            </w:r>
          </w:p>
          <w:p w:rsidR="007D3B3F" w:rsidRPr="00D96FAD"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r w:rsidRPr="00D96FAD">
              <w:rPr>
                <w:sz w:val="24"/>
                <w:szCs w:val="24"/>
              </w:rPr>
              <w:t>Local</w:t>
            </w:r>
          </w:p>
        </w:tc>
      </w:tr>
      <w:tr w:rsidR="007D3B3F" w:rsidRPr="00D96FAD" w:rsidTr="00D533EC">
        <w:tc>
          <w:tcPr>
            <w:tcW w:w="7114" w:type="dxa"/>
            <w:gridSpan w:val="4"/>
          </w:tcPr>
          <w:p w:rsidR="007D3B3F" w:rsidRPr="00D96FAD" w:rsidRDefault="007D3B3F" w:rsidP="00D533EC">
            <w:pPr>
              <w:tabs>
                <w:tab w:val="left" w:pos="2250"/>
              </w:tabs>
              <w:jc w:val="both"/>
              <w:rPr>
                <w:sz w:val="24"/>
                <w:szCs w:val="24"/>
              </w:rPr>
            </w:pPr>
            <w:r w:rsidRPr="00D96FAD">
              <w:rPr>
                <w:sz w:val="24"/>
                <w:szCs w:val="24"/>
              </w:rPr>
              <w:t>Note:   The peculiar status of the Federal Capital Territory has not been  taken consideration in this table</w:t>
            </w:r>
            <w:r w:rsidR="00936514">
              <w:rPr>
                <w:sz w:val="24"/>
                <w:szCs w:val="24"/>
              </w:rPr>
              <w:t>.</w:t>
            </w:r>
          </w:p>
          <w:p w:rsidR="007D3B3F" w:rsidRPr="00FB4E0F" w:rsidRDefault="007D3B3F" w:rsidP="00D533EC">
            <w:pPr>
              <w:tabs>
                <w:tab w:val="left" w:pos="2250"/>
              </w:tabs>
              <w:jc w:val="both"/>
              <w:rPr>
                <w:sz w:val="24"/>
                <w:szCs w:val="24"/>
              </w:rPr>
            </w:pPr>
            <w:r w:rsidRPr="00FB4E0F">
              <w:rPr>
                <w:sz w:val="24"/>
                <w:szCs w:val="24"/>
              </w:rPr>
              <w:t>Source:  Constitutions of the Federal Republic of Nigeria and other legislations to date</w:t>
            </w:r>
          </w:p>
        </w:tc>
      </w:tr>
    </w:tbl>
    <w:p w:rsidR="007D3B3F" w:rsidRPr="00D26985"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D26985">
        <w:rPr>
          <w:sz w:val="24"/>
          <w:szCs w:val="24"/>
        </w:rPr>
        <w:lastRenderedPageBreak/>
        <w:t>Between 1966 and 1999, however, this fiscal arrangement changed remarkably, following the intervention of the military. The Federal Military Government introduced some measures which systematically eroded the revenue potentials of the lo</w:t>
      </w:r>
      <w:r>
        <w:rPr>
          <w:sz w:val="24"/>
          <w:szCs w:val="24"/>
        </w:rPr>
        <w:t>wer tiers of government (Table 3.3.1</w:t>
      </w:r>
      <w:r w:rsidRPr="00D26985">
        <w:rPr>
          <w:sz w:val="24"/>
          <w:szCs w:val="24"/>
        </w:rPr>
        <w:t>). Such measures included the following:</w:t>
      </w:r>
    </w:p>
    <w:p w:rsidR="007D3B3F" w:rsidRPr="00D26985" w:rsidRDefault="007D3B3F" w:rsidP="007D3B3F">
      <w:pPr>
        <w:tabs>
          <w:tab w:val="left" w:pos="2250"/>
        </w:tabs>
        <w:spacing w:line="360" w:lineRule="auto"/>
        <w:jc w:val="both"/>
        <w:rPr>
          <w:sz w:val="24"/>
          <w:szCs w:val="24"/>
        </w:rPr>
      </w:pPr>
      <w:r w:rsidRPr="00D26985">
        <w:rPr>
          <w:sz w:val="24"/>
          <w:szCs w:val="24"/>
        </w:rPr>
        <w:t xml:space="preserve"> - The promulgation of Decree No. 9 of 1971, transferring mining and royalties to the          </w:t>
      </w:r>
    </w:p>
    <w:p w:rsidR="007D3B3F" w:rsidRPr="00D26985" w:rsidRDefault="007D3B3F" w:rsidP="007D3B3F">
      <w:pPr>
        <w:tabs>
          <w:tab w:val="left" w:pos="2250"/>
        </w:tabs>
        <w:spacing w:line="360" w:lineRule="auto"/>
        <w:jc w:val="both"/>
        <w:rPr>
          <w:sz w:val="24"/>
          <w:szCs w:val="24"/>
        </w:rPr>
      </w:pPr>
      <w:r w:rsidRPr="00D26985">
        <w:rPr>
          <w:sz w:val="24"/>
          <w:szCs w:val="24"/>
        </w:rPr>
        <w:t xml:space="preserve">    Federal Government;</w:t>
      </w:r>
    </w:p>
    <w:p w:rsidR="007D3B3F" w:rsidRPr="00D26985" w:rsidRDefault="007D3B3F" w:rsidP="007D3B3F">
      <w:pPr>
        <w:tabs>
          <w:tab w:val="left" w:pos="2250"/>
        </w:tabs>
        <w:spacing w:line="360" w:lineRule="auto"/>
        <w:jc w:val="both"/>
        <w:rPr>
          <w:sz w:val="24"/>
          <w:szCs w:val="24"/>
        </w:rPr>
      </w:pPr>
      <w:r w:rsidRPr="00D26985">
        <w:rPr>
          <w:sz w:val="24"/>
          <w:szCs w:val="24"/>
        </w:rPr>
        <w:t xml:space="preserve"> - The centralization of marketing boards, and their eventual dissolution;</w:t>
      </w:r>
    </w:p>
    <w:p w:rsidR="007D3B3F" w:rsidRPr="00D26985" w:rsidRDefault="007D3B3F" w:rsidP="007D3B3F">
      <w:pPr>
        <w:tabs>
          <w:tab w:val="left" w:pos="2250"/>
        </w:tabs>
        <w:spacing w:line="360" w:lineRule="auto"/>
        <w:jc w:val="both"/>
        <w:rPr>
          <w:sz w:val="24"/>
          <w:szCs w:val="24"/>
        </w:rPr>
      </w:pPr>
      <w:r w:rsidRPr="00D26985">
        <w:rPr>
          <w:sz w:val="24"/>
          <w:szCs w:val="24"/>
        </w:rPr>
        <w:t xml:space="preserve">-  The collection and retention of company income tax and excise duties. </w:t>
      </w:r>
    </w:p>
    <w:p w:rsidR="007D3B3F" w:rsidRPr="00D26985" w:rsidRDefault="007D3B3F" w:rsidP="007D3B3F">
      <w:pPr>
        <w:tabs>
          <w:tab w:val="left" w:pos="2250"/>
        </w:tabs>
        <w:spacing w:line="360" w:lineRule="auto"/>
        <w:jc w:val="both"/>
        <w:rPr>
          <w:sz w:val="24"/>
          <w:szCs w:val="24"/>
        </w:rPr>
      </w:pPr>
      <w:r w:rsidRPr="00D26985">
        <w:rPr>
          <w:sz w:val="24"/>
          <w:szCs w:val="24"/>
        </w:rPr>
        <w:t xml:space="preserve">-  The introduction of value-added tax (VAT) in 1994 to replace the sales tax that had </w:t>
      </w:r>
    </w:p>
    <w:p w:rsidR="007D3B3F" w:rsidRPr="00D26985" w:rsidRDefault="007D3B3F" w:rsidP="007D3B3F">
      <w:pPr>
        <w:tabs>
          <w:tab w:val="left" w:pos="2250"/>
        </w:tabs>
        <w:spacing w:line="360" w:lineRule="auto"/>
        <w:jc w:val="both"/>
        <w:rPr>
          <w:sz w:val="24"/>
          <w:szCs w:val="24"/>
        </w:rPr>
      </w:pPr>
      <w:r w:rsidRPr="00D26985">
        <w:rPr>
          <w:sz w:val="24"/>
          <w:szCs w:val="24"/>
        </w:rPr>
        <w:t xml:space="preserve">    been previously assigned to states. The legislation and administration of the new tax </w:t>
      </w:r>
    </w:p>
    <w:p w:rsidR="007D3B3F" w:rsidRDefault="007D3B3F" w:rsidP="007D3B3F">
      <w:pPr>
        <w:tabs>
          <w:tab w:val="left" w:pos="2250"/>
        </w:tabs>
        <w:spacing w:line="360" w:lineRule="auto"/>
        <w:jc w:val="both"/>
        <w:rPr>
          <w:sz w:val="24"/>
          <w:szCs w:val="24"/>
        </w:rPr>
      </w:pPr>
      <w:r w:rsidRPr="00D26985">
        <w:rPr>
          <w:sz w:val="24"/>
          <w:szCs w:val="24"/>
        </w:rPr>
        <w:t xml:space="preserve">    was assigned to the Federal Government as agent of the federating units.</w:t>
      </w:r>
    </w:p>
    <w:p w:rsidR="00404F28" w:rsidRPr="00D26985" w:rsidRDefault="00404F28"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The combination of military rule, civil war</w:t>
      </w:r>
      <w:r w:rsidR="00F46385">
        <w:rPr>
          <w:sz w:val="24"/>
          <w:szCs w:val="24"/>
        </w:rPr>
        <w:t>,</w:t>
      </w:r>
      <w:r w:rsidRPr="00D26985">
        <w:rPr>
          <w:sz w:val="24"/>
          <w:szCs w:val="24"/>
        </w:rPr>
        <w:t xml:space="preserve"> and an arrangement whereby all the proceeds from oil goes to the federal government totally reversed the situation in the early 1960s when there was substantial revenue and expenditure decentralization. Today, what exist is a situation in which all fiscal resources are centralized at the federal level which is then transferred to the states and local governments through the federation account and the local government joint account, respectively. This situation has been compounded by shifts in fiscal responsibilities from the federal to other levels of government, especi</w:t>
      </w:r>
      <w:r w:rsidR="00B17D89">
        <w:rPr>
          <w:sz w:val="24"/>
          <w:szCs w:val="24"/>
        </w:rPr>
        <w:t>ally the local governments (for example</w:t>
      </w:r>
      <w:r w:rsidRPr="00D26985">
        <w:rPr>
          <w:sz w:val="24"/>
          <w:szCs w:val="24"/>
        </w:rPr>
        <w:t xml:space="preserve"> primary educati</w:t>
      </w:r>
      <w:r w:rsidR="00404F28">
        <w:rPr>
          <w:sz w:val="24"/>
          <w:szCs w:val="24"/>
        </w:rPr>
        <w:t>on and primary health care, among others</w:t>
      </w:r>
      <w:r w:rsidR="00B17D89">
        <w:rPr>
          <w:sz w:val="24"/>
          <w:szCs w:val="24"/>
        </w:rPr>
        <w:t xml:space="preserve">). </w:t>
      </w:r>
      <w:r w:rsidRPr="00D26985">
        <w:rPr>
          <w:sz w:val="24"/>
          <w:szCs w:val="24"/>
        </w:rPr>
        <w:t>From the above analysis, it is clear that the Federal Government had assumed a near absolute control of revenue matters in the country.</w:t>
      </w:r>
    </w:p>
    <w:p w:rsidR="007D3B3F" w:rsidRPr="00D26985" w:rsidRDefault="007D3B3F" w:rsidP="007D3B3F">
      <w:pPr>
        <w:tabs>
          <w:tab w:val="left" w:pos="2250"/>
        </w:tabs>
        <w:spacing w:line="360" w:lineRule="auto"/>
        <w:jc w:val="both"/>
        <w:rPr>
          <w:sz w:val="24"/>
          <w:szCs w:val="24"/>
        </w:rPr>
      </w:pPr>
    </w:p>
    <w:p w:rsidR="007D3B3F" w:rsidRPr="00D26985" w:rsidRDefault="00404F28" w:rsidP="007D3B3F">
      <w:pPr>
        <w:tabs>
          <w:tab w:val="left" w:pos="2250"/>
        </w:tabs>
        <w:spacing w:line="360" w:lineRule="auto"/>
        <w:jc w:val="both"/>
        <w:rPr>
          <w:sz w:val="24"/>
          <w:szCs w:val="24"/>
        </w:rPr>
      </w:pPr>
      <w:r>
        <w:rPr>
          <w:sz w:val="24"/>
          <w:szCs w:val="24"/>
        </w:rPr>
        <w:t>Table 3</w:t>
      </w:r>
      <w:r w:rsidR="007D3B3F">
        <w:rPr>
          <w:sz w:val="24"/>
          <w:szCs w:val="24"/>
        </w:rPr>
        <w:t>.3.3</w:t>
      </w:r>
      <w:r w:rsidR="007D3B3F" w:rsidRPr="00D26985">
        <w:rPr>
          <w:sz w:val="24"/>
          <w:szCs w:val="24"/>
        </w:rPr>
        <w:t xml:space="preserve"> presents figures on total revenues collected by different tiers of government</w:t>
      </w:r>
      <w:r w:rsidR="007D3B3F">
        <w:rPr>
          <w:sz w:val="24"/>
          <w:szCs w:val="24"/>
        </w:rPr>
        <w:t xml:space="preserve">. The table reveals that from 1980 to 2007 between 90 and 98 </w:t>
      </w:r>
      <w:r w:rsidR="007D3B3F" w:rsidRPr="00D26985">
        <w:rPr>
          <w:sz w:val="24"/>
          <w:szCs w:val="24"/>
        </w:rPr>
        <w:t>per cent of the total Nigerian government revenues are collected by the federal government. The Federal government continues to achieve this feat by tinkering with the rights of tiers of government to collect revenues. For instance, as mining rights and royalties became a significant source of government revenue, it became collectible by the Federal government rather than by the regions. Similarly</w:t>
      </w:r>
      <w:r w:rsidR="007D3B3F">
        <w:rPr>
          <w:sz w:val="24"/>
          <w:szCs w:val="24"/>
        </w:rPr>
        <w:t xml:space="preserve">, VAT ( a </w:t>
      </w:r>
      <w:r w:rsidR="007D3B3F" w:rsidRPr="00D26985">
        <w:rPr>
          <w:sz w:val="24"/>
          <w:szCs w:val="24"/>
        </w:rPr>
        <w:t xml:space="preserve">sales tax) that is now the second largest source of government revenues, second to mining related revenues, is collectible by the Federal government rather </w:t>
      </w:r>
      <w:r w:rsidR="007D3B3F" w:rsidRPr="00D26985">
        <w:rPr>
          <w:sz w:val="24"/>
          <w:szCs w:val="24"/>
        </w:rPr>
        <w:lastRenderedPageBreak/>
        <w:t>than by the states. It is worth noting that the collection of about 93.9 per cent of the total Nigerian government revenues by the federal government which implies that the local and state governments put together, collect less than 7 per cent of Nigerian government revenues has implications for the fiscal autonomy of lower tiers of government. The Nigerian revenue collection decentralization ratio compares unfavourably with a revenue decentralization ratio of 15 per cent reported for local governments (excluding states) for industrial countries and 6.9 per cent for developing countries (Lijeron, 1996).</w:t>
      </w:r>
    </w:p>
    <w:p w:rsidR="007D3B3F" w:rsidRPr="00D26985"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D26985">
        <w:rPr>
          <w:sz w:val="24"/>
          <w:szCs w:val="24"/>
        </w:rPr>
        <w:t>From the above a</w:t>
      </w:r>
      <w:r>
        <w:rPr>
          <w:sz w:val="24"/>
          <w:szCs w:val="24"/>
        </w:rPr>
        <w:t>nalysis it is evident</w:t>
      </w:r>
      <w:r w:rsidRPr="00D26985">
        <w:rPr>
          <w:sz w:val="24"/>
          <w:szCs w:val="24"/>
        </w:rPr>
        <w:t xml:space="preserve"> that state and local governments depend heavily on the federation account for more than 80 per cent of their total revenue as a result of their narrow tax bases and inefficient tax administration machinery. Internal tax bases of state governments include personal income tax, capital gains tax, stamp duties, </w:t>
      </w:r>
      <w:r w:rsidR="00B17D89">
        <w:rPr>
          <w:sz w:val="24"/>
          <w:szCs w:val="24"/>
        </w:rPr>
        <w:t>and property tax among others</w:t>
      </w:r>
      <w:r w:rsidRPr="00D26985">
        <w:rPr>
          <w:sz w:val="24"/>
          <w:szCs w:val="24"/>
        </w:rPr>
        <w:t>. While states have the power to determine the rate and tax bases of some of these taxes, the federal government determines the rates and bases for all other taxes, including personal income tax. All the taxes assigned to the federal government are those that yield the highest revenues. The taxes under the state and local governments like the personal income tax are set by the federal government. Theoretically, this practice can be defended on the basis of unequal distribution of natural resources, especially crude oil, and the need for the federal government to have certain stabilization instruments at its disposal.</w:t>
      </w:r>
    </w:p>
    <w:p w:rsidR="007D3B3F"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p>
    <w:p w:rsidR="00B17D89" w:rsidRDefault="00B17D89" w:rsidP="007D3B3F">
      <w:pPr>
        <w:tabs>
          <w:tab w:val="left" w:pos="2250"/>
        </w:tabs>
        <w:spacing w:line="360" w:lineRule="auto"/>
        <w:jc w:val="both"/>
        <w:rPr>
          <w:sz w:val="24"/>
          <w:szCs w:val="24"/>
        </w:rPr>
      </w:pPr>
    </w:p>
    <w:p w:rsidR="00936514" w:rsidRDefault="00936514" w:rsidP="007D3B3F">
      <w:pPr>
        <w:tabs>
          <w:tab w:val="left" w:pos="2250"/>
        </w:tabs>
        <w:spacing w:line="360" w:lineRule="auto"/>
        <w:jc w:val="both"/>
        <w:rPr>
          <w:sz w:val="24"/>
          <w:szCs w:val="24"/>
        </w:rPr>
      </w:pPr>
    </w:p>
    <w:p w:rsidR="006136E0" w:rsidRPr="0082264E" w:rsidRDefault="006136E0" w:rsidP="007D3B3F">
      <w:pPr>
        <w:tabs>
          <w:tab w:val="left" w:pos="2250"/>
        </w:tabs>
        <w:spacing w:line="360" w:lineRule="auto"/>
        <w:jc w:val="both"/>
        <w:rPr>
          <w:sz w:val="24"/>
          <w:szCs w:val="24"/>
        </w:rPr>
      </w:pPr>
    </w:p>
    <w:p w:rsidR="007D3B3F" w:rsidRPr="00A60639" w:rsidRDefault="007D3B3F" w:rsidP="007D3B3F">
      <w:pPr>
        <w:tabs>
          <w:tab w:val="left" w:pos="2250"/>
        </w:tabs>
        <w:jc w:val="both"/>
        <w:rPr>
          <w:b/>
          <w:sz w:val="24"/>
          <w:szCs w:val="24"/>
        </w:rPr>
      </w:pPr>
      <w:r w:rsidRPr="00A60639">
        <w:rPr>
          <w:b/>
          <w:sz w:val="24"/>
          <w:szCs w:val="24"/>
        </w:rPr>
        <w:lastRenderedPageBreak/>
        <w:t xml:space="preserve">Table </w:t>
      </w:r>
      <w:r w:rsidR="00E40FCE">
        <w:rPr>
          <w:b/>
          <w:sz w:val="24"/>
          <w:szCs w:val="24"/>
        </w:rPr>
        <w:t>3</w:t>
      </w:r>
      <w:r>
        <w:rPr>
          <w:b/>
          <w:sz w:val="24"/>
          <w:szCs w:val="24"/>
        </w:rPr>
        <w:t>.3.3</w:t>
      </w:r>
      <w:r w:rsidRPr="00A60639">
        <w:rPr>
          <w:b/>
          <w:sz w:val="24"/>
          <w:szCs w:val="24"/>
        </w:rPr>
        <w:t>: Collected Government Revenues by Tiers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1532"/>
        <w:gridCol w:w="1532"/>
        <w:gridCol w:w="1539"/>
        <w:gridCol w:w="10"/>
        <w:gridCol w:w="1548"/>
        <w:gridCol w:w="1547"/>
      </w:tblGrid>
      <w:tr w:rsidR="007D3B3F" w:rsidRPr="00D96FAD" w:rsidTr="00D533EC">
        <w:tc>
          <w:tcPr>
            <w:tcW w:w="9486" w:type="dxa"/>
            <w:gridSpan w:val="7"/>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PERIOD AVERAGE</w:t>
            </w:r>
          </w:p>
        </w:tc>
      </w:tr>
      <w:tr w:rsidR="007D3B3F" w:rsidRPr="00D96FAD" w:rsidTr="00D533EC">
        <w:tc>
          <w:tcPr>
            <w:tcW w:w="1581" w:type="dxa"/>
          </w:tcPr>
          <w:p w:rsidR="007D3B3F" w:rsidRDefault="007D3B3F" w:rsidP="00D533EC">
            <w:pPr>
              <w:tabs>
                <w:tab w:val="left" w:pos="2250"/>
              </w:tabs>
              <w:jc w:val="both"/>
              <w:rPr>
                <w:sz w:val="24"/>
                <w:szCs w:val="24"/>
              </w:rPr>
            </w:pPr>
            <w:r w:rsidRPr="00D96FAD">
              <w:rPr>
                <w:sz w:val="24"/>
                <w:szCs w:val="24"/>
              </w:rPr>
              <w:t xml:space="preserve">DESCRIPTION </w:t>
            </w:r>
          </w:p>
          <w:p w:rsidR="007D3B3F" w:rsidRDefault="007D3B3F" w:rsidP="00D533EC">
            <w:pPr>
              <w:tabs>
                <w:tab w:val="left" w:pos="2250"/>
              </w:tabs>
              <w:jc w:val="both"/>
              <w:rPr>
                <w:sz w:val="24"/>
                <w:szCs w:val="24"/>
              </w:rPr>
            </w:pPr>
          </w:p>
          <w:p w:rsidR="007D3B3F" w:rsidRPr="00D96FAD" w:rsidRDefault="007D3B3F" w:rsidP="00D533EC">
            <w:pPr>
              <w:tabs>
                <w:tab w:val="left" w:pos="2250"/>
              </w:tabs>
              <w:jc w:val="both"/>
              <w:rPr>
                <w:sz w:val="24"/>
                <w:szCs w:val="24"/>
              </w:rPr>
            </w:pPr>
          </w:p>
        </w:tc>
        <w:tc>
          <w:tcPr>
            <w:tcW w:w="1581" w:type="dxa"/>
          </w:tcPr>
          <w:p w:rsidR="007D3B3F" w:rsidRDefault="007D3B3F" w:rsidP="00D533EC">
            <w:pPr>
              <w:tabs>
                <w:tab w:val="left" w:pos="2250"/>
              </w:tabs>
              <w:jc w:val="both"/>
              <w:rPr>
                <w:sz w:val="24"/>
                <w:szCs w:val="24"/>
              </w:rPr>
            </w:pPr>
            <w:r w:rsidRPr="00D96FAD">
              <w:rPr>
                <w:sz w:val="24"/>
                <w:szCs w:val="24"/>
              </w:rPr>
              <w:t>1980-84</w:t>
            </w:r>
          </w:p>
          <w:p w:rsidR="007D3B3F" w:rsidRPr="00D96FAD" w:rsidRDefault="007D3B3F" w:rsidP="00D533EC">
            <w:pPr>
              <w:tabs>
                <w:tab w:val="left" w:pos="2250"/>
              </w:tabs>
              <w:jc w:val="both"/>
              <w:rPr>
                <w:sz w:val="24"/>
                <w:szCs w:val="24"/>
              </w:rPr>
            </w:pPr>
            <w:r>
              <w:rPr>
                <w:sz w:val="24"/>
                <w:szCs w:val="24"/>
              </w:rPr>
              <w:t>(# million)</w:t>
            </w:r>
          </w:p>
        </w:tc>
        <w:tc>
          <w:tcPr>
            <w:tcW w:w="1581" w:type="dxa"/>
          </w:tcPr>
          <w:p w:rsidR="007D3B3F" w:rsidRDefault="007D3B3F" w:rsidP="00D533EC">
            <w:pPr>
              <w:tabs>
                <w:tab w:val="left" w:pos="2250"/>
              </w:tabs>
              <w:jc w:val="both"/>
              <w:rPr>
                <w:sz w:val="24"/>
                <w:szCs w:val="24"/>
              </w:rPr>
            </w:pPr>
            <w:r w:rsidRPr="00D96FAD">
              <w:rPr>
                <w:sz w:val="24"/>
                <w:szCs w:val="24"/>
              </w:rPr>
              <w:t>1985-1989</w:t>
            </w:r>
          </w:p>
          <w:p w:rsidR="007D3B3F" w:rsidRPr="00D96FAD" w:rsidRDefault="007D3B3F" w:rsidP="00D533EC">
            <w:pPr>
              <w:tabs>
                <w:tab w:val="left" w:pos="2250"/>
              </w:tabs>
              <w:jc w:val="both"/>
              <w:rPr>
                <w:sz w:val="24"/>
                <w:szCs w:val="24"/>
              </w:rPr>
            </w:pPr>
            <w:r>
              <w:rPr>
                <w:sz w:val="24"/>
                <w:szCs w:val="24"/>
              </w:rPr>
              <w:t>(# million)</w:t>
            </w:r>
            <w:r w:rsidRPr="00D96FAD">
              <w:rPr>
                <w:sz w:val="24"/>
                <w:szCs w:val="24"/>
              </w:rPr>
              <w:t xml:space="preserve">          </w:t>
            </w:r>
          </w:p>
        </w:tc>
        <w:tc>
          <w:tcPr>
            <w:tcW w:w="1571" w:type="dxa"/>
          </w:tcPr>
          <w:p w:rsidR="007D3B3F" w:rsidRDefault="007D3B3F" w:rsidP="00D533EC">
            <w:pPr>
              <w:tabs>
                <w:tab w:val="left" w:pos="2250"/>
              </w:tabs>
              <w:jc w:val="both"/>
              <w:rPr>
                <w:sz w:val="24"/>
                <w:szCs w:val="24"/>
              </w:rPr>
            </w:pPr>
            <w:r w:rsidRPr="00D96FAD">
              <w:rPr>
                <w:sz w:val="24"/>
                <w:szCs w:val="24"/>
              </w:rPr>
              <w:t>1990-1994</w:t>
            </w:r>
          </w:p>
          <w:p w:rsidR="007D3B3F" w:rsidRPr="00D96FAD" w:rsidRDefault="007D3B3F" w:rsidP="00D533EC">
            <w:pPr>
              <w:tabs>
                <w:tab w:val="left" w:pos="2250"/>
              </w:tabs>
              <w:jc w:val="both"/>
              <w:rPr>
                <w:sz w:val="24"/>
                <w:szCs w:val="24"/>
              </w:rPr>
            </w:pPr>
            <w:r>
              <w:rPr>
                <w:sz w:val="24"/>
                <w:szCs w:val="24"/>
              </w:rPr>
              <w:t>(#million)</w:t>
            </w:r>
          </w:p>
        </w:tc>
        <w:tc>
          <w:tcPr>
            <w:tcW w:w="1591" w:type="dxa"/>
            <w:gridSpan w:val="2"/>
          </w:tcPr>
          <w:p w:rsidR="007D3B3F" w:rsidRDefault="007D3B3F" w:rsidP="00D533EC">
            <w:pPr>
              <w:tabs>
                <w:tab w:val="left" w:pos="2250"/>
              </w:tabs>
              <w:jc w:val="both"/>
              <w:rPr>
                <w:sz w:val="24"/>
                <w:szCs w:val="24"/>
              </w:rPr>
            </w:pPr>
            <w:r w:rsidRPr="00D96FAD">
              <w:rPr>
                <w:sz w:val="24"/>
                <w:szCs w:val="24"/>
              </w:rPr>
              <w:t>1995-1999</w:t>
            </w:r>
          </w:p>
          <w:p w:rsidR="007D3B3F" w:rsidRPr="00D96FAD" w:rsidRDefault="007D3B3F" w:rsidP="00D533EC">
            <w:pPr>
              <w:tabs>
                <w:tab w:val="left" w:pos="2250"/>
              </w:tabs>
              <w:jc w:val="both"/>
              <w:rPr>
                <w:sz w:val="24"/>
                <w:szCs w:val="24"/>
              </w:rPr>
            </w:pPr>
            <w:r>
              <w:rPr>
                <w:sz w:val="24"/>
                <w:szCs w:val="24"/>
              </w:rPr>
              <w:t>(#million)</w:t>
            </w:r>
          </w:p>
        </w:tc>
        <w:tc>
          <w:tcPr>
            <w:tcW w:w="1581" w:type="dxa"/>
          </w:tcPr>
          <w:p w:rsidR="007D3B3F" w:rsidRDefault="007D3B3F" w:rsidP="00D533EC">
            <w:pPr>
              <w:tabs>
                <w:tab w:val="left" w:pos="2250"/>
              </w:tabs>
              <w:jc w:val="both"/>
              <w:rPr>
                <w:sz w:val="24"/>
                <w:szCs w:val="24"/>
              </w:rPr>
            </w:pPr>
            <w:r w:rsidRPr="00D96FAD">
              <w:rPr>
                <w:sz w:val="24"/>
                <w:szCs w:val="24"/>
              </w:rPr>
              <w:t>2000-2007</w:t>
            </w:r>
          </w:p>
          <w:p w:rsidR="007D3B3F" w:rsidRPr="00D96FAD" w:rsidRDefault="007D3B3F" w:rsidP="00D533EC">
            <w:pPr>
              <w:tabs>
                <w:tab w:val="left" w:pos="2250"/>
              </w:tabs>
              <w:jc w:val="both"/>
              <w:rPr>
                <w:sz w:val="24"/>
                <w:szCs w:val="24"/>
              </w:rPr>
            </w:pPr>
            <w:r>
              <w:rPr>
                <w:sz w:val="24"/>
                <w:szCs w:val="24"/>
              </w:rPr>
              <w:t>(#  million)</w:t>
            </w:r>
          </w:p>
        </w:tc>
      </w:tr>
      <w:tr w:rsidR="007D3B3F" w:rsidRPr="00D96FAD" w:rsidTr="00D533EC">
        <w:tc>
          <w:tcPr>
            <w:tcW w:w="1581" w:type="dxa"/>
          </w:tcPr>
          <w:p w:rsidR="007D3B3F" w:rsidRPr="00D96FAD" w:rsidRDefault="007D3B3F" w:rsidP="00D533EC">
            <w:pPr>
              <w:tabs>
                <w:tab w:val="left" w:pos="2250"/>
              </w:tabs>
              <w:jc w:val="both"/>
              <w:rPr>
                <w:sz w:val="24"/>
                <w:szCs w:val="24"/>
              </w:rPr>
            </w:pPr>
            <w:r w:rsidRPr="00D96FAD">
              <w:rPr>
                <w:b/>
                <w:sz w:val="24"/>
                <w:szCs w:val="24"/>
              </w:rPr>
              <w:t>1.</w:t>
            </w:r>
            <w:r w:rsidRPr="00D96FAD">
              <w:rPr>
                <w:sz w:val="24"/>
                <w:szCs w:val="24"/>
              </w:rPr>
              <w:t>Total    Federally collected Revenue</w:t>
            </w:r>
          </w:p>
        </w:tc>
        <w:tc>
          <w:tcPr>
            <w:tcW w:w="1581" w:type="dxa"/>
          </w:tcPr>
          <w:p w:rsidR="007D3B3F" w:rsidRPr="00D96FAD" w:rsidRDefault="007D3B3F" w:rsidP="00D533EC">
            <w:pPr>
              <w:tabs>
                <w:tab w:val="left" w:pos="2250"/>
              </w:tabs>
              <w:jc w:val="both"/>
              <w:rPr>
                <w:sz w:val="24"/>
                <w:szCs w:val="24"/>
              </w:rPr>
            </w:pPr>
            <w:r w:rsidRPr="00D96FAD">
              <w:rPr>
                <w:sz w:val="24"/>
                <w:szCs w:val="24"/>
              </w:rPr>
              <w:t>12,344</w:t>
            </w:r>
          </w:p>
        </w:tc>
        <w:tc>
          <w:tcPr>
            <w:tcW w:w="1581" w:type="dxa"/>
          </w:tcPr>
          <w:p w:rsidR="007D3B3F" w:rsidRPr="00D96FAD" w:rsidRDefault="007D3B3F" w:rsidP="00D533EC">
            <w:pPr>
              <w:tabs>
                <w:tab w:val="left" w:pos="2250"/>
              </w:tabs>
              <w:jc w:val="both"/>
              <w:rPr>
                <w:sz w:val="24"/>
                <w:szCs w:val="24"/>
              </w:rPr>
            </w:pPr>
            <w:r w:rsidRPr="00D96FAD">
              <w:rPr>
                <w:sz w:val="24"/>
                <w:szCs w:val="24"/>
              </w:rPr>
              <w:t>26,899</w:t>
            </w:r>
          </w:p>
        </w:tc>
        <w:tc>
          <w:tcPr>
            <w:tcW w:w="1581" w:type="dxa"/>
            <w:gridSpan w:val="2"/>
          </w:tcPr>
          <w:p w:rsidR="007D3B3F" w:rsidRPr="00D96FAD" w:rsidRDefault="007D3B3F" w:rsidP="00D533EC">
            <w:pPr>
              <w:tabs>
                <w:tab w:val="left" w:pos="2250"/>
              </w:tabs>
              <w:jc w:val="both"/>
              <w:rPr>
                <w:sz w:val="24"/>
                <w:szCs w:val="24"/>
              </w:rPr>
            </w:pPr>
            <w:r w:rsidRPr="00D96FAD">
              <w:rPr>
                <w:sz w:val="24"/>
                <w:szCs w:val="24"/>
              </w:rPr>
              <w:t>156,845</w:t>
            </w:r>
          </w:p>
        </w:tc>
        <w:tc>
          <w:tcPr>
            <w:tcW w:w="1581" w:type="dxa"/>
          </w:tcPr>
          <w:p w:rsidR="007D3B3F" w:rsidRPr="00D96FAD" w:rsidRDefault="007D3B3F" w:rsidP="00D533EC">
            <w:pPr>
              <w:tabs>
                <w:tab w:val="left" w:pos="2250"/>
              </w:tabs>
              <w:jc w:val="both"/>
              <w:rPr>
                <w:sz w:val="24"/>
                <w:szCs w:val="24"/>
              </w:rPr>
            </w:pPr>
            <w:r w:rsidRPr="00D96FAD">
              <w:rPr>
                <w:sz w:val="24"/>
                <w:szCs w:val="24"/>
              </w:rPr>
              <w:t>595,157</w:t>
            </w:r>
          </w:p>
        </w:tc>
        <w:tc>
          <w:tcPr>
            <w:tcW w:w="1581" w:type="dxa"/>
          </w:tcPr>
          <w:p w:rsidR="007D3B3F" w:rsidRPr="00D96FAD" w:rsidRDefault="007D3B3F" w:rsidP="00D533EC">
            <w:pPr>
              <w:tabs>
                <w:tab w:val="left" w:pos="2250"/>
              </w:tabs>
              <w:jc w:val="both"/>
              <w:rPr>
                <w:sz w:val="24"/>
                <w:szCs w:val="24"/>
              </w:rPr>
            </w:pPr>
            <w:r w:rsidRPr="00D96FAD">
              <w:rPr>
                <w:sz w:val="24"/>
                <w:szCs w:val="24"/>
              </w:rPr>
              <w:t>1,906,160</w:t>
            </w:r>
          </w:p>
        </w:tc>
      </w:tr>
      <w:tr w:rsidR="007D3B3F" w:rsidRPr="00D96FAD" w:rsidTr="00D533EC">
        <w:tc>
          <w:tcPr>
            <w:tcW w:w="1581" w:type="dxa"/>
          </w:tcPr>
          <w:p w:rsidR="007D3B3F" w:rsidRPr="00D96FAD" w:rsidRDefault="007D3B3F" w:rsidP="00D533EC">
            <w:pPr>
              <w:tabs>
                <w:tab w:val="left" w:pos="2250"/>
              </w:tabs>
              <w:jc w:val="both"/>
              <w:rPr>
                <w:sz w:val="24"/>
                <w:szCs w:val="24"/>
              </w:rPr>
            </w:pPr>
            <w:r w:rsidRPr="00D96FAD">
              <w:rPr>
                <w:b/>
                <w:sz w:val="24"/>
                <w:szCs w:val="24"/>
              </w:rPr>
              <w:t>2.</w:t>
            </w:r>
            <w:r w:rsidRPr="00D96FAD">
              <w:rPr>
                <w:sz w:val="24"/>
                <w:szCs w:val="24"/>
              </w:rPr>
              <w:t>States Internally Gen. Revenues</w:t>
            </w:r>
          </w:p>
        </w:tc>
        <w:tc>
          <w:tcPr>
            <w:tcW w:w="1581"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1,289</w:t>
            </w:r>
          </w:p>
        </w:tc>
        <w:tc>
          <w:tcPr>
            <w:tcW w:w="1581" w:type="dxa"/>
          </w:tcPr>
          <w:p w:rsidR="007D3B3F" w:rsidRPr="00D96FAD" w:rsidRDefault="007D3B3F" w:rsidP="00D533EC">
            <w:pPr>
              <w:tabs>
                <w:tab w:val="left" w:pos="2250"/>
              </w:tabs>
              <w:jc w:val="both"/>
              <w:rPr>
                <w:sz w:val="24"/>
                <w:szCs w:val="24"/>
              </w:rPr>
            </w:pPr>
            <w:r w:rsidRPr="00D96FAD">
              <w:rPr>
                <w:sz w:val="24"/>
                <w:szCs w:val="24"/>
              </w:rPr>
              <w:t xml:space="preserve">  1,836</w:t>
            </w:r>
          </w:p>
        </w:tc>
        <w:tc>
          <w:tcPr>
            <w:tcW w:w="1581" w:type="dxa"/>
            <w:gridSpan w:val="2"/>
          </w:tcPr>
          <w:p w:rsidR="007D3B3F" w:rsidRPr="00D96FAD" w:rsidRDefault="007D3B3F" w:rsidP="00D533EC">
            <w:pPr>
              <w:tabs>
                <w:tab w:val="left" w:pos="2250"/>
              </w:tabs>
              <w:jc w:val="both"/>
              <w:rPr>
                <w:sz w:val="24"/>
                <w:szCs w:val="24"/>
              </w:rPr>
            </w:pPr>
            <w:r w:rsidRPr="00D96FAD">
              <w:rPr>
                <w:sz w:val="24"/>
                <w:szCs w:val="24"/>
              </w:rPr>
              <w:t xml:space="preserve">    5,724</w:t>
            </w:r>
          </w:p>
        </w:tc>
        <w:tc>
          <w:tcPr>
            <w:tcW w:w="1581" w:type="dxa"/>
          </w:tcPr>
          <w:p w:rsidR="007D3B3F" w:rsidRPr="00D96FAD" w:rsidRDefault="007D3B3F" w:rsidP="00D533EC">
            <w:pPr>
              <w:tabs>
                <w:tab w:val="left" w:pos="2250"/>
              </w:tabs>
              <w:jc w:val="both"/>
              <w:rPr>
                <w:sz w:val="24"/>
                <w:szCs w:val="24"/>
              </w:rPr>
            </w:pPr>
            <w:r w:rsidRPr="00D96FAD">
              <w:rPr>
                <w:sz w:val="24"/>
                <w:szCs w:val="24"/>
              </w:rPr>
              <w:t xml:space="preserve">  25,113</w:t>
            </w:r>
          </w:p>
        </w:tc>
        <w:tc>
          <w:tcPr>
            <w:tcW w:w="1581" w:type="dxa"/>
          </w:tcPr>
          <w:p w:rsidR="007D3B3F" w:rsidRPr="00D96FAD" w:rsidRDefault="007D3B3F" w:rsidP="00D533EC">
            <w:pPr>
              <w:tabs>
                <w:tab w:val="left" w:pos="2250"/>
              </w:tabs>
              <w:jc w:val="both"/>
              <w:rPr>
                <w:sz w:val="24"/>
                <w:szCs w:val="24"/>
              </w:rPr>
            </w:pPr>
            <w:r w:rsidRPr="00D96FAD">
              <w:rPr>
                <w:sz w:val="24"/>
                <w:szCs w:val="24"/>
              </w:rPr>
              <w:t xml:space="preserve">     37,789</w:t>
            </w:r>
          </w:p>
        </w:tc>
      </w:tr>
      <w:tr w:rsidR="007D3B3F" w:rsidRPr="00D96FAD" w:rsidTr="00D533EC">
        <w:tc>
          <w:tcPr>
            <w:tcW w:w="1581" w:type="dxa"/>
          </w:tcPr>
          <w:p w:rsidR="007D3B3F" w:rsidRPr="00D96FAD" w:rsidRDefault="007D3B3F" w:rsidP="00D533EC">
            <w:pPr>
              <w:tabs>
                <w:tab w:val="left" w:pos="2250"/>
              </w:tabs>
              <w:jc w:val="both"/>
              <w:rPr>
                <w:sz w:val="24"/>
                <w:szCs w:val="24"/>
              </w:rPr>
            </w:pPr>
            <w:r w:rsidRPr="00D96FAD">
              <w:rPr>
                <w:b/>
                <w:sz w:val="24"/>
                <w:szCs w:val="24"/>
              </w:rPr>
              <w:t>3.</w:t>
            </w:r>
            <w:r w:rsidRPr="00D96FAD">
              <w:rPr>
                <w:sz w:val="24"/>
                <w:szCs w:val="24"/>
              </w:rPr>
              <w:t>Total Nigerian Govt. Revenues (1+2)</w:t>
            </w:r>
          </w:p>
        </w:tc>
        <w:tc>
          <w:tcPr>
            <w:tcW w:w="1581" w:type="dxa"/>
          </w:tcPr>
          <w:p w:rsidR="007D3B3F" w:rsidRPr="00D96FAD" w:rsidRDefault="007D3B3F" w:rsidP="00D533EC">
            <w:pPr>
              <w:tabs>
                <w:tab w:val="left" w:pos="2250"/>
              </w:tabs>
              <w:jc w:val="both"/>
              <w:rPr>
                <w:sz w:val="24"/>
                <w:szCs w:val="24"/>
              </w:rPr>
            </w:pPr>
            <w:r w:rsidRPr="00D96FAD">
              <w:rPr>
                <w:sz w:val="24"/>
                <w:szCs w:val="24"/>
              </w:rPr>
              <w:t>13,633</w:t>
            </w:r>
          </w:p>
        </w:tc>
        <w:tc>
          <w:tcPr>
            <w:tcW w:w="1581" w:type="dxa"/>
          </w:tcPr>
          <w:p w:rsidR="007D3B3F" w:rsidRPr="00D96FAD" w:rsidRDefault="007D3B3F" w:rsidP="00D533EC">
            <w:pPr>
              <w:tabs>
                <w:tab w:val="left" w:pos="2250"/>
              </w:tabs>
              <w:jc w:val="both"/>
              <w:rPr>
                <w:sz w:val="24"/>
                <w:szCs w:val="24"/>
              </w:rPr>
            </w:pPr>
            <w:r w:rsidRPr="00D96FAD">
              <w:rPr>
                <w:sz w:val="24"/>
                <w:szCs w:val="24"/>
              </w:rPr>
              <w:t>28,735</w:t>
            </w:r>
          </w:p>
        </w:tc>
        <w:tc>
          <w:tcPr>
            <w:tcW w:w="1581" w:type="dxa"/>
            <w:gridSpan w:val="2"/>
          </w:tcPr>
          <w:p w:rsidR="007D3B3F" w:rsidRPr="00D96FAD" w:rsidRDefault="007D3B3F" w:rsidP="00D533EC">
            <w:pPr>
              <w:tabs>
                <w:tab w:val="left" w:pos="2250"/>
              </w:tabs>
              <w:jc w:val="both"/>
              <w:rPr>
                <w:sz w:val="24"/>
                <w:szCs w:val="24"/>
              </w:rPr>
            </w:pPr>
            <w:r w:rsidRPr="00D96FAD">
              <w:rPr>
                <w:sz w:val="24"/>
                <w:szCs w:val="24"/>
              </w:rPr>
              <w:t>162,570</w:t>
            </w:r>
          </w:p>
        </w:tc>
        <w:tc>
          <w:tcPr>
            <w:tcW w:w="1581" w:type="dxa"/>
          </w:tcPr>
          <w:p w:rsidR="007D3B3F" w:rsidRPr="00D96FAD" w:rsidRDefault="007D3B3F" w:rsidP="00D533EC">
            <w:pPr>
              <w:tabs>
                <w:tab w:val="left" w:pos="2250"/>
              </w:tabs>
              <w:jc w:val="both"/>
              <w:rPr>
                <w:sz w:val="24"/>
                <w:szCs w:val="24"/>
              </w:rPr>
            </w:pPr>
            <w:r w:rsidRPr="00D96FAD">
              <w:rPr>
                <w:sz w:val="24"/>
                <w:szCs w:val="24"/>
              </w:rPr>
              <w:t>620,270</w:t>
            </w:r>
          </w:p>
        </w:tc>
        <w:tc>
          <w:tcPr>
            <w:tcW w:w="1581" w:type="dxa"/>
          </w:tcPr>
          <w:p w:rsidR="007D3B3F" w:rsidRPr="00D96FAD" w:rsidRDefault="007D3B3F" w:rsidP="00D533EC">
            <w:pPr>
              <w:tabs>
                <w:tab w:val="left" w:pos="2250"/>
              </w:tabs>
              <w:jc w:val="both"/>
              <w:rPr>
                <w:sz w:val="24"/>
                <w:szCs w:val="24"/>
              </w:rPr>
            </w:pPr>
            <w:r w:rsidRPr="00D96FAD">
              <w:rPr>
                <w:sz w:val="24"/>
                <w:szCs w:val="24"/>
              </w:rPr>
              <w:t>1,943,948</w:t>
            </w:r>
          </w:p>
        </w:tc>
      </w:tr>
      <w:tr w:rsidR="007D3B3F" w:rsidRPr="00D96FAD" w:rsidTr="00E40FCE">
        <w:trPr>
          <w:trHeight w:val="885"/>
        </w:trPr>
        <w:tc>
          <w:tcPr>
            <w:tcW w:w="1581" w:type="dxa"/>
          </w:tcPr>
          <w:p w:rsidR="00E40FCE" w:rsidRPr="00D96FAD" w:rsidRDefault="007D3B3F" w:rsidP="00D533EC">
            <w:pPr>
              <w:tabs>
                <w:tab w:val="left" w:pos="2250"/>
              </w:tabs>
              <w:jc w:val="both"/>
              <w:rPr>
                <w:sz w:val="24"/>
                <w:szCs w:val="24"/>
              </w:rPr>
            </w:pPr>
            <w:r w:rsidRPr="00D96FAD">
              <w:rPr>
                <w:b/>
                <w:sz w:val="24"/>
                <w:szCs w:val="24"/>
              </w:rPr>
              <w:t>4.</w:t>
            </w:r>
            <w:r w:rsidRPr="00D96FAD">
              <w:rPr>
                <w:sz w:val="24"/>
                <w:szCs w:val="24"/>
              </w:rPr>
              <w:t xml:space="preserve">Fed. Collected Rev. as % </w:t>
            </w:r>
            <w:r w:rsidR="00E40FCE">
              <w:rPr>
                <w:sz w:val="24"/>
                <w:szCs w:val="24"/>
              </w:rPr>
              <w:t xml:space="preserve">of </w:t>
            </w:r>
            <w:r w:rsidRPr="00D96FAD">
              <w:rPr>
                <w:sz w:val="24"/>
                <w:szCs w:val="24"/>
              </w:rPr>
              <w:t>Total</w:t>
            </w:r>
          </w:p>
        </w:tc>
        <w:tc>
          <w:tcPr>
            <w:tcW w:w="1581" w:type="dxa"/>
          </w:tcPr>
          <w:p w:rsidR="007D3B3F" w:rsidRPr="00D96FAD" w:rsidRDefault="007D3B3F" w:rsidP="00D533EC">
            <w:pPr>
              <w:tabs>
                <w:tab w:val="left" w:pos="2250"/>
              </w:tabs>
              <w:jc w:val="both"/>
              <w:rPr>
                <w:sz w:val="24"/>
                <w:szCs w:val="24"/>
              </w:rPr>
            </w:pPr>
            <w:r w:rsidRPr="00D96FAD">
              <w:rPr>
                <w:sz w:val="24"/>
                <w:szCs w:val="24"/>
              </w:rPr>
              <w:t xml:space="preserve">       90</w:t>
            </w:r>
          </w:p>
        </w:tc>
        <w:tc>
          <w:tcPr>
            <w:tcW w:w="1581"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92</w:t>
            </w:r>
          </w:p>
        </w:tc>
        <w:tc>
          <w:tcPr>
            <w:tcW w:w="1581" w:type="dxa"/>
            <w:gridSpan w:val="2"/>
          </w:tcPr>
          <w:p w:rsidR="007D3B3F" w:rsidRPr="00D96FAD" w:rsidRDefault="007D3B3F" w:rsidP="00D533EC">
            <w:pPr>
              <w:tabs>
                <w:tab w:val="left" w:pos="2250"/>
              </w:tabs>
              <w:jc w:val="both"/>
              <w:rPr>
                <w:sz w:val="24"/>
                <w:szCs w:val="24"/>
              </w:rPr>
            </w:pPr>
            <w:r w:rsidRPr="00D96FAD">
              <w:rPr>
                <w:sz w:val="24"/>
                <w:szCs w:val="24"/>
              </w:rPr>
              <w:t xml:space="preserve">         97</w:t>
            </w:r>
          </w:p>
        </w:tc>
        <w:tc>
          <w:tcPr>
            <w:tcW w:w="1581" w:type="dxa"/>
          </w:tcPr>
          <w:p w:rsidR="007D3B3F" w:rsidRPr="00D96FAD" w:rsidRDefault="007D3B3F" w:rsidP="00D533EC">
            <w:pPr>
              <w:tabs>
                <w:tab w:val="left" w:pos="2250"/>
              </w:tabs>
              <w:jc w:val="both"/>
              <w:rPr>
                <w:sz w:val="24"/>
                <w:szCs w:val="24"/>
              </w:rPr>
            </w:pPr>
            <w:r w:rsidRPr="00D96FAD">
              <w:rPr>
                <w:sz w:val="24"/>
                <w:szCs w:val="24"/>
              </w:rPr>
              <w:t xml:space="preserve">         96</w:t>
            </w:r>
          </w:p>
        </w:tc>
        <w:tc>
          <w:tcPr>
            <w:tcW w:w="1581"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98</w:t>
            </w:r>
          </w:p>
        </w:tc>
      </w:tr>
      <w:tr w:rsidR="00E40FCE" w:rsidRPr="00D96FAD" w:rsidTr="00D533EC">
        <w:trPr>
          <w:trHeight w:val="495"/>
        </w:trPr>
        <w:tc>
          <w:tcPr>
            <w:tcW w:w="1581" w:type="dxa"/>
          </w:tcPr>
          <w:p w:rsidR="00E40FCE" w:rsidRPr="00E40FCE" w:rsidRDefault="00E40FCE" w:rsidP="00D533EC">
            <w:pPr>
              <w:tabs>
                <w:tab w:val="left" w:pos="2250"/>
              </w:tabs>
              <w:jc w:val="both"/>
              <w:rPr>
                <w:sz w:val="24"/>
                <w:szCs w:val="24"/>
              </w:rPr>
            </w:pPr>
            <w:r>
              <w:rPr>
                <w:b/>
                <w:sz w:val="24"/>
                <w:szCs w:val="24"/>
              </w:rPr>
              <w:t>5.</w:t>
            </w:r>
            <w:r>
              <w:rPr>
                <w:sz w:val="24"/>
                <w:szCs w:val="24"/>
              </w:rPr>
              <w:t>% of States collected revenue</w:t>
            </w:r>
          </w:p>
          <w:p w:rsidR="00E40FCE" w:rsidRPr="00D96FAD" w:rsidRDefault="00E40FCE" w:rsidP="00D533EC">
            <w:pPr>
              <w:tabs>
                <w:tab w:val="left" w:pos="2250"/>
              </w:tabs>
              <w:jc w:val="both"/>
              <w:rPr>
                <w:b/>
                <w:sz w:val="24"/>
                <w:szCs w:val="24"/>
              </w:rPr>
            </w:pPr>
          </w:p>
        </w:tc>
        <w:tc>
          <w:tcPr>
            <w:tcW w:w="1581" w:type="dxa"/>
          </w:tcPr>
          <w:p w:rsidR="00E40FCE" w:rsidRPr="00D96FAD" w:rsidRDefault="00E40FCE" w:rsidP="00D533EC">
            <w:pPr>
              <w:tabs>
                <w:tab w:val="left" w:pos="2250"/>
              </w:tabs>
              <w:jc w:val="both"/>
              <w:rPr>
                <w:sz w:val="24"/>
                <w:szCs w:val="24"/>
              </w:rPr>
            </w:pPr>
            <w:r>
              <w:rPr>
                <w:sz w:val="24"/>
                <w:szCs w:val="24"/>
              </w:rPr>
              <w:t xml:space="preserve">       10</w:t>
            </w:r>
          </w:p>
        </w:tc>
        <w:tc>
          <w:tcPr>
            <w:tcW w:w="1581" w:type="dxa"/>
          </w:tcPr>
          <w:p w:rsidR="00E40FCE" w:rsidRPr="00E40FCE" w:rsidRDefault="00E40FCE" w:rsidP="00D533EC">
            <w:pPr>
              <w:tabs>
                <w:tab w:val="left" w:pos="2250"/>
              </w:tabs>
              <w:jc w:val="both"/>
              <w:rPr>
                <w:sz w:val="24"/>
                <w:szCs w:val="24"/>
              </w:rPr>
            </w:pPr>
            <w:r>
              <w:rPr>
                <w:b/>
                <w:sz w:val="24"/>
                <w:szCs w:val="24"/>
              </w:rPr>
              <w:t xml:space="preserve">         </w:t>
            </w:r>
            <w:r>
              <w:rPr>
                <w:sz w:val="24"/>
                <w:szCs w:val="24"/>
              </w:rPr>
              <w:t>8</w:t>
            </w:r>
          </w:p>
        </w:tc>
        <w:tc>
          <w:tcPr>
            <w:tcW w:w="1581" w:type="dxa"/>
            <w:gridSpan w:val="2"/>
          </w:tcPr>
          <w:p w:rsidR="00E40FCE" w:rsidRPr="00D96FAD" w:rsidRDefault="00E40FCE" w:rsidP="00D533EC">
            <w:pPr>
              <w:tabs>
                <w:tab w:val="left" w:pos="2250"/>
              </w:tabs>
              <w:jc w:val="both"/>
              <w:rPr>
                <w:sz w:val="24"/>
                <w:szCs w:val="24"/>
              </w:rPr>
            </w:pPr>
            <w:r>
              <w:rPr>
                <w:sz w:val="24"/>
                <w:szCs w:val="24"/>
              </w:rPr>
              <w:t xml:space="preserve">           3</w:t>
            </w:r>
          </w:p>
        </w:tc>
        <w:tc>
          <w:tcPr>
            <w:tcW w:w="1581" w:type="dxa"/>
          </w:tcPr>
          <w:p w:rsidR="00E40FCE" w:rsidRPr="00D96FAD" w:rsidRDefault="00E40FCE" w:rsidP="00D533EC">
            <w:pPr>
              <w:tabs>
                <w:tab w:val="left" w:pos="2250"/>
              </w:tabs>
              <w:jc w:val="both"/>
              <w:rPr>
                <w:sz w:val="24"/>
                <w:szCs w:val="24"/>
              </w:rPr>
            </w:pPr>
            <w:r>
              <w:rPr>
                <w:sz w:val="24"/>
                <w:szCs w:val="24"/>
              </w:rPr>
              <w:t xml:space="preserve">           4</w:t>
            </w:r>
          </w:p>
        </w:tc>
        <w:tc>
          <w:tcPr>
            <w:tcW w:w="1581" w:type="dxa"/>
          </w:tcPr>
          <w:p w:rsidR="00E40FCE" w:rsidRPr="00E40FCE" w:rsidRDefault="00E40FCE" w:rsidP="00D533EC">
            <w:pPr>
              <w:tabs>
                <w:tab w:val="left" w:pos="2250"/>
              </w:tabs>
              <w:jc w:val="both"/>
              <w:rPr>
                <w:sz w:val="24"/>
                <w:szCs w:val="24"/>
              </w:rPr>
            </w:pPr>
            <w:r>
              <w:rPr>
                <w:b/>
                <w:sz w:val="24"/>
                <w:szCs w:val="24"/>
              </w:rPr>
              <w:t xml:space="preserve">              </w:t>
            </w:r>
            <w:r>
              <w:rPr>
                <w:sz w:val="24"/>
                <w:szCs w:val="24"/>
              </w:rPr>
              <w:t>2</w:t>
            </w:r>
          </w:p>
        </w:tc>
      </w:tr>
      <w:tr w:rsidR="007D3B3F" w:rsidRPr="00D96FAD" w:rsidTr="00D533EC">
        <w:tc>
          <w:tcPr>
            <w:tcW w:w="1581" w:type="dxa"/>
          </w:tcPr>
          <w:p w:rsidR="007D3B3F" w:rsidRPr="00D96FAD" w:rsidRDefault="00E40FCE" w:rsidP="00D533EC">
            <w:pPr>
              <w:tabs>
                <w:tab w:val="left" w:pos="2250"/>
              </w:tabs>
              <w:jc w:val="both"/>
              <w:rPr>
                <w:sz w:val="24"/>
                <w:szCs w:val="24"/>
              </w:rPr>
            </w:pPr>
            <w:r>
              <w:rPr>
                <w:b/>
                <w:sz w:val="24"/>
                <w:szCs w:val="24"/>
              </w:rPr>
              <w:t>6</w:t>
            </w:r>
            <w:r w:rsidR="007D3B3F" w:rsidRPr="00D96FAD">
              <w:rPr>
                <w:b/>
                <w:sz w:val="24"/>
                <w:szCs w:val="24"/>
              </w:rPr>
              <w:t xml:space="preserve">. </w:t>
            </w:r>
            <w:r w:rsidR="007D3B3F" w:rsidRPr="00D96FAD">
              <w:rPr>
                <w:sz w:val="24"/>
                <w:szCs w:val="24"/>
              </w:rPr>
              <w:t>Number of Regions/States</w:t>
            </w:r>
          </w:p>
        </w:tc>
        <w:tc>
          <w:tcPr>
            <w:tcW w:w="1581" w:type="dxa"/>
          </w:tcPr>
          <w:p w:rsidR="007D3B3F" w:rsidRPr="00D96FAD" w:rsidRDefault="007D3B3F" w:rsidP="00D533EC">
            <w:pPr>
              <w:tabs>
                <w:tab w:val="left" w:pos="2250"/>
              </w:tabs>
              <w:jc w:val="both"/>
              <w:rPr>
                <w:sz w:val="24"/>
                <w:szCs w:val="24"/>
              </w:rPr>
            </w:pPr>
            <w:r w:rsidRPr="00D96FAD">
              <w:rPr>
                <w:sz w:val="24"/>
                <w:szCs w:val="24"/>
              </w:rPr>
              <w:t xml:space="preserve">       19</w:t>
            </w:r>
          </w:p>
        </w:tc>
        <w:tc>
          <w:tcPr>
            <w:tcW w:w="1581"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20</w:t>
            </w:r>
          </w:p>
        </w:tc>
        <w:tc>
          <w:tcPr>
            <w:tcW w:w="1581" w:type="dxa"/>
            <w:gridSpan w:val="2"/>
          </w:tcPr>
          <w:p w:rsidR="007D3B3F" w:rsidRPr="00D96FAD" w:rsidRDefault="007D3B3F" w:rsidP="00D533EC">
            <w:pPr>
              <w:tabs>
                <w:tab w:val="left" w:pos="2250"/>
              </w:tabs>
              <w:jc w:val="both"/>
              <w:rPr>
                <w:sz w:val="24"/>
                <w:szCs w:val="24"/>
              </w:rPr>
            </w:pPr>
            <w:r w:rsidRPr="00D96FAD">
              <w:rPr>
                <w:sz w:val="24"/>
                <w:szCs w:val="24"/>
              </w:rPr>
              <w:t xml:space="preserve">         28</w:t>
            </w:r>
          </w:p>
        </w:tc>
        <w:tc>
          <w:tcPr>
            <w:tcW w:w="1581"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34</w:t>
            </w:r>
          </w:p>
        </w:tc>
        <w:tc>
          <w:tcPr>
            <w:tcW w:w="1581" w:type="dxa"/>
          </w:tcPr>
          <w:p w:rsidR="007D3B3F" w:rsidRPr="00D96FAD" w:rsidRDefault="007D3B3F" w:rsidP="00D533EC">
            <w:pPr>
              <w:tabs>
                <w:tab w:val="left" w:pos="2250"/>
              </w:tabs>
              <w:jc w:val="both"/>
              <w:rPr>
                <w:sz w:val="24"/>
                <w:szCs w:val="24"/>
              </w:rPr>
            </w:pPr>
            <w:r w:rsidRPr="00D96FAD">
              <w:rPr>
                <w:sz w:val="24"/>
                <w:szCs w:val="24"/>
              </w:rPr>
              <w:t xml:space="preserve">            36</w:t>
            </w:r>
          </w:p>
        </w:tc>
      </w:tr>
    </w:tbl>
    <w:p w:rsidR="007D3B3F" w:rsidRPr="0082264E" w:rsidRDefault="007D3B3F" w:rsidP="007D3B3F">
      <w:pPr>
        <w:tabs>
          <w:tab w:val="left" w:pos="2250"/>
        </w:tabs>
        <w:jc w:val="both"/>
        <w:rPr>
          <w:b/>
          <w:sz w:val="24"/>
          <w:szCs w:val="24"/>
        </w:rPr>
      </w:pPr>
    </w:p>
    <w:p w:rsidR="007D3B3F" w:rsidRPr="003811EB" w:rsidRDefault="007D3B3F" w:rsidP="007D3B3F">
      <w:pPr>
        <w:tabs>
          <w:tab w:val="left" w:pos="2250"/>
        </w:tabs>
        <w:jc w:val="both"/>
        <w:rPr>
          <w:sz w:val="22"/>
          <w:szCs w:val="22"/>
        </w:rPr>
      </w:pPr>
      <w:r w:rsidRPr="003811EB">
        <w:rPr>
          <w:sz w:val="24"/>
          <w:szCs w:val="24"/>
        </w:rPr>
        <w:t>SOURCE: Central bank of Nigeria, Annual Report &amp; Statement of Accounts (Various Issues).</w:t>
      </w:r>
      <w:r w:rsidRPr="003811EB">
        <w:rPr>
          <w:sz w:val="22"/>
          <w:szCs w:val="22"/>
        </w:rPr>
        <w:t xml:space="preserve">                </w:t>
      </w:r>
    </w:p>
    <w:p w:rsidR="007D3B3F" w:rsidRPr="005842B3" w:rsidRDefault="007D3B3F" w:rsidP="007D3B3F">
      <w:pPr>
        <w:tabs>
          <w:tab w:val="left" w:pos="2250"/>
        </w:tabs>
        <w:jc w:val="both"/>
        <w:rPr>
          <w:b/>
          <w:sz w:val="22"/>
          <w:szCs w:val="22"/>
        </w:rPr>
      </w:pPr>
    </w:p>
    <w:p w:rsidR="007D3B3F" w:rsidRDefault="007D3B3F" w:rsidP="007D3B3F">
      <w:pPr>
        <w:tabs>
          <w:tab w:val="left" w:pos="2250"/>
        </w:tabs>
        <w:spacing w:line="360" w:lineRule="auto"/>
        <w:jc w:val="both"/>
        <w:rPr>
          <w:b/>
          <w:sz w:val="22"/>
          <w:szCs w:val="22"/>
        </w:rPr>
      </w:pPr>
    </w:p>
    <w:p w:rsidR="007D3B3F" w:rsidRPr="00D26985" w:rsidRDefault="00B13828" w:rsidP="007D3B3F">
      <w:pPr>
        <w:tabs>
          <w:tab w:val="left" w:pos="2250"/>
        </w:tabs>
        <w:spacing w:line="360" w:lineRule="auto"/>
        <w:jc w:val="both"/>
        <w:rPr>
          <w:b/>
          <w:sz w:val="24"/>
          <w:szCs w:val="24"/>
        </w:rPr>
      </w:pPr>
      <w:r>
        <w:rPr>
          <w:b/>
          <w:sz w:val="24"/>
          <w:szCs w:val="24"/>
        </w:rPr>
        <w:t>3</w:t>
      </w:r>
      <w:r w:rsidR="007D3B3F" w:rsidRPr="00D26985">
        <w:rPr>
          <w:b/>
          <w:sz w:val="24"/>
          <w:szCs w:val="24"/>
        </w:rPr>
        <w:t>.4     Assignment of Expenditure Powers/Responsibilities in Nigeria</w:t>
      </w:r>
    </w:p>
    <w:p w:rsidR="007D3B3F" w:rsidRPr="00D26985" w:rsidRDefault="007D3B3F" w:rsidP="007D3B3F">
      <w:pPr>
        <w:tabs>
          <w:tab w:val="left" w:pos="2250"/>
        </w:tabs>
        <w:spacing w:line="360" w:lineRule="auto"/>
        <w:jc w:val="both"/>
        <w:rPr>
          <w:sz w:val="24"/>
          <w:szCs w:val="24"/>
        </w:rPr>
      </w:pPr>
      <w:r w:rsidRPr="00D26985">
        <w:rPr>
          <w:sz w:val="24"/>
          <w:szCs w:val="24"/>
        </w:rPr>
        <w:t xml:space="preserve">Since </w:t>
      </w:r>
      <w:smartTag w:uri="urn:schemas-microsoft-com:office:smarttags" w:element="place">
        <w:smartTag w:uri="urn:schemas-microsoft-com:office:smarttags" w:element="country-region">
          <w:r w:rsidRPr="00D26985">
            <w:rPr>
              <w:sz w:val="24"/>
              <w:szCs w:val="24"/>
            </w:rPr>
            <w:t>Nigeria</w:t>
          </w:r>
        </w:smartTag>
      </w:smartTag>
      <w:r w:rsidRPr="00D26985">
        <w:rPr>
          <w:sz w:val="24"/>
          <w:szCs w:val="24"/>
        </w:rPr>
        <w:t xml:space="preserve"> became independent in 1960, the assignment of government functions among tiers of government, have not changed significantly except for few exceptions during the military regimes. The current assignment of responsibilities among the various units of the Nigerian federal system is set out in Section 4 (Second Schedule) of the 1999 Constitution of the Fe</w:t>
      </w:r>
      <w:r w:rsidR="00B17D89">
        <w:rPr>
          <w:sz w:val="24"/>
          <w:szCs w:val="24"/>
        </w:rPr>
        <w:t xml:space="preserve">deral Republic of Nigeria. </w:t>
      </w:r>
      <w:r w:rsidRPr="00D26985">
        <w:rPr>
          <w:sz w:val="24"/>
          <w:szCs w:val="24"/>
        </w:rPr>
        <w:t>Section 7 (Fourth Schedule) of the Constitution makes provision for the establishment of local government councils, in accordance with the responsibilities set out in the Fourth Schedule of the Constitution.</w:t>
      </w:r>
      <w:r w:rsidR="00B17D89">
        <w:rPr>
          <w:sz w:val="24"/>
          <w:szCs w:val="24"/>
        </w:rPr>
        <w:t xml:space="preserve"> </w:t>
      </w:r>
      <w:r w:rsidRPr="00D26985">
        <w:rPr>
          <w:sz w:val="24"/>
          <w:szCs w:val="24"/>
        </w:rPr>
        <w:t>Also, the Fourth Schedule, Section 7 (part 1) of the same Constitution articulates the mandatory and concurrent functions on which local governments may legislate. There is also the provision that the federal law supersedes any state or local government law, in the event of any inconsistency of a sub-national law with the provisions of a federal law (</w:t>
      </w:r>
      <w:r w:rsidR="009D0942">
        <w:rPr>
          <w:sz w:val="24"/>
          <w:szCs w:val="24"/>
        </w:rPr>
        <w:t xml:space="preserve">see </w:t>
      </w:r>
      <w:r w:rsidRPr="00D26985">
        <w:rPr>
          <w:sz w:val="24"/>
          <w:szCs w:val="24"/>
        </w:rPr>
        <w:t xml:space="preserve">Table </w:t>
      </w:r>
      <w:r w:rsidR="00B13828">
        <w:rPr>
          <w:sz w:val="24"/>
          <w:szCs w:val="24"/>
        </w:rPr>
        <w:t>3</w:t>
      </w:r>
      <w:r>
        <w:rPr>
          <w:sz w:val="24"/>
          <w:szCs w:val="24"/>
        </w:rPr>
        <w:t>.</w:t>
      </w:r>
      <w:r w:rsidRPr="00D26985">
        <w:rPr>
          <w:sz w:val="24"/>
          <w:szCs w:val="24"/>
        </w:rPr>
        <w:t>4</w:t>
      </w:r>
      <w:r>
        <w:rPr>
          <w:sz w:val="24"/>
          <w:szCs w:val="24"/>
        </w:rPr>
        <w:t>.1</w:t>
      </w:r>
      <w:r w:rsidRPr="00D26985">
        <w:rPr>
          <w:sz w:val="24"/>
          <w:szCs w:val="24"/>
        </w:rPr>
        <w:t>)</w:t>
      </w:r>
      <w:r>
        <w:rPr>
          <w:sz w:val="24"/>
          <w:szCs w:val="24"/>
        </w:rPr>
        <w:t>.</w:t>
      </w:r>
    </w:p>
    <w:p w:rsidR="007D3B3F" w:rsidRPr="00D26985" w:rsidRDefault="007D3B3F" w:rsidP="007D3B3F">
      <w:pPr>
        <w:tabs>
          <w:tab w:val="left" w:pos="2250"/>
        </w:tabs>
        <w:spacing w:line="360" w:lineRule="auto"/>
        <w:jc w:val="both"/>
        <w:rPr>
          <w:sz w:val="24"/>
          <w:szCs w:val="24"/>
        </w:rPr>
      </w:pPr>
      <w:r w:rsidRPr="00D26985">
        <w:rPr>
          <w:sz w:val="24"/>
          <w:szCs w:val="24"/>
        </w:rPr>
        <w:lastRenderedPageBreak/>
        <w:t xml:space="preserve">While there are no stated underlying principles behind the assignment of constitutional functions in </w:t>
      </w:r>
      <w:smartTag w:uri="urn:schemas-microsoft-com:office:smarttags" w:element="country-region">
        <w:smartTag w:uri="urn:schemas-microsoft-com:office:smarttags" w:element="place">
          <w:r w:rsidRPr="00D26985">
            <w:rPr>
              <w:sz w:val="24"/>
              <w:szCs w:val="24"/>
            </w:rPr>
            <w:t>Nigeria</w:t>
          </w:r>
        </w:smartTag>
      </w:smartTag>
      <w:r w:rsidRPr="00D26985">
        <w:rPr>
          <w:sz w:val="24"/>
          <w:szCs w:val="24"/>
        </w:rPr>
        <w:t>, it is reasonable to infer that considerations of the extent of geographic range of externalities and economies of scale must have weighed heavily in the decision to assign certain responsibilities to the federal government. Indeed, some government responsibilities are such that the incidence of their benefits is nationwide while, for others the various components may call for differential scale of operation. Responsibilities which can be more efficiently undertaken by the federal government than the lower tiers of government, or where the benefit regions cover the entire country include national defence; banking, currency, coinage and legal tender; citizenship; weights and measures; nuclear energy; traffic on federal trunk roads; and external relations (including borrowing and foreign trade).</w:t>
      </w:r>
    </w:p>
    <w:p w:rsidR="007D3B3F" w:rsidRPr="00D26985" w:rsidRDefault="007D3B3F" w:rsidP="007D3B3F">
      <w:pPr>
        <w:tabs>
          <w:tab w:val="left" w:pos="2250"/>
        </w:tabs>
        <w:spacing w:line="360" w:lineRule="auto"/>
        <w:jc w:val="both"/>
        <w:rPr>
          <w:sz w:val="24"/>
          <w:szCs w:val="24"/>
        </w:rPr>
      </w:pPr>
    </w:p>
    <w:p w:rsidR="007D3B3F" w:rsidRPr="00D26985" w:rsidRDefault="007D3B3F" w:rsidP="007D3B3F">
      <w:pPr>
        <w:tabs>
          <w:tab w:val="left" w:pos="2250"/>
        </w:tabs>
        <w:spacing w:line="360" w:lineRule="auto"/>
        <w:jc w:val="both"/>
        <w:rPr>
          <w:sz w:val="24"/>
          <w:szCs w:val="24"/>
        </w:rPr>
      </w:pPr>
      <w:r w:rsidRPr="00D26985">
        <w:rPr>
          <w:sz w:val="24"/>
          <w:szCs w:val="24"/>
        </w:rPr>
        <w:t>Responsibilit</w:t>
      </w:r>
      <w:r>
        <w:rPr>
          <w:sz w:val="24"/>
          <w:szCs w:val="24"/>
        </w:rPr>
        <w:t>ies w</w:t>
      </w:r>
      <w:r w:rsidRPr="00D26985">
        <w:rPr>
          <w:sz w:val="24"/>
          <w:szCs w:val="24"/>
        </w:rPr>
        <w:t>hose benefit areas are more local than national, but with the possibility of spillover effects beyond regional boundaries are placed in the concurrent legislative list. Examples of such activities include industrial, commercial and agricultural development; post-primary education; and secondary health care. On the hand, responsibilities which are purely local in character, in the sense that the benefits accrue in the main to a limited geographic area within the federation, are usually assigned to local government councils. Such responsibilities include the establishment and maintenance of cemeteries, markets, motor parks, public conveniences and refuse disposal; construction and maintenance of local roads, streets and public parks; provision and maintenance of primary education and primary health care; and the development of agricultur</w:t>
      </w:r>
      <w:r w:rsidR="003D5790">
        <w:rPr>
          <w:sz w:val="24"/>
          <w:szCs w:val="24"/>
        </w:rPr>
        <w:t>e and natura</w:t>
      </w:r>
      <w:r w:rsidR="00B13828">
        <w:rPr>
          <w:sz w:val="24"/>
          <w:szCs w:val="24"/>
        </w:rPr>
        <w:t>l resources. Table 3</w:t>
      </w:r>
      <w:r>
        <w:rPr>
          <w:sz w:val="24"/>
          <w:szCs w:val="24"/>
        </w:rPr>
        <w:t>.4.1</w:t>
      </w:r>
      <w:r w:rsidRPr="00D26985">
        <w:rPr>
          <w:sz w:val="24"/>
          <w:szCs w:val="24"/>
        </w:rPr>
        <w:t xml:space="preserve"> shows the assignment of expenditure responsibilities in the Nigerian federal sy</w:t>
      </w:r>
      <w:r>
        <w:rPr>
          <w:sz w:val="24"/>
          <w:szCs w:val="24"/>
        </w:rPr>
        <w:t>stem</w:t>
      </w:r>
      <w:r w:rsidRPr="00D26985">
        <w:rPr>
          <w:sz w:val="24"/>
          <w:szCs w:val="24"/>
        </w:rPr>
        <w:t xml:space="preserve">. </w:t>
      </w:r>
    </w:p>
    <w:p w:rsidR="007D3B3F" w:rsidRDefault="007D3B3F" w:rsidP="007D3B3F">
      <w:pPr>
        <w:tabs>
          <w:tab w:val="left" w:pos="2250"/>
        </w:tabs>
        <w:jc w:val="both"/>
        <w:rPr>
          <w:sz w:val="22"/>
          <w:szCs w:val="22"/>
        </w:rPr>
      </w:pPr>
    </w:p>
    <w:p w:rsidR="007D3B3F" w:rsidRDefault="007D3B3F" w:rsidP="007D3B3F">
      <w:pPr>
        <w:tabs>
          <w:tab w:val="left" w:pos="2250"/>
        </w:tabs>
        <w:jc w:val="both"/>
        <w:rPr>
          <w:sz w:val="22"/>
          <w:szCs w:val="22"/>
        </w:rPr>
      </w:pPr>
    </w:p>
    <w:p w:rsidR="00676C39" w:rsidRDefault="00676C39" w:rsidP="007D3B3F">
      <w:pPr>
        <w:tabs>
          <w:tab w:val="left" w:pos="2250"/>
        </w:tabs>
        <w:jc w:val="both"/>
        <w:rPr>
          <w:b/>
          <w:sz w:val="24"/>
          <w:szCs w:val="24"/>
        </w:rPr>
      </w:pPr>
    </w:p>
    <w:p w:rsidR="00936514" w:rsidRDefault="00936514" w:rsidP="007D3B3F">
      <w:pPr>
        <w:tabs>
          <w:tab w:val="left" w:pos="2250"/>
        </w:tabs>
        <w:jc w:val="both"/>
        <w:rPr>
          <w:b/>
          <w:sz w:val="24"/>
          <w:szCs w:val="24"/>
        </w:rPr>
      </w:pPr>
    </w:p>
    <w:p w:rsidR="00936514" w:rsidRDefault="00936514" w:rsidP="007D3B3F">
      <w:pPr>
        <w:tabs>
          <w:tab w:val="left" w:pos="2250"/>
        </w:tabs>
        <w:jc w:val="both"/>
        <w:rPr>
          <w:b/>
          <w:sz w:val="24"/>
          <w:szCs w:val="24"/>
        </w:rPr>
      </w:pPr>
    </w:p>
    <w:p w:rsidR="00936514" w:rsidRDefault="00936514" w:rsidP="007D3B3F">
      <w:pPr>
        <w:tabs>
          <w:tab w:val="left" w:pos="2250"/>
        </w:tabs>
        <w:jc w:val="both"/>
        <w:rPr>
          <w:b/>
          <w:sz w:val="24"/>
          <w:szCs w:val="24"/>
        </w:rPr>
      </w:pPr>
    </w:p>
    <w:p w:rsidR="00936514" w:rsidRDefault="00936514" w:rsidP="007D3B3F">
      <w:pPr>
        <w:tabs>
          <w:tab w:val="left" w:pos="2250"/>
        </w:tabs>
        <w:jc w:val="both"/>
        <w:rPr>
          <w:b/>
          <w:sz w:val="24"/>
          <w:szCs w:val="24"/>
        </w:rPr>
      </w:pPr>
    </w:p>
    <w:p w:rsidR="00936514" w:rsidRDefault="00936514" w:rsidP="007D3B3F">
      <w:pPr>
        <w:tabs>
          <w:tab w:val="left" w:pos="2250"/>
        </w:tabs>
        <w:jc w:val="both"/>
        <w:rPr>
          <w:b/>
          <w:sz w:val="24"/>
          <w:szCs w:val="24"/>
        </w:rPr>
      </w:pPr>
    </w:p>
    <w:p w:rsidR="00936514" w:rsidRDefault="00936514" w:rsidP="007D3B3F">
      <w:pPr>
        <w:tabs>
          <w:tab w:val="left" w:pos="2250"/>
        </w:tabs>
        <w:jc w:val="both"/>
        <w:rPr>
          <w:b/>
          <w:sz w:val="24"/>
          <w:szCs w:val="24"/>
        </w:rPr>
      </w:pPr>
    </w:p>
    <w:p w:rsidR="00936514" w:rsidRDefault="00936514" w:rsidP="007D3B3F">
      <w:pPr>
        <w:tabs>
          <w:tab w:val="left" w:pos="2250"/>
        </w:tabs>
        <w:jc w:val="both"/>
        <w:rPr>
          <w:b/>
          <w:sz w:val="24"/>
          <w:szCs w:val="24"/>
        </w:rPr>
      </w:pPr>
    </w:p>
    <w:p w:rsidR="00936514" w:rsidRDefault="00936514" w:rsidP="007D3B3F">
      <w:pPr>
        <w:tabs>
          <w:tab w:val="left" w:pos="2250"/>
        </w:tabs>
        <w:jc w:val="both"/>
        <w:rPr>
          <w:b/>
          <w:sz w:val="24"/>
          <w:szCs w:val="24"/>
        </w:rPr>
      </w:pPr>
    </w:p>
    <w:p w:rsidR="00936514" w:rsidRDefault="00936514" w:rsidP="007D3B3F">
      <w:pPr>
        <w:tabs>
          <w:tab w:val="left" w:pos="2250"/>
        </w:tabs>
        <w:jc w:val="both"/>
        <w:rPr>
          <w:b/>
          <w:sz w:val="24"/>
          <w:szCs w:val="24"/>
        </w:rPr>
      </w:pPr>
    </w:p>
    <w:p w:rsidR="00936514" w:rsidRDefault="00936514" w:rsidP="007D3B3F">
      <w:pPr>
        <w:tabs>
          <w:tab w:val="left" w:pos="2250"/>
        </w:tabs>
        <w:jc w:val="both"/>
        <w:rPr>
          <w:b/>
          <w:sz w:val="24"/>
          <w:szCs w:val="24"/>
        </w:rPr>
      </w:pPr>
    </w:p>
    <w:p w:rsidR="00936514" w:rsidRDefault="00936514" w:rsidP="007D3B3F">
      <w:pPr>
        <w:tabs>
          <w:tab w:val="left" w:pos="2250"/>
        </w:tabs>
        <w:jc w:val="both"/>
        <w:rPr>
          <w:b/>
          <w:sz w:val="24"/>
          <w:szCs w:val="24"/>
        </w:rPr>
      </w:pPr>
    </w:p>
    <w:p w:rsidR="007D3B3F" w:rsidRPr="00C42015" w:rsidRDefault="00B13828" w:rsidP="007D3B3F">
      <w:pPr>
        <w:tabs>
          <w:tab w:val="left" w:pos="2250"/>
        </w:tabs>
        <w:jc w:val="both"/>
        <w:rPr>
          <w:b/>
          <w:sz w:val="24"/>
          <w:szCs w:val="24"/>
        </w:rPr>
      </w:pPr>
      <w:r>
        <w:rPr>
          <w:b/>
          <w:sz w:val="24"/>
          <w:szCs w:val="24"/>
        </w:rPr>
        <w:lastRenderedPageBreak/>
        <w:t>Table 3</w:t>
      </w:r>
      <w:r w:rsidR="007D3B3F" w:rsidRPr="00C42015">
        <w:rPr>
          <w:b/>
          <w:sz w:val="24"/>
          <w:szCs w:val="24"/>
        </w:rPr>
        <w:t>.4.1: Assignment of Responsibilities in the 1999 Federal Constitution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9"/>
        <w:gridCol w:w="3067"/>
        <w:gridCol w:w="3110"/>
      </w:tblGrid>
      <w:tr w:rsidR="007D3B3F" w:rsidRPr="00D96FAD" w:rsidTr="00D533EC">
        <w:tc>
          <w:tcPr>
            <w:tcW w:w="3162" w:type="dxa"/>
          </w:tcPr>
          <w:p w:rsidR="007D3B3F" w:rsidRPr="00D96FAD" w:rsidRDefault="007D3B3F" w:rsidP="00D533EC">
            <w:pPr>
              <w:tabs>
                <w:tab w:val="left" w:pos="2250"/>
              </w:tabs>
              <w:jc w:val="both"/>
              <w:rPr>
                <w:b/>
                <w:sz w:val="24"/>
                <w:szCs w:val="24"/>
              </w:rPr>
            </w:pPr>
            <w:r w:rsidRPr="00D96FAD">
              <w:rPr>
                <w:b/>
                <w:sz w:val="24"/>
                <w:szCs w:val="24"/>
              </w:rPr>
              <w:t>Exclusive Legislative List</w:t>
            </w:r>
          </w:p>
        </w:tc>
        <w:tc>
          <w:tcPr>
            <w:tcW w:w="3162" w:type="dxa"/>
          </w:tcPr>
          <w:p w:rsidR="007D3B3F" w:rsidRPr="00D96FAD" w:rsidRDefault="007D3B3F" w:rsidP="00D533EC">
            <w:pPr>
              <w:tabs>
                <w:tab w:val="left" w:pos="2250"/>
              </w:tabs>
              <w:jc w:val="both"/>
              <w:rPr>
                <w:b/>
                <w:sz w:val="24"/>
                <w:szCs w:val="24"/>
              </w:rPr>
            </w:pPr>
            <w:r w:rsidRPr="00D96FAD">
              <w:rPr>
                <w:b/>
                <w:sz w:val="24"/>
                <w:szCs w:val="24"/>
              </w:rPr>
              <w:t>Concurrent List</w:t>
            </w:r>
          </w:p>
        </w:tc>
        <w:tc>
          <w:tcPr>
            <w:tcW w:w="3162" w:type="dxa"/>
          </w:tcPr>
          <w:p w:rsidR="007D3B3F" w:rsidRPr="00D96FAD" w:rsidRDefault="007D3B3F" w:rsidP="00D533EC">
            <w:pPr>
              <w:tabs>
                <w:tab w:val="left" w:pos="2250"/>
              </w:tabs>
              <w:jc w:val="both"/>
              <w:rPr>
                <w:b/>
                <w:sz w:val="24"/>
                <w:szCs w:val="24"/>
              </w:rPr>
            </w:pPr>
            <w:r w:rsidRPr="00D96FAD">
              <w:rPr>
                <w:b/>
                <w:sz w:val="24"/>
                <w:szCs w:val="24"/>
              </w:rPr>
              <w:t>Residual List*</w:t>
            </w:r>
          </w:p>
        </w:tc>
      </w:tr>
      <w:tr w:rsidR="007D3B3F" w:rsidRPr="00D96FAD" w:rsidTr="00D533EC">
        <w:trPr>
          <w:trHeight w:val="571"/>
        </w:trPr>
        <w:tc>
          <w:tcPr>
            <w:tcW w:w="3162" w:type="dxa"/>
          </w:tcPr>
          <w:p w:rsidR="007D3B3F" w:rsidRPr="00D96FAD" w:rsidRDefault="007D3B3F" w:rsidP="00D533EC">
            <w:pPr>
              <w:tabs>
                <w:tab w:val="left" w:pos="2250"/>
              </w:tabs>
              <w:jc w:val="both"/>
              <w:rPr>
                <w:b/>
                <w:sz w:val="24"/>
                <w:szCs w:val="24"/>
              </w:rPr>
            </w:pPr>
            <w:r w:rsidRPr="00D96FAD">
              <w:rPr>
                <w:b/>
                <w:sz w:val="24"/>
                <w:szCs w:val="24"/>
              </w:rPr>
              <w:t>Federal Government</w:t>
            </w:r>
          </w:p>
          <w:p w:rsidR="007D3B3F" w:rsidRPr="00D96FAD" w:rsidRDefault="007D3B3F" w:rsidP="00D533EC">
            <w:pPr>
              <w:numPr>
                <w:ilvl w:val="0"/>
                <w:numId w:val="2"/>
              </w:numPr>
              <w:tabs>
                <w:tab w:val="left" w:pos="2250"/>
              </w:tabs>
              <w:jc w:val="both"/>
              <w:rPr>
                <w:sz w:val="24"/>
                <w:szCs w:val="24"/>
              </w:rPr>
            </w:pPr>
            <w:r w:rsidRPr="00D96FAD">
              <w:rPr>
                <w:sz w:val="24"/>
                <w:szCs w:val="24"/>
              </w:rPr>
              <w:t>Accounts of the Federation</w:t>
            </w:r>
          </w:p>
          <w:p w:rsidR="007D3B3F" w:rsidRPr="00D96FAD" w:rsidRDefault="007D3B3F" w:rsidP="00D533EC">
            <w:pPr>
              <w:numPr>
                <w:ilvl w:val="0"/>
                <w:numId w:val="2"/>
              </w:numPr>
              <w:tabs>
                <w:tab w:val="left" w:pos="2250"/>
              </w:tabs>
              <w:jc w:val="both"/>
              <w:rPr>
                <w:sz w:val="24"/>
                <w:szCs w:val="24"/>
              </w:rPr>
            </w:pPr>
            <w:r w:rsidRPr="00D96FAD">
              <w:rPr>
                <w:sz w:val="24"/>
                <w:szCs w:val="24"/>
              </w:rPr>
              <w:t>Arms, Ammunition, Defence and National Security</w:t>
            </w:r>
          </w:p>
          <w:p w:rsidR="007D3B3F" w:rsidRPr="00D96FAD" w:rsidRDefault="007D3B3F" w:rsidP="00D533EC">
            <w:pPr>
              <w:numPr>
                <w:ilvl w:val="0"/>
                <w:numId w:val="2"/>
              </w:numPr>
              <w:tabs>
                <w:tab w:val="left" w:pos="2250"/>
              </w:tabs>
              <w:jc w:val="both"/>
              <w:rPr>
                <w:sz w:val="24"/>
                <w:szCs w:val="24"/>
              </w:rPr>
            </w:pPr>
            <w:r w:rsidRPr="00D96FAD">
              <w:rPr>
                <w:sz w:val="24"/>
                <w:szCs w:val="24"/>
              </w:rPr>
              <w:t>Aviation, Railways, Federal Trunk Roads and Maritime Matters</w:t>
            </w:r>
          </w:p>
          <w:p w:rsidR="007D3B3F" w:rsidRPr="00D96FAD" w:rsidRDefault="007D3B3F" w:rsidP="00D533EC">
            <w:pPr>
              <w:numPr>
                <w:ilvl w:val="0"/>
                <w:numId w:val="2"/>
              </w:numPr>
              <w:tabs>
                <w:tab w:val="left" w:pos="2250"/>
              </w:tabs>
              <w:jc w:val="both"/>
              <w:rPr>
                <w:sz w:val="24"/>
                <w:szCs w:val="24"/>
              </w:rPr>
            </w:pPr>
            <w:r w:rsidRPr="00D96FAD">
              <w:rPr>
                <w:sz w:val="24"/>
                <w:szCs w:val="24"/>
              </w:rPr>
              <w:t>Immigration &amp; Internal Affairs</w:t>
            </w:r>
          </w:p>
          <w:p w:rsidR="007D3B3F" w:rsidRPr="00D96FAD" w:rsidRDefault="007D3B3F" w:rsidP="00D533EC">
            <w:pPr>
              <w:numPr>
                <w:ilvl w:val="0"/>
                <w:numId w:val="2"/>
              </w:numPr>
              <w:tabs>
                <w:tab w:val="left" w:pos="2250"/>
              </w:tabs>
              <w:jc w:val="both"/>
              <w:rPr>
                <w:sz w:val="24"/>
                <w:szCs w:val="24"/>
              </w:rPr>
            </w:pPr>
            <w:r w:rsidRPr="00D96FAD">
              <w:rPr>
                <w:sz w:val="24"/>
                <w:szCs w:val="24"/>
              </w:rPr>
              <w:t>Financial Laws, and Currency Issue &amp; Exchange Control</w:t>
            </w:r>
          </w:p>
          <w:p w:rsidR="007D3B3F" w:rsidRPr="00D96FAD" w:rsidRDefault="007D3B3F" w:rsidP="00D533EC">
            <w:pPr>
              <w:numPr>
                <w:ilvl w:val="0"/>
                <w:numId w:val="2"/>
              </w:numPr>
              <w:tabs>
                <w:tab w:val="left" w:pos="2250"/>
              </w:tabs>
              <w:jc w:val="both"/>
              <w:rPr>
                <w:sz w:val="24"/>
                <w:szCs w:val="24"/>
              </w:rPr>
            </w:pPr>
            <w:r w:rsidRPr="00D96FAD">
              <w:rPr>
                <w:sz w:val="24"/>
                <w:szCs w:val="24"/>
              </w:rPr>
              <w:t>Census, National Honour &amp; Citizenship, Foreign Affairs and International Treaties</w:t>
            </w:r>
          </w:p>
          <w:p w:rsidR="007D3B3F" w:rsidRPr="00D96FAD" w:rsidRDefault="007D3B3F" w:rsidP="00D533EC">
            <w:pPr>
              <w:numPr>
                <w:ilvl w:val="0"/>
                <w:numId w:val="2"/>
              </w:numPr>
              <w:tabs>
                <w:tab w:val="left" w:pos="2250"/>
              </w:tabs>
              <w:jc w:val="both"/>
              <w:rPr>
                <w:sz w:val="24"/>
                <w:szCs w:val="24"/>
              </w:rPr>
            </w:pPr>
            <w:r w:rsidRPr="00D96FAD">
              <w:rPr>
                <w:sz w:val="24"/>
                <w:szCs w:val="24"/>
              </w:rPr>
              <w:t>Creation of States &amp; regulation of political parties National and State elections</w:t>
            </w:r>
          </w:p>
          <w:p w:rsidR="007D3B3F" w:rsidRPr="00D96FAD" w:rsidRDefault="007D3B3F" w:rsidP="00D533EC">
            <w:pPr>
              <w:numPr>
                <w:ilvl w:val="0"/>
                <w:numId w:val="2"/>
              </w:numPr>
              <w:tabs>
                <w:tab w:val="left" w:pos="2250"/>
              </w:tabs>
              <w:jc w:val="both"/>
              <w:rPr>
                <w:sz w:val="24"/>
                <w:szCs w:val="24"/>
              </w:rPr>
            </w:pPr>
            <w:r w:rsidRPr="00D96FAD">
              <w:rPr>
                <w:sz w:val="24"/>
                <w:szCs w:val="24"/>
              </w:rPr>
              <w:t>Labour, and Public service of the Federation</w:t>
            </w:r>
          </w:p>
          <w:p w:rsidR="007D3B3F" w:rsidRPr="00D96FAD" w:rsidRDefault="007D3B3F" w:rsidP="00D533EC">
            <w:pPr>
              <w:numPr>
                <w:ilvl w:val="0"/>
                <w:numId w:val="2"/>
              </w:numPr>
              <w:tabs>
                <w:tab w:val="left" w:pos="2250"/>
              </w:tabs>
              <w:jc w:val="both"/>
              <w:rPr>
                <w:sz w:val="24"/>
                <w:szCs w:val="24"/>
              </w:rPr>
            </w:pPr>
            <w:r w:rsidRPr="00D96FAD">
              <w:rPr>
                <w:sz w:val="24"/>
                <w:szCs w:val="24"/>
              </w:rPr>
              <w:t>Patents &amp; Trademarks</w:t>
            </w:r>
          </w:p>
          <w:p w:rsidR="007D3B3F" w:rsidRPr="00D96FAD" w:rsidRDefault="007D3B3F" w:rsidP="00D533EC">
            <w:pPr>
              <w:numPr>
                <w:ilvl w:val="0"/>
                <w:numId w:val="2"/>
              </w:numPr>
              <w:tabs>
                <w:tab w:val="left" w:pos="2250"/>
              </w:tabs>
              <w:jc w:val="both"/>
              <w:rPr>
                <w:sz w:val="24"/>
                <w:szCs w:val="24"/>
              </w:rPr>
            </w:pPr>
            <w:r w:rsidRPr="00D96FAD">
              <w:rPr>
                <w:sz w:val="24"/>
                <w:szCs w:val="24"/>
              </w:rPr>
              <w:t>Legal Proceedings between governments in the federation</w:t>
            </w:r>
          </w:p>
          <w:p w:rsidR="007D3B3F" w:rsidRPr="00D96FAD" w:rsidRDefault="007D3B3F" w:rsidP="00D533EC">
            <w:pPr>
              <w:numPr>
                <w:ilvl w:val="0"/>
                <w:numId w:val="2"/>
              </w:numPr>
              <w:tabs>
                <w:tab w:val="left" w:pos="2250"/>
              </w:tabs>
              <w:jc w:val="both"/>
              <w:rPr>
                <w:sz w:val="24"/>
                <w:szCs w:val="24"/>
              </w:rPr>
            </w:pPr>
            <w:r w:rsidRPr="00D96FAD">
              <w:rPr>
                <w:sz w:val="24"/>
                <w:szCs w:val="24"/>
              </w:rPr>
              <w:t>Establishment of federal agencies</w:t>
            </w:r>
          </w:p>
          <w:p w:rsidR="007D3B3F" w:rsidRPr="00D96FAD" w:rsidRDefault="007D3B3F" w:rsidP="00D533EC">
            <w:pPr>
              <w:numPr>
                <w:ilvl w:val="0"/>
                <w:numId w:val="2"/>
              </w:numPr>
              <w:tabs>
                <w:tab w:val="left" w:pos="2250"/>
              </w:tabs>
              <w:jc w:val="both"/>
              <w:rPr>
                <w:sz w:val="24"/>
                <w:szCs w:val="24"/>
              </w:rPr>
            </w:pPr>
            <w:r w:rsidRPr="00D96FAD">
              <w:rPr>
                <w:sz w:val="24"/>
                <w:szCs w:val="24"/>
              </w:rPr>
              <w:t>Telecommunications</w:t>
            </w:r>
          </w:p>
          <w:p w:rsidR="007D3B3F" w:rsidRPr="00D96FAD" w:rsidRDefault="007D3B3F" w:rsidP="00D533EC">
            <w:pPr>
              <w:numPr>
                <w:ilvl w:val="0"/>
                <w:numId w:val="2"/>
              </w:numPr>
              <w:tabs>
                <w:tab w:val="left" w:pos="2250"/>
              </w:tabs>
              <w:jc w:val="both"/>
              <w:rPr>
                <w:sz w:val="24"/>
                <w:szCs w:val="24"/>
              </w:rPr>
            </w:pPr>
            <w:r w:rsidRPr="00D96FAD">
              <w:rPr>
                <w:sz w:val="24"/>
                <w:szCs w:val="24"/>
              </w:rPr>
              <w:t>Public debt of the Federation</w:t>
            </w:r>
          </w:p>
          <w:p w:rsidR="007D3B3F" w:rsidRPr="00D96FAD" w:rsidRDefault="007D3B3F" w:rsidP="00D533EC">
            <w:pPr>
              <w:numPr>
                <w:ilvl w:val="0"/>
                <w:numId w:val="2"/>
              </w:numPr>
              <w:tabs>
                <w:tab w:val="left" w:pos="2250"/>
              </w:tabs>
              <w:jc w:val="both"/>
              <w:rPr>
                <w:sz w:val="24"/>
                <w:szCs w:val="24"/>
              </w:rPr>
            </w:pPr>
            <w:r w:rsidRPr="00D96FAD">
              <w:rPr>
                <w:sz w:val="24"/>
                <w:szCs w:val="24"/>
              </w:rPr>
              <w:t>Management of territorial waters</w:t>
            </w:r>
          </w:p>
          <w:p w:rsidR="007D3B3F" w:rsidRPr="00D96FAD" w:rsidRDefault="007D3B3F" w:rsidP="00D533EC">
            <w:pPr>
              <w:numPr>
                <w:ilvl w:val="0"/>
                <w:numId w:val="2"/>
              </w:numPr>
              <w:tabs>
                <w:tab w:val="left" w:pos="2250"/>
              </w:tabs>
              <w:jc w:val="both"/>
              <w:rPr>
                <w:sz w:val="24"/>
                <w:szCs w:val="24"/>
              </w:rPr>
            </w:pPr>
            <w:r w:rsidRPr="00D96FAD">
              <w:rPr>
                <w:sz w:val="24"/>
                <w:szCs w:val="24"/>
              </w:rPr>
              <w:t>Weights and Measures International trade and commerce</w:t>
            </w:r>
          </w:p>
          <w:p w:rsidR="007D3B3F" w:rsidRPr="00D96FAD" w:rsidRDefault="007D3B3F" w:rsidP="00D533EC">
            <w:pPr>
              <w:numPr>
                <w:ilvl w:val="0"/>
                <w:numId w:val="2"/>
              </w:numPr>
              <w:tabs>
                <w:tab w:val="left" w:pos="2250"/>
              </w:tabs>
              <w:jc w:val="both"/>
              <w:rPr>
                <w:sz w:val="24"/>
                <w:szCs w:val="24"/>
              </w:rPr>
            </w:pPr>
            <w:r w:rsidRPr="00D96FAD">
              <w:rPr>
                <w:sz w:val="24"/>
                <w:szCs w:val="24"/>
              </w:rPr>
              <w:t>Formulation, annulment and dissolution of marriage</w:t>
            </w:r>
          </w:p>
          <w:p w:rsidR="007D3B3F" w:rsidRPr="00D96FAD" w:rsidRDefault="007D3B3F" w:rsidP="00D533EC">
            <w:pPr>
              <w:numPr>
                <w:ilvl w:val="0"/>
                <w:numId w:val="2"/>
              </w:numPr>
              <w:tabs>
                <w:tab w:val="left" w:pos="2250"/>
              </w:tabs>
              <w:jc w:val="both"/>
              <w:rPr>
                <w:sz w:val="24"/>
                <w:szCs w:val="24"/>
              </w:rPr>
            </w:pPr>
            <w:r w:rsidRPr="00D96FAD">
              <w:rPr>
                <w:sz w:val="24"/>
                <w:szCs w:val="24"/>
              </w:rPr>
              <w:t>Nuclear Energy</w:t>
            </w:r>
          </w:p>
          <w:p w:rsidR="00936514" w:rsidRPr="00936514" w:rsidRDefault="007D3B3F" w:rsidP="00936514">
            <w:pPr>
              <w:numPr>
                <w:ilvl w:val="0"/>
                <w:numId w:val="2"/>
              </w:numPr>
              <w:tabs>
                <w:tab w:val="left" w:pos="2250"/>
              </w:tabs>
              <w:jc w:val="both"/>
              <w:rPr>
                <w:sz w:val="24"/>
                <w:szCs w:val="24"/>
              </w:rPr>
            </w:pPr>
            <w:r w:rsidRPr="00D96FAD">
              <w:rPr>
                <w:sz w:val="24"/>
                <w:szCs w:val="24"/>
              </w:rPr>
              <w:t>Stamp Duties</w:t>
            </w:r>
          </w:p>
        </w:tc>
        <w:tc>
          <w:tcPr>
            <w:tcW w:w="3162" w:type="dxa"/>
          </w:tcPr>
          <w:p w:rsidR="007D3B3F" w:rsidRPr="00D96FAD" w:rsidRDefault="007D3B3F" w:rsidP="00D533EC">
            <w:pPr>
              <w:tabs>
                <w:tab w:val="left" w:pos="2250"/>
              </w:tabs>
              <w:jc w:val="both"/>
              <w:rPr>
                <w:b/>
                <w:sz w:val="24"/>
                <w:szCs w:val="24"/>
              </w:rPr>
            </w:pPr>
            <w:r w:rsidRPr="00D96FAD">
              <w:rPr>
                <w:b/>
                <w:sz w:val="24"/>
                <w:szCs w:val="24"/>
              </w:rPr>
              <w:t>State Governments</w:t>
            </w:r>
          </w:p>
          <w:p w:rsidR="007D3B3F" w:rsidRPr="00D96FAD" w:rsidRDefault="007D3B3F" w:rsidP="00D533EC">
            <w:pPr>
              <w:numPr>
                <w:ilvl w:val="0"/>
                <w:numId w:val="2"/>
              </w:numPr>
              <w:tabs>
                <w:tab w:val="left" w:pos="2250"/>
              </w:tabs>
              <w:jc w:val="both"/>
              <w:rPr>
                <w:sz w:val="24"/>
                <w:szCs w:val="24"/>
              </w:rPr>
            </w:pPr>
            <w:r w:rsidRPr="00D96FAD">
              <w:rPr>
                <w:sz w:val="24"/>
                <w:szCs w:val="24"/>
              </w:rPr>
              <w:t>Allocation of revenue</w:t>
            </w:r>
          </w:p>
          <w:p w:rsidR="007D3B3F" w:rsidRPr="00D96FAD" w:rsidRDefault="007D3B3F" w:rsidP="00D533EC">
            <w:pPr>
              <w:numPr>
                <w:ilvl w:val="0"/>
                <w:numId w:val="2"/>
              </w:numPr>
              <w:tabs>
                <w:tab w:val="left" w:pos="2250"/>
              </w:tabs>
              <w:jc w:val="both"/>
              <w:rPr>
                <w:sz w:val="24"/>
                <w:szCs w:val="24"/>
              </w:rPr>
            </w:pPr>
            <w:r w:rsidRPr="00D96FAD">
              <w:rPr>
                <w:sz w:val="24"/>
                <w:szCs w:val="24"/>
              </w:rPr>
              <w:t>Antiquities and monuments</w:t>
            </w:r>
          </w:p>
          <w:p w:rsidR="007D3B3F" w:rsidRPr="00D96FAD" w:rsidRDefault="007D3B3F" w:rsidP="00D533EC">
            <w:pPr>
              <w:numPr>
                <w:ilvl w:val="0"/>
                <w:numId w:val="2"/>
              </w:numPr>
              <w:tabs>
                <w:tab w:val="left" w:pos="2250"/>
              </w:tabs>
              <w:jc w:val="both"/>
              <w:rPr>
                <w:sz w:val="24"/>
                <w:szCs w:val="24"/>
              </w:rPr>
            </w:pPr>
            <w:r w:rsidRPr="00D96FAD">
              <w:rPr>
                <w:sz w:val="24"/>
                <w:szCs w:val="24"/>
              </w:rPr>
              <w:t>Archives</w:t>
            </w:r>
          </w:p>
          <w:p w:rsidR="007D3B3F" w:rsidRPr="00D96FAD" w:rsidRDefault="007D3B3F" w:rsidP="00D533EC">
            <w:pPr>
              <w:numPr>
                <w:ilvl w:val="0"/>
                <w:numId w:val="2"/>
              </w:numPr>
              <w:tabs>
                <w:tab w:val="left" w:pos="2250"/>
              </w:tabs>
              <w:jc w:val="both"/>
              <w:rPr>
                <w:sz w:val="24"/>
                <w:szCs w:val="24"/>
              </w:rPr>
            </w:pPr>
            <w:r w:rsidRPr="00D96FAD">
              <w:rPr>
                <w:sz w:val="24"/>
                <w:szCs w:val="24"/>
              </w:rPr>
              <w:t>Collection of taxes</w:t>
            </w:r>
          </w:p>
          <w:p w:rsidR="007D3B3F" w:rsidRPr="00D96FAD" w:rsidRDefault="007D3B3F" w:rsidP="00D533EC">
            <w:pPr>
              <w:numPr>
                <w:ilvl w:val="0"/>
                <w:numId w:val="2"/>
              </w:numPr>
              <w:tabs>
                <w:tab w:val="left" w:pos="2250"/>
              </w:tabs>
              <w:jc w:val="both"/>
              <w:rPr>
                <w:sz w:val="24"/>
                <w:szCs w:val="24"/>
              </w:rPr>
            </w:pPr>
            <w:r w:rsidRPr="00D96FAD">
              <w:rPr>
                <w:sz w:val="24"/>
                <w:szCs w:val="24"/>
              </w:rPr>
              <w:t>Electoral Law</w:t>
            </w:r>
          </w:p>
          <w:p w:rsidR="007D3B3F" w:rsidRPr="00D96FAD" w:rsidRDefault="007D3B3F" w:rsidP="00D533EC">
            <w:pPr>
              <w:numPr>
                <w:ilvl w:val="0"/>
                <w:numId w:val="2"/>
              </w:numPr>
              <w:tabs>
                <w:tab w:val="left" w:pos="2250"/>
              </w:tabs>
              <w:jc w:val="both"/>
              <w:rPr>
                <w:sz w:val="24"/>
                <w:szCs w:val="24"/>
              </w:rPr>
            </w:pPr>
            <w:r w:rsidRPr="00D96FAD">
              <w:rPr>
                <w:sz w:val="24"/>
                <w:szCs w:val="24"/>
              </w:rPr>
              <w:t>Electric power</w:t>
            </w:r>
          </w:p>
          <w:p w:rsidR="007D3B3F" w:rsidRPr="00D96FAD" w:rsidRDefault="007D3B3F" w:rsidP="00D533EC">
            <w:pPr>
              <w:numPr>
                <w:ilvl w:val="0"/>
                <w:numId w:val="2"/>
              </w:numPr>
              <w:tabs>
                <w:tab w:val="left" w:pos="2250"/>
              </w:tabs>
              <w:jc w:val="both"/>
              <w:rPr>
                <w:sz w:val="24"/>
                <w:szCs w:val="24"/>
              </w:rPr>
            </w:pPr>
            <w:r w:rsidRPr="00D96FAD">
              <w:rPr>
                <w:sz w:val="24"/>
                <w:szCs w:val="24"/>
              </w:rPr>
              <w:t>Exhibition of cinematograph films</w:t>
            </w:r>
          </w:p>
          <w:p w:rsidR="007D3B3F" w:rsidRPr="00D96FAD" w:rsidRDefault="007D3B3F" w:rsidP="00D533EC">
            <w:pPr>
              <w:numPr>
                <w:ilvl w:val="0"/>
                <w:numId w:val="2"/>
              </w:numPr>
              <w:tabs>
                <w:tab w:val="left" w:pos="2250"/>
              </w:tabs>
              <w:jc w:val="both"/>
              <w:rPr>
                <w:sz w:val="24"/>
                <w:szCs w:val="24"/>
              </w:rPr>
            </w:pPr>
            <w:r w:rsidRPr="00D96FAD">
              <w:rPr>
                <w:sz w:val="24"/>
                <w:szCs w:val="24"/>
              </w:rPr>
              <w:t>Industrial, commercial or agricultural development</w:t>
            </w:r>
          </w:p>
          <w:p w:rsidR="007D3B3F" w:rsidRPr="00D96FAD" w:rsidRDefault="007D3B3F" w:rsidP="00D533EC">
            <w:pPr>
              <w:numPr>
                <w:ilvl w:val="0"/>
                <w:numId w:val="2"/>
              </w:numPr>
              <w:tabs>
                <w:tab w:val="left" w:pos="2250"/>
              </w:tabs>
              <w:jc w:val="both"/>
              <w:rPr>
                <w:sz w:val="24"/>
                <w:szCs w:val="24"/>
              </w:rPr>
            </w:pPr>
            <w:r w:rsidRPr="00D96FAD">
              <w:rPr>
                <w:sz w:val="24"/>
                <w:szCs w:val="24"/>
              </w:rPr>
              <w:t>Scientific and Technological Research Statistics Trigonometrical, cadastral and topographical surveys</w:t>
            </w:r>
          </w:p>
          <w:p w:rsidR="007D3B3F" w:rsidRPr="00D96FAD" w:rsidRDefault="007D3B3F" w:rsidP="00D533EC">
            <w:pPr>
              <w:numPr>
                <w:ilvl w:val="0"/>
                <w:numId w:val="2"/>
              </w:numPr>
              <w:tabs>
                <w:tab w:val="left" w:pos="2250"/>
              </w:tabs>
              <w:jc w:val="both"/>
              <w:rPr>
                <w:sz w:val="24"/>
                <w:szCs w:val="24"/>
              </w:rPr>
            </w:pPr>
            <w:r w:rsidRPr="00D96FAD">
              <w:rPr>
                <w:sz w:val="24"/>
                <w:szCs w:val="24"/>
              </w:rPr>
              <w:t>University, Technological and Post-Primary Education</w:t>
            </w:r>
          </w:p>
        </w:tc>
        <w:tc>
          <w:tcPr>
            <w:tcW w:w="3162" w:type="dxa"/>
          </w:tcPr>
          <w:p w:rsidR="007D3B3F" w:rsidRPr="00D96FAD" w:rsidRDefault="007D3B3F" w:rsidP="00D533EC">
            <w:pPr>
              <w:tabs>
                <w:tab w:val="left" w:pos="2250"/>
              </w:tabs>
              <w:jc w:val="both"/>
              <w:rPr>
                <w:b/>
                <w:sz w:val="24"/>
                <w:szCs w:val="24"/>
              </w:rPr>
            </w:pPr>
            <w:r w:rsidRPr="00D96FAD">
              <w:rPr>
                <w:b/>
                <w:sz w:val="24"/>
                <w:szCs w:val="24"/>
              </w:rPr>
              <w:t>Local Government</w:t>
            </w:r>
          </w:p>
          <w:p w:rsidR="007D3B3F" w:rsidRPr="00D96FAD" w:rsidRDefault="007D3B3F" w:rsidP="00D533EC">
            <w:pPr>
              <w:numPr>
                <w:ilvl w:val="0"/>
                <w:numId w:val="2"/>
              </w:numPr>
              <w:tabs>
                <w:tab w:val="left" w:pos="2250"/>
              </w:tabs>
              <w:jc w:val="both"/>
              <w:rPr>
                <w:sz w:val="24"/>
                <w:szCs w:val="24"/>
              </w:rPr>
            </w:pPr>
            <w:r w:rsidRPr="00D96FAD">
              <w:rPr>
                <w:sz w:val="24"/>
                <w:szCs w:val="24"/>
              </w:rPr>
              <w:t>Sewage Disposal</w:t>
            </w:r>
          </w:p>
          <w:p w:rsidR="007D3B3F" w:rsidRPr="00D96FAD" w:rsidRDefault="007D3B3F" w:rsidP="00D533EC">
            <w:pPr>
              <w:numPr>
                <w:ilvl w:val="0"/>
                <w:numId w:val="2"/>
              </w:numPr>
              <w:tabs>
                <w:tab w:val="left" w:pos="2250"/>
              </w:tabs>
              <w:jc w:val="both"/>
              <w:rPr>
                <w:sz w:val="24"/>
                <w:szCs w:val="24"/>
              </w:rPr>
            </w:pPr>
            <w:r w:rsidRPr="00D96FAD">
              <w:rPr>
                <w:sz w:val="24"/>
                <w:szCs w:val="24"/>
              </w:rPr>
              <w:t>Environmental Sanitation</w:t>
            </w:r>
          </w:p>
          <w:p w:rsidR="007D3B3F" w:rsidRPr="00D96FAD" w:rsidRDefault="007D3B3F" w:rsidP="00D533EC">
            <w:pPr>
              <w:numPr>
                <w:ilvl w:val="0"/>
                <w:numId w:val="2"/>
              </w:numPr>
              <w:tabs>
                <w:tab w:val="left" w:pos="2250"/>
              </w:tabs>
              <w:jc w:val="both"/>
              <w:rPr>
                <w:sz w:val="24"/>
                <w:szCs w:val="24"/>
              </w:rPr>
            </w:pPr>
            <w:r w:rsidRPr="00D96FAD">
              <w:rPr>
                <w:sz w:val="24"/>
                <w:szCs w:val="24"/>
              </w:rPr>
              <w:t>Maintenance of Feeder Earth Roads</w:t>
            </w:r>
          </w:p>
          <w:p w:rsidR="007D3B3F" w:rsidRPr="00D96FAD" w:rsidRDefault="007D3B3F" w:rsidP="00D533EC">
            <w:pPr>
              <w:numPr>
                <w:ilvl w:val="0"/>
                <w:numId w:val="2"/>
              </w:numPr>
              <w:tabs>
                <w:tab w:val="left" w:pos="2250"/>
              </w:tabs>
              <w:jc w:val="both"/>
              <w:rPr>
                <w:sz w:val="24"/>
                <w:szCs w:val="24"/>
              </w:rPr>
            </w:pPr>
            <w:r w:rsidRPr="00D96FAD">
              <w:rPr>
                <w:sz w:val="24"/>
                <w:szCs w:val="24"/>
              </w:rPr>
              <w:t>Primary Education</w:t>
            </w:r>
          </w:p>
          <w:p w:rsidR="007D3B3F" w:rsidRPr="00D96FAD" w:rsidRDefault="007D3B3F" w:rsidP="00D533EC">
            <w:pPr>
              <w:numPr>
                <w:ilvl w:val="0"/>
                <w:numId w:val="2"/>
              </w:numPr>
              <w:tabs>
                <w:tab w:val="left" w:pos="2250"/>
              </w:tabs>
              <w:jc w:val="both"/>
              <w:rPr>
                <w:sz w:val="24"/>
                <w:szCs w:val="24"/>
              </w:rPr>
            </w:pPr>
            <w:r w:rsidRPr="00D96FAD">
              <w:rPr>
                <w:sz w:val="24"/>
                <w:szCs w:val="24"/>
              </w:rPr>
              <w:t>Payment of Salaries</w:t>
            </w:r>
          </w:p>
          <w:p w:rsidR="007D3B3F" w:rsidRPr="00D96FAD" w:rsidRDefault="007D3B3F" w:rsidP="00D533EC">
            <w:pPr>
              <w:numPr>
                <w:ilvl w:val="0"/>
                <w:numId w:val="2"/>
              </w:numPr>
              <w:tabs>
                <w:tab w:val="left" w:pos="2250"/>
              </w:tabs>
              <w:jc w:val="both"/>
              <w:rPr>
                <w:sz w:val="24"/>
                <w:szCs w:val="24"/>
              </w:rPr>
            </w:pPr>
            <w:r w:rsidRPr="00D96FAD">
              <w:rPr>
                <w:sz w:val="24"/>
                <w:szCs w:val="24"/>
              </w:rPr>
              <w:t>Market Stalls</w:t>
            </w:r>
          </w:p>
          <w:p w:rsidR="007D3B3F" w:rsidRPr="00D96FAD" w:rsidRDefault="007D3B3F" w:rsidP="00D533EC">
            <w:pPr>
              <w:numPr>
                <w:ilvl w:val="0"/>
                <w:numId w:val="2"/>
              </w:numPr>
              <w:tabs>
                <w:tab w:val="left" w:pos="2250"/>
              </w:tabs>
              <w:jc w:val="both"/>
              <w:rPr>
                <w:sz w:val="24"/>
                <w:szCs w:val="24"/>
              </w:rPr>
            </w:pPr>
            <w:r w:rsidRPr="00D96FAD">
              <w:rPr>
                <w:sz w:val="24"/>
                <w:szCs w:val="24"/>
              </w:rPr>
              <w:t>Rural Health</w:t>
            </w:r>
          </w:p>
          <w:p w:rsidR="007D3B3F" w:rsidRPr="00D96FAD" w:rsidRDefault="007D3B3F" w:rsidP="00D533EC">
            <w:pPr>
              <w:numPr>
                <w:ilvl w:val="0"/>
                <w:numId w:val="2"/>
              </w:numPr>
              <w:tabs>
                <w:tab w:val="left" w:pos="2250"/>
              </w:tabs>
              <w:jc w:val="both"/>
              <w:rPr>
                <w:sz w:val="24"/>
                <w:szCs w:val="24"/>
              </w:rPr>
            </w:pPr>
            <w:r w:rsidRPr="00D96FAD">
              <w:rPr>
                <w:sz w:val="24"/>
                <w:szCs w:val="24"/>
              </w:rPr>
              <w:t>Crafts and Small Scale Industries</w:t>
            </w:r>
          </w:p>
        </w:tc>
      </w:tr>
    </w:tbl>
    <w:p w:rsidR="007D3B3F" w:rsidRPr="003811EB" w:rsidRDefault="007D3B3F" w:rsidP="007D3B3F">
      <w:pPr>
        <w:tabs>
          <w:tab w:val="left" w:pos="2250"/>
        </w:tabs>
        <w:jc w:val="both"/>
        <w:rPr>
          <w:sz w:val="24"/>
          <w:szCs w:val="24"/>
        </w:rPr>
      </w:pPr>
      <w:r w:rsidRPr="003811EB">
        <w:rPr>
          <w:sz w:val="24"/>
          <w:szCs w:val="24"/>
        </w:rPr>
        <w:lastRenderedPageBreak/>
        <w:t>Sou</w:t>
      </w:r>
      <w:r w:rsidR="003811EB" w:rsidRPr="003811EB">
        <w:rPr>
          <w:sz w:val="24"/>
          <w:szCs w:val="24"/>
        </w:rPr>
        <w:t>rce: Nigerian 1999 Constitution</w:t>
      </w:r>
    </w:p>
    <w:p w:rsidR="007D3B3F" w:rsidRPr="00D615AF" w:rsidRDefault="007D3B3F" w:rsidP="007D3B3F">
      <w:pPr>
        <w:tabs>
          <w:tab w:val="left" w:pos="2250"/>
        </w:tabs>
        <w:jc w:val="both"/>
        <w:rPr>
          <w:sz w:val="24"/>
          <w:szCs w:val="24"/>
        </w:rPr>
      </w:pPr>
    </w:p>
    <w:p w:rsidR="007D3B3F" w:rsidRPr="00D615AF" w:rsidRDefault="00B13828" w:rsidP="007D3B3F">
      <w:pPr>
        <w:tabs>
          <w:tab w:val="left" w:pos="2250"/>
        </w:tabs>
        <w:jc w:val="both"/>
        <w:rPr>
          <w:b/>
          <w:sz w:val="24"/>
          <w:szCs w:val="24"/>
        </w:rPr>
      </w:pPr>
      <w:r>
        <w:rPr>
          <w:b/>
          <w:sz w:val="24"/>
          <w:szCs w:val="24"/>
        </w:rPr>
        <w:t>TABLE 3</w:t>
      </w:r>
      <w:r w:rsidR="007D3B3F" w:rsidRPr="00D615AF">
        <w:rPr>
          <w:b/>
          <w:sz w:val="24"/>
          <w:szCs w:val="24"/>
        </w:rPr>
        <w:t xml:space="preserve">.4.2 </w:t>
      </w:r>
    </w:p>
    <w:p w:rsidR="007D3B3F" w:rsidRPr="00D615AF" w:rsidRDefault="00163BBA" w:rsidP="007D3B3F">
      <w:pPr>
        <w:tabs>
          <w:tab w:val="left" w:pos="2250"/>
        </w:tabs>
        <w:jc w:val="both"/>
        <w:rPr>
          <w:b/>
          <w:sz w:val="24"/>
          <w:szCs w:val="24"/>
        </w:rPr>
      </w:pPr>
      <w:r>
        <w:rPr>
          <w:b/>
          <w:sz w:val="24"/>
          <w:szCs w:val="24"/>
        </w:rPr>
        <w:t>Assignment of Expenditure R</w:t>
      </w:r>
      <w:r w:rsidR="007D3B3F" w:rsidRPr="00D615AF">
        <w:rPr>
          <w:b/>
          <w:sz w:val="24"/>
          <w:szCs w:val="24"/>
        </w:rPr>
        <w:t>esponsibilities in the 1999 Federal Constitution.</w:t>
      </w:r>
    </w:p>
    <w:p w:rsidR="007D3B3F" w:rsidRPr="00D615AF" w:rsidRDefault="007D3B3F" w:rsidP="007D3B3F">
      <w:pPr>
        <w:tabs>
          <w:tab w:val="left" w:pos="2250"/>
        </w:tabs>
        <w:jc w:val="both"/>
        <w:rPr>
          <w:b/>
          <w:sz w:val="24"/>
          <w:szCs w:val="24"/>
        </w:rPr>
      </w:pPr>
      <w:r w:rsidRPr="00D615AF">
        <w:rPr>
          <w:b/>
          <w:sz w:val="24"/>
          <w:szCs w:val="24"/>
        </w:rPr>
        <w:t xml:space="preserve">Level of Government                 Expenditure Category   </w:t>
      </w:r>
    </w:p>
    <w:p w:rsidR="007D3B3F" w:rsidRPr="00D615AF" w:rsidRDefault="007D3B3F" w:rsidP="007D3B3F">
      <w:pPr>
        <w:tabs>
          <w:tab w:val="left" w:pos="2250"/>
        </w:tabs>
        <w:jc w:val="both"/>
        <w:rPr>
          <w:sz w:val="24"/>
          <w:szCs w:val="24"/>
        </w:rPr>
      </w:pPr>
      <w:r w:rsidRPr="00D615AF">
        <w:rPr>
          <w:sz w:val="24"/>
          <w:szCs w:val="24"/>
        </w:rPr>
        <w:t>Federal Only                                 Defence,</w:t>
      </w:r>
    </w:p>
    <w:p w:rsidR="007D3B3F" w:rsidRPr="00D615AF" w:rsidRDefault="007D3B3F" w:rsidP="007D3B3F">
      <w:pPr>
        <w:tabs>
          <w:tab w:val="left" w:pos="2250"/>
        </w:tabs>
        <w:jc w:val="both"/>
        <w:rPr>
          <w:sz w:val="24"/>
          <w:szCs w:val="24"/>
        </w:rPr>
      </w:pPr>
      <w:r w:rsidRPr="00D615AF">
        <w:rPr>
          <w:sz w:val="24"/>
          <w:szCs w:val="24"/>
        </w:rPr>
        <w:t xml:space="preserve">                                                      Foreign affairs, </w:t>
      </w:r>
    </w:p>
    <w:p w:rsidR="007D3B3F" w:rsidRPr="00D615AF" w:rsidRDefault="007D3B3F" w:rsidP="007D3B3F">
      <w:pPr>
        <w:tabs>
          <w:tab w:val="left" w:pos="2250"/>
        </w:tabs>
        <w:jc w:val="both"/>
        <w:rPr>
          <w:sz w:val="24"/>
          <w:szCs w:val="24"/>
        </w:rPr>
      </w:pPr>
      <w:r w:rsidRPr="00D615AF">
        <w:rPr>
          <w:sz w:val="24"/>
          <w:szCs w:val="24"/>
        </w:rPr>
        <w:t xml:space="preserve">                                                      International trade including export marketing,</w:t>
      </w:r>
    </w:p>
    <w:p w:rsidR="007D3B3F" w:rsidRPr="00D615AF" w:rsidRDefault="007D3B3F" w:rsidP="007D3B3F">
      <w:pPr>
        <w:tabs>
          <w:tab w:val="left" w:pos="2250"/>
        </w:tabs>
        <w:jc w:val="both"/>
        <w:rPr>
          <w:sz w:val="24"/>
          <w:szCs w:val="24"/>
        </w:rPr>
      </w:pPr>
      <w:r w:rsidRPr="00D615AF">
        <w:rPr>
          <w:sz w:val="24"/>
          <w:szCs w:val="24"/>
        </w:rPr>
        <w:t xml:space="preserve">                                                      Currency, banking, borrowing, exchange control,</w:t>
      </w:r>
    </w:p>
    <w:p w:rsidR="007D3B3F" w:rsidRPr="00D615AF" w:rsidRDefault="007D3B3F" w:rsidP="007D3B3F">
      <w:pPr>
        <w:tabs>
          <w:tab w:val="left" w:pos="2250"/>
        </w:tabs>
        <w:jc w:val="both"/>
        <w:rPr>
          <w:sz w:val="24"/>
          <w:szCs w:val="24"/>
        </w:rPr>
      </w:pPr>
      <w:r w:rsidRPr="00D615AF">
        <w:rPr>
          <w:sz w:val="24"/>
          <w:szCs w:val="24"/>
        </w:rPr>
        <w:t xml:space="preserve">                                                      Use of water resources,</w:t>
      </w:r>
    </w:p>
    <w:p w:rsidR="007D3B3F" w:rsidRPr="00D615AF" w:rsidRDefault="007D3B3F" w:rsidP="007D3B3F">
      <w:pPr>
        <w:tabs>
          <w:tab w:val="left" w:pos="2250"/>
        </w:tabs>
        <w:jc w:val="both"/>
        <w:rPr>
          <w:sz w:val="24"/>
          <w:szCs w:val="24"/>
        </w:rPr>
      </w:pPr>
      <w:r w:rsidRPr="00D615AF">
        <w:rPr>
          <w:sz w:val="24"/>
          <w:szCs w:val="24"/>
        </w:rPr>
        <w:t xml:space="preserve">                                                      Shipping, federal trunk roads,</w:t>
      </w:r>
    </w:p>
    <w:p w:rsidR="007D3B3F" w:rsidRPr="00D615AF" w:rsidRDefault="007D3B3F" w:rsidP="007D3B3F">
      <w:pPr>
        <w:tabs>
          <w:tab w:val="left" w:pos="2250"/>
        </w:tabs>
        <w:jc w:val="both"/>
        <w:rPr>
          <w:sz w:val="24"/>
          <w:szCs w:val="24"/>
        </w:rPr>
      </w:pPr>
      <w:r w:rsidRPr="00D615AF">
        <w:rPr>
          <w:sz w:val="24"/>
          <w:szCs w:val="24"/>
        </w:rPr>
        <w:t xml:space="preserve">                                                      Elections,</w:t>
      </w:r>
    </w:p>
    <w:p w:rsidR="007D3B3F" w:rsidRPr="00D615AF" w:rsidRDefault="007D3B3F" w:rsidP="007D3B3F">
      <w:pPr>
        <w:tabs>
          <w:tab w:val="left" w:pos="2250"/>
        </w:tabs>
        <w:jc w:val="both"/>
        <w:rPr>
          <w:sz w:val="24"/>
          <w:szCs w:val="24"/>
        </w:rPr>
      </w:pPr>
      <w:r w:rsidRPr="00D615AF">
        <w:rPr>
          <w:sz w:val="24"/>
          <w:szCs w:val="24"/>
        </w:rPr>
        <w:t xml:space="preserve">                                                      Aviation, railways, postal service,</w:t>
      </w:r>
    </w:p>
    <w:p w:rsidR="007D3B3F" w:rsidRPr="00D615AF" w:rsidRDefault="007D3B3F" w:rsidP="007D3B3F">
      <w:pPr>
        <w:tabs>
          <w:tab w:val="left" w:pos="2250"/>
        </w:tabs>
        <w:jc w:val="both"/>
        <w:rPr>
          <w:sz w:val="24"/>
          <w:szCs w:val="24"/>
        </w:rPr>
      </w:pPr>
      <w:r w:rsidRPr="00D615AF">
        <w:rPr>
          <w:sz w:val="24"/>
          <w:szCs w:val="24"/>
        </w:rPr>
        <w:t xml:space="preserve">                                                      Police and other security services,</w:t>
      </w:r>
    </w:p>
    <w:p w:rsidR="007D3B3F" w:rsidRPr="00D615AF" w:rsidRDefault="007D3B3F" w:rsidP="007D3B3F">
      <w:pPr>
        <w:tabs>
          <w:tab w:val="left" w:pos="2250"/>
        </w:tabs>
        <w:jc w:val="both"/>
        <w:rPr>
          <w:sz w:val="24"/>
          <w:szCs w:val="24"/>
        </w:rPr>
      </w:pPr>
      <w:r w:rsidRPr="00D615AF">
        <w:rPr>
          <w:sz w:val="24"/>
          <w:szCs w:val="24"/>
        </w:rPr>
        <w:t xml:space="preserve">                                                      Regulation of labour, inter-state commerce                        </w:t>
      </w:r>
    </w:p>
    <w:p w:rsidR="007D3B3F" w:rsidRPr="00D615AF" w:rsidRDefault="007D3B3F" w:rsidP="007D3B3F">
      <w:pPr>
        <w:tabs>
          <w:tab w:val="left" w:pos="2250"/>
        </w:tabs>
        <w:jc w:val="both"/>
        <w:rPr>
          <w:sz w:val="24"/>
          <w:szCs w:val="24"/>
        </w:rPr>
      </w:pPr>
      <w:r w:rsidRPr="00D615AF">
        <w:rPr>
          <w:sz w:val="24"/>
          <w:szCs w:val="24"/>
        </w:rPr>
        <w:t xml:space="preserve">                                                      Telecommunications, immigration,</w:t>
      </w:r>
    </w:p>
    <w:p w:rsidR="007D3B3F" w:rsidRPr="00D615AF" w:rsidRDefault="007D3B3F" w:rsidP="007D3B3F">
      <w:pPr>
        <w:tabs>
          <w:tab w:val="left" w:pos="2250"/>
        </w:tabs>
        <w:jc w:val="both"/>
        <w:rPr>
          <w:sz w:val="24"/>
          <w:szCs w:val="24"/>
        </w:rPr>
      </w:pPr>
      <w:r w:rsidRPr="00D615AF">
        <w:rPr>
          <w:sz w:val="24"/>
          <w:szCs w:val="24"/>
        </w:rPr>
        <w:t xml:space="preserve">                                                      Mines and minerals, nuclear energy, citizenship and </w:t>
      </w:r>
    </w:p>
    <w:p w:rsidR="007D3B3F" w:rsidRPr="00D615AF" w:rsidRDefault="007D3B3F" w:rsidP="007D3B3F">
      <w:pPr>
        <w:tabs>
          <w:tab w:val="left" w:pos="2250"/>
        </w:tabs>
        <w:jc w:val="both"/>
        <w:rPr>
          <w:sz w:val="24"/>
          <w:szCs w:val="24"/>
        </w:rPr>
      </w:pPr>
      <w:r w:rsidRPr="00D615AF">
        <w:rPr>
          <w:sz w:val="24"/>
          <w:szCs w:val="24"/>
        </w:rPr>
        <w:t xml:space="preserve">                                                      Naturalization rights,</w:t>
      </w:r>
    </w:p>
    <w:p w:rsidR="007D3B3F" w:rsidRPr="00D615AF" w:rsidRDefault="007D3B3F" w:rsidP="007D3B3F">
      <w:pPr>
        <w:tabs>
          <w:tab w:val="left" w:pos="2250"/>
        </w:tabs>
        <w:jc w:val="both"/>
        <w:rPr>
          <w:sz w:val="24"/>
          <w:szCs w:val="24"/>
        </w:rPr>
      </w:pPr>
      <w:r w:rsidRPr="00D615AF">
        <w:rPr>
          <w:sz w:val="24"/>
          <w:szCs w:val="24"/>
        </w:rPr>
        <w:t xml:space="preserve">                                                      Social Security, insurance, national statistical system </w:t>
      </w:r>
    </w:p>
    <w:p w:rsidR="007D3B3F" w:rsidRPr="00D615AF" w:rsidRDefault="007D3B3F" w:rsidP="007D3B3F">
      <w:pPr>
        <w:tabs>
          <w:tab w:val="left" w:pos="2250"/>
        </w:tabs>
        <w:jc w:val="both"/>
        <w:rPr>
          <w:sz w:val="24"/>
          <w:szCs w:val="24"/>
        </w:rPr>
      </w:pPr>
      <w:r w:rsidRPr="00D615AF">
        <w:rPr>
          <w:sz w:val="24"/>
          <w:szCs w:val="24"/>
        </w:rPr>
        <w:t xml:space="preserve">                                                      (Census, births, deaths, etc.)</w:t>
      </w:r>
    </w:p>
    <w:p w:rsidR="007D3B3F" w:rsidRPr="00D615AF" w:rsidRDefault="007D3B3F" w:rsidP="007D3B3F">
      <w:pPr>
        <w:tabs>
          <w:tab w:val="left" w:pos="2250"/>
        </w:tabs>
        <w:jc w:val="both"/>
        <w:rPr>
          <w:sz w:val="24"/>
          <w:szCs w:val="24"/>
        </w:rPr>
      </w:pPr>
      <w:r w:rsidRPr="00D615AF">
        <w:rPr>
          <w:sz w:val="24"/>
          <w:szCs w:val="24"/>
        </w:rPr>
        <w:t xml:space="preserve">                                                      Guidelines and basis for minimum education,</w:t>
      </w:r>
    </w:p>
    <w:p w:rsidR="007D3B3F" w:rsidRPr="00D615AF" w:rsidRDefault="007D3B3F" w:rsidP="007D3B3F">
      <w:pPr>
        <w:tabs>
          <w:tab w:val="left" w:pos="2250"/>
        </w:tabs>
        <w:jc w:val="both"/>
        <w:rPr>
          <w:sz w:val="24"/>
          <w:szCs w:val="24"/>
        </w:rPr>
      </w:pPr>
      <w:r w:rsidRPr="00D615AF">
        <w:rPr>
          <w:sz w:val="24"/>
          <w:szCs w:val="24"/>
        </w:rPr>
        <w:t xml:space="preserve">                                                      Business registration,</w:t>
      </w:r>
    </w:p>
    <w:p w:rsidR="007D3B3F" w:rsidRPr="00D615AF" w:rsidRDefault="007D3B3F" w:rsidP="007D3B3F">
      <w:pPr>
        <w:tabs>
          <w:tab w:val="left" w:pos="2250"/>
        </w:tabs>
        <w:jc w:val="both"/>
        <w:rPr>
          <w:sz w:val="24"/>
          <w:szCs w:val="24"/>
        </w:rPr>
      </w:pPr>
      <w:r w:rsidRPr="00D615AF">
        <w:rPr>
          <w:sz w:val="24"/>
          <w:szCs w:val="24"/>
        </w:rPr>
        <w:t xml:space="preserve">                                                      Price control.</w:t>
      </w:r>
    </w:p>
    <w:p w:rsidR="007D3B3F" w:rsidRPr="00D615AF" w:rsidRDefault="007D3B3F" w:rsidP="007D3B3F">
      <w:pPr>
        <w:tabs>
          <w:tab w:val="left" w:pos="2250"/>
        </w:tabs>
        <w:jc w:val="both"/>
        <w:rPr>
          <w:sz w:val="24"/>
          <w:szCs w:val="24"/>
        </w:rPr>
      </w:pPr>
    </w:p>
    <w:p w:rsidR="007D3B3F" w:rsidRPr="00D615AF" w:rsidRDefault="007D3B3F" w:rsidP="007D3B3F">
      <w:pPr>
        <w:tabs>
          <w:tab w:val="left" w:pos="2250"/>
        </w:tabs>
        <w:jc w:val="both"/>
        <w:rPr>
          <w:sz w:val="24"/>
          <w:szCs w:val="24"/>
        </w:rPr>
      </w:pPr>
    </w:p>
    <w:p w:rsidR="007D3B3F" w:rsidRPr="00D615AF" w:rsidRDefault="007D3B3F" w:rsidP="007D3B3F">
      <w:pPr>
        <w:tabs>
          <w:tab w:val="left" w:pos="2250"/>
        </w:tabs>
        <w:jc w:val="both"/>
        <w:rPr>
          <w:sz w:val="24"/>
          <w:szCs w:val="24"/>
        </w:rPr>
      </w:pPr>
      <w:r w:rsidRPr="00D615AF">
        <w:rPr>
          <w:sz w:val="24"/>
          <w:szCs w:val="24"/>
        </w:rPr>
        <w:t>Federal-State (Shared)                  Health, Social welfare,</w:t>
      </w:r>
    </w:p>
    <w:p w:rsidR="007D3B3F" w:rsidRPr="00D615AF" w:rsidRDefault="007D3B3F" w:rsidP="007D3B3F">
      <w:pPr>
        <w:tabs>
          <w:tab w:val="left" w:pos="2250"/>
        </w:tabs>
        <w:jc w:val="both"/>
        <w:rPr>
          <w:sz w:val="24"/>
          <w:szCs w:val="24"/>
        </w:rPr>
      </w:pPr>
      <w:r w:rsidRPr="00D615AF">
        <w:rPr>
          <w:sz w:val="24"/>
          <w:szCs w:val="24"/>
        </w:rPr>
        <w:t xml:space="preserve">                                                      Education (post primary/technology),</w:t>
      </w:r>
    </w:p>
    <w:p w:rsidR="007D3B3F" w:rsidRPr="00D615AF" w:rsidRDefault="007D3B3F" w:rsidP="007D3B3F">
      <w:pPr>
        <w:tabs>
          <w:tab w:val="left" w:pos="2250"/>
        </w:tabs>
        <w:jc w:val="both"/>
        <w:rPr>
          <w:sz w:val="24"/>
          <w:szCs w:val="24"/>
        </w:rPr>
      </w:pPr>
      <w:r w:rsidRPr="00D615AF">
        <w:rPr>
          <w:sz w:val="24"/>
          <w:szCs w:val="24"/>
        </w:rPr>
        <w:t xml:space="preserve">                                                      Culture,</w:t>
      </w:r>
    </w:p>
    <w:p w:rsidR="007D3B3F" w:rsidRPr="00D615AF" w:rsidRDefault="007D3B3F" w:rsidP="007D3B3F">
      <w:pPr>
        <w:tabs>
          <w:tab w:val="left" w:pos="2250"/>
        </w:tabs>
        <w:jc w:val="both"/>
        <w:rPr>
          <w:sz w:val="24"/>
          <w:szCs w:val="24"/>
        </w:rPr>
      </w:pPr>
      <w:r w:rsidRPr="00D615AF">
        <w:rPr>
          <w:sz w:val="24"/>
          <w:szCs w:val="24"/>
        </w:rPr>
        <w:t xml:space="preserve">                                                      Antiquities,</w:t>
      </w:r>
    </w:p>
    <w:p w:rsidR="007D3B3F" w:rsidRPr="00D615AF" w:rsidRDefault="007D3B3F" w:rsidP="007D3B3F">
      <w:pPr>
        <w:tabs>
          <w:tab w:val="left" w:pos="2250"/>
        </w:tabs>
        <w:jc w:val="both"/>
        <w:rPr>
          <w:sz w:val="24"/>
          <w:szCs w:val="24"/>
        </w:rPr>
      </w:pPr>
      <w:r w:rsidRPr="00D615AF">
        <w:rPr>
          <w:sz w:val="24"/>
          <w:szCs w:val="24"/>
        </w:rPr>
        <w:t xml:space="preserve">                                                      Monuments, archives,</w:t>
      </w:r>
    </w:p>
    <w:p w:rsidR="007D3B3F" w:rsidRPr="00D615AF" w:rsidRDefault="007D3B3F" w:rsidP="007D3B3F">
      <w:pPr>
        <w:tabs>
          <w:tab w:val="left" w:pos="2250"/>
        </w:tabs>
        <w:jc w:val="both"/>
        <w:rPr>
          <w:sz w:val="24"/>
          <w:szCs w:val="24"/>
        </w:rPr>
      </w:pPr>
      <w:r w:rsidRPr="00D615AF">
        <w:rPr>
          <w:sz w:val="24"/>
          <w:szCs w:val="24"/>
        </w:rPr>
        <w:t xml:space="preserve">                                                      Statistics, stamp duties,</w:t>
      </w:r>
    </w:p>
    <w:p w:rsidR="007D3B3F" w:rsidRPr="00D615AF" w:rsidRDefault="007D3B3F" w:rsidP="007D3B3F">
      <w:pPr>
        <w:tabs>
          <w:tab w:val="left" w:pos="2250"/>
        </w:tabs>
        <w:jc w:val="both"/>
        <w:rPr>
          <w:sz w:val="24"/>
          <w:szCs w:val="24"/>
        </w:rPr>
      </w:pPr>
      <w:r w:rsidRPr="00D615AF">
        <w:rPr>
          <w:sz w:val="24"/>
          <w:szCs w:val="24"/>
        </w:rPr>
        <w:t xml:space="preserve">                                                      Commerce, industry,</w:t>
      </w:r>
    </w:p>
    <w:p w:rsidR="007D3B3F" w:rsidRPr="00D615AF" w:rsidRDefault="007D3B3F" w:rsidP="007D3B3F">
      <w:pPr>
        <w:tabs>
          <w:tab w:val="left" w:pos="2250"/>
        </w:tabs>
        <w:jc w:val="both"/>
        <w:rPr>
          <w:sz w:val="24"/>
          <w:szCs w:val="24"/>
        </w:rPr>
      </w:pPr>
      <w:r w:rsidRPr="00D615AF">
        <w:rPr>
          <w:sz w:val="24"/>
          <w:szCs w:val="24"/>
        </w:rPr>
        <w:t xml:space="preserve">                                                      Electricity (generation, transmission, distribution),</w:t>
      </w:r>
    </w:p>
    <w:p w:rsidR="007D3B3F" w:rsidRPr="00D615AF" w:rsidRDefault="007D3B3F" w:rsidP="007D3B3F">
      <w:pPr>
        <w:tabs>
          <w:tab w:val="left" w:pos="2250"/>
        </w:tabs>
        <w:jc w:val="both"/>
        <w:rPr>
          <w:sz w:val="24"/>
          <w:szCs w:val="24"/>
        </w:rPr>
      </w:pPr>
      <w:r w:rsidRPr="00D615AF">
        <w:rPr>
          <w:sz w:val="24"/>
          <w:szCs w:val="24"/>
        </w:rPr>
        <w:t xml:space="preserve">                                                      Research surveys.</w:t>
      </w:r>
    </w:p>
    <w:p w:rsidR="007D3B3F" w:rsidRPr="00D615AF" w:rsidRDefault="007D3B3F" w:rsidP="007D3B3F">
      <w:pPr>
        <w:tabs>
          <w:tab w:val="left" w:pos="2250"/>
        </w:tabs>
        <w:jc w:val="both"/>
        <w:rPr>
          <w:sz w:val="24"/>
          <w:szCs w:val="24"/>
        </w:rPr>
      </w:pPr>
      <w:r w:rsidRPr="00D615AF">
        <w:rPr>
          <w:sz w:val="24"/>
          <w:szCs w:val="24"/>
        </w:rPr>
        <w:t xml:space="preserve">State Only                                     Residual power, i.e. any subject not assigned to federal </w:t>
      </w:r>
    </w:p>
    <w:p w:rsidR="007D3B3F" w:rsidRPr="00D615AF" w:rsidRDefault="007D3B3F" w:rsidP="007D3B3F">
      <w:pPr>
        <w:tabs>
          <w:tab w:val="left" w:pos="2250"/>
        </w:tabs>
        <w:jc w:val="both"/>
        <w:rPr>
          <w:sz w:val="24"/>
          <w:szCs w:val="24"/>
        </w:rPr>
      </w:pPr>
      <w:r w:rsidRPr="00D615AF">
        <w:rPr>
          <w:sz w:val="24"/>
          <w:szCs w:val="24"/>
        </w:rPr>
        <w:t xml:space="preserve">                                                      local government level by the constitution.</w:t>
      </w:r>
    </w:p>
    <w:p w:rsidR="007D3B3F" w:rsidRPr="00D615AF" w:rsidRDefault="007D3B3F" w:rsidP="007D3B3F">
      <w:pPr>
        <w:tabs>
          <w:tab w:val="left" w:pos="2250"/>
        </w:tabs>
        <w:jc w:val="both"/>
        <w:rPr>
          <w:sz w:val="24"/>
          <w:szCs w:val="24"/>
        </w:rPr>
      </w:pPr>
      <w:r w:rsidRPr="00D615AF">
        <w:rPr>
          <w:sz w:val="24"/>
          <w:szCs w:val="24"/>
        </w:rPr>
        <w:t>Local Government                        Economic planning and development</w:t>
      </w:r>
    </w:p>
    <w:p w:rsidR="007D3B3F" w:rsidRPr="00D615AF" w:rsidRDefault="007D3B3F" w:rsidP="007D3B3F">
      <w:pPr>
        <w:tabs>
          <w:tab w:val="left" w:pos="2250"/>
        </w:tabs>
        <w:jc w:val="both"/>
        <w:rPr>
          <w:sz w:val="24"/>
          <w:szCs w:val="24"/>
        </w:rPr>
      </w:pPr>
      <w:r w:rsidRPr="00D615AF">
        <w:rPr>
          <w:sz w:val="24"/>
          <w:szCs w:val="24"/>
        </w:rPr>
        <w:t xml:space="preserve">                                                      Health services</w:t>
      </w:r>
    </w:p>
    <w:p w:rsidR="007D3B3F" w:rsidRPr="00D615AF" w:rsidRDefault="007D3B3F" w:rsidP="007D3B3F">
      <w:pPr>
        <w:tabs>
          <w:tab w:val="left" w:pos="2250"/>
        </w:tabs>
        <w:jc w:val="both"/>
        <w:rPr>
          <w:sz w:val="24"/>
          <w:szCs w:val="24"/>
        </w:rPr>
      </w:pPr>
      <w:r w:rsidRPr="00D615AF">
        <w:rPr>
          <w:sz w:val="24"/>
          <w:szCs w:val="24"/>
        </w:rPr>
        <w:t xml:space="preserve">                                                      Land use</w:t>
      </w:r>
    </w:p>
    <w:p w:rsidR="007D3B3F" w:rsidRPr="00D615AF" w:rsidRDefault="007D3B3F" w:rsidP="007D3B3F">
      <w:pPr>
        <w:tabs>
          <w:tab w:val="left" w:pos="2250"/>
        </w:tabs>
        <w:jc w:val="both"/>
        <w:rPr>
          <w:sz w:val="24"/>
          <w:szCs w:val="24"/>
        </w:rPr>
      </w:pPr>
      <w:r w:rsidRPr="00D615AF">
        <w:rPr>
          <w:sz w:val="24"/>
          <w:szCs w:val="24"/>
        </w:rPr>
        <w:t xml:space="preserve">                                                      Control and regulation of advertisement, pets, small </w:t>
      </w:r>
    </w:p>
    <w:p w:rsidR="007D3B3F" w:rsidRPr="00D615AF" w:rsidRDefault="007D3B3F" w:rsidP="007D3B3F">
      <w:pPr>
        <w:tabs>
          <w:tab w:val="left" w:pos="2250"/>
        </w:tabs>
        <w:jc w:val="both"/>
        <w:rPr>
          <w:sz w:val="24"/>
          <w:szCs w:val="24"/>
        </w:rPr>
      </w:pPr>
      <w:r w:rsidRPr="00D615AF">
        <w:rPr>
          <w:sz w:val="24"/>
          <w:szCs w:val="24"/>
        </w:rPr>
        <w:t xml:space="preserve">                                                      businesses</w:t>
      </w:r>
    </w:p>
    <w:p w:rsidR="007D3B3F" w:rsidRPr="00D615AF" w:rsidRDefault="007D3B3F" w:rsidP="007D3B3F">
      <w:pPr>
        <w:tabs>
          <w:tab w:val="left" w:pos="2250"/>
        </w:tabs>
        <w:jc w:val="both"/>
        <w:rPr>
          <w:sz w:val="24"/>
          <w:szCs w:val="24"/>
        </w:rPr>
      </w:pPr>
      <w:r w:rsidRPr="00D615AF">
        <w:rPr>
          <w:sz w:val="24"/>
          <w:szCs w:val="24"/>
        </w:rPr>
        <w:t xml:space="preserve">                                                      Markets, public conveniences</w:t>
      </w:r>
    </w:p>
    <w:p w:rsidR="007D3B3F" w:rsidRPr="00D615AF" w:rsidRDefault="007D3B3F" w:rsidP="007D3B3F">
      <w:pPr>
        <w:tabs>
          <w:tab w:val="left" w:pos="2250"/>
        </w:tabs>
        <w:jc w:val="both"/>
        <w:rPr>
          <w:sz w:val="24"/>
          <w:szCs w:val="24"/>
        </w:rPr>
      </w:pPr>
      <w:r w:rsidRPr="00D615AF">
        <w:rPr>
          <w:sz w:val="24"/>
          <w:szCs w:val="24"/>
        </w:rPr>
        <w:t xml:space="preserve">                                                      Social welfare, sewage and refuse disposal, registration </w:t>
      </w:r>
    </w:p>
    <w:p w:rsidR="007D3B3F" w:rsidRPr="00D615AF" w:rsidRDefault="007D3B3F" w:rsidP="007D3B3F">
      <w:pPr>
        <w:tabs>
          <w:tab w:val="left" w:pos="2250"/>
        </w:tabs>
        <w:jc w:val="both"/>
        <w:rPr>
          <w:sz w:val="24"/>
          <w:szCs w:val="24"/>
        </w:rPr>
      </w:pPr>
      <w:r w:rsidRPr="00D615AF">
        <w:rPr>
          <w:sz w:val="24"/>
          <w:szCs w:val="24"/>
        </w:rPr>
        <w:t xml:space="preserve">                                                      of births, death, Marriages</w:t>
      </w:r>
    </w:p>
    <w:p w:rsidR="007D3B3F" w:rsidRPr="00D615AF" w:rsidRDefault="007D3B3F" w:rsidP="007D3B3F">
      <w:pPr>
        <w:tabs>
          <w:tab w:val="left" w:pos="2250"/>
        </w:tabs>
        <w:jc w:val="both"/>
        <w:rPr>
          <w:sz w:val="24"/>
          <w:szCs w:val="24"/>
        </w:rPr>
      </w:pPr>
      <w:r w:rsidRPr="00D615AF">
        <w:rPr>
          <w:sz w:val="24"/>
          <w:szCs w:val="24"/>
        </w:rPr>
        <w:t xml:space="preserve">                                                      Primary, adult and vocational education</w:t>
      </w:r>
    </w:p>
    <w:p w:rsidR="007D3B3F" w:rsidRPr="00D615AF" w:rsidRDefault="007D3B3F" w:rsidP="007D3B3F">
      <w:pPr>
        <w:tabs>
          <w:tab w:val="left" w:pos="2250"/>
        </w:tabs>
        <w:jc w:val="both"/>
        <w:rPr>
          <w:sz w:val="24"/>
          <w:szCs w:val="24"/>
        </w:rPr>
      </w:pPr>
      <w:r w:rsidRPr="00D615AF">
        <w:rPr>
          <w:sz w:val="24"/>
          <w:szCs w:val="24"/>
        </w:rPr>
        <w:t xml:space="preserve">                                                      Development of agriculture and natural resources</w:t>
      </w:r>
    </w:p>
    <w:p w:rsidR="007D3B3F" w:rsidRPr="00B65AC5" w:rsidRDefault="007D3B3F" w:rsidP="00676C39">
      <w:pPr>
        <w:tabs>
          <w:tab w:val="left" w:pos="2250"/>
        </w:tabs>
        <w:jc w:val="both"/>
        <w:rPr>
          <w:sz w:val="24"/>
          <w:szCs w:val="24"/>
        </w:rPr>
      </w:pPr>
      <w:r w:rsidRPr="003811EB">
        <w:rPr>
          <w:sz w:val="24"/>
          <w:szCs w:val="24"/>
        </w:rPr>
        <w:t>Source: Nigerian 1999 Constitution</w:t>
      </w:r>
    </w:p>
    <w:p w:rsidR="007D3B3F" w:rsidRPr="00B65AC5" w:rsidRDefault="007D3B3F" w:rsidP="007D3B3F">
      <w:pPr>
        <w:tabs>
          <w:tab w:val="left" w:pos="2250"/>
        </w:tabs>
        <w:spacing w:line="360" w:lineRule="auto"/>
        <w:jc w:val="both"/>
        <w:rPr>
          <w:sz w:val="24"/>
          <w:szCs w:val="24"/>
        </w:rPr>
      </w:pPr>
      <w:r w:rsidRPr="00B65AC5">
        <w:rPr>
          <w:sz w:val="24"/>
          <w:szCs w:val="24"/>
        </w:rPr>
        <w:lastRenderedPageBreak/>
        <w:t>As can be seen from these tables, m</w:t>
      </w:r>
      <w:r w:rsidR="00B367CB">
        <w:rPr>
          <w:sz w:val="24"/>
          <w:szCs w:val="24"/>
        </w:rPr>
        <w:t>atters of national interest for example</w:t>
      </w:r>
      <w:r w:rsidRPr="00B65AC5">
        <w:rPr>
          <w:sz w:val="24"/>
          <w:szCs w:val="24"/>
        </w:rPr>
        <w:t xml:space="preserve"> defense, foreign affairs, currency, aviation,</w:t>
      </w:r>
      <w:r w:rsidR="00B367CB">
        <w:rPr>
          <w:sz w:val="24"/>
          <w:szCs w:val="24"/>
        </w:rPr>
        <w:t xml:space="preserve"> and </w:t>
      </w:r>
      <w:r w:rsidR="00B367CB" w:rsidRPr="00B65AC5">
        <w:rPr>
          <w:sz w:val="24"/>
          <w:szCs w:val="24"/>
        </w:rPr>
        <w:t>price</w:t>
      </w:r>
      <w:r w:rsidR="00B367CB">
        <w:rPr>
          <w:sz w:val="24"/>
          <w:szCs w:val="24"/>
        </w:rPr>
        <w:t xml:space="preserve"> control among others </w:t>
      </w:r>
      <w:r w:rsidRPr="00B65AC5">
        <w:rPr>
          <w:sz w:val="24"/>
          <w:szCs w:val="24"/>
        </w:rPr>
        <w:t>are assigned to the Federal government</w:t>
      </w:r>
      <w:r w:rsidR="00B367CB">
        <w:rPr>
          <w:sz w:val="24"/>
          <w:szCs w:val="24"/>
        </w:rPr>
        <w:t xml:space="preserve"> only. Also, local matters for example </w:t>
      </w:r>
      <w:r w:rsidRPr="00B65AC5">
        <w:rPr>
          <w:sz w:val="24"/>
          <w:szCs w:val="24"/>
        </w:rPr>
        <w:t xml:space="preserve">marriages, markets, </w:t>
      </w:r>
      <w:r w:rsidR="00B367CB">
        <w:rPr>
          <w:sz w:val="24"/>
          <w:szCs w:val="24"/>
        </w:rPr>
        <w:t>and refuse among others</w:t>
      </w:r>
      <w:r w:rsidRPr="00B65AC5">
        <w:rPr>
          <w:sz w:val="24"/>
          <w:szCs w:val="24"/>
        </w:rPr>
        <w:t xml:space="preserve"> are assigned to local governments. Though Economic planning and development is assigned to local government, this function over the years has been performed by federal and state governments. Overall, this structure of assignment of res</w:t>
      </w:r>
      <w:r w:rsidR="00B367CB">
        <w:rPr>
          <w:sz w:val="24"/>
          <w:szCs w:val="24"/>
        </w:rPr>
        <w:t xml:space="preserve">ponsibilities agrees </w:t>
      </w:r>
      <w:r w:rsidRPr="00B65AC5">
        <w:rPr>
          <w:sz w:val="24"/>
          <w:szCs w:val="24"/>
        </w:rPr>
        <w:t>with the patterns in most federal states in the world today.</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 xml:space="preserve"> From the analysis above, the constitutionally assigned responsibilities to the three tiers of government have not changed much from what they were at independence. For example the federal government had to take over the running of all universities ostensibly to ensure minimum standards and reduce cost. Also, in response to the crisis in the primary education sector, the federal government had to intervene through the establishment of the National Primary Education Commission. As in most federal systems, the federal government is responsible for economic planning and for policies and programmes geared towards redistribution and stabilization objectives.</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 xml:space="preserve">The structure of government expenditure has changed significantly in recent years, reflecting the increasing responsibility of the federal government. In other words, the overwhelming presence of the federal government is reflected in its increasing shares of total expenditure. The depreciation of the naira has contributed to the observed significant increases in the expenditure of the federal government in recent years, while extra budgetary expenditure also contributed significantly to the large outlays. In essence, by creating dedicated or special accounts and access to extra budgetary finance from the Central Bank of </w:t>
      </w:r>
      <w:smartTag w:uri="urn:schemas-microsoft-com:office:smarttags" w:element="country-region">
        <w:smartTag w:uri="urn:schemas-microsoft-com:office:smarttags" w:element="place">
          <w:r w:rsidRPr="00B65AC5">
            <w:rPr>
              <w:sz w:val="24"/>
              <w:szCs w:val="24"/>
            </w:rPr>
            <w:t>Nigeria</w:t>
          </w:r>
        </w:smartTag>
      </w:smartTag>
      <w:r w:rsidRPr="00B65AC5">
        <w:rPr>
          <w:sz w:val="24"/>
          <w:szCs w:val="24"/>
        </w:rPr>
        <w:t>, the federal government has denied the other levels of government the needed funds for the provision of local goods and services. In addition, the situation contributed to the macroeconomic imbalances that plagued the country until recently.</w:t>
      </w:r>
    </w:p>
    <w:p w:rsidR="007D3B3F" w:rsidRDefault="007D3B3F" w:rsidP="007D3B3F">
      <w:pPr>
        <w:tabs>
          <w:tab w:val="left" w:pos="2250"/>
        </w:tabs>
        <w:spacing w:line="360" w:lineRule="auto"/>
        <w:jc w:val="both"/>
        <w:rPr>
          <w:b/>
          <w:sz w:val="24"/>
          <w:szCs w:val="24"/>
        </w:rPr>
      </w:pPr>
    </w:p>
    <w:p w:rsidR="007D3B3F" w:rsidRPr="00B65AC5" w:rsidRDefault="00B13828" w:rsidP="007D3B3F">
      <w:pPr>
        <w:tabs>
          <w:tab w:val="left" w:pos="2250"/>
        </w:tabs>
        <w:spacing w:line="360" w:lineRule="auto"/>
        <w:jc w:val="both"/>
        <w:rPr>
          <w:b/>
          <w:sz w:val="24"/>
          <w:szCs w:val="24"/>
        </w:rPr>
      </w:pPr>
      <w:r>
        <w:rPr>
          <w:b/>
          <w:sz w:val="24"/>
          <w:szCs w:val="24"/>
        </w:rPr>
        <w:t>3</w:t>
      </w:r>
      <w:r w:rsidR="007D3B3F" w:rsidRPr="00B65AC5">
        <w:rPr>
          <w:b/>
          <w:sz w:val="24"/>
          <w:szCs w:val="24"/>
        </w:rPr>
        <w:t>.5    Revenue Structure and Fiscal Dependence</w:t>
      </w:r>
    </w:p>
    <w:p w:rsidR="007D3B3F" w:rsidRPr="00B65AC5" w:rsidRDefault="007D3B3F" w:rsidP="007D3B3F">
      <w:pPr>
        <w:tabs>
          <w:tab w:val="left" w:pos="2250"/>
        </w:tabs>
        <w:spacing w:line="360" w:lineRule="auto"/>
        <w:jc w:val="both"/>
        <w:rPr>
          <w:sz w:val="24"/>
          <w:szCs w:val="24"/>
        </w:rPr>
      </w:pPr>
      <w:r w:rsidRPr="00B65AC5">
        <w:rPr>
          <w:sz w:val="24"/>
          <w:szCs w:val="24"/>
        </w:rPr>
        <w:t>This section attempts to examine the revenue structure from the point of view of its source or revenue base and the structure of intergovernmental fiscal relati</w:t>
      </w:r>
      <w:r w:rsidR="00B367CB">
        <w:rPr>
          <w:sz w:val="24"/>
          <w:szCs w:val="24"/>
        </w:rPr>
        <w:t xml:space="preserve">ons. In achieving this, </w:t>
      </w:r>
      <w:r w:rsidRPr="00B65AC5">
        <w:rPr>
          <w:sz w:val="24"/>
          <w:szCs w:val="24"/>
        </w:rPr>
        <w:t xml:space="preserve">some </w:t>
      </w:r>
      <w:r w:rsidRPr="00B65AC5">
        <w:rPr>
          <w:sz w:val="24"/>
          <w:szCs w:val="24"/>
        </w:rPr>
        <w:lastRenderedPageBreak/>
        <w:t>fiscal ratios</w:t>
      </w:r>
      <w:r w:rsidR="00B367CB">
        <w:rPr>
          <w:sz w:val="24"/>
          <w:szCs w:val="24"/>
        </w:rPr>
        <w:t xml:space="preserve"> are used</w:t>
      </w:r>
      <w:r w:rsidRPr="00B65AC5">
        <w:rPr>
          <w:sz w:val="24"/>
          <w:szCs w:val="24"/>
        </w:rPr>
        <w:t xml:space="preserve"> to demonstrate the undependable level of revenue generation and fiscal relations among various tiers of government, which is crisis-oriented and capable of crippling development efforts at all levels, and affecting macroeconomic performance.</w:t>
      </w:r>
    </w:p>
    <w:p w:rsidR="007D3B3F" w:rsidRPr="00B65AC5" w:rsidRDefault="007D3B3F" w:rsidP="007D3B3F">
      <w:pPr>
        <w:tabs>
          <w:tab w:val="left" w:pos="2250"/>
        </w:tabs>
        <w:spacing w:line="360" w:lineRule="auto"/>
        <w:jc w:val="both"/>
        <w:rPr>
          <w:sz w:val="24"/>
          <w:szCs w:val="24"/>
        </w:rPr>
      </w:pPr>
    </w:p>
    <w:p w:rsidR="007D3B3F" w:rsidRPr="00B65AC5" w:rsidRDefault="00B13828" w:rsidP="007D3B3F">
      <w:pPr>
        <w:tabs>
          <w:tab w:val="left" w:pos="2250"/>
        </w:tabs>
        <w:spacing w:line="360" w:lineRule="auto"/>
        <w:jc w:val="both"/>
        <w:rPr>
          <w:b/>
          <w:sz w:val="24"/>
          <w:szCs w:val="24"/>
        </w:rPr>
      </w:pPr>
      <w:r>
        <w:rPr>
          <w:b/>
          <w:sz w:val="24"/>
          <w:szCs w:val="24"/>
        </w:rPr>
        <w:t>3</w:t>
      </w:r>
      <w:r w:rsidR="007D3B3F" w:rsidRPr="00B65AC5">
        <w:rPr>
          <w:b/>
          <w:sz w:val="24"/>
          <w:szCs w:val="24"/>
        </w:rPr>
        <w:t>.5.1   Revenue Source Dependence</w:t>
      </w:r>
    </w:p>
    <w:p w:rsidR="007D3B3F" w:rsidRPr="00B65AC5" w:rsidRDefault="007D3B3F" w:rsidP="007D3B3F">
      <w:pPr>
        <w:tabs>
          <w:tab w:val="left" w:pos="2250"/>
        </w:tabs>
        <w:spacing w:line="360" w:lineRule="auto"/>
        <w:jc w:val="both"/>
        <w:rPr>
          <w:sz w:val="24"/>
          <w:szCs w:val="24"/>
        </w:rPr>
      </w:pPr>
      <w:r w:rsidRPr="00B65AC5">
        <w:rPr>
          <w:sz w:val="24"/>
          <w:szCs w:val="24"/>
        </w:rPr>
        <w:t>One major characteristic of Nigerian fiscal federalism has been the monolithic source of its revenue at every point in time. After the pre-independence era of massive dependence on agricultural produce, export duties and marketing board</w:t>
      </w:r>
      <w:r>
        <w:rPr>
          <w:sz w:val="24"/>
          <w:szCs w:val="24"/>
        </w:rPr>
        <w:t xml:space="preserve"> surplus funds, there was </w:t>
      </w:r>
      <w:r w:rsidRPr="00B65AC5">
        <w:rPr>
          <w:sz w:val="24"/>
          <w:szCs w:val="24"/>
        </w:rPr>
        <w:t>a worse oil revenue dependence syndrome which destroyed other sectors. Between 1980 and 2004, revenue from oil sources, comprising petroleum profit tax, oil royalty, rent, NNPC joint-venture profit, and licence fees, jointly accounted for 74.1 per cent of the average share of total federally collected revenue. Revenue from these sources also accounted for 64.6 per cent during 1970-1979 (not shown in the table due to space). Furthermore, the same sources maintained the average share of 74.8 per cent between 1990 and 1996. Since the introduction of value added tax (VAT) in 1994, the share of oil revenue in the total federally collected revenue, apart from 1996 and 1998</w:t>
      </w:r>
      <w:r w:rsidR="00B367CB">
        <w:rPr>
          <w:sz w:val="24"/>
          <w:szCs w:val="24"/>
        </w:rPr>
        <w:t xml:space="preserve"> which recorded reductions, remains </w:t>
      </w:r>
      <w:r w:rsidR="00B367CB" w:rsidRPr="00B65AC5">
        <w:rPr>
          <w:sz w:val="24"/>
          <w:szCs w:val="24"/>
        </w:rPr>
        <w:t>relatively</w:t>
      </w:r>
      <w:r w:rsidRPr="00B65AC5">
        <w:rPr>
          <w:sz w:val="24"/>
          <w:szCs w:val="24"/>
        </w:rPr>
        <w:t xml:space="preserve"> high accounting fo</w:t>
      </w:r>
      <w:r w:rsidR="00664FD4">
        <w:rPr>
          <w:sz w:val="24"/>
          <w:szCs w:val="24"/>
        </w:rPr>
        <w:t>r 80.6 and 86.0 per cent in 2006 and 2007</w:t>
      </w:r>
      <w:r w:rsidRPr="00B65AC5">
        <w:rPr>
          <w:sz w:val="24"/>
          <w:szCs w:val="24"/>
        </w:rPr>
        <w:t xml:space="preserve"> respectively. The non-oil revenue, comprising proceeds from income (personal and company) taxes, import duties and fees, export duties, excise duties, stamp duties, casino tax, airport tax and penalties, is merely supplementary to oil revenue. Between 1980 and 200</w:t>
      </w:r>
      <w:r w:rsidR="00664FD4">
        <w:rPr>
          <w:sz w:val="24"/>
          <w:szCs w:val="24"/>
        </w:rPr>
        <w:t>7</w:t>
      </w:r>
      <w:r w:rsidRPr="00B65AC5">
        <w:rPr>
          <w:b/>
          <w:sz w:val="24"/>
          <w:szCs w:val="24"/>
        </w:rPr>
        <w:t xml:space="preserve">, </w:t>
      </w:r>
      <w:r w:rsidRPr="00B65AC5">
        <w:rPr>
          <w:sz w:val="24"/>
          <w:szCs w:val="24"/>
        </w:rPr>
        <w:t xml:space="preserve">non-oil revenue only accounted for 24.6 per cent of the total revenue. This is a very low ratio. It shows that the governments’ revenue diversification capacity is as low as 25 per cent while its dependence on oil is about 75 per cent. </w:t>
      </w:r>
    </w:p>
    <w:p w:rsidR="007D3B3F" w:rsidRPr="00B65AC5" w:rsidRDefault="007D3B3F" w:rsidP="002F677C">
      <w:pPr>
        <w:tabs>
          <w:tab w:val="left" w:pos="2250"/>
        </w:tabs>
        <w:jc w:val="both"/>
        <w:rPr>
          <w:b/>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This high dependency ratio is dangerous to the economy for some important reasons. First, the oil industry, though a dynamic sector in the Nigerian economy with an average GDP share of</w:t>
      </w:r>
      <w:r w:rsidR="00664FD4">
        <w:rPr>
          <w:sz w:val="24"/>
          <w:szCs w:val="24"/>
        </w:rPr>
        <w:t xml:space="preserve"> 33.5 per cent from 1980 to 2007</w:t>
      </w:r>
      <w:r w:rsidRPr="00B65AC5">
        <w:rPr>
          <w:sz w:val="24"/>
          <w:szCs w:val="24"/>
        </w:rPr>
        <w:t>, sustains about 1.00 per cent of total employment in Nigeria during the period. Again the sector has very low linkage effect on the rest of the economy because its output is mostly exported as crude oil without any manufacturing linkage. As a result, petroleum activities have generated low linkage revenue for government from other sectors. Second, consequent upon the exportation of crude oil, with a small margin (only 18.9 per cent of crude oi</w:t>
      </w:r>
      <w:r w:rsidR="00664FD4">
        <w:rPr>
          <w:sz w:val="24"/>
          <w:szCs w:val="24"/>
        </w:rPr>
        <w:t>l produced between 1980 and 2007</w:t>
      </w:r>
      <w:r w:rsidRPr="00B65AC5">
        <w:rPr>
          <w:sz w:val="24"/>
          <w:szCs w:val="24"/>
        </w:rPr>
        <w:t>) reserve</w:t>
      </w:r>
      <w:r w:rsidR="00664FD4">
        <w:rPr>
          <w:sz w:val="24"/>
          <w:szCs w:val="24"/>
        </w:rPr>
        <w:t xml:space="preserve">d for domestic use, the  </w:t>
      </w:r>
      <w:r w:rsidRPr="00B65AC5">
        <w:rPr>
          <w:sz w:val="24"/>
          <w:szCs w:val="24"/>
        </w:rPr>
        <w:t xml:space="preserve"> economy </w:t>
      </w:r>
      <w:r w:rsidR="00664FD4">
        <w:rPr>
          <w:sz w:val="24"/>
          <w:szCs w:val="24"/>
        </w:rPr>
        <w:t xml:space="preserve">has continued to suffer from </w:t>
      </w:r>
      <w:r w:rsidRPr="00B65AC5">
        <w:rPr>
          <w:sz w:val="24"/>
          <w:szCs w:val="24"/>
        </w:rPr>
        <w:t xml:space="preserve">shocks from the international oil market. This has been </w:t>
      </w:r>
      <w:r w:rsidRPr="00B65AC5">
        <w:rPr>
          <w:sz w:val="24"/>
          <w:szCs w:val="24"/>
        </w:rPr>
        <w:lastRenderedPageBreak/>
        <w:t>demonstrated by several market shocks and policy changes following oil price falls. The structural adjustment programme (SAP: 1986-1993) and the 1998/1999 upward and downward revision of public sector salaries are examples of policies based on oil price performance. The simple lesson is that unstable oil prices make fiscal policies unstable, espe</w:t>
      </w:r>
      <w:r w:rsidR="00664FD4">
        <w:rPr>
          <w:sz w:val="24"/>
          <w:szCs w:val="24"/>
        </w:rPr>
        <w:t>cially in a monoculture economy like Nigeria.</w:t>
      </w:r>
    </w:p>
    <w:p w:rsidR="007D3B3F" w:rsidRPr="00B65AC5" w:rsidRDefault="007D3B3F" w:rsidP="002F677C">
      <w:pPr>
        <w:tabs>
          <w:tab w:val="left" w:pos="2250"/>
        </w:tabs>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Low export earnings due to unfavorable terms of trade against primary products in the world market are the direct results of the exportation of crude petroleum and other primary products. This has serious implications for the purchasing power of the economy and, therefore, the size of market for manufactures. At the moment, workers’ average monthly i</w:t>
      </w:r>
      <w:r>
        <w:rPr>
          <w:sz w:val="24"/>
          <w:szCs w:val="24"/>
        </w:rPr>
        <w:t>ncome is still lower than #8000</w:t>
      </w:r>
      <w:r w:rsidRPr="00B65AC5">
        <w:rPr>
          <w:sz w:val="24"/>
          <w:szCs w:val="24"/>
        </w:rPr>
        <w:t>. Low income and weak demand are part of the causes of slow pace of indigenous industrial development-occurring, first due to the resulting weak market and. Second, due to the vicious circle of low savings and low investment. Government ultimately loses the internal revenue that such manufacturing activities would have generated through importation of manufactures.</w:t>
      </w:r>
    </w:p>
    <w:p w:rsidR="007D3B3F" w:rsidRPr="00B65AC5" w:rsidRDefault="007D3B3F" w:rsidP="002F677C">
      <w:pPr>
        <w:tabs>
          <w:tab w:val="left" w:pos="2250"/>
        </w:tabs>
        <w:jc w:val="both"/>
        <w:rPr>
          <w:sz w:val="24"/>
          <w:szCs w:val="24"/>
        </w:rPr>
      </w:pPr>
    </w:p>
    <w:p w:rsidR="007D3B3F" w:rsidRDefault="007D3B3F" w:rsidP="00FA1B9A">
      <w:pPr>
        <w:tabs>
          <w:tab w:val="left" w:pos="2250"/>
        </w:tabs>
        <w:spacing w:line="360" w:lineRule="auto"/>
        <w:jc w:val="both"/>
        <w:rPr>
          <w:sz w:val="24"/>
          <w:szCs w:val="24"/>
        </w:rPr>
      </w:pPr>
      <w:r w:rsidRPr="00B65AC5">
        <w:rPr>
          <w:sz w:val="24"/>
          <w:szCs w:val="24"/>
        </w:rPr>
        <w:t>The way out of high dependence on petroleum revenue is to diversify economic activities. Federal and state governments have made some frantic efforts to enhance the variegation of economic activities in their jurisdictions. Government went into direct production of manufactures in the mid 1970s, but these have not yielded positive results because of the mode of its participation. Government’s dir</w:t>
      </w:r>
      <w:r w:rsidR="00FA1B9A">
        <w:rPr>
          <w:sz w:val="24"/>
          <w:szCs w:val="24"/>
        </w:rPr>
        <w:t xml:space="preserve">ect investments, </w:t>
      </w:r>
      <w:r w:rsidRPr="00B65AC5">
        <w:rPr>
          <w:sz w:val="24"/>
          <w:szCs w:val="24"/>
        </w:rPr>
        <w:t>Akpan (1999)</w:t>
      </w:r>
      <w:r w:rsidR="00FA1B9A">
        <w:rPr>
          <w:sz w:val="24"/>
          <w:szCs w:val="24"/>
        </w:rPr>
        <w:t xml:space="preserve"> observes, </w:t>
      </w:r>
      <w:r w:rsidRPr="00B65AC5">
        <w:rPr>
          <w:sz w:val="24"/>
          <w:szCs w:val="24"/>
        </w:rPr>
        <w:t xml:space="preserve">are infected </w:t>
      </w:r>
      <w:r w:rsidR="00FA1B9A">
        <w:rPr>
          <w:sz w:val="24"/>
          <w:szCs w:val="24"/>
        </w:rPr>
        <w:t xml:space="preserve">by inefficiency </w:t>
      </w:r>
      <w:r w:rsidRPr="00B65AC5">
        <w:rPr>
          <w:sz w:val="24"/>
          <w:szCs w:val="24"/>
        </w:rPr>
        <w:t>and ineffectiveness. The most efficient way by which government can increase and diversify the size of economic activities is by supplying and maintaining pure public goods like roads, and commercializing/privatizing production and distribution of infrastructure industries. Revenue from a growing sector like oil should be used as incentives to provide infrastructure for other sectors. Private participation in the market should also be encouraged by law to minimize waste.</w:t>
      </w:r>
    </w:p>
    <w:p w:rsidR="00FA1B9A" w:rsidRPr="00B65AC5" w:rsidRDefault="00FA1B9A" w:rsidP="00FA1B9A">
      <w:pPr>
        <w:tabs>
          <w:tab w:val="left" w:pos="2250"/>
        </w:tabs>
        <w:spacing w:line="360" w:lineRule="auto"/>
        <w:jc w:val="both"/>
        <w:rPr>
          <w:sz w:val="24"/>
          <w:szCs w:val="24"/>
        </w:rPr>
      </w:pPr>
    </w:p>
    <w:p w:rsidR="007D3B3F" w:rsidRDefault="007D3B3F" w:rsidP="007D3B3F">
      <w:pPr>
        <w:tabs>
          <w:tab w:val="left" w:pos="2250"/>
        </w:tabs>
        <w:jc w:val="both"/>
        <w:rPr>
          <w:b/>
          <w:sz w:val="22"/>
          <w:szCs w:val="22"/>
        </w:rPr>
      </w:pPr>
    </w:p>
    <w:p w:rsidR="007D3B3F" w:rsidRDefault="007D3B3F" w:rsidP="007D3B3F">
      <w:pPr>
        <w:tabs>
          <w:tab w:val="left" w:pos="2250"/>
        </w:tabs>
        <w:jc w:val="both"/>
        <w:rPr>
          <w:b/>
          <w:sz w:val="22"/>
          <w:szCs w:val="22"/>
        </w:rPr>
      </w:pPr>
    </w:p>
    <w:p w:rsidR="006136E0" w:rsidRDefault="006136E0" w:rsidP="007D3B3F">
      <w:pPr>
        <w:tabs>
          <w:tab w:val="left" w:pos="2250"/>
        </w:tabs>
        <w:jc w:val="both"/>
        <w:rPr>
          <w:b/>
          <w:sz w:val="22"/>
          <w:szCs w:val="22"/>
        </w:rPr>
      </w:pPr>
    </w:p>
    <w:p w:rsidR="006136E0" w:rsidRDefault="006136E0" w:rsidP="007D3B3F">
      <w:pPr>
        <w:tabs>
          <w:tab w:val="left" w:pos="2250"/>
        </w:tabs>
        <w:jc w:val="both"/>
        <w:rPr>
          <w:b/>
          <w:sz w:val="22"/>
          <w:szCs w:val="22"/>
        </w:rPr>
      </w:pPr>
    </w:p>
    <w:p w:rsidR="006136E0" w:rsidRDefault="006136E0" w:rsidP="007D3B3F">
      <w:pPr>
        <w:tabs>
          <w:tab w:val="left" w:pos="2250"/>
        </w:tabs>
        <w:jc w:val="both"/>
        <w:rPr>
          <w:b/>
          <w:sz w:val="22"/>
          <w:szCs w:val="22"/>
        </w:rPr>
      </w:pPr>
    </w:p>
    <w:p w:rsidR="007D3B3F" w:rsidRDefault="007D3B3F" w:rsidP="007D3B3F">
      <w:pPr>
        <w:tabs>
          <w:tab w:val="left" w:pos="2250"/>
        </w:tabs>
        <w:jc w:val="both"/>
        <w:rPr>
          <w:b/>
          <w:sz w:val="22"/>
          <w:szCs w:val="22"/>
        </w:rPr>
      </w:pPr>
    </w:p>
    <w:p w:rsidR="007D3B3F" w:rsidRPr="005842B3" w:rsidRDefault="00B13828" w:rsidP="007D3B3F">
      <w:pPr>
        <w:tabs>
          <w:tab w:val="left" w:pos="2250"/>
        </w:tabs>
        <w:jc w:val="both"/>
        <w:rPr>
          <w:b/>
          <w:sz w:val="22"/>
          <w:szCs w:val="22"/>
        </w:rPr>
      </w:pPr>
      <w:r>
        <w:rPr>
          <w:b/>
          <w:sz w:val="22"/>
          <w:szCs w:val="22"/>
        </w:rPr>
        <w:lastRenderedPageBreak/>
        <w:t>Table 3</w:t>
      </w:r>
      <w:r w:rsidR="007D3B3F">
        <w:rPr>
          <w:b/>
          <w:sz w:val="22"/>
          <w:szCs w:val="22"/>
        </w:rPr>
        <w:t>.5.1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581"/>
        <w:gridCol w:w="1581"/>
        <w:gridCol w:w="1581"/>
        <w:gridCol w:w="1581"/>
        <w:gridCol w:w="1581"/>
      </w:tblGrid>
      <w:tr w:rsidR="007D3B3F" w:rsidRPr="00D96FAD" w:rsidTr="00D533EC">
        <w:tc>
          <w:tcPr>
            <w:tcW w:w="9486" w:type="dxa"/>
            <w:gridSpan w:val="6"/>
          </w:tcPr>
          <w:p w:rsidR="007D3B3F" w:rsidRPr="00D96FAD" w:rsidRDefault="007D3B3F" w:rsidP="00D533EC">
            <w:pPr>
              <w:tabs>
                <w:tab w:val="left" w:pos="2250"/>
              </w:tabs>
              <w:jc w:val="both"/>
              <w:rPr>
                <w:b/>
                <w:sz w:val="22"/>
                <w:szCs w:val="22"/>
              </w:rPr>
            </w:pPr>
            <w:r w:rsidRPr="00D96FAD">
              <w:rPr>
                <w:b/>
                <w:sz w:val="22"/>
                <w:szCs w:val="22"/>
              </w:rPr>
              <w:t xml:space="preserve"> Ratio of Fiscal Relationship between Sectors and Tiers of Government (1)- (7) in million</w:t>
            </w:r>
          </w:p>
        </w:tc>
      </w:tr>
      <w:tr w:rsidR="007D3B3F" w:rsidRPr="00D96FAD" w:rsidTr="00D533EC">
        <w:tc>
          <w:tcPr>
            <w:tcW w:w="1581" w:type="dxa"/>
          </w:tcPr>
          <w:p w:rsidR="007D3B3F" w:rsidRPr="00D96FAD" w:rsidRDefault="007D3B3F" w:rsidP="00D533EC">
            <w:pPr>
              <w:tabs>
                <w:tab w:val="left" w:pos="2250"/>
              </w:tabs>
              <w:jc w:val="both"/>
              <w:rPr>
                <w:sz w:val="22"/>
                <w:szCs w:val="22"/>
              </w:rPr>
            </w:pPr>
          </w:p>
        </w:tc>
        <w:tc>
          <w:tcPr>
            <w:tcW w:w="1581" w:type="dxa"/>
          </w:tcPr>
          <w:p w:rsidR="007D3B3F" w:rsidRPr="00D96FAD" w:rsidRDefault="007D3B3F" w:rsidP="00D533EC">
            <w:pPr>
              <w:tabs>
                <w:tab w:val="left" w:pos="2250"/>
              </w:tabs>
              <w:jc w:val="both"/>
              <w:rPr>
                <w:sz w:val="22"/>
                <w:szCs w:val="22"/>
              </w:rPr>
            </w:pPr>
            <w:r w:rsidRPr="00D96FAD">
              <w:rPr>
                <w:sz w:val="22"/>
                <w:szCs w:val="22"/>
              </w:rPr>
              <w:t>1980</w:t>
            </w:r>
          </w:p>
        </w:tc>
        <w:tc>
          <w:tcPr>
            <w:tcW w:w="1581" w:type="dxa"/>
          </w:tcPr>
          <w:p w:rsidR="007D3B3F" w:rsidRPr="00D96FAD" w:rsidRDefault="007D3B3F" w:rsidP="00D533EC">
            <w:pPr>
              <w:tabs>
                <w:tab w:val="left" w:pos="2250"/>
              </w:tabs>
              <w:jc w:val="both"/>
              <w:rPr>
                <w:sz w:val="22"/>
                <w:szCs w:val="22"/>
              </w:rPr>
            </w:pPr>
            <w:r w:rsidRPr="00D96FAD">
              <w:rPr>
                <w:sz w:val="22"/>
                <w:szCs w:val="22"/>
              </w:rPr>
              <w:t>1982</w:t>
            </w:r>
          </w:p>
        </w:tc>
        <w:tc>
          <w:tcPr>
            <w:tcW w:w="1581" w:type="dxa"/>
          </w:tcPr>
          <w:p w:rsidR="007D3B3F" w:rsidRPr="00D96FAD" w:rsidRDefault="007D3B3F" w:rsidP="00D533EC">
            <w:pPr>
              <w:tabs>
                <w:tab w:val="left" w:pos="2250"/>
              </w:tabs>
              <w:jc w:val="both"/>
              <w:rPr>
                <w:sz w:val="22"/>
                <w:szCs w:val="22"/>
              </w:rPr>
            </w:pPr>
            <w:r w:rsidRPr="00D96FAD">
              <w:rPr>
                <w:sz w:val="22"/>
                <w:szCs w:val="22"/>
              </w:rPr>
              <w:t>1984</w:t>
            </w:r>
          </w:p>
        </w:tc>
        <w:tc>
          <w:tcPr>
            <w:tcW w:w="1581" w:type="dxa"/>
          </w:tcPr>
          <w:p w:rsidR="007D3B3F" w:rsidRPr="00D96FAD" w:rsidRDefault="007D3B3F" w:rsidP="00D533EC">
            <w:pPr>
              <w:tabs>
                <w:tab w:val="left" w:pos="2250"/>
              </w:tabs>
              <w:jc w:val="both"/>
              <w:rPr>
                <w:sz w:val="22"/>
                <w:szCs w:val="22"/>
              </w:rPr>
            </w:pPr>
            <w:r w:rsidRPr="00D96FAD">
              <w:rPr>
                <w:sz w:val="22"/>
                <w:szCs w:val="22"/>
              </w:rPr>
              <w:t>1986</w:t>
            </w:r>
          </w:p>
        </w:tc>
        <w:tc>
          <w:tcPr>
            <w:tcW w:w="1581" w:type="dxa"/>
          </w:tcPr>
          <w:p w:rsidR="007D3B3F" w:rsidRPr="00D96FAD" w:rsidRDefault="007D3B3F" w:rsidP="00D533EC">
            <w:pPr>
              <w:tabs>
                <w:tab w:val="left" w:pos="2250"/>
              </w:tabs>
              <w:jc w:val="both"/>
              <w:rPr>
                <w:sz w:val="22"/>
                <w:szCs w:val="22"/>
              </w:rPr>
            </w:pPr>
            <w:r w:rsidRPr="00D96FAD">
              <w:rPr>
                <w:sz w:val="22"/>
                <w:szCs w:val="22"/>
              </w:rPr>
              <w:t>1988</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Oil Revenue(1)</w:t>
            </w:r>
          </w:p>
        </w:tc>
        <w:tc>
          <w:tcPr>
            <w:tcW w:w="1581" w:type="dxa"/>
          </w:tcPr>
          <w:p w:rsidR="007D3B3F" w:rsidRPr="00D96FAD" w:rsidRDefault="007D3B3F" w:rsidP="00D533EC">
            <w:pPr>
              <w:tabs>
                <w:tab w:val="left" w:pos="2250"/>
              </w:tabs>
              <w:jc w:val="both"/>
              <w:rPr>
                <w:sz w:val="22"/>
                <w:szCs w:val="22"/>
              </w:rPr>
            </w:pPr>
            <w:r w:rsidRPr="00D96FAD">
              <w:rPr>
                <w:sz w:val="22"/>
                <w:szCs w:val="22"/>
              </w:rPr>
              <w:t>12353.8</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7814.9</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8269.2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8107.3</w:t>
            </w:r>
          </w:p>
        </w:tc>
        <w:tc>
          <w:tcPr>
            <w:tcW w:w="1581" w:type="dxa"/>
          </w:tcPr>
          <w:p w:rsidR="007D3B3F" w:rsidRPr="00D96FAD" w:rsidRDefault="007D3B3F" w:rsidP="00D533EC">
            <w:pPr>
              <w:tabs>
                <w:tab w:val="left" w:pos="2250"/>
              </w:tabs>
              <w:jc w:val="both"/>
              <w:rPr>
                <w:sz w:val="22"/>
                <w:szCs w:val="22"/>
              </w:rPr>
            </w:pPr>
            <w:r w:rsidRPr="00D96FAD">
              <w:rPr>
                <w:sz w:val="22"/>
                <w:szCs w:val="22"/>
              </w:rPr>
              <w:t>20933.8</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Non-Oil revenue (2)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2880.2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3949.5</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2922.0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4194.7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6377.0</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Total federally collected revenue (3)</w:t>
            </w:r>
          </w:p>
        </w:tc>
        <w:tc>
          <w:tcPr>
            <w:tcW w:w="1581" w:type="dxa"/>
          </w:tcPr>
          <w:p w:rsidR="007D3B3F" w:rsidRPr="00D96FAD" w:rsidRDefault="007D3B3F" w:rsidP="00D533EC">
            <w:pPr>
              <w:tabs>
                <w:tab w:val="left" w:pos="2250"/>
              </w:tabs>
              <w:jc w:val="both"/>
              <w:rPr>
                <w:sz w:val="22"/>
                <w:szCs w:val="22"/>
              </w:rPr>
            </w:pPr>
            <w:r w:rsidRPr="00D96FAD">
              <w:rPr>
                <w:sz w:val="22"/>
                <w:szCs w:val="22"/>
              </w:rPr>
              <w:t>15234.0</w:t>
            </w:r>
          </w:p>
        </w:tc>
        <w:tc>
          <w:tcPr>
            <w:tcW w:w="1581" w:type="dxa"/>
          </w:tcPr>
          <w:p w:rsidR="007D3B3F" w:rsidRPr="00D96FAD" w:rsidRDefault="007D3B3F" w:rsidP="00D533EC">
            <w:pPr>
              <w:tabs>
                <w:tab w:val="left" w:pos="2250"/>
              </w:tabs>
              <w:jc w:val="both"/>
              <w:rPr>
                <w:sz w:val="22"/>
                <w:szCs w:val="22"/>
              </w:rPr>
            </w:pPr>
            <w:r w:rsidRPr="00D96FAD">
              <w:rPr>
                <w:sz w:val="22"/>
                <w:szCs w:val="22"/>
              </w:rPr>
              <w:t>11764.4</w:t>
            </w:r>
          </w:p>
        </w:tc>
        <w:tc>
          <w:tcPr>
            <w:tcW w:w="1581" w:type="dxa"/>
          </w:tcPr>
          <w:p w:rsidR="007D3B3F" w:rsidRPr="00D96FAD" w:rsidRDefault="007D3B3F" w:rsidP="00D533EC">
            <w:pPr>
              <w:tabs>
                <w:tab w:val="left" w:pos="2250"/>
              </w:tabs>
              <w:jc w:val="both"/>
              <w:rPr>
                <w:sz w:val="22"/>
                <w:szCs w:val="22"/>
              </w:rPr>
            </w:pPr>
            <w:r w:rsidRPr="00D96FAD">
              <w:rPr>
                <w:sz w:val="22"/>
                <w:szCs w:val="22"/>
              </w:rPr>
              <w:t>11191.2</w:t>
            </w:r>
          </w:p>
        </w:tc>
        <w:tc>
          <w:tcPr>
            <w:tcW w:w="1581" w:type="dxa"/>
          </w:tcPr>
          <w:p w:rsidR="007D3B3F" w:rsidRPr="00D96FAD" w:rsidRDefault="007D3B3F" w:rsidP="00D533EC">
            <w:pPr>
              <w:tabs>
                <w:tab w:val="left" w:pos="2250"/>
              </w:tabs>
              <w:jc w:val="both"/>
              <w:rPr>
                <w:sz w:val="22"/>
                <w:szCs w:val="22"/>
              </w:rPr>
            </w:pPr>
            <w:r w:rsidRPr="00D96FAD">
              <w:rPr>
                <w:sz w:val="22"/>
                <w:szCs w:val="22"/>
              </w:rPr>
              <w:t>12302.0</w:t>
            </w:r>
          </w:p>
        </w:tc>
        <w:tc>
          <w:tcPr>
            <w:tcW w:w="1581" w:type="dxa"/>
          </w:tcPr>
          <w:p w:rsidR="007D3B3F" w:rsidRPr="00D96FAD" w:rsidRDefault="007D3B3F" w:rsidP="00D533EC">
            <w:pPr>
              <w:tabs>
                <w:tab w:val="left" w:pos="2250"/>
              </w:tabs>
              <w:jc w:val="both"/>
              <w:rPr>
                <w:sz w:val="22"/>
                <w:szCs w:val="22"/>
              </w:rPr>
            </w:pPr>
            <w:r w:rsidRPr="00D96FAD">
              <w:rPr>
                <w:sz w:val="22"/>
                <w:szCs w:val="22"/>
              </w:rPr>
              <w:t>27310.8</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Fed. govt. independent revenue (4)</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na</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na</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503.1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1364.0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540.5</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Fed. statutory revenue to states (5)</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4128.6</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3245.7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2799.0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2843.8</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8181.3</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States’ total internally generated revenue (6)</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1327.7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1315.8</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1381.3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1587.4</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2178.8</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States’ total current revenue (7)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5456.3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4335.4</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4180.3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4431.2</w:t>
            </w:r>
          </w:p>
        </w:tc>
        <w:tc>
          <w:tcPr>
            <w:tcW w:w="1581" w:type="dxa"/>
          </w:tcPr>
          <w:p w:rsidR="007D3B3F" w:rsidRPr="00D96FAD" w:rsidRDefault="007D3B3F" w:rsidP="00D533EC">
            <w:pPr>
              <w:tabs>
                <w:tab w:val="left" w:pos="2250"/>
              </w:tabs>
              <w:jc w:val="both"/>
              <w:rPr>
                <w:sz w:val="22"/>
                <w:szCs w:val="22"/>
              </w:rPr>
            </w:pPr>
            <w:r w:rsidRPr="00D96FAD">
              <w:rPr>
                <w:sz w:val="22"/>
                <w:szCs w:val="22"/>
              </w:rPr>
              <w:t>10360.1</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Oil dependency ratio: (1)/(3)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0.811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0.664</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0.739</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0.659</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0.767</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Share of non-oil rev. in total rev. (2)/(3)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0.189</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0.336</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0.261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0.341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0.233</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Ratio of independent rev. to total revenue (3)/(4)</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na</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na</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0.045</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0.111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0.020</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States’ dependence on fed. rev. (5)/(7)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0.757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0.749</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0.670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0.642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0.790</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States’ internal rev. to state total revenue (6)/(7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0.243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0.304</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0.330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0.358</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0.210</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States’ internal rev. to total fed. rev. (6)/(3)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0.087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0.112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0.123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0.129</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0.080</w:t>
            </w:r>
          </w:p>
        </w:tc>
      </w:tr>
    </w:tbl>
    <w:p w:rsidR="007D3B3F" w:rsidRPr="005842B3" w:rsidRDefault="007D3B3F" w:rsidP="007D3B3F">
      <w:pPr>
        <w:tabs>
          <w:tab w:val="left" w:pos="2250"/>
        </w:tabs>
        <w:jc w:val="both"/>
        <w:rPr>
          <w:sz w:val="22"/>
          <w:szCs w:val="22"/>
        </w:rPr>
      </w:pPr>
    </w:p>
    <w:p w:rsidR="007D3B3F" w:rsidRDefault="007D3B3F" w:rsidP="007D3B3F">
      <w:pPr>
        <w:tabs>
          <w:tab w:val="left" w:pos="2250"/>
        </w:tabs>
        <w:jc w:val="both"/>
        <w:rPr>
          <w:sz w:val="22"/>
          <w:szCs w:val="22"/>
        </w:rPr>
      </w:pPr>
    </w:p>
    <w:p w:rsidR="007D3B3F" w:rsidRDefault="007D3B3F" w:rsidP="007D3B3F">
      <w:pPr>
        <w:tabs>
          <w:tab w:val="left" w:pos="2250"/>
        </w:tabs>
        <w:jc w:val="both"/>
        <w:rPr>
          <w:b/>
          <w:sz w:val="22"/>
          <w:szCs w:val="22"/>
        </w:rPr>
      </w:pPr>
    </w:p>
    <w:p w:rsidR="007D3B3F" w:rsidRDefault="007D3B3F" w:rsidP="007D3B3F">
      <w:pPr>
        <w:tabs>
          <w:tab w:val="left" w:pos="2250"/>
        </w:tabs>
        <w:jc w:val="both"/>
        <w:rPr>
          <w:b/>
          <w:sz w:val="22"/>
          <w:szCs w:val="22"/>
        </w:rPr>
      </w:pPr>
    </w:p>
    <w:p w:rsidR="007D3B3F" w:rsidRDefault="007D3B3F" w:rsidP="007D3B3F">
      <w:pPr>
        <w:tabs>
          <w:tab w:val="left" w:pos="2250"/>
        </w:tabs>
        <w:jc w:val="both"/>
        <w:rPr>
          <w:b/>
          <w:sz w:val="22"/>
          <w:szCs w:val="22"/>
        </w:rPr>
      </w:pPr>
    </w:p>
    <w:p w:rsidR="007D3B3F" w:rsidRDefault="007D3B3F" w:rsidP="007D3B3F">
      <w:pPr>
        <w:tabs>
          <w:tab w:val="left" w:pos="2250"/>
        </w:tabs>
        <w:jc w:val="both"/>
        <w:rPr>
          <w:b/>
          <w:sz w:val="22"/>
          <w:szCs w:val="22"/>
        </w:rPr>
      </w:pPr>
    </w:p>
    <w:p w:rsidR="007D3B3F" w:rsidRDefault="007D3B3F" w:rsidP="007D3B3F">
      <w:pPr>
        <w:tabs>
          <w:tab w:val="left" w:pos="2250"/>
        </w:tabs>
        <w:jc w:val="both"/>
        <w:rPr>
          <w:b/>
          <w:sz w:val="22"/>
          <w:szCs w:val="22"/>
        </w:rPr>
      </w:pPr>
    </w:p>
    <w:p w:rsidR="007D3B3F" w:rsidRDefault="007D3B3F" w:rsidP="007D3B3F">
      <w:pPr>
        <w:tabs>
          <w:tab w:val="left" w:pos="2250"/>
        </w:tabs>
        <w:jc w:val="both"/>
        <w:rPr>
          <w:b/>
          <w:sz w:val="22"/>
          <w:szCs w:val="22"/>
        </w:rPr>
      </w:pPr>
    </w:p>
    <w:p w:rsidR="007D3B3F" w:rsidRPr="003C5068" w:rsidRDefault="00B13828" w:rsidP="007D3B3F">
      <w:pPr>
        <w:tabs>
          <w:tab w:val="left" w:pos="2250"/>
        </w:tabs>
        <w:jc w:val="both"/>
        <w:rPr>
          <w:b/>
          <w:sz w:val="22"/>
          <w:szCs w:val="22"/>
        </w:rPr>
      </w:pPr>
      <w:r>
        <w:rPr>
          <w:b/>
          <w:sz w:val="22"/>
          <w:szCs w:val="22"/>
        </w:rPr>
        <w:lastRenderedPageBreak/>
        <w:t>Table 3</w:t>
      </w:r>
      <w:r w:rsidR="007D3B3F">
        <w:rPr>
          <w:b/>
          <w:sz w:val="22"/>
          <w:szCs w:val="22"/>
        </w:rPr>
        <w:t>.5.1 (Continuation)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581"/>
        <w:gridCol w:w="1581"/>
        <w:gridCol w:w="1581"/>
        <w:gridCol w:w="1581"/>
        <w:gridCol w:w="1581"/>
      </w:tblGrid>
      <w:tr w:rsidR="007D3B3F" w:rsidRPr="00D96FAD" w:rsidTr="00D533EC">
        <w:tc>
          <w:tcPr>
            <w:tcW w:w="9486" w:type="dxa"/>
            <w:gridSpan w:val="6"/>
          </w:tcPr>
          <w:p w:rsidR="007D3B3F" w:rsidRPr="00D96FAD" w:rsidRDefault="007D3B3F" w:rsidP="00D533EC">
            <w:pPr>
              <w:tabs>
                <w:tab w:val="left" w:pos="2250"/>
              </w:tabs>
              <w:jc w:val="both"/>
              <w:rPr>
                <w:b/>
                <w:sz w:val="22"/>
                <w:szCs w:val="22"/>
              </w:rPr>
            </w:pPr>
            <w:r w:rsidRPr="00D96FAD">
              <w:rPr>
                <w:b/>
                <w:sz w:val="22"/>
                <w:szCs w:val="22"/>
              </w:rPr>
              <w:t xml:space="preserve"> Ratio of Fiscal Relationship between Sectors and Tiers of Government (1)-(7) in million</w:t>
            </w:r>
          </w:p>
        </w:tc>
      </w:tr>
      <w:tr w:rsidR="007D3B3F" w:rsidRPr="00D96FAD" w:rsidTr="00D533EC">
        <w:tc>
          <w:tcPr>
            <w:tcW w:w="1581" w:type="dxa"/>
          </w:tcPr>
          <w:p w:rsidR="007D3B3F" w:rsidRPr="00D96FAD" w:rsidRDefault="007D3B3F" w:rsidP="00D533EC">
            <w:pPr>
              <w:tabs>
                <w:tab w:val="left" w:pos="2250"/>
              </w:tabs>
              <w:jc w:val="both"/>
              <w:rPr>
                <w:sz w:val="22"/>
                <w:szCs w:val="22"/>
              </w:rPr>
            </w:pPr>
          </w:p>
        </w:tc>
        <w:tc>
          <w:tcPr>
            <w:tcW w:w="1581" w:type="dxa"/>
          </w:tcPr>
          <w:p w:rsidR="007D3B3F" w:rsidRPr="00D96FAD" w:rsidRDefault="007D3B3F" w:rsidP="00D533EC">
            <w:pPr>
              <w:tabs>
                <w:tab w:val="left" w:pos="2250"/>
              </w:tabs>
              <w:jc w:val="both"/>
              <w:rPr>
                <w:sz w:val="22"/>
                <w:szCs w:val="22"/>
              </w:rPr>
            </w:pPr>
            <w:r w:rsidRPr="00D96FAD">
              <w:rPr>
                <w:sz w:val="22"/>
                <w:szCs w:val="22"/>
              </w:rPr>
              <w:t>1990</w:t>
            </w:r>
          </w:p>
        </w:tc>
        <w:tc>
          <w:tcPr>
            <w:tcW w:w="1581" w:type="dxa"/>
          </w:tcPr>
          <w:p w:rsidR="007D3B3F" w:rsidRPr="00D96FAD" w:rsidRDefault="007D3B3F" w:rsidP="00D533EC">
            <w:pPr>
              <w:tabs>
                <w:tab w:val="left" w:pos="2250"/>
              </w:tabs>
              <w:jc w:val="both"/>
              <w:rPr>
                <w:sz w:val="22"/>
                <w:szCs w:val="22"/>
              </w:rPr>
            </w:pPr>
            <w:r w:rsidRPr="00D96FAD">
              <w:rPr>
                <w:sz w:val="22"/>
                <w:szCs w:val="22"/>
              </w:rPr>
              <w:t>1992</w:t>
            </w:r>
          </w:p>
        </w:tc>
        <w:tc>
          <w:tcPr>
            <w:tcW w:w="1581" w:type="dxa"/>
          </w:tcPr>
          <w:p w:rsidR="007D3B3F" w:rsidRPr="00D96FAD" w:rsidRDefault="007D3B3F" w:rsidP="00D533EC">
            <w:pPr>
              <w:tabs>
                <w:tab w:val="left" w:pos="2250"/>
              </w:tabs>
              <w:jc w:val="both"/>
              <w:rPr>
                <w:sz w:val="22"/>
                <w:szCs w:val="22"/>
              </w:rPr>
            </w:pPr>
            <w:r w:rsidRPr="00D96FAD">
              <w:rPr>
                <w:sz w:val="22"/>
                <w:szCs w:val="22"/>
              </w:rPr>
              <w:t>1994</w:t>
            </w:r>
          </w:p>
        </w:tc>
        <w:tc>
          <w:tcPr>
            <w:tcW w:w="1581" w:type="dxa"/>
          </w:tcPr>
          <w:p w:rsidR="007D3B3F" w:rsidRPr="00D96FAD" w:rsidRDefault="007D3B3F" w:rsidP="00D533EC">
            <w:pPr>
              <w:tabs>
                <w:tab w:val="left" w:pos="2250"/>
              </w:tabs>
              <w:jc w:val="both"/>
              <w:rPr>
                <w:sz w:val="22"/>
                <w:szCs w:val="22"/>
              </w:rPr>
            </w:pPr>
            <w:r w:rsidRPr="00D96FAD">
              <w:rPr>
                <w:sz w:val="22"/>
                <w:szCs w:val="22"/>
              </w:rPr>
              <w:t>1996</w:t>
            </w:r>
          </w:p>
        </w:tc>
        <w:tc>
          <w:tcPr>
            <w:tcW w:w="1581" w:type="dxa"/>
          </w:tcPr>
          <w:p w:rsidR="007D3B3F" w:rsidRPr="00D96FAD" w:rsidRDefault="007D3B3F" w:rsidP="00D533EC">
            <w:pPr>
              <w:tabs>
                <w:tab w:val="left" w:pos="2250"/>
              </w:tabs>
              <w:jc w:val="both"/>
              <w:rPr>
                <w:sz w:val="22"/>
                <w:szCs w:val="22"/>
              </w:rPr>
            </w:pPr>
            <w:r w:rsidRPr="00D96FAD">
              <w:rPr>
                <w:sz w:val="22"/>
                <w:szCs w:val="22"/>
              </w:rPr>
              <w:t>1998</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 xml:space="preserve">Oil revenue (1) </w:t>
            </w:r>
          </w:p>
        </w:tc>
        <w:tc>
          <w:tcPr>
            <w:tcW w:w="1581" w:type="dxa"/>
          </w:tcPr>
          <w:p w:rsidR="007D3B3F" w:rsidRPr="00D96FAD" w:rsidRDefault="007D3B3F" w:rsidP="00D533EC">
            <w:pPr>
              <w:tabs>
                <w:tab w:val="left" w:pos="2250"/>
              </w:tabs>
              <w:jc w:val="both"/>
              <w:rPr>
                <w:sz w:val="22"/>
                <w:szCs w:val="22"/>
              </w:rPr>
            </w:pPr>
            <w:r w:rsidRPr="00D96FAD">
              <w:rPr>
                <w:sz w:val="22"/>
                <w:szCs w:val="22"/>
              </w:rPr>
              <w:t>54713.2</w:t>
            </w:r>
          </w:p>
        </w:tc>
        <w:tc>
          <w:tcPr>
            <w:tcW w:w="1581" w:type="dxa"/>
          </w:tcPr>
          <w:p w:rsidR="007D3B3F" w:rsidRPr="00D96FAD" w:rsidRDefault="007D3B3F" w:rsidP="00D533EC">
            <w:pPr>
              <w:tabs>
                <w:tab w:val="left" w:pos="2250"/>
              </w:tabs>
              <w:jc w:val="both"/>
              <w:rPr>
                <w:sz w:val="22"/>
                <w:szCs w:val="22"/>
              </w:rPr>
            </w:pPr>
            <w:r w:rsidRPr="00D96FAD">
              <w:rPr>
                <w:sz w:val="22"/>
                <w:szCs w:val="22"/>
              </w:rPr>
              <w:t>164078.1</w:t>
            </w:r>
          </w:p>
        </w:tc>
        <w:tc>
          <w:tcPr>
            <w:tcW w:w="1581" w:type="dxa"/>
          </w:tcPr>
          <w:p w:rsidR="007D3B3F" w:rsidRPr="00D96FAD" w:rsidRDefault="007D3B3F" w:rsidP="00D533EC">
            <w:pPr>
              <w:tabs>
                <w:tab w:val="left" w:pos="2250"/>
              </w:tabs>
              <w:jc w:val="both"/>
              <w:rPr>
                <w:sz w:val="22"/>
                <w:szCs w:val="22"/>
              </w:rPr>
            </w:pPr>
            <w:r w:rsidRPr="00D96FAD">
              <w:rPr>
                <w:sz w:val="22"/>
                <w:szCs w:val="22"/>
              </w:rPr>
              <w:t>160192.4</w:t>
            </w:r>
          </w:p>
        </w:tc>
        <w:tc>
          <w:tcPr>
            <w:tcW w:w="1581" w:type="dxa"/>
          </w:tcPr>
          <w:p w:rsidR="007D3B3F" w:rsidRPr="00D96FAD" w:rsidRDefault="007D3B3F" w:rsidP="00D533EC">
            <w:pPr>
              <w:tabs>
                <w:tab w:val="left" w:pos="2250"/>
              </w:tabs>
              <w:jc w:val="both"/>
              <w:rPr>
                <w:sz w:val="22"/>
                <w:szCs w:val="22"/>
              </w:rPr>
            </w:pPr>
            <w:r w:rsidRPr="00D96FAD">
              <w:rPr>
                <w:sz w:val="22"/>
                <w:szCs w:val="22"/>
              </w:rPr>
              <w:t>266000.0</w:t>
            </w:r>
          </w:p>
        </w:tc>
        <w:tc>
          <w:tcPr>
            <w:tcW w:w="1581" w:type="dxa"/>
          </w:tcPr>
          <w:p w:rsidR="007D3B3F" w:rsidRPr="00D96FAD" w:rsidRDefault="007D3B3F" w:rsidP="00D533EC">
            <w:pPr>
              <w:tabs>
                <w:tab w:val="left" w:pos="2250"/>
              </w:tabs>
              <w:jc w:val="both"/>
              <w:rPr>
                <w:sz w:val="22"/>
                <w:szCs w:val="22"/>
              </w:rPr>
            </w:pPr>
            <w:r w:rsidRPr="00D96FAD">
              <w:rPr>
                <w:sz w:val="22"/>
                <w:szCs w:val="22"/>
              </w:rPr>
              <w:t>324123.3</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Non-Oil revenue (2)</w:t>
            </w:r>
          </w:p>
        </w:tc>
        <w:tc>
          <w:tcPr>
            <w:tcW w:w="1581" w:type="dxa"/>
          </w:tcPr>
          <w:p w:rsidR="007D3B3F" w:rsidRPr="00D96FAD" w:rsidRDefault="007D3B3F" w:rsidP="00D533EC">
            <w:pPr>
              <w:tabs>
                <w:tab w:val="left" w:pos="2250"/>
              </w:tabs>
              <w:jc w:val="both"/>
              <w:rPr>
                <w:sz w:val="22"/>
                <w:szCs w:val="22"/>
              </w:rPr>
            </w:pPr>
            <w:r w:rsidRPr="00D96FAD">
              <w:rPr>
                <w:sz w:val="22"/>
                <w:szCs w:val="22"/>
              </w:rPr>
              <w:t>12182.2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26375.1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41718.4</w:t>
            </w:r>
          </w:p>
        </w:tc>
        <w:tc>
          <w:tcPr>
            <w:tcW w:w="1581" w:type="dxa"/>
          </w:tcPr>
          <w:p w:rsidR="007D3B3F" w:rsidRPr="00D96FAD" w:rsidRDefault="007D3B3F" w:rsidP="00D533EC">
            <w:pPr>
              <w:tabs>
                <w:tab w:val="left" w:pos="2250"/>
              </w:tabs>
              <w:jc w:val="both"/>
              <w:rPr>
                <w:sz w:val="22"/>
                <w:szCs w:val="22"/>
              </w:rPr>
            </w:pPr>
            <w:r w:rsidRPr="00D96FAD">
              <w:rPr>
                <w:sz w:val="22"/>
                <w:szCs w:val="22"/>
              </w:rPr>
              <w:t>151000.0</w:t>
            </w:r>
          </w:p>
        </w:tc>
        <w:tc>
          <w:tcPr>
            <w:tcW w:w="1581" w:type="dxa"/>
          </w:tcPr>
          <w:p w:rsidR="007D3B3F" w:rsidRPr="00D96FAD" w:rsidRDefault="007D3B3F" w:rsidP="00D533EC">
            <w:pPr>
              <w:tabs>
                <w:tab w:val="left" w:pos="2250"/>
              </w:tabs>
              <w:jc w:val="both"/>
              <w:rPr>
                <w:sz w:val="22"/>
                <w:szCs w:val="22"/>
              </w:rPr>
            </w:pPr>
            <w:r w:rsidRPr="00D96FAD">
              <w:rPr>
                <w:sz w:val="22"/>
                <w:szCs w:val="22"/>
              </w:rPr>
              <w:t>139211.3</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Total federally collected revenue (3)</w:t>
            </w:r>
          </w:p>
        </w:tc>
        <w:tc>
          <w:tcPr>
            <w:tcW w:w="1581" w:type="dxa"/>
          </w:tcPr>
          <w:p w:rsidR="007D3B3F" w:rsidRPr="00D96FAD" w:rsidRDefault="007D3B3F" w:rsidP="00D533EC">
            <w:pPr>
              <w:tabs>
                <w:tab w:val="left" w:pos="2250"/>
              </w:tabs>
              <w:jc w:val="both"/>
              <w:rPr>
                <w:sz w:val="22"/>
                <w:szCs w:val="22"/>
              </w:rPr>
            </w:pPr>
            <w:r w:rsidRPr="00D96FAD">
              <w:rPr>
                <w:sz w:val="22"/>
                <w:szCs w:val="22"/>
              </w:rPr>
              <w:t>66895.4</w:t>
            </w:r>
          </w:p>
        </w:tc>
        <w:tc>
          <w:tcPr>
            <w:tcW w:w="1581" w:type="dxa"/>
          </w:tcPr>
          <w:p w:rsidR="007D3B3F" w:rsidRPr="00D96FAD" w:rsidRDefault="007D3B3F" w:rsidP="00D533EC">
            <w:pPr>
              <w:tabs>
                <w:tab w:val="left" w:pos="2250"/>
              </w:tabs>
              <w:jc w:val="both"/>
              <w:rPr>
                <w:sz w:val="22"/>
                <w:szCs w:val="22"/>
              </w:rPr>
            </w:pPr>
            <w:r w:rsidRPr="00D96FAD">
              <w:rPr>
                <w:sz w:val="22"/>
                <w:szCs w:val="22"/>
              </w:rPr>
              <w:t>190453.2</w:t>
            </w:r>
          </w:p>
        </w:tc>
        <w:tc>
          <w:tcPr>
            <w:tcW w:w="1581" w:type="dxa"/>
          </w:tcPr>
          <w:p w:rsidR="007D3B3F" w:rsidRPr="00D96FAD" w:rsidRDefault="007D3B3F" w:rsidP="00D533EC">
            <w:pPr>
              <w:tabs>
                <w:tab w:val="left" w:pos="2250"/>
              </w:tabs>
              <w:jc w:val="both"/>
              <w:rPr>
                <w:sz w:val="22"/>
                <w:szCs w:val="22"/>
              </w:rPr>
            </w:pPr>
            <w:r w:rsidRPr="00D96FAD">
              <w:rPr>
                <w:sz w:val="22"/>
                <w:szCs w:val="22"/>
              </w:rPr>
              <w:t>201910.8</w:t>
            </w:r>
          </w:p>
        </w:tc>
        <w:tc>
          <w:tcPr>
            <w:tcW w:w="1581" w:type="dxa"/>
          </w:tcPr>
          <w:p w:rsidR="007D3B3F" w:rsidRPr="00D96FAD" w:rsidRDefault="007D3B3F" w:rsidP="00D533EC">
            <w:pPr>
              <w:tabs>
                <w:tab w:val="left" w:pos="2250"/>
              </w:tabs>
              <w:jc w:val="both"/>
              <w:rPr>
                <w:sz w:val="22"/>
                <w:szCs w:val="22"/>
              </w:rPr>
            </w:pPr>
            <w:r w:rsidRPr="00D96FAD">
              <w:rPr>
                <w:sz w:val="22"/>
                <w:szCs w:val="22"/>
              </w:rPr>
              <w:t>417000.0</w:t>
            </w:r>
          </w:p>
        </w:tc>
        <w:tc>
          <w:tcPr>
            <w:tcW w:w="1581" w:type="dxa"/>
          </w:tcPr>
          <w:p w:rsidR="007D3B3F" w:rsidRPr="00D96FAD" w:rsidRDefault="007D3B3F" w:rsidP="00D533EC">
            <w:pPr>
              <w:tabs>
                <w:tab w:val="left" w:pos="2250"/>
              </w:tabs>
              <w:jc w:val="both"/>
              <w:rPr>
                <w:sz w:val="22"/>
                <w:szCs w:val="22"/>
              </w:rPr>
            </w:pPr>
            <w:r w:rsidRPr="00D96FAD">
              <w:rPr>
                <w:sz w:val="22"/>
                <w:szCs w:val="22"/>
              </w:rPr>
              <w:t>463334.6</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Fed. govt. independent revenue (4)</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1724.0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4903.1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3888.2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3407.0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1112.1 </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Fed. statutory revenue to states (5)</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15943.8  </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24497.3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29006.8</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40619.1  </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66067.1</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States’ total internally generated revenue (6)</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2726.2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5244.7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10929.8</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18817.2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29213.9</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States’ total current revenue (7)</w:t>
            </w:r>
          </w:p>
        </w:tc>
        <w:tc>
          <w:tcPr>
            <w:tcW w:w="1581" w:type="dxa"/>
          </w:tcPr>
          <w:p w:rsidR="007D3B3F" w:rsidRPr="00D96FAD" w:rsidRDefault="007D3B3F" w:rsidP="00D533EC">
            <w:pPr>
              <w:tabs>
                <w:tab w:val="left" w:pos="2250"/>
              </w:tabs>
              <w:jc w:val="both"/>
              <w:rPr>
                <w:sz w:val="22"/>
                <w:szCs w:val="22"/>
              </w:rPr>
            </w:pPr>
            <w:r w:rsidRPr="00D96FAD">
              <w:rPr>
                <w:sz w:val="22"/>
                <w:szCs w:val="22"/>
              </w:rPr>
              <w:t>18670.0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29742.0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39936.6</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59436.3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95281.0</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Oil dependency ratio: (1)/(3)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0.818</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0.862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0.793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0.511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0.699</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Share of non-oil rev. in total rev. (2)/(3)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0.182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0.138</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0.207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0.290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0.300</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Ratio of independent rev. to total revenue (4)/(3)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0.026</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0.026</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0.019</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0.007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0.002</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States’ dependence on fed. rev. (5)/(7)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0.834</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0.750</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0.586</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0.457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0.693</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States’ internal rev. to state total revenue (6)/(7)</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0.143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0.161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0.221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0.212</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0.307</w:t>
            </w:r>
          </w:p>
        </w:tc>
      </w:tr>
      <w:tr w:rsidR="007D3B3F" w:rsidRPr="00D96FAD" w:rsidTr="00D533EC">
        <w:tc>
          <w:tcPr>
            <w:tcW w:w="1581" w:type="dxa"/>
          </w:tcPr>
          <w:p w:rsidR="007D3B3F" w:rsidRPr="00D96FAD" w:rsidRDefault="007D3B3F" w:rsidP="00D533EC">
            <w:pPr>
              <w:tabs>
                <w:tab w:val="left" w:pos="2250"/>
              </w:tabs>
              <w:jc w:val="both"/>
              <w:rPr>
                <w:sz w:val="22"/>
                <w:szCs w:val="22"/>
              </w:rPr>
            </w:pPr>
            <w:r w:rsidRPr="00D96FAD">
              <w:rPr>
                <w:sz w:val="22"/>
                <w:szCs w:val="22"/>
              </w:rPr>
              <w:t>States’ internal rev. to total fed. rev. (6)/(3)</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0.041</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0.028</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0.054</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0.036</w:t>
            </w:r>
          </w:p>
        </w:tc>
        <w:tc>
          <w:tcPr>
            <w:tcW w:w="1581" w:type="dxa"/>
          </w:tcPr>
          <w:p w:rsidR="007D3B3F" w:rsidRPr="00D96FAD" w:rsidRDefault="007D3B3F" w:rsidP="00D533EC">
            <w:pPr>
              <w:tabs>
                <w:tab w:val="left" w:pos="2250"/>
              </w:tabs>
              <w:jc w:val="both"/>
              <w:rPr>
                <w:sz w:val="22"/>
                <w:szCs w:val="22"/>
              </w:rPr>
            </w:pPr>
            <w:r w:rsidRPr="00D96FAD">
              <w:rPr>
                <w:sz w:val="22"/>
                <w:szCs w:val="22"/>
              </w:rPr>
              <w:t xml:space="preserve">      0.063</w:t>
            </w:r>
          </w:p>
        </w:tc>
      </w:tr>
    </w:tbl>
    <w:p w:rsidR="007D3B3F" w:rsidRPr="005842B3" w:rsidRDefault="007D3B3F" w:rsidP="007D3B3F">
      <w:pPr>
        <w:tabs>
          <w:tab w:val="left" w:pos="2250"/>
        </w:tabs>
        <w:jc w:val="both"/>
        <w:rPr>
          <w:sz w:val="22"/>
          <w:szCs w:val="22"/>
        </w:rPr>
      </w:pPr>
    </w:p>
    <w:p w:rsidR="007D3B3F" w:rsidRPr="005842B3" w:rsidRDefault="007D3B3F" w:rsidP="007D3B3F">
      <w:pPr>
        <w:tabs>
          <w:tab w:val="left" w:pos="2250"/>
        </w:tabs>
        <w:jc w:val="both"/>
        <w:rPr>
          <w:sz w:val="22"/>
          <w:szCs w:val="22"/>
        </w:rPr>
      </w:pPr>
    </w:p>
    <w:p w:rsidR="007D3B3F" w:rsidRPr="005842B3" w:rsidRDefault="007D3B3F" w:rsidP="007D3B3F">
      <w:pPr>
        <w:tabs>
          <w:tab w:val="left" w:pos="2250"/>
        </w:tabs>
        <w:jc w:val="both"/>
        <w:rPr>
          <w:sz w:val="22"/>
          <w:szCs w:val="22"/>
        </w:rPr>
      </w:pPr>
    </w:p>
    <w:p w:rsidR="007D3B3F" w:rsidRPr="005842B3" w:rsidRDefault="007D3B3F" w:rsidP="007D3B3F">
      <w:pPr>
        <w:tabs>
          <w:tab w:val="left" w:pos="2250"/>
        </w:tabs>
        <w:jc w:val="both"/>
        <w:rPr>
          <w:sz w:val="22"/>
          <w:szCs w:val="22"/>
        </w:rPr>
      </w:pPr>
    </w:p>
    <w:p w:rsidR="007D3B3F" w:rsidRPr="005842B3" w:rsidRDefault="007D3B3F" w:rsidP="007D3B3F">
      <w:pPr>
        <w:tabs>
          <w:tab w:val="left" w:pos="2250"/>
        </w:tabs>
        <w:jc w:val="both"/>
        <w:rPr>
          <w:sz w:val="22"/>
          <w:szCs w:val="22"/>
        </w:rPr>
      </w:pPr>
    </w:p>
    <w:p w:rsidR="007D3B3F" w:rsidRPr="005842B3" w:rsidRDefault="007D3B3F" w:rsidP="007D3B3F">
      <w:pPr>
        <w:tabs>
          <w:tab w:val="left" w:pos="2250"/>
        </w:tabs>
        <w:jc w:val="both"/>
        <w:rPr>
          <w:sz w:val="22"/>
          <w:szCs w:val="22"/>
        </w:rPr>
      </w:pPr>
    </w:p>
    <w:p w:rsidR="007D3B3F" w:rsidRDefault="007D3B3F" w:rsidP="007D3B3F">
      <w:pPr>
        <w:tabs>
          <w:tab w:val="left" w:pos="2250"/>
        </w:tabs>
        <w:jc w:val="both"/>
        <w:rPr>
          <w:sz w:val="22"/>
          <w:szCs w:val="22"/>
        </w:rPr>
      </w:pPr>
    </w:p>
    <w:p w:rsidR="00676C39" w:rsidRDefault="00676C39" w:rsidP="007D3B3F">
      <w:pPr>
        <w:tabs>
          <w:tab w:val="left" w:pos="2250"/>
        </w:tabs>
        <w:jc w:val="both"/>
        <w:rPr>
          <w:b/>
          <w:sz w:val="22"/>
          <w:szCs w:val="22"/>
        </w:rPr>
      </w:pPr>
    </w:p>
    <w:p w:rsidR="007D3B3F" w:rsidRPr="005842B3" w:rsidRDefault="00B13828" w:rsidP="007D3B3F">
      <w:pPr>
        <w:tabs>
          <w:tab w:val="left" w:pos="2250"/>
        </w:tabs>
        <w:jc w:val="both"/>
        <w:rPr>
          <w:b/>
          <w:sz w:val="22"/>
          <w:szCs w:val="22"/>
        </w:rPr>
      </w:pPr>
      <w:r>
        <w:rPr>
          <w:b/>
          <w:sz w:val="22"/>
          <w:szCs w:val="22"/>
        </w:rPr>
        <w:lastRenderedPageBreak/>
        <w:t>Table 3</w:t>
      </w:r>
      <w:r w:rsidR="007D3B3F">
        <w:rPr>
          <w:b/>
          <w:sz w:val="22"/>
          <w:szCs w:val="22"/>
        </w:rPr>
        <w:t>.5.1 (Continuation)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5"/>
        <w:gridCol w:w="1355"/>
        <w:gridCol w:w="1355"/>
        <w:gridCol w:w="1355"/>
        <w:gridCol w:w="1355"/>
        <w:gridCol w:w="1355"/>
        <w:gridCol w:w="1356"/>
      </w:tblGrid>
      <w:tr w:rsidR="007D3B3F" w:rsidRPr="00D96FAD" w:rsidTr="00D533EC">
        <w:tc>
          <w:tcPr>
            <w:tcW w:w="9486" w:type="dxa"/>
            <w:gridSpan w:val="7"/>
          </w:tcPr>
          <w:p w:rsidR="007D3B3F" w:rsidRPr="00D96FAD" w:rsidRDefault="007D3B3F" w:rsidP="00D533EC">
            <w:pPr>
              <w:tabs>
                <w:tab w:val="left" w:pos="2250"/>
              </w:tabs>
              <w:jc w:val="both"/>
              <w:rPr>
                <w:b/>
                <w:sz w:val="22"/>
                <w:szCs w:val="22"/>
              </w:rPr>
            </w:pPr>
            <w:r w:rsidRPr="00D96FAD">
              <w:rPr>
                <w:b/>
                <w:sz w:val="22"/>
                <w:szCs w:val="22"/>
              </w:rPr>
              <w:t>Ratio of Fiscal Relationship between Sectors and Tiers of Government (1)-(7) in billion</w:t>
            </w:r>
          </w:p>
        </w:tc>
      </w:tr>
      <w:tr w:rsidR="007D3B3F" w:rsidRPr="00D96FAD" w:rsidTr="00D533EC">
        <w:tc>
          <w:tcPr>
            <w:tcW w:w="1355" w:type="dxa"/>
          </w:tcPr>
          <w:p w:rsidR="007D3B3F" w:rsidRPr="00D96FAD" w:rsidRDefault="007D3B3F" w:rsidP="00D533EC">
            <w:pPr>
              <w:tabs>
                <w:tab w:val="left" w:pos="2250"/>
              </w:tabs>
              <w:jc w:val="both"/>
              <w:rPr>
                <w:sz w:val="22"/>
                <w:szCs w:val="22"/>
              </w:rPr>
            </w:pPr>
          </w:p>
        </w:tc>
        <w:tc>
          <w:tcPr>
            <w:tcW w:w="1355" w:type="dxa"/>
          </w:tcPr>
          <w:p w:rsidR="007D3B3F" w:rsidRPr="00D96FAD" w:rsidRDefault="007D3B3F" w:rsidP="00D533EC">
            <w:pPr>
              <w:tabs>
                <w:tab w:val="left" w:pos="2250"/>
              </w:tabs>
              <w:jc w:val="both"/>
              <w:rPr>
                <w:sz w:val="22"/>
                <w:szCs w:val="22"/>
              </w:rPr>
            </w:pPr>
            <w:r w:rsidRPr="00D96FAD">
              <w:rPr>
                <w:sz w:val="22"/>
                <w:szCs w:val="22"/>
              </w:rPr>
              <w:t>2000</w:t>
            </w:r>
          </w:p>
        </w:tc>
        <w:tc>
          <w:tcPr>
            <w:tcW w:w="1355" w:type="dxa"/>
          </w:tcPr>
          <w:p w:rsidR="007D3B3F" w:rsidRPr="00D96FAD" w:rsidRDefault="007D3B3F" w:rsidP="00D533EC">
            <w:pPr>
              <w:tabs>
                <w:tab w:val="left" w:pos="2250"/>
              </w:tabs>
              <w:jc w:val="both"/>
              <w:rPr>
                <w:sz w:val="22"/>
                <w:szCs w:val="22"/>
              </w:rPr>
            </w:pPr>
            <w:r w:rsidRPr="00D96FAD">
              <w:rPr>
                <w:sz w:val="22"/>
                <w:szCs w:val="22"/>
              </w:rPr>
              <w:t>2001</w:t>
            </w:r>
          </w:p>
        </w:tc>
        <w:tc>
          <w:tcPr>
            <w:tcW w:w="1355" w:type="dxa"/>
          </w:tcPr>
          <w:p w:rsidR="007D3B3F" w:rsidRPr="00D96FAD" w:rsidRDefault="007D3B3F" w:rsidP="00D533EC">
            <w:pPr>
              <w:tabs>
                <w:tab w:val="left" w:pos="2250"/>
              </w:tabs>
              <w:jc w:val="both"/>
              <w:rPr>
                <w:sz w:val="22"/>
                <w:szCs w:val="22"/>
              </w:rPr>
            </w:pPr>
            <w:r w:rsidRPr="00D96FAD">
              <w:rPr>
                <w:sz w:val="22"/>
                <w:szCs w:val="22"/>
              </w:rPr>
              <w:t>2002</w:t>
            </w:r>
          </w:p>
        </w:tc>
        <w:tc>
          <w:tcPr>
            <w:tcW w:w="1355" w:type="dxa"/>
          </w:tcPr>
          <w:p w:rsidR="007D3B3F" w:rsidRPr="00D96FAD" w:rsidRDefault="007D3B3F" w:rsidP="00D533EC">
            <w:pPr>
              <w:tabs>
                <w:tab w:val="left" w:pos="2250"/>
              </w:tabs>
              <w:jc w:val="both"/>
              <w:rPr>
                <w:sz w:val="22"/>
                <w:szCs w:val="22"/>
              </w:rPr>
            </w:pPr>
            <w:r w:rsidRPr="00D96FAD">
              <w:rPr>
                <w:sz w:val="22"/>
                <w:szCs w:val="22"/>
              </w:rPr>
              <w:t>2003</w:t>
            </w:r>
          </w:p>
        </w:tc>
        <w:tc>
          <w:tcPr>
            <w:tcW w:w="1355" w:type="dxa"/>
          </w:tcPr>
          <w:p w:rsidR="007D3B3F" w:rsidRPr="00D96FAD" w:rsidRDefault="007D3B3F" w:rsidP="00D533EC">
            <w:pPr>
              <w:tabs>
                <w:tab w:val="left" w:pos="2250"/>
              </w:tabs>
              <w:jc w:val="both"/>
              <w:rPr>
                <w:sz w:val="22"/>
                <w:szCs w:val="22"/>
              </w:rPr>
            </w:pPr>
            <w:r w:rsidRPr="00D96FAD">
              <w:rPr>
                <w:sz w:val="22"/>
                <w:szCs w:val="22"/>
              </w:rPr>
              <w:t>2004</w:t>
            </w:r>
          </w:p>
        </w:tc>
        <w:tc>
          <w:tcPr>
            <w:tcW w:w="1356" w:type="dxa"/>
          </w:tcPr>
          <w:p w:rsidR="007D3B3F" w:rsidRPr="00D96FAD" w:rsidRDefault="000A5606" w:rsidP="00D533EC">
            <w:pPr>
              <w:tabs>
                <w:tab w:val="left" w:pos="2250"/>
              </w:tabs>
              <w:jc w:val="both"/>
              <w:rPr>
                <w:sz w:val="22"/>
                <w:szCs w:val="22"/>
              </w:rPr>
            </w:pPr>
            <w:r>
              <w:rPr>
                <w:sz w:val="22"/>
                <w:szCs w:val="22"/>
              </w:rPr>
              <w:t>Average 2005-2007</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Oil revenue(1)</w:t>
            </w:r>
          </w:p>
        </w:tc>
        <w:tc>
          <w:tcPr>
            <w:tcW w:w="1355" w:type="dxa"/>
          </w:tcPr>
          <w:p w:rsidR="007D3B3F" w:rsidRPr="00D96FAD" w:rsidRDefault="007D3B3F" w:rsidP="00D533EC">
            <w:pPr>
              <w:tabs>
                <w:tab w:val="left" w:pos="2250"/>
              </w:tabs>
              <w:jc w:val="both"/>
              <w:rPr>
                <w:sz w:val="22"/>
                <w:szCs w:val="22"/>
              </w:rPr>
            </w:pPr>
            <w:r w:rsidRPr="00D96FAD">
              <w:rPr>
                <w:sz w:val="22"/>
                <w:szCs w:val="22"/>
              </w:rPr>
              <w:t>1,591.7</w:t>
            </w:r>
          </w:p>
        </w:tc>
        <w:tc>
          <w:tcPr>
            <w:tcW w:w="1355" w:type="dxa"/>
          </w:tcPr>
          <w:p w:rsidR="007D3B3F" w:rsidRPr="00D96FAD" w:rsidRDefault="007D3B3F" w:rsidP="00D533EC">
            <w:pPr>
              <w:tabs>
                <w:tab w:val="left" w:pos="2250"/>
              </w:tabs>
              <w:jc w:val="both"/>
              <w:rPr>
                <w:sz w:val="22"/>
                <w:szCs w:val="22"/>
              </w:rPr>
            </w:pPr>
            <w:r w:rsidRPr="00D96FAD">
              <w:rPr>
                <w:sz w:val="22"/>
                <w:szCs w:val="22"/>
              </w:rPr>
              <w:t>1,707.6</w:t>
            </w:r>
          </w:p>
        </w:tc>
        <w:tc>
          <w:tcPr>
            <w:tcW w:w="1355" w:type="dxa"/>
          </w:tcPr>
          <w:p w:rsidR="007D3B3F" w:rsidRPr="00D96FAD" w:rsidRDefault="007D3B3F" w:rsidP="00D533EC">
            <w:pPr>
              <w:tabs>
                <w:tab w:val="left" w:pos="2250"/>
              </w:tabs>
              <w:jc w:val="both"/>
              <w:rPr>
                <w:sz w:val="22"/>
                <w:szCs w:val="22"/>
              </w:rPr>
            </w:pPr>
            <w:r w:rsidRPr="00D96FAD">
              <w:rPr>
                <w:sz w:val="22"/>
                <w:szCs w:val="22"/>
              </w:rPr>
              <w:t>1,230.9</w:t>
            </w:r>
          </w:p>
        </w:tc>
        <w:tc>
          <w:tcPr>
            <w:tcW w:w="1355" w:type="dxa"/>
          </w:tcPr>
          <w:p w:rsidR="007D3B3F" w:rsidRPr="00D96FAD" w:rsidRDefault="007D3B3F" w:rsidP="00D533EC">
            <w:pPr>
              <w:tabs>
                <w:tab w:val="left" w:pos="2250"/>
              </w:tabs>
              <w:jc w:val="both"/>
              <w:rPr>
                <w:sz w:val="22"/>
                <w:szCs w:val="22"/>
              </w:rPr>
            </w:pPr>
            <w:r w:rsidRPr="00D96FAD">
              <w:rPr>
                <w:sz w:val="22"/>
                <w:szCs w:val="22"/>
              </w:rPr>
              <w:t>2,074.3</w:t>
            </w:r>
          </w:p>
        </w:tc>
        <w:tc>
          <w:tcPr>
            <w:tcW w:w="1355" w:type="dxa"/>
          </w:tcPr>
          <w:p w:rsidR="007D3B3F" w:rsidRPr="00D96FAD" w:rsidRDefault="007D3B3F" w:rsidP="00D533EC">
            <w:pPr>
              <w:tabs>
                <w:tab w:val="left" w:pos="2250"/>
              </w:tabs>
              <w:jc w:val="both"/>
              <w:rPr>
                <w:sz w:val="22"/>
                <w:szCs w:val="22"/>
              </w:rPr>
            </w:pPr>
            <w:r w:rsidRPr="00D96FAD">
              <w:rPr>
                <w:sz w:val="22"/>
                <w:szCs w:val="22"/>
              </w:rPr>
              <w:t>3,354.8</w:t>
            </w:r>
          </w:p>
        </w:tc>
        <w:tc>
          <w:tcPr>
            <w:tcW w:w="1356" w:type="dxa"/>
          </w:tcPr>
          <w:p w:rsidR="007D3B3F" w:rsidRPr="00D96FAD" w:rsidRDefault="00D528A3" w:rsidP="00D533EC">
            <w:pPr>
              <w:tabs>
                <w:tab w:val="left" w:pos="2250"/>
              </w:tabs>
              <w:jc w:val="both"/>
              <w:rPr>
                <w:sz w:val="22"/>
                <w:szCs w:val="22"/>
              </w:rPr>
            </w:pPr>
            <w:r>
              <w:rPr>
                <w:sz w:val="22"/>
                <w:szCs w:val="22"/>
              </w:rPr>
              <w:t xml:space="preserve"> </w:t>
            </w:r>
            <w:r w:rsidR="000A5606">
              <w:rPr>
                <w:sz w:val="22"/>
                <w:szCs w:val="22"/>
              </w:rPr>
              <w:t>4,678.8</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Non-oil revenue (2)</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314.5</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524.0</w:t>
            </w:r>
          </w:p>
        </w:tc>
        <w:tc>
          <w:tcPr>
            <w:tcW w:w="1355" w:type="dxa"/>
          </w:tcPr>
          <w:p w:rsidR="007D3B3F" w:rsidRPr="00D96FAD" w:rsidRDefault="007D3B3F" w:rsidP="00D533EC">
            <w:pPr>
              <w:tabs>
                <w:tab w:val="left" w:pos="2250"/>
              </w:tabs>
              <w:jc w:val="both"/>
              <w:rPr>
                <w:sz w:val="22"/>
                <w:szCs w:val="22"/>
              </w:rPr>
            </w:pPr>
            <w:r w:rsidRPr="00D96FAD">
              <w:rPr>
                <w:sz w:val="22"/>
                <w:szCs w:val="22"/>
              </w:rPr>
              <w:t>1,105.1</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500.8</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546.6</w:t>
            </w:r>
          </w:p>
        </w:tc>
        <w:tc>
          <w:tcPr>
            <w:tcW w:w="1356" w:type="dxa"/>
          </w:tcPr>
          <w:p w:rsidR="007D3B3F" w:rsidRPr="00D96FAD" w:rsidRDefault="00D528A3" w:rsidP="00D533EC">
            <w:pPr>
              <w:tabs>
                <w:tab w:val="left" w:pos="2250"/>
              </w:tabs>
              <w:jc w:val="both"/>
              <w:rPr>
                <w:sz w:val="22"/>
                <w:szCs w:val="22"/>
              </w:rPr>
            </w:pPr>
            <w:r>
              <w:rPr>
                <w:sz w:val="22"/>
                <w:szCs w:val="22"/>
              </w:rPr>
              <w:t xml:space="preserve">    </w:t>
            </w:r>
            <w:r w:rsidR="000A5606">
              <w:rPr>
                <w:sz w:val="22"/>
                <w:szCs w:val="22"/>
              </w:rPr>
              <w:t>698.9</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Total federally collected revenue (3)</w:t>
            </w:r>
          </w:p>
        </w:tc>
        <w:tc>
          <w:tcPr>
            <w:tcW w:w="1355" w:type="dxa"/>
          </w:tcPr>
          <w:p w:rsidR="007D3B3F" w:rsidRPr="00D96FAD" w:rsidRDefault="007D3B3F" w:rsidP="00D533EC">
            <w:pPr>
              <w:tabs>
                <w:tab w:val="left" w:pos="2250"/>
              </w:tabs>
              <w:jc w:val="both"/>
              <w:rPr>
                <w:sz w:val="22"/>
                <w:szCs w:val="22"/>
              </w:rPr>
            </w:pPr>
            <w:r w:rsidRPr="00D96FAD">
              <w:rPr>
                <w:sz w:val="22"/>
                <w:szCs w:val="22"/>
              </w:rPr>
              <w:t>1,906.2</w:t>
            </w:r>
          </w:p>
        </w:tc>
        <w:tc>
          <w:tcPr>
            <w:tcW w:w="1355" w:type="dxa"/>
          </w:tcPr>
          <w:p w:rsidR="007D3B3F" w:rsidRPr="00D96FAD" w:rsidRDefault="007D3B3F" w:rsidP="00D533EC">
            <w:pPr>
              <w:tabs>
                <w:tab w:val="left" w:pos="2250"/>
              </w:tabs>
              <w:jc w:val="both"/>
              <w:rPr>
                <w:sz w:val="22"/>
                <w:szCs w:val="22"/>
              </w:rPr>
            </w:pPr>
            <w:r w:rsidRPr="00D96FAD">
              <w:rPr>
                <w:sz w:val="22"/>
                <w:szCs w:val="22"/>
              </w:rPr>
              <w:t>2,231.6</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2,336.0  </w:t>
            </w:r>
          </w:p>
        </w:tc>
        <w:tc>
          <w:tcPr>
            <w:tcW w:w="1355" w:type="dxa"/>
          </w:tcPr>
          <w:p w:rsidR="007D3B3F" w:rsidRPr="00D96FAD" w:rsidRDefault="007D3B3F" w:rsidP="00D533EC">
            <w:pPr>
              <w:tabs>
                <w:tab w:val="left" w:pos="2250"/>
              </w:tabs>
              <w:jc w:val="both"/>
              <w:rPr>
                <w:sz w:val="22"/>
                <w:szCs w:val="22"/>
              </w:rPr>
            </w:pPr>
            <w:r w:rsidRPr="00D96FAD">
              <w:rPr>
                <w:sz w:val="22"/>
                <w:szCs w:val="22"/>
              </w:rPr>
              <w:t>2,575.1</w:t>
            </w:r>
          </w:p>
        </w:tc>
        <w:tc>
          <w:tcPr>
            <w:tcW w:w="1355" w:type="dxa"/>
          </w:tcPr>
          <w:p w:rsidR="007D3B3F" w:rsidRPr="00D96FAD" w:rsidRDefault="007D3B3F" w:rsidP="00D533EC">
            <w:pPr>
              <w:tabs>
                <w:tab w:val="left" w:pos="2250"/>
              </w:tabs>
              <w:jc w:val="both"/>
              <w:rPr>
                <w:sz w:val="22"/>
                <w:szCs w:val="22"/>
              </w:rPr>
            </w:pPr>
            <w:r w:rsidRPr="00D96FAD">
              <w:rPr>
                <w:sz w:val="22"/>
                <w:szCs w:val="22"/>
              </w:rPr>
              <w:t>3,901.4</w:t>
            </w:r>
          </w:p>
        </w:tc>
        <w:tc>
          <w:tcPr>
            <w:tcW w:w="1356" w:type="dxa"/>
          </w:tcPr>
          <w:p w:rsidR="007D3B3F" w:rsidRPr="00D96FAD" w:rsidRDefault="000A5606" w:rsidP="00D533EC">
            <w:pPr>
              <w:tabs>
                <w:tab w:val="left" w:pos="2250"/>
              </w:tabs>
              <w:jc w:val="both"/>
              <w:rPr>
                <w:sz w:val="22"/>
                <w:szCs w:val="22"/>
              </w:rPr>
            </w:pPr>
            <w:r>
              <w:rPr>
                <w:sz w:val="22"/>
                <w:szCs w:val="22"/>
              </w:rPr>
              <w:t>4,673.9</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Fed. govt. independent revenue (4)</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38.1</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44.4</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68.1</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54.2</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39.9</w:t>
            </w:r>
          </w:p>
        </w:tc>
        <w:tc>
          <w:tcPr>
            <w:tcW w:w="1356" w:type="dxa"/>
          </w:tcPr>
          <w:p w:rsidR="007D3B3F" w:rsidRPr="00D96FAD" w:rsidRDefault="00D528A3" w:rsidP="00D533EC">
            <w:pPr>
              <w:tabs>
                <w:tab w:val="left" w:pos="2250"/>
              </w:tabs>
              <w:jc w:val="both"/>
              <w:rPr>
                <w:sz w:val="22"/>
                <w:szCs w:val="22"/>
              </w:rPr>
            </w:pPr>
            <w:r>
              <w:rPr>
                <w:sz w:val="22"/>
                <w:szCs w:val="22"/>
              </w:rPr>
              <w:t xml:space="preserve">     </w:t>
            </w:r>
            <w:r w:rsidR="000A5606">
              <w:rPr>
                <w:sz w:val="22"/>
                <w:szCs w:val="22"/>
              </w:rPr>
              <w:t>67.9</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 xml:space="preserve">Fed. statutory rev to states (5)   </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251.5</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404.9</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388.3</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535.2</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777.2</w:t>
            </w:r>
          </w:p>
        </w:tc>
        <w:tc>
          <w:tcPr>
            <w:tcW w:w="1356" w:type="dxa"/>
          </w:tcPr>
          <w:p w:rsidR="007D3B3F" w:rsidRPr="00D96FAD" w:rsidRDefault="00D528A3" w:rsidP="00D533EC">
            <w:pPr>
              <w:tabs>
                <w:tab w:val="left" w:pos="2250"/>
              </w:tabs>
              <w:jc w:val="both"/>
              <w:rPr>
                <w:sz w:val="22"/>
                <w:szCs w:val="22"/>
              </w:rPr>
            </w:pPr>
            <w:r>
              <w:rPr>
                <w:sz w:val="22"/>
                <w:szCs w:val="22"/>
              </w:rPr>
              <w:t xml:space="preserve">   </w:t>
            </w:r>
            <w:r w:rsidR="000A5606">
              <w:rPr>
                <w:sz w:val="22"/>
                <w:szCs w:val="22"/>
              </w:rPr>
              <w:t>876.8</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States’ total internally generated revenue (6)</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37.8</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59.4</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89.6</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118.7</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134.2</w:t>
            </w:r>
          </w:p>
        </w:tc>
        <w:tc>
          <w:tcPr>
            <w:tcW w:w="1356" w:type="dxa"/>
          </w:tcPr>
          <w:p w:rsidR="007D3B3F" w:rsidRPr="00D96FAD" w:rsidRDefault="00D528A3" w:rsidP="00D533EC">
            <w:pPr>
              <w:tabs>
                <w:tab w:val="left" w:pos="2250"/>
              </w:tabs>
              <w:jc w:val="both"/>
              <w:rPr>
                <w:sz w:val="22"/>
                <w:szCs w:val="22"/>
              </w:rPr>
            </w:pPr>
            <w:r>
              <w:rPr>
                <w:sz w:val="22"/>
                <w:szCs w:val="22"/>
              </w:rPr>
              <w:t xml:space="preserve">   </w:t>
            </w:r>
            <w:r w:rsidR="000A5606">
              <w:rPr>
                <w:sz w:val="22"/>
                <w:szCs w:val="22"/>
              </w:rPr>
              <w:t>167.7</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States’ total current revenue (7)</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289.3</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464.3</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477.9</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653.9</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911.4</w:t>
            </w:r>
          </w:p>
        </w:tc>
        <w:tc>
          <w:tcPr>
            <w:tcW w:w="1356" w:type="dxa"/>
          </w:tcPr>
          <w:p w:rsidR="007D3B3F" w:rsidRPr="00D96FAD" w:rsidRDefault="00D528A3" w:rsidP="00D533EC">
            <w:pPr>
              <w:tabs>
                <w:tab w:val="left" w:pos="2250"/>
              </w:tabs>
              <w:jc w:val="both"/>
              <w:rPr>
                <w:sz w:val="22"/>
                <w:szCs w:val="22"/>
              </w:rPr>
            </w:pPr>
            <w:r>
              <w:rPr>
                <w:sz w:val="22"/>
                <w:szCs w:val="22"/>
              </w:rPr>
              <w:t xml:space="preserve">   </w:t>
            </w:r>
            <w:r w:rsidR="000A5606">
              <w:rPr>
                <w:sz w:val="22"/>
                <w:szCs w:val="22"/>
              </w:rPr>
              <w:t>975.5</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Oil dependency ratio: (1)/(3)</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0.835</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0.765</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0.527</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0.806</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0.860</w:t>
            </w:r>
          </w:p>
        </w:tc>
        <w:tc>
          <w:tcPr>
            <w:tcW w:w="1356" w:type="dxa"/>
          </w:tcPr>
          <w:p w:rsidR="007D3B3F" w:rsidRPr="00D96FAD" w:rsidRDefault="007D3B3F" w:rsidP="00D533EC">
            <w:pPr>
              <w:tabs>
                <w:tab w:val="left" w:pos="2250"/>
              </w:tabs>
              <w:jc w:val="both"/>
              <w:rPr>
                <w:sz w:val="22"/>
                <w:szCs w:val="22"/>
              </w:rPr>
            </w:pPr>
            <w:r w:rsidRPr="00D96FAD">
              <w:rPr>
                <w:sz w:val="22"/>
                <w:szCs w:val="22"/>
              </w:rPr>
              <w:t xml:space="preserve">   0.741</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Share of non-oil rev. in total rev. (2)/(3)</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0.165</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0.235</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0.473</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0.194</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0.140</w:t>
            </w:r>
          </w:p>
        </w:tc>
        <w:tc>
          <w:tcPr>
            <w:tcW w:w="1356" w:type="dxa"/>
          </w:tcPr>
          <w:p w:rsidR="007D3B3F" w:rsidRPr="00D96FAD" w:rsidRDefault="007D3B3F" w:rsidP="00D533EC">
            <w:pPr>
              <w:tabs>
                <w:tab w:val="left" w:pos="2250"/>
              </w:tabs>
              <w:jc w:val="both"/>
              <w:rPr>
                <w:sz w:val="22"/>
                <w:szCs w:val="22"/>
              </w:rPr>
            </w:pPr>
            <w:r w:rsidRPr="00D96FAD">
              <w:rPr>
                <w:sz w:val="22"/>
                <w:szCs w:val="22"/>
              </w:rPr>
              <w:t xml:space="preserve">   0.246</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Ratio of independent rev. to total rev. (4)/(3)</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0.020</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0.020</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0.029</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0.021</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0.010</w:t>
            </w:r>
          </w:p>
        </w:tc>
        <w:tc>
          <w:tcPr>
            <w:tcW w:w="1356" w:type="dxa"/>
          </w:tcPr>
          <w:p w:rsidR="007D3B3F" w:rsidRPr="00D96FAD" w:rsidRDefault="007D3B3F" w:rsidP="00D533EC">
            <w:pPr>
              <w:tabs>
                <w:tab w:val="left" w:pos="2250"/>
              </w:tabs>
              <w:jc w:val="both"/>
              <w:rPr>
                <w:sz w:val="22"/>
                <w:szCs w:val="22"/>
              </w:rPr>
            </w:pPr>
            <w:r w:rsidRPr="00D96FAD">
              <w:rPr>
                <w:sz w:val="22"/>
                <w:szCs w:val="22"/>
              </w:rPr>
              <w:t xml:space="preserve">   </w:t>
            </w:r>
            <w:r w:rsidR="00513098">
              <w:rPr>
                <w:sz w:val="22"/>
                <w:szCs w:val="22"/>
              </w:rPr>
              <w:t>0.028</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States’ dependence on fed. rev.  (5)/(7)</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0.869</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0.872</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0.813</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0.818</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0.853</w:t>
            </w:r>
          </w:p>
        </w:tc>
        <w:tc>
          <w:tcPr>
            <w:tcW w:w="1356" w:type="dxa"/>
          </w:tcPr>
          <w:p w:rsidR="007D3B3F" w:rsidRPr="00D96FAD" w:rsidRDefault="007D3B3F" w:rsidP="00D533EC">
            <w:pPr>
              <w:tabs>
                <w:tab w:val="left" w:pos="2250"/>
              </w:tabs>
              <w:jc w:val="both"/>
              <w:rPr>
                <w:sz w:val="22"/>
                <w:szCs w:val="22"/>
              </w:rPr>
            </w:pPr>
            <w:r w:rsidRPr="00D96FAD">
              <w:rPr>
                <w:sz w:val="22"/>
                <w:szCs w:val="22"/>
              </w:rPr>
              <w:t xml:space="preserve">   0.743</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States’ internal rev to state total rev. (6)/(7)</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0.131</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0.127</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0.187</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0.182</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0.147</w:t>
            </w:r>
          </w:p>
        </w:tc>
        <w:tc>
          <w:tcPr>
            <w:tcW w:w="1356" w:type="dxa"/>
          </w:tcPr>
          <w:p w:rsidR="007D3B3F" w:rsidRPr="00D96FAD" w:rsidRDefault="007D3B3F" w:rsidP="00D533EC">
            <w:pPr>
              <w:tabs>
                <w:tab w:val="left" w:pos="2250"/>
              </w:tabs>
              <w:jc w:val="both"/>
              <w:rPr>
                <w:sz w:val="22"/>
                <w:szCs w:val="22"/>
              </w:rPr>
            </w:pPr>
            <w:r w:rsidRPr="00D96FAD">
              <w:rPr>
                <w:sz w:val="22"/>
                <w:szCs w:val="22"/>
              </w:rPr>
              <w:t xml:space="preserve">   0.218</w:t>
            </w:r>
          </w:p>
        </w:tc>
      </w:tr>
      <w:tr w:rsidR="007D3B3F" w:rsidRPr="00D96FAD" w:rsidTr="00D533EC">
        <w:tc>
          <w:tcPr>
            <w:tcW w:w="1355" w:type="dxa"/>
          </w:tcPr>
          <w:p w:rsidR="007D3B3F" w:rsidRPr="00D96FAD" w:rsidRDefault="007D3B3F" w:rsidP="00D533EC">
            <w:pPr>
              <w:tabs>
                <w:tab w:val="left" w:pos="2250"/>
              </w:tabs>
              <w:jc w:val="both"/>
              <w:rPr>
                <w:sz w:val="22"/>
                <w:szCs w:val="22"/>
              </w:rPr>
            </w:pPr>
            <w:r w:rsidRPr="00D96FAD">
              <w:rPr>
                <w:sz w:val="22"/>
                <w:szCs w:val="22"/>
              </w:rPr>
              <w:t>States’ internal rev. to total fed rev. (6)/(3)</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0.020</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0.027</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0.038</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0.046</w:t>
            </w:r>
          </w:p>
        </w:tc>
        <w:tc>
          <w:tcPr>
            <w:tcW w:w="1355" w:type="dxa"/>
          </w:tcPr>
          <w:p w:rsidR="007D3B3F" w:rsidRPr="00D96FAD" w:rsidRDefault="007D3B3F" w:rsidP="00D533EC">
            <w:pPr>
              <w:tabs>
                <w:tab w:val="left" w:pos="2250"/>
              </w:tabs>
              <w:jc w:val="both"/>
              <w:rPr>
                <w:sz w:val="22"/>
                <w:szCs w:val="22"/>
              </w:rPr>
            </w:pPr>
            <w:r w:rsidRPr="00D96FAD">
              <w:rPr>
                <w:sz w:val="22"/>
                <w:szCs w:val="22"/>
              </w:rPr>
              <w:t xml:space="preserve">    0.034</w:t>
            </w:r>
          </w:p>
        </w:tc>
        <w:tc>
          <w:tcPr>
            <w:tcW w:w="1356" w:type="dxa"/>
          </w:tcPr>
          <w:p w:rsidR="007D3B3F" w:rsidRPr="00D96FAD" w:rsidRDefault="007D3B3F" w:rsidP="00D533EC">
            <w:pPr>
              <w:tabs>
                <w:tab w:val="left" w:pos="2250"/>
              </w:tabs>
              <w:jc w:val="both"/>
              <w:rPr>
                <w:sz w:val="22"/>
                <w:szCs w:val="22"/>
              </w:rPr>
            </w:pPr>
            <w:r w:rsidRPr="00D96FAD">
              <w:rPr>
                <w:sz w:val="22"/>
                <w:szCs w:val="22"/>
              </w:rPr>
              <w:t xml:space="preserve">   0.061</w:t>
            </w:r>
          </w:p>
        </w:tc>
      </w:tr>
    </w:tbl>
    <w:p w:rsidR="006136E0" w:rsidRDefault="00956D31" w:rsidP="008250BC">
      <w:pPr>
        <w:tabs>
          <w:tab w:val="left" w:pos="2250"/>
        </w:tabs>
        <w:jc w:val="both"/>
        <w:rPr>
          <w:sz w:val="22"/>
          <w:szCs w:val="22"/>
        </w:rPr>
      </w:pPr>
      <w:r>
        <w:rPr>
          <w:sz w:val="22"/>
          <w:szCs w:val="22"/>
        </w:rPr>
        <w:t>Source: Author’s calculation based on data from Central Bank of Nigeria</w:t>
      </w:r>
    </w:p>
    <w:p w:rsidR="008250BC" w:rsidRPr="008250BC" w:rsidRDefault="008250BC" w:rsidP="008250BC">
      <w:pPr>
        <w:tabs>
          <w:tab w:val="left" w:pos="2250"/>
        </w:tabs>
        <w:jc w:val="both"/>
        <w:rPr>
          <w:sz w:val="22"/>
          <w:szCs w:val="22"/>
        </w:rPr>
      </w:pPr>
    </w:p>
    <w:p w:rsidR="007D3B3F" w:rsidRPr="00B65AC5" w:rsidRDefault="00B13828" w:rsidP="007D3B3F">
      <w:pPr>
        <w:tabs>
          <w:tab w:val="left" w:pos="2250"/>
        </w:tabs>
        <w:spacing w:line="360" w:lineRule="auto"/>
        <w:jc w:val="both"/>
        <w:rPr>
          <w:b/>
          <w:sz w:val="24"/>
          <w:szCs w:val="24"/>
        </w:rPr>
      </w:pPr>
      <w:r>
        <w:rPr>
          <w:b/>
          <w:sz w:val="24"/>
          <w:szCs w:val="24"/>
        </w:rPr>
        <w:lastRenderedPageBreak/>
        <w:t>3</w:t>
      </w:r>
      <w:r w:rsidR="007D3B3F" w:rsidRPr="00B65AC5">
        <w:rPr>
          <w:b/>
          <w:sz w:val="24"/>
          <w:szCs w:val="24"/>
        </w:rPr>
        <w:t>.5.2   Intergovernmental Fiscal Relations Dependence</w:t>
      </w:r>
    </w:p>
    <w:p w:rsidR="007D3B3F" w:rsidRPr="00B65AC5" w:rsidRDefault="007D3B3F" w:rsidP="007D3B3F">
      <w:pPr>
        <w:tabs>
          <w:tab w:val="left" w:pos="2250"/>
        </w:tabs>
        <w:spacing w:line="360" w:lineRule="auto"/>
        <w:jc w:val="both"/>
        <w:rPr>
          <w:sz w:val="24"/>
          <w:szCs w:val="24"/>
        </w:rPr>
      </w:pPr>
      <w:r w:rsidRPr="00B65AC5">
        <w:rPr>
          <w:sz w:val="24"/>
          <w:szCs w:val="24"/>
        </w:rPr>
        <w:t xml:space="preserve">Another scale of dependence is traceable to fiscal relations among different tiers of government. Fiscal laws in </w:t>
      </w:r>
      <w:smartTag w:uri="urn:schemas-microsoft-com:office:smarttags" w:element="country-region">
        <w:smartTag w:uri="urn:schemas-microsoft-com:office:smarttags" w:element="place">
          <w:r w:rsidRPr="00B65AC5">
            <w:rPr>
              <w:sz w:val="24"/>
              <w:szCs w:val="24"/>
            </w:rPr>
            <w:t>Nigeria</w:t>
          </w:r>
        </w:smartTag>
      </w:smartTag>
      <w:r w:rsidRPr="00B65AC5">
        <w:rPr>
          <w:sz w:val="24"/>
          <w:szCs w:val="24"/>
        </w:rPr>
        <w:t xml:space="preserve"> seem to give more tax powers to the federal government than the two lower tiers of government. The outcome of this concentration of revenue-generation power in the centre is decrease in internally generated revenue by the lower governments in a way that compels dependence on higher</w:t>
      </w:r>
      <w:r w:rsidR="00FA1B9A">
        <w:rPr>
          <w:sz w:val="24"/>
          <w:szCs w:val="24"/>
        </w:rPr>
        <w:t xml:space="preserve"> government</w:t>
      </w:r>
      <w:r w:rsidRPr="00B65AC5">
        <w:rPr>
          <w:sz w:val="24"/>
          <w:szCs w:val="24"/>
        </w:rPr>
        <w:t>. The lower-level governments depend on the federal government for larger proportion of their budgeted revenue. The ratio of states’ statutory allocation to states’ total current revenue is used to measure the states’ dependence on the federal government. The ratio depicts the value of states’ annual current revenue contributed by the federa</w:t>
      </w:r>
      <w:r w:rsidR="00FA1B9A">
        <w:rPr>
          <w:sz w:val="24"/>
          <w:szCs w:val="24"/>
        </w:rPr>
        <w:t>l account. Between 1980 and 2007</w:t>
      </w:r>
      <w:r w:rsidRPr="00B65AC5">
        <w:rPr>
          <w:sz w:val="24"/>
          <w:szCs w:val="24"/>
        </w:rPr>
        <w:t xml:space="preserve">, the states depended on the federal government for their recurrent revenue to 74.3 per cent on the average. The dependence at 71.8 per cent during the 1980s, </w:t>
      </w:r>
      <w:r w:rsidR="00FA1B9A">
        <w:rPr>
          <w:sz w:val="24"/>
          <w:szCs w:val="24"/>
        </w:rPr>
        <w:t>was a little below the 1980-2007</w:t>
      </w:r>
      <w:r w:rsidRPr="00B65AC5">
        <w:rPr>
          <w:sz w:val="24"/>
          <w:szCs w:val="24"/>
        </w:rPr>
        <w:t xml:space="preserve"> average, which increased to 74.</w:t>
      </w:r>
      <w:r w:rsidR="00FA1B9A">
        <w:rPr>
          <w:sz w:val="24"/>
          <w:szCs w:val="24"/>
        </w:rPr>
        <w:t>7 per cent between 1990 and 2007</w:t>
      </w:r>
      <w:r w:rsidRPr="00B65AC5">
        <w:rPr>
          <w:sz w:val="24"/>
          <w:szCs w:val="24"/>
        </w:rPr>
        <w:t>. The fall in the ratio of dependence in the 1990s is apparently due to the exclusion of VAT and other grants as components of statutory revenue, which, if added, will make the ratio as high as ever.</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These fiscal relations can also be supported by using the states internal revenue generation ratio to measure self-reliance capacity. This is done by using the internally generated revenue of states as a proportion of their total revenue, which gives an overall average. For the 1980s, this ratio stood at an average of 28.9 per cent, falling to an average of 18.</w:t>
      </w:r>
      <w:r w:rsidR="00FA1B9A">
        <w:rPr>
          <w:sz w:val="24"/>
          <w:szCs w:val="24"/>
        </w:rPr>
        <w:t>2 per cent between 1990 and 2007</w:t>
      </w:r>
      <w:r w:rsidRPr="00B65AC5">
        <w:rPr>
          <w:sz w:val="24"/>
          <w:szCs w:val="24"/>
        </w:rPr>
        <w:t>. This demonstrates an increased dependence of the states on the federal government for their revenue because whatever revenue that is not generated in the state comes from the federal allocation.</w:t>
      </w:r>
    </w:p>
    <w:p w:rsidR="007D3B3F" w:rsidRPr="00B65AC5"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B65AC5">
        <w:rPr>
          <w:sz w:val="24"/>
          <w:szCs w:val="24"/>
        </w:rPr>
        <w:t xml:space="preserve">Another interesting coefficient that can be used to measure the allocation and exploitation of tax power between the two lower tiers of government and also to demonstrate fiscal independence of the states is the ratio of state internal revenue to the total federally collected revenue. The internal revenue capability of all the states compared to federal tax performance is very weak at </w:t>
      </w:r>
    </w:p>
    <w:p w:rsidR="006136E0" w:rsidRDefault="007D3B3F" w:rsidP="007D3B3F">
      <w:pPr>
        <w:tabs>
          <w:tab w:val="left" w:pos="2250"/>
        </w:tabs>
        <w:spacing w:line="360" w:lineRule="auto"/>
        <w:jc w:val="both"/>
        <w:rPr>
          <w:sz w:val="24"/>
          <w:szCs w:val="24"/>
        </w:rPr>
      </w:pPr>
      <w:r w:rsidRPr="00B65AC5">
        <w:rPr>
          <w:sz w:val="24"/>
          <w:szCs w:val="24"/>
        </w:rPr>
        <w:t xml:space="preserve">an average of 6.1 per cent during the period under review. This performance index has never risen beyond the 12.9 per cent of 1986, though it fell to 2.0 and 2.7 per cent in 2000 and 2001. </w:t>
      </w:r>
    </w:p>
    <w:p w:rsidR="007D3B3F" w:rsidRPr="00B65AC5" w:rsidRDefault="007D3B3F" w:rsidP="007D3B3F">
      <w:pPr>
        <w:tabs>
          <w:tab w:val="left" w:pos="2250"/>
        </w:tabs>
        <w:spacing w:line="360" w:lineRule="auto"/>
        <w:jc w:val="both"/>
        <w:rPr>
          <w:sz w:val="24"/>
          <w:szCs w:val="24"/>
        </w:rPr>
      </w:pPr>
      <w:r>
        <w:rPr>
          <w:sz w:val="24"/>
          <w:szCs w:val="24"/>
        </w:rPr>
        <w:lastRenderedPageBreak/>
        <w:t>Between 2000 and 2007</w:t>
      </w:r>
      <w:r w:rsidRPr="00B65AC5">
        <w:rPr>
          <w:sz w:val="24"/>
          <w:szCs w:val="24"/>
        </w:rPr>
        <w:t>, the ratio did not rise above the 4.6 per cent recorded in 2003. At least two inferences can be drawn from this poor performance. One is that tax powers are concentrated in the federal government to the detriment of states. In other words, state governments are not given any strong fiscal incentive to generate revenue internally; they tend to rely on the federal government for their fiscal needs. Another conclusion is that internal capacity to raise revenue is never considered when creating states; hence, the higher the number of states created, the less their performance in internal revenue generation.</w:t>
      </w:r>
    </w:p>
    <w:p w:rsidR="007D3B3F" w:rsidRPr="00B65AC5" w:rsidRDefault="007D3B3F" w:rsidP="007D3B3F">
      <w:pPr>
        <w:tabs>
          <w:tab w:val="left" w:pos="2250"/>
        </w:tabs>
        <w:spacing w:line="360" w:lineRule="auto"/>
        <w:ind w:firstLine="720"/>
        <w:jc w:val="both"/>
        <w:rPr>
          <w:sz w:val="24"/>
          <w:szCs w:val="24"/>
        </w:rPr>
      </w:pPr>
    </w:p>
    <w:p w:rsidR="007D3B3F" w:rsidRPr="00B65AC5" w:rsidRDefault="003325C6" w:rsidP="007D3B3F">
      <w:pPr>
        <w:tabs>
          <w:tab w:val="left" w:pos="2250"/>
        </w:tabs>
        <w:spacing w:line="360" w:lineRule="auto"/>
        <w:jc w:val="both"/>
        <w:rPr>
          <w:sz w:val="24"/>
          <w:szCs w:val="24"/>
        </w:rPr>
      </w:pPr>
      <w:r>
        <w:rPr>
          <w:sz w:val="24"/>
          <w:szCs w:val="24"/>
        </w:rPr>
        <w:t>Akpan (1999</w:t>
      </w:r>
      <w:r w:rsidR="007D3B3F" w:rsidRPr="00B65AC5">
        <w:rPr>
          <w:sz w:val="24"/>
          <w:szCs w:val="24"/>
        </w:rPr>
        <w:t xml:space="preserve">) used five ratios to show the level of fiscal dependence of the states on the federal government. The magnitude of dependence becomes very clear when the ratio of internal revenue to recurrent expenditure is </w:t>
      </w:r>
      <w:r w:rsidR="003F486F" w:rsidRPr="00B65AC5">
        <w:rPr>
          <w:sz w:val="24"/>
          <w:szCs w:val="24"/>
        </w:rPr>
        <w:t>analyzed</w:t>
      </w:r>
      <w:r w:rsidR="007D3B3F" w:rsidRPr="00B65AC5">
        <w:rPr>
          <w:sz w:val="24"/>
          <w:szCs w:val="24"/>
        </w:rPr>
        <w:t xml:space="preserve">. This simply measures the internal ability of the state to pay the cost of its daily administration (namely, workers salaries and wages, and overhead costs). Some states on the high dependence side like Yobe and </w:t>
      </w:r>
      <w:smartTag w:uri="urn:schemas-microsoft-com:office:smarttags" w:element="country-region">
        <w:smartTag w:uri="urn:schemas-microsoft-com:office:smarttags" w:element="place">
          <w:r w:rsidR="007D3B3F" w:rsidRPr="00B65AC5">
            <w:rPr>
              <w:sz w:val="24"/>
              <w:szCs w:val="24"/>
            </w:rPr>
            <w:t>Niger</w:t>
          </w:r>
        </w:smartTag>
      </w:smartTag>
      <w:r w:rsidR="007D3B3F" w:rsidRPr="00B65AC5">
        <w:rPr>
          <w:sz w:val="24"/>
          <w:szCs w:val="24"/>
        </w:rPr>
        <w:t xml:space="preserve"> can only pay 5.4 and 6.5 per cent</w:t>
      </w:r>
      <w:r w:rsidR="007D3B3F" w:rsidRPr="00B65AC5">
        <w:rPr>
          <w:b/>
          <w:sz w:val="24"/>
          <w:szCs w:val="24"/>
        </w:rPr>
        <w:t xml:space="preserve"> </w:t>
      </w:r>
      <w:r w:rsidR="007D3B3F" w:rsidRPr="00B65AC5">
        <w:rPr>
          <w:sz w:val="24"/>
          <w:szCs w:val="24"/>
        </w:rPr>
        <w:t xml:space="preserve">of their current costs from their internal revenue. In all the ratios, </w:t>
      </w:r>
      <w:smartTag w:uri="urn:schemas-microsoft-com:office:smarttags" w:element="City">
        <w:r w:rsidR="007D3B3F" w:rsidRPr="00B65AC5">
          <w:rPr>
            <w:sz w:val="24"/>
            <w:szCs w:val="24"/>
          </w:rPr>
          <w:t>Lagos</w:t>
        </w:r>
      </w:smartTag>
      <w:r w:rsidR="007D3B3F" w:rsidRPr="00B65AC5">
        <w:rPr>
          <w:sz w:val="24"/>
          <w:szCs w:val="24"/>
        </w:rPr>
        <w:t xml:space="preserve">, Rivers, Delta, and </w:t>
      </w:r>
      <w:smartTag w:uri="urn:schemas-microsoft-com:office:smarttags" w:element="PlaceName">
        <w:r w:rsidR="007D3B3F" w:rsidRPr="00B65AC5">
          <w:rPr>
            <w:sz w:val="24"/>
            <w:szCs w:val="24"/>
          </w:rPr>
          <w:t>Kaduna</w:t>
        </w:r>
      </w:smartTag>
      <w:r w:rsidR="007D3B3F" w:rsidRPr="00B65AC5">
        <w:rPr>
          <w:sz w:val="24"/>
          <w:szCs w:val="24"/>
        </w:rPr>
        <w:t xml:space="preserve"> </w:t>
      </w:r>
      <w:smartTag w:uri="urn:schemas-microsoft-com:office:smarttags" w:element="PlaceType">
        <w:r w:rsidR="007D3B3F" w:rsidRPr="00B65AC5">
          <w:rPr>
            <w:sz w:val="24"/>
            <w:szCs w:val="24"/>
          </w:rPr>
          <w:t>States</w:t>
        </w:r>
      </w:smartTag>
      <w:r w:rsidR="007D3B3F" w:rsidRPr="00B65AC5">
        <w:rPr>
          <w:sz w:val="24"/>
          <w:szCs w:val="24"/>
        </w:rPr>
        <w:t xml:space="preserve">, on the one hand, and </w:t>
      </w:r>
      <w:smartTag w:uri="urn:schemas-microsoft-com:office:smarttags" w:element="place">
        <w:smartTag w:uri="urn:schemas-microsoft-com:office:smarttags" w:element="City">
          <w:r w:rsidR="007D3B3F" w:rsidRPr="00B65AC5">
            <w:rPr>
              <w:sz w:val="24"/>
              <w:szCs w:val="24"/>
            </w:rPr>
            <w:t>Yobe</w:t>
          </w:r>
        </w:smartTag>
        <w:r w:rsidR="007D3B3F" w:rsidRPr="00B65AC5">
          <w:rPr>
            <w:sz w:val="24"/>
            <w:szCs w:val="24"/>
          </w:rPr>
          <w:t xml:space="preserve">, </w:t>
        </w:r>
        <w:smartTag w:uri="urn:schemas-microsoft-com:office:smarttags" w:element="country-region">
          <w:r w:rsidR="007D3B3F" w:rsidRPr="00B65AC5">
            <w:rPr>
              <w:sz w:val="24"/>
              <w:szCs w:val="24"/>
            </w:rPr>
            <w:t>Niger</w:t>
          </w:r>
        </w:smartTag>
      </w:smartTag>
      <w:r w:rsidR="007D3B3F" w:rsidRPr="00B65AC5">
        <w:rPr>
          <w:sz w:val="24"/>
          <w:szCs w:val="24"/>
        </w:rPr>
        <w:t>, Jigawa and Kogi states on the other, are the best and worst performing states. Using internal revenue generation capability and other ratios, states in the southern part of the country are relatively more self-reliant than their northern counterparts. The picture would not be different for local government-state-federal fiscal relation</w:t>
      </w:r>
      <w:r w:rsidR="00BC4584">
        <w:rPr>
          <w:sz w:val="24"/>
          <w:szCs w:val="24"/>
        </w:rPr>
        <w:t xml:space="preserve">s. Ekpo and Ndebbio (1998) also observe a </w:t>
      </w:r>
      <w:r w:rsidR="007D3B3F" w:rsidRPr="00B65AC5">
        <w:rPr>
          <w:sz w:val="24"/>
          <w:szCs w:val="24"/>
        </w:rPr>
        <w:t>high dependence of the local governments on the federal government. Consequently, since many federal policy makers come from states that have very low internal revenue, the federal tax power has been continually reinforced and the federal revenue allocation formulas have been constantly modified to give strength to equality, population and development needs. The weak fiscal base of states cannot strengthen federalism; it can only activate discontentment and agitation for self-reliance from the richer states while the poorer ones continue to insist on acquisition of political power at the centre.</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Using the ratio of states’ statutory revenue to their total current revenue, it can be argued that the downward trend in their share of revenue from the federation account can reduce their fiscal dependence on the federal g</w:t>
      </w:r>
      <w:r w:rsidR="00E93D10">
        <w:rPr>
          <w:sz w:val="24"/>
          <w:szCs w:val="24"/>
        </w:rPr>
        <w:t>overnment. Akpan (1999) observes</w:t>
      </w:r>
      <w:r w:rsidRPr="00B65AC5">
        <w:rPr>
          <w:sz w:val="24"/>
          <w:szCs w:val="24"/>
        </w:rPr>
        <w:t xml:space="preserve"> that between 1984 and 1997, when the revenue allocation to states began to reduce drastically, the magnitude of states’ </w:t>
      </w:r>
      <w:r w:rsidRPr="00B65AC5">
        <w:rPr>
          <w:sz w:val="24"/>
          <w:szCs w:val="24"/>
        </w:rPr>
        <w:lastRenderedPageBreak/>
        <w:t xml:space="preserve">dependence on the federal government was reduced marginally on the average. In 1990, however, there was a spurious negative correlation between the fall in the ratio of allocation to the states from the federally collectable revenue and the increase in dependency ratio for states. The conclusion that the fiscal dependence of states on federal government tends to improve with a reduction in their share of the federation account is also collaborated by the enhanced internal revenue generation capacity of states, given the downward trend in the ratio of federal revenue allocated to the states between 1984 and 2004. Again, there is an inconsistent relationship recorded between 1984 and 1990 when the allocation formula was reviewed downward from 32.5 to 30 per cent against the states, while the aggregate self-dependency ratio also reduced from 0.267 to 0.137. This </w:t>
      </w:r>
      <w:r w:rsidR="00E93D10">
        <w:rPr>
          <w:sz w:val="24"/>
          <w:szCs w:val="24"/>
        </w:rPr>
        <w:t xml:space="preserve">is attributable </w:t>
      </w:r>
      <w:r w:rsidRPr="00B65AC5">
        <w:rPr>
          <w:sz w:val="24"/>
          <w:szCs w:val="24"/>
        </w:rPr>
        <w:t>to various extra budgetary grants given to the states by the federal government and the extravagant expenditure of the Babangida administration’s aborted transition programme.</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Attempts at explaining the impact of the downward review of the revenue allocation formula on the federal government’s independent revenue sources and non-oil revenue performance suggests that the current revenue allocation formula does not influence the revenue drive of the federal government</w:t>
      </w:r>
      <w:r w:rsidRPr="00B65AC5">
        <w:rPr>
          <w:b/>
          <w:sz w:val="24"/>
          <w:szCs w:val="24"/>
        </w:rPr>
        <w:t>.</w:t>
      </w:r>
      <w:r w:rsidRPr="00B65AC5">
        <w:rPr>
          <w:sz w:val="24"/>
          <w:szCs w:val="24"/>
        </w:rPr>
        <w:t xml:space="preserve"> This is due to the federal governments reserved ability to adopt monetary policies, including sales of treasury bills and certificates, and issuing of fiduciary notes to finance its programmes. Evidently, the growth in budget deficits and money supply, and the rapid depreciation rate of the naira all explain the neutrality of the federal government in the revenue allocation formula.</w:t>
      </w:r>
      <w:r w:rsidRPr="00B65AC5">
        <w:rPr>
          <w:b/>
          <w:sz w:val="24"/>
          <w:szCs w:val="24"/>
        </w:rPr>
        <w:t xml:space="preserve"> </w:t>
      </w:r>
    </w:p>
    <w:p w:rsidR="007D3B3F" w:rsidRPr="00B65AC5" w:rsidRDefault="007D3B3F" w:rsidP="007D3B3F">
      <w:pPr>
        <w:tabs>
          <w:tab w:val="left" w:pos="2250"/>
        </w:tabs>
        <w:spacing w:line="360" w:lineRule="auto"/>
        <w:jc w:val="both"/>
        <w:rPr>
          <w:b/>
          <w:sz w:val="24"/>
          <w:szCs w:val="24"/>
        </w:rPr>
      </w:pPr>
    </w:p>
    <w:p w:rsidR="007D3B3F" w:rsidRPr="00B65AC5" w:rsidRDefault="00B13828" w:rsidP="007D3B3F">
      <w:pPr>
        <w:tabs>
          <w:tab w:val="left" w:pos="2250"/>
        </w:tabs>
        <w:spacing w:line="360" w:lineRule="auto"/>
        <w:jc w:val="both"/>
        <w:rPr>
          <w:sz w:val="24"/>
          <w:szCs w:val="24"/>
        </w:rPr>
      </w:pPr>
      <w:r>
        <w:rPr>
          <w:sz w:val="24"/>
          <w:szCs w:val="24"/>
        </w:rPr>
        <w:t>Table 3</w:t>
      </w:r>
      <w:r w:rsidR="007D3B3F">
        <w:rPr>
          <w:sz w:val="24"/>
          <w:szCs w:val="24"/>
        </w:rPr>
        <w:t>.5.2</w:t>
      </w:r>
      <w:r w:rsidR="007D3B3F" w:rsidRPr="00B65AC5">
        <w:rPr>
          <w:sz w:val="24"/>
          <w:szCs w:val="24"/>
        </w:rPr>
        <w:t xml:space="preserve"> presents Nigerian government expenditures and revenues</w:t>
      </w:r>
      <w:r w:rsidR="007D3B3F">
        <w:rPr>
          <w:sz w:val="24"/>
          <w:szCs w:val="24"/>
        </w:rPr>
        <w:t xml:space="preserve"> by tiers of government</w:t>
      </w:r>
      <w:r w:rsidR="007D3B3F" w:rsidRPr="00B65AC5">
        <w:rPr>
          <w:sz w:val="24"/>
          <w:szCs w:val="24"/>
        </w:rPr>
        <w:t xml:space="preserve"> betwe</w:t>
      </w:r>
      <w:r w:rsidR="007D3B3F">
        <w:rPr>
          <w:sz w:val="24"/>
          <w:szCs w:val="24"/>
        </w:rPr>
        <w:t>en 1960 and 2007</w:t>
      </w:r>
      <w:r w:rsidR="007D3B3F" w:rsidRPr="00B65AC5">
        <w:rPr>
          <w:sz w:val="24"/>
          <w:szCs w:val="24"/>
        </w:rPr>
        <w:t>, together with a well-known measure of fiscal autonomy (UNDP, 1993)-ratio of locally generated revenues to local expenditures. The table indicates that Federal Gov</w:t>
      </w:r>
      <w:r w:rsidR="007D3B3F">
        <w:rPr>
          <w:sz w:val="24"/>
          <w:szCs w:val="24"/>
        </w:rPr>
        <w:t xml:space="preserve">ernment Retained Revenues </w:t>
      </w:r>
      <w:r w:rsidR="007D3B3F" w:rsidRPr="00B65AC5">
        <w:rPr>
          <w:sz w:val="24"/>
          <w:szCs w:val="24"/>
        </w:rPr>
        <w:t>covered its total expenditures between 1970 and 1979 and was in excess of its expenditure between 1995 and 1999. Indeed, in 1971, Federal Retained Revenues was 17 percent in excess of its total expenditures. On the contrary, State Governments’ internally generated revenues could only cover an average of 17 percent of their total ex</w:t>
      </w:r>
      <w:r w:rsidR="007D3B3F">
        <w:rPr>
          <w:sz w:val="24"/>
          <w:szCs w:val="24"/>
        </w:rPr>
        <w:t>penditures between 1980 and 2007</w:t>
      </w:r>
      <w:r w:rsidR="007D3B3F" w:rsidRPr="00B65AC5">
        <w:rPr>
          <w:sz w:val="24"/>
          <w:szCs w:val="24"/>
        </w:rPr>
        <w:t>. Similarly, local government internally generated revenues could only cover</w:t>
      </w:r>
      <w:r w:rsidR="007D3B3F">
        <w:rPr>
          <w:sz w:val="24"/>
          <w:szCs w:val="24"/>
        </w:rPr>
        <w:t xml:space="preserve"> an average of </w:t>
      </w:r>
      <w:r w:rsidR="007D3B3F" w:rsidRPr="00B65AC5">
        <w:rPr>
          <w:sz w:val="24"/>
          <w:szCs w:val="24"/>
        </w:rPr>
        <w:t>6.7 per cent of their ex</w:t>
      </w:r>
      <w:r w:rsidR="007D3B3F">
        <w:rPr>
          <w:sz w:val="24"/>
          <w:szCs w:val="24"/>
        </w:rPr>
        <w:t xml:space="preserve">penditures between 1990 and </w:t>
      </w:r>
      <w:r w:rsidR="007D3B3F">
        <w:rPr>
          <w:sz w:val="24"/>
          <w:szCs w:val="24"/>
        </w:rPr>
        <w:lastRenderedPageBreak/>
        <w:t>2007</w:t>
      </w:r>
      <w:r w:rsidR="007D3B3F" w:rsidRPr="00B65AC5">
        <w:rPr>
          <w:sz w:val="24"/>
          <w:szCs w:val="24"/>
        </w:rPr>
        <w:t xml:space="preserve">. This contrasts unfavourably with corresponding average figures of 80.3 and 67.9 per cent respectively that were reported by Lijeon (1996) for local governments in industrial countries and developing countries respectively. </w:t>
      </w:r>
    </w:p>
    <w:p w:rsidR="007D3B3F" w:rsidRPr="005842B3" w:rsidRDefault="007D3B3F" w:rsidP="007D3B3F">
      <w:pPr>
        <w:tabs>
          <w:tab w:val="left" w:pos="2250"/>
        </w:tabs>
        <w:jc w:val="both"/>
        <w:rPr>
          <w:b/>
          <w:sz w:val="22"/>
          <w:szCs w:val="22"/>
        </w:rPr>
      </w:pPr>
    </w:p>
    <w:p w:rsidR="007D3B3F" w:rsidRPr="00D70B26" w:rsidRDefault="007D3B3F" w:rsidP="007D3B3F">
      <w:pPr>
        <w:tabs>
          <w:tab w:val="left" w:pos="2250"/>
        </w:tabs>
        <w:jc w:val="both"/>
        <w:rPr>
          <w:b/>
          <w:sz w:val="24"/>
          <w:szCs w:val="24"/>
        </w:rPr>
      </w:pPr>
      <w:r w:rsidRPr="00D70B26">
        <w:rPr>
          <w:b/>
          <w:sz w:val="24"/>
          <w:szCs w:val="24"/>
        </w:rPr>
        <w:t xml:space="preserve">TABLE </w:t>
      </w:r>
      <w:r w:rsidR="00B13828">
        <w:rPr>
          <w:b/>
          <w:sz w:val="24"/>
          <w:szCs w:val="24"/>
        </w:rPr>
        <w:t>3</w:t>
      </w:r>
      <w:r w:rsidRPr="00D70B26">
        <w:rPr>
          <w:b/>
          <w:sz w:val="24"/>
          <w:szCs w:val="24"/>
        </w:rPr>
        <w:t xml:space="preserve">.5.2: GOVERNMENT EXPENDITURES AND REVENUE BY TIERS OF    </w:t>
      </w:r>
    </w:p>
    <w:p w:rsidR="007D3B3F" w:rsidRPr="00D70B26" w:rsidRDefault="007D3B3F" w:rsidP="007D3B3F">
      <w:pPr>
        <w:tabs>
          <w:tab w:val="left" w:pos="2250"/>
        </w:tabs>
        <w:jc w:val="both"/>
        <w:rPr>
          <w:b/>
          <w:sz w:val="24"/>
          <w:szCs w:val="24"/>
        </w:rPr>
      </w:pPr>
      <w:r w:rsidRPr="00D70B26">
        <w:rPr>
          <w:b/>
          <w:sz w:val="24"/>
          <w:szCs w:val="24"/>
        </w:rPr>
        <w:t xml:space="preserve">                  GOVERNMENT </w:t>
      </w:r>
    </w:p>
    <w:p w:rsidR="007D3B3F" w:rsidRPr="00D70B26" w:rsidRDefault="007D3B3F" w:rsidP="007D3B3F">
      <w:pPr>
        <w:tabs>
          <w:tab w:val="left" w:pos="2250"/>
        </w:tabs>
        <w:jc w:val="both"/>
        <w:rPr>
          <w:sz w:val="24"/>
          <w:szCs w:val="24"/>
        </w:rPr>
      </w:pPr>
      <w:r w:rsidRPr="00D70B26">
        <w:rPr>
          <w:b/>
          <w:sz w:val="24"/>
          <w:szCs w:val="24"/>
        </w:rPr>
        <w:t xml:space="preserve">                                                                                  </w:t>
      </w:r>
      <w:r w:rsidRPr="00D70B26">
        <w:rPr>
          <w:sz w:val="24"/>
          <w:szCs w:val="24"/>
        </w:rPr>
        <w:t>Period-Average</w:t>
      </w:r>
    </w:p>
    <w:p w:rsidR="007D3B3F" w:rsidRPr="00D70B26" w:rsidRDefault="007D3B3F" w:rsidP="007D3B3F">
      <w:pPr>
        <w:tabs>
          <w:tab w:val="left" w:pos="2250"/>
        </w:tabs>
        <w:jc w:val="both"/>
        <w:rPr>
          <w:sz w:val="24"/>
          <w:szCs w:val="24"/>
        </w:rPr>
      </w:pPr>
    </w:p>
    <w:p w:rsidR="007D3B3F" w:rsidRPr="00D70B26" w:rsidRDefault="007D3B3F" w:rsidP="007D3B3F">
      <w:pPr>
        <w:tabs>
          <w:tab w:val="left" w:pos="2250"/>
        </w:tabs>
        <w:jc w:val="both"/>
        <w:rPr>
          <w:sz w:val="24"/>
          <w:szCs w:val="24"/>
        </w:rPr>
      </w:pPr>
      <w:r w:rsidRPr="00D70B26">
        <w:rPr>
          <w:sz w:val="24"/>
          <w:szCs w:val="24"/>
        </w:rPr>
        <w:t>DESCRIPTION (#’ Million or %)   1960-69 1970</w:t>
      </w:r>
      <w:r>
        <w:rPr>
          <w:sz w:val="24"/>
          <w:szCs w:val="24"/>
        </w:rPr>
        <w:t>-79 1980-89 1990-94 1995-99 2007</w:t>
      </w:r>
    </w:p>
    <w:p w:rsidR="007D3B3F" w:rsidRPr="00D70B26" w:rsidRDefault="007D3B3F" w:rsidP="007D3B3F">
      <w:pPr>
        <w:tabs>
          <w:tab w:val="left" w:pos="2250"/>
        </w:tabs>
        <w:jc w:val="both"/>
        <w:rPr>
          <w:sz w:val="24"/>
          <w:szCs w:val="24"/>
        </w:rPr>
      </w:pPr>
    </w:p>
    <w:p w:rsidR="007D3B3F" w:rsidRPr="00D70B26" w:rsidRDefault="007D3B3F" w:rsidP="007D3B3F">
      <w:pPr>
        <w:tabs>
          <w:tab w:val="left" w:pos="2250"/>
        </w:tabs>
        <w:jc w:val="both"/>
        <w:rPr>
          <w:sz w:val="24"/>
          <w:szCs w:val="24"/>
        </w:rPr>
      </w:pPr>
      <w:r w:rsidRPr="00D70B26">
        <w:rPr>
          <w:sz w:val="24"/>
          <w:szCs w:val="24"/>
        </w:rPr>
        <w:t>1. Total Federal Expenditures          2,984     4,566      17,784   131,212  408,862 701,059</w:t>
      </w:r>
    </w:p>
    <w:p w:rsidR="007D3B3F" w:rsidRPr="00D70B26" w:rsidRDefault="007D3B3F" w:rsidP="007D3B3F">
      <w:pPr>
        <w:tabs>
          <w:tab w:val="left" w:pos="2250"/>
        </w:tabs>
        <w:jc w:val="both"/>
        <w:rPr>
          <w:sz w:val="24"/>
          <w:szCs w:val="24"/>
        </w:rPr>
      </w:pPr>
      <w:r w:rsidRPr="00D70B26">
        <w:rPr>
          <w:sz w:val="24"/>
          <w:szCs w:val="24"/>
        </w:rPr>
        <w:t>2. States Expenditures                                    1,798      9,071     36,418    109,489 342,942</w:t>
      </w:r>
    </w:p>
    <w:p w:rsidR="007D3B3F" w:rsidRPr="00D70B26" w:rsidRDefault="007D3B3F" w:rsidP="007D3B3F">
      <w:pPr>
        <w:tabs>
          <w:tab w:val="left" w:pos="2250"/>
        </w:tabs>
        <w:jc w:val="both"/>
        <w:rPr>
          <w:sz w:val="24"/>
          <w:szCs w:val="24"/>
        </w:rPr>
      </w:pPr>
      <w:r w:rsidRPr="00D70B26">
        <w:rPr>
          <w:sz w:val="24"/>
          <w:szCs w:val="24"/>
        </w:rPr>
        <w:t>3. Local Govt. Expenditure                                                         19,221    36,918   131,216</w:t>
      </w:r>
    </w:p>
    <w:p w:rsidR="007D3B3F" w:rsidRPr="00D70B26" w:rsidRDefault="007D3B3F" w:rsidP="007D3B3F">
      <w:pPr>
        <w:tabs>
          <w:tab w:val="left" w:pos="2250"/>
        </w:tabs>
        <w:jc w:val="both"/>
        <w:rPr>
          <w:sz w:val="24"/>
          <w:szCs w:val="24"/>
        </w:rPr>
      </w:pPr>
      <w:r w:rsidRPr="00D70B26">
        <w:rPr>
          <w:sz w:val="24"/>
          <w:szCs w:val="24"/>
        </w:rPr>
        <w:t>4. Total Nig. Govt. Expend(1+2+3)               6,365      26,855   186,851  555,269 1175217</w:t>
      </w:r>
    </w:p>
    <w:p w:rsidR="007D3B3F" w:rsidRPr="00D70B26" w:rsidRDefault="007D3B3F" w:rsidP="007D3B3F">
      <w:pPr>
        <w:tabs>
          <w:tab w:val="left" w:pos="2250"/>
        </w:tabs>
        <w:jc w:val="both"/>
        <w:rPr>
          <w:sz w:val="24"/>
          <w:szCs w:val="24"/>
        </w:rPr>
      </w:pPr>
      <w:r w:rsidRPr="00D70B26">
        <w:rPr>
          <w:sz w:val="24"/>
          <w:szCs w:val="24"/>
        </w:rPr>
        <w:t>5.Share of Total Govts. Expend. (%)</w:t>
      </w:r>
    </w:p>
    <w:p w:rsidR="007D3B3F" w:rsidRPr="00D70B26" w:rsidRDefault="007D3B3F" w:rsidP="007D3B3F">
      <w:pPr>
        <w:tabs>
          <w:tab w:val="left" w:pos="2250"/>
        </w:tabs>
        <w:jc w:val="both"/>
        <w:rPr>
          <w:sz w:val="24"/>
          <w:szCs w:val="24"/>
        </w:rPr>
      </w:pPr>
      <w:r w:rsidRPr="00D70B26">
        <w:rPr>
          <w:sz w:val="24"/>
          <w:szCs w:val="24"/>
        </w:rPr>
        <w:t xml:space="preserve">        (a) Federal                                                71.7        66.2       70.2         73.6        59.7</w:t>
      </w:r>
    </w:p>
    <w:p w:rsidR="007D3B3F" w:rsidRPr="00D70B26" w:rsidRDefault="007D3B3F" w:rsidP="007D3B3F">
      <w:pPr>
        <w:tabs>
          <w:tab w:val="left" w:pos="2250"/>
        </w:tabs>
        <w:jc w:val="both"/>
        <w:rPr>
          <w:sz w:val="24"/>
          <w:szCs w:val="24"/>
        </w:rPr>
      </w:pPr>
      <w:r w:rsidRPr="00D70B26">
        <w:rPr>
          <w:sz w:val="24"/>
          <w:szCs w:val="24"/>
        </w:rPr>
        <w:t xml:space="preserve">        (b) States                                                  28.3        33.8       19.5         19.7        29.2</w:t>
      </w:r>
    </w:p>
    <w:p w:rsidR="007D3B3F" w:rsidRPr="00D70B26" w:rsidRDefault="007D3B3F" w:rsidP="007D3B3F">
      <w:pPr>
        <w:tabs>
          <w:tab w:val="left" w:pos="2250"/>
        </w:tabs>
        <w:jc w:val="both"/>
        <w:rPr>
          <w:sz w:val="24"/>
          <w:szCs w:val="24"/>
        </w:rPr>
      </w:pPr>
      <w:r w:rsidRPr="00D70B26">
        <w:rPr>
          <w:sz w:val="24"/>
          <w:szCs w:val="24"/>
        </w:rPr>
        <w:t xml:space="preserve">        (c) Local                                                                                10.3          6.6         11.2</w:t>
      </w:r>
    </w:p>
    <w:p w:rsidR="007D3B3F" w:rsidRPr="00D70B26" w:rsidRDefault="007D3B3F" w:rsidP="007D3B3F">
      <w:pPr>
        <w:tabs>
          <w:tab w:val="left" w:pos="2250"/>
        </w:tabs>
        <w:jc w:val="both"/>
        <w:rPr>
          <w:sz w:val="24"/>
          <w:szCs w:val="24"/>
        </w:rPr>
      </w:pPr>
      <w:r w:rsidRPr="00D70B26">
        <w:rPr>
          <w:sz w:val="24"/>
          <w:szCs w:val="24"/>
        </w:rPr>
        <w:t>6. Fed. Ret.Rev. as % of its Exp. (%)              99.4        70.5       80.0        100.7       85.2</w:t>
      </w:r>
    </w:p>
    <w:p w:rsidR="007D3B3F" w:rsidRPr="00D70B26" w:rsidRDefault="007D3B3F" w:rsidP="007D3B3F">
      <w:pPr>
        <w:tabs>
          <w:tab w:val="left" w:pos="2250"/>
        </w:tabs>
        <w:jc w:val="both"/>
        <w:rPr>
          <w:sz w:val="24"/>
          <w:szCs w:val="24"/>
        </w:rPr>
      </w:pPr>
      <w:r w:rsidRPr="00D70B26">
        <w:rPr>
          <w:sz w:val="24"/>
          <w:szCs w:val="24"/>
        </w:rPr>
        <w:t>7. States’ Int. Rev. as % of Exp. (%)                              18.8       15.0         23.4        11.0</w:t>
      </w:r>
    </w:p>
    <w:p w:rsidR="007D3B3F" w:rsidRPr="00D70B26" w:rsidRDefault="007D3B3F" w:rsidP="007D3B3F">
      <w:pPr>
        <w:tabs>
          <w:tab w:val="left" w:pos="2250"/>
        </w:tabs>
        <w:jc w:val="both"/>
        <w:rPr>
          <w:sz w:val="24"/>
          <w:szCs w:val="24"/>
        </w:rPr>
      </w:pPr>
      <w:r w:rsidRPr="00D70B26">
        <w:rPr>
          <w:sz w:val="24"/>
          <w:szCs w:val="24"/>
        </w:rPr>
        <w:t>8. L.Govts. Int. Rev. as % of Exp. (%)                                           5.8           8.9          5.4</w:t>
      </w:r>
    </w:p>
    <w:p w:rsidR="007D3B3F" w:rsidRPr="00D70B26" w:rsidRDefault="007D3B3F" w:rsidP="007D3B3F">
      <w:pPr>
        <w:tabs>
          <w:tab w:val="left" w:pos="2250"/>
        </w:tabs>
        <w:jc w:val="both"/>
        <w:rPr>
          <w:sz w:val="24"/>
          <w:szCs w:val="24"/>
        </w:rPr>
      </w:pPr>
    </w:p>
    <w:p w:rsidR="007D3B3F" w:rsidRPr="00D70B26" w:rsidRDefault="007D3B3F" w:rsidP="007D3B3F">
      <w:pPr>
        <w:tabs>
          <w:tab w:val="left" w:pos="2250"/>
        </w:tabs>
        <w:jc w:val="both"/>
        <w:rPr>
          <w:sz w:val="24"/>
          <w:szCs w:val="24"/>
        </w:rPr>
      </w:pPr>
      <w:r w:rsidRPr="003325C6">
        <w:rPr>
          <w:sz w:val="24"/>
          <w:szCs w:val="24"/>
        </w:rPr>
        <w:t>SOURCE:</w:t>
      </w:r>
      <w:r w:rsidRPr="00D70B26">
        <w:rPr>
          <w:b/>
          <w:sz w:val="24"/>
          <w:szCs w:val="24"/>
        </w:rPr>
        <w:t xml:space="preserve"> </w:t>
      </w:r>
      <w:r w:rsidRPr="00D70B26">
        <w:rPr>
          <w:sz w:val="24"/>
          <w:szCs w:val="24"/>
        </w:rPr>
        <w:t xml:space="preserve">Central Bank of </w:t>
      </w:r>
      <w:smartTag w:uri="urn:schemas-microsoft-com:office:smarttags" w:element="country-region">
        <w:smartTag w:uri="urn:schemas-microsoft-com:office:smarttags" w:element="place">
          <w:r w:rsidRPr="00D70B26">
            <w:rPr>
              <w:sz w:val="24"/>
              <w:szCs w:val="24"/>
            </w:rPr>
            <w:t>Nigeria</w:t>
          </w:r>
        </w:smartTag>
      </w:smartTag>
      <w:r w:rsidRPr="00D70B26">
        <w:rPr>
          <w:sz w:val="24"/>
          <w:szCs w:val="24"/>
        </w:rPr>
        <w:t>, Annual Report &amp; Statement of Accounts (Various Issues)</w:t>
      </w:r>
    </w:p>
    <w:p w:rsidR="007D3B3F" w:rsidRPr="005842B3" w:rsidRDefault="007D3B3F" w:rsidP="007D3B3F">
      <w:pPr>
        <w:tabs>
          <w:tab w:val="left" w:pos="2250"/>
        </w:tabs>
        <w:jc w:val="both"/>
        <w:rPr>
          <w:sz w:val="22"/>
          <w:szCs w:val="22"/>
        </w:rPr>
      </w:pPr>
    </w:p>
    <w:p w:rsidR="007D3B3F" w:rsidRPr="005842B3" w:rsidRDefault="007D3B3F" w:rsidP="007D3B3F">
      <w:pPr>
        <w:tabs>
          <w:tab w:val="left" w:pos="2250"/>
        </w:tabs>
        <w:jc w:val="both"/>
        <w:rPr>
          <w:b/>
          <w:sz w:val="22"/>
          <w:szCs w:val="22"/>
        </w:rPr>
      </w:pPr>
    </w:p>
    <w:p w:rsidR="007D3B3F" w:rsidRPr="00B65AC5" w:rsidRDefault="00B13828" w:rsidP="007D3B3F">
      <w:pPr>
        <w:tabs>
          <w:tab w:val="left" w:pos="2250"/>
        </w:tabs>
        <w:spacing w:line="360" w:lineRule="auto"/>
        <w:jc w:val="both"/>
        <w:rPr>
          <w:b/>
          <w:sz w:val="24"/>
          <w:szCs w:val="24"/>
        </w:rPr>
      </w:pPr>
      <w:r>
        <w:rPr>
          <w:b/>
          <w:sz w:val="24"/>
          <w:szCs w:val="24"/>
        </w:rPr>
        <w:t>3</w:t>
      </w:r>
      <w:r w:rsidR="004C4E82">
        <w:rPr>
          <w:b/>
          <w:sz w:val="24"/>
          <w:szCs w:val="24"/>
        </w:rPr>
        <w:t>.6    Implication of Current Fiscal A</w:t>
      </w:r>
      <w:r w:rsidR="007D3B3F" w:rsidRPr="00B65AC5">
        <w:rPr>
          <w:b/>
          <w:sz w:val="24"/>
          <w:szCs w:val="24"/>
        </w:rPr>
        <w:t>rrangement</w:t>
      </w:r>
    </w:p>
    <w:p w:rsidR="007D3B3F" w:rsidRPr="00B65AC5" w:rsidRDefault="007D3B3F" w:rsidP="007D3B3F">
      <w:pPr>
        <w:tabs>
          <w:tab w:val="left" w:pos="2250"/>
        </w:tabs>
        <w:spacing w:line="360" w:lineRule="auto"/>
        <w:jc w:val="both"/>
        <w:rPr>
          <w:sz w:val="24"/>
          <w:szCs w:val="24"/>
        </w:rPr>
      </w:pPr>
      <w:r w:rsidRPr="00B65AC5">
        <w:rPr>
          <w:sz w:val="24"/>
          <w:szCs w:val="24"/>
        </w:rPr>
        <w:t>The present fiscal arrangement has resulted in weak fiscal capacity of state and local governments. An assessment of the current expenditure assignment, tax assignment and revenue sharing formula points to the need for policy reforms. The existing expenditure assignment appropriated all the essentially economic and financially viable functions to the federal government while the state and local governments are given functions with high investment outlay and low returns.</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For each tier of government to execute the responsibilities assigned to it, it has to secure funds through assigned tax bases. The internally-generated revenue of state and local government is very low compared with their shared revenue. For</w:t>
      </w:r>
      <w:r w:rsidR="00E93D10">
        <w:rPr>
          <w:sz w:val="24"/>
          <w:szCs w:val="24"/>
        </w:rPr>
        <w:t xml:space="preserve"> instance, between 1991 and 2007</w:t>
      </w:r>
      <w:r w:rsidRPr="00B65AC5">
        <w:rPr>
          <w:sz w:val="24"/>
          <w:szCs w:val="24"/>
        </w:rPr>
        <w:t xml:space="preserve">, internally-generated revenue of state governments averaged 17.6 per cent; that of local governments averaged 6.8 per cent. The low internal revenue base resulted from the types of taxes assigned to these levels of government- minor taxes which, unfortunately, have low yields and high cost </w:t>
      </w:r>
      <w:r w:rsidRPr="00B65AC5">
        <w:rPr>
          <w:sz w:val="24"/>
          <w:szCs w:val="24"/>
        </w:rPr>
        <w:lastRenderedPageBreak/>
        <w:t>of administration. The governments, therefore, depended largely on the Federation Account and value added tax revenue to execute their programmes. For</w:t>
      </w:r>
      <w:r w:rsidR="00E93D10">
        <w:rPr>
          <w:sz w:val="24"/>
          <w:szCs w:val="24"/>
        </w:rPr>
        <w:t xml:space="preserve"> instance, between 1991 and 2007</w:t>
      </w:r>
      <w:r w:rsidRPr="00B65AC5">
        <w:rPr>
          <w:sz w:val="24"/>
          <w:szCs w:val="24"/>
        </w:rPr>
        <w:t>, the revenue received from these sources by state governments accounted for 80.8 per cent on the average, while the local governments’ share was 93.2 per cent for the same period (Vincent, 2001</w:t>
      </w:r>
      <w:r w:rsidR="00E93D10">
        <w:rPr>
          <w:sz w:val="24"/>
          <w:szCs w:val="24"/>
        </w:rPr>
        <w:t>, CBN 2010</w:t>
      </w:r>
      <w:r w:rsidRPr="00B65AC5">
        <w:rPr>
          <w:sz w:val="24"/>
          <w:szCs w:val="24"/>
        </w:rPr>
        <w:t>). Therefore, the amount of revenue available to them explains their inability to provide and maintain social services.</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In the context of the focus of this study, it would be interesting to find out how the pattern of fiscal</w:t>
      </w:r>
      <w:r>
        <w:rPr>
          <w:sz w:val="24"/>
          <w:szCs w:val="24"/>
        </w:rPr>
        <w:t xml:space="preserve"> </w:t>
      </w:r>
      <w:r w:rsidRPr="00B65AC5">
        <w:rPr>
          <w:sz w:val="24"/>
          <w:szCs w:val="24"/>
        </w:rPr>
        <w:t>assignments and transfers translate to macroeconomic performance implications. A channel for this is the resultant degree of fiscal decentralization (Aigbokhan 1999). The most common measure of the extent to which a system is decentralized (or centralized) is the concentration ratio, the proportion of total direct government expenditures made by the central government. Another measure is the extent of vertical fiscal imbalance, which shows the extent of expenditure-revenue mismatch among the various le</w:t>
      </w:r>
      <w:r w:rsidR="004955C1">
        <w:rPr>
          <w:sz w:val="24"/>
          <w:szCs w:val="24"/>
        </w:rPr>
        <w:t>vels of government. Table 3.6.1</w:t>
      </w:r>
      <w:r w:rsidRPr="00B65AC5">
        <w:rPr>
          <w:sz w:val="24"/>
          <w:szCs w:val="24"/>
        </w:rPr>
        <w:t xml:space="preserve"> reports both measures.</w:t>
      </w:r>
    </w:p>
    <w:p w:rsidR="007D3B3F" w:rsidRDefault="007D3B3F" w:rsidP="007D3B3F">
      <w:pPr>
        <w:tabs>
          <w:tab w:val="left" w:pos="2250"/>
        </w:tabs>
        <w:jc w:val="both"/>
        <w:rPr>
          <w:sz w:val="22"/>
          <w:szCs w:val="22"/>
        </w:rPr>
      </w:pPr>
    </w:p>
    <w:p w:rsidR="007D3B3F" w:rsidRDefault="007D3B3F" w:rsidP="007D3B3F">
      <w:pPr>
        <w:tabs>
          <w:tab w:val="left" w:pos="2250"/>
        </w:tabs>
        <w:jc w:val="both"/>
        <w:rPr>
          <w:sz w:val="22"/>
          <w:szCs w:val="22"/>
        </w:rPr>
      </w:pPr>
    </w:p>
    <w:p w:rsidR="007D3B3F" w:rsidRPr="00E46390" w:rsidRDefault="007D3B3F" w:rsidP="007D3B3F">
      <w:pPr>
        <w:tabs>
          <w:tab w:val="left" w:pos="2250"/>
        </w:tabs>
        <w:jc w:val="both"/>
        <w:rPr>
          <w:b/>
          <w:sz w:val="24"/>
          <w:szCs w:val="24"/>
        </w:rPr>
      </w:pPr>
      <w:r w:rsidRPr="00E46390">
        <w:rPr>
          <w:b/>
          <w:sz w:val="24"/>
          <w:szCs w:val="24"/>
        </w:rPr>
        <w:t>Tabl</w:t>
      </w:r>
      <w:r w:rsidR="004955C1">
        <w:rPr>
          <w:b/>
          <w:sz w:val="24"/>
          <w:szCs w:val="24"/>
        </w:rPr>
        <w:t>e 3</w:t>
      </w:r>
      <w:r w:rsidRPr="00E46390">
        <w:rPr>
          <w:b/>
          <w:sz w:val="24"/>
          <w:szCs w:val="24"/>
        </w:rPr>
        <w:t xml:space="preserve">.6.1. Vertical Fiscal Imbalance in </w:t>
      </w:r>
      <w:smartTag w:uri="urn:schemas-microsoft-com:office:smarttags" w:element="country-region">
        <w:smartTag w:uri="urn:schemas-microsoft-com:office:smarttags" w:element="place">
          <w:r w:rsidRPr="00E46390">
            <w:rPr>
              <w:b/>
              <w:sz w:val="24"/>
              <w:szCs w:val="24"/>
            </w:rPr>
            <w:t>Nigeria</w:t>
          </w:r>
        </w:smartTag>
      </w:smartTag>
      <w:r w:rsidRPr="00E46390">
        <w:rPr>
          <w:b/>
          <w:sz w:val="24"/>
          <w:szCs w:val="24"/>
        </w:rPr>
        <w:t>, 1990</w:t>
      </w:r>
      <w:r>
        <w:rPr>
          <w:b/>
          <w:sz w:val="24"/>
          <w:szCs w:val="24"/>
        </w:rPr>
        <w:t>-2007</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948"/>
        <w:gridCol w:w="948"/>
        <w:gridCol w:w="948"/>
        <w:gridCol w:w="948"/>
        <w:gridCol w:w="949"/>
        <w:gridCol w:w="949"/>
        <w:gridCol w:w="949"/>
        <w:gridCol w:w="949"/>
        <w:gridCol w:w="949"/>
        <w:gridCol w:w="949"/>
      </w:tblGrid>
      <w:tr w:rsidR="007D3B3F" w:rsidRPr="00D96FAD" w:rsidTr="00D533EC">
        <w:trPr>
          <w:gridBefore w:val="1"/>
        </w:trPr>
        <w:tc>
          <w:tcPr>
            <w:tcW w:w="948" w:type="dxa"/>
            <w:vMerge w:val="restart"/>
          </w:tcPr>
          <w:p w:rsidR="007D3B3F" w:rsidRPr="00D96FAD" w:rsidRDefault="007D3B3F" w:rsidP="00D533EC">
            <w:pPr>
              <w:tabs>
                <w:tab w:val="left" w:pos="2250"/>
              </w:tabs>
              <w:jc w:val="both"/>
              <w:rPr>
                <w:sz w:val="24"/>
                <w:szCs w:val="24"/>
              </w:rPr>
            </w:pPr>
            <w:r w:rsidRPr="00D96FAD">
              <w:rPr>
                <w:sz w:val="24"/>
                <w:szCs w:val="24"/>
              </w:rPr>
              <w:t>Year</w:t>
            </w:r>
          </w:p>
        </w:tc>
        <w:tc>
          <w:tcPr>
            <w:tcW w:w="2844" w:type="dxa"/>
            <w:gridSpan w:val="3"/>
          </w:tcPr>
          <w:p w:rsidR="007D3B3F" w:rsidRPr="00D96FAD" w:rsidRDefault="007D3B3F" w:rsidP="00D533EC">
            <w:pPr>
              <w:tabs>
                <w:tab w:val="left" w:pos="2250"/>
              </w:tabs>
              <w:jc w:val="both"/>
              <w:rPr>
                <w:sz w:val="24"/>
                <w:szCs w:val="24"/>
              </w:rPr>
            </w:pPr>
            <w:r w:rsidRPr="00D96FAD">
              <w:rPr>
                <w:sz w:val="24"/>
                <w:szCs w:val="24"/>
              </w:rPr>
              <w:t>Revenue Share</w:t>
            </w:r>
          </w:p>
        </w:tc>
        <w:tc>
          <w:tcPr>
            <w:tcW w:w="2847" w:type="dxa"/>
            <w:gridSpan w:val="3"/>
          </w:tcPr>
          <w:p w:rsidR="007D3B3F" w:rsidRPr="00D96FAD" w:rsidRDefault="007D3B3F" w:rsidP="00D533EC">
            <w:pPr>
              <w:tabs>
                <w:tab w:val="left" w:pos="2250"/>
              </w:tabs>
              <w:jc w:val="both"/>
              <w:rPr>
                <w:sz w:val="24"/>
                <w:szCs w:val="24"/>
              </w:rPr>
            </w:pPr>
            <w:r w:rsidRPr="00D96FAD">
              <w:rPr>
                <w:sz w:val="24"/>
                <w:szCs w:val="24"/>
              </w:rPr>
              <w:t>Expenditure Share</w:t>
            </w:r>
          </w:p>
        </w:tc>
        <w:tc>
          <w:tcPr>
            <w:tcW w:w="2847" w:type="dxa"/>
            <w:gridSpan w:val="3"/>
          </w:tcPr>
          <w:p w:rsidR="007D3B3F" w:rsidRPr="00D96FAD" w:rsidRDefault="007D3B3F" w:rsidP="00D533EC">
            <w:pPr>
              <w:tabs>
                <w:tab w:val="left" w:pos="2250"/>
              </w:tabs>
              <w:jc w:val="both"/>
              <w:rPr>
                <w:sz w:val="24"/>
                <w:szCs w:val="24"/>
              </w:rPr>
            </w:pPr>
            <w:r w:rsidRPr="00D96FAD">
              <w:rPr>
                <w:sz w:val="24"/>
                <w:szCs w:val="24"/>
              </w:rPr>
              <w:t>Surplus/Deficiency</w:t>
            </w:r>
          </w:p>
        </w:tc>
      </w:tr>
      <w:tr w:rsidR="007D3B3F" w:rsidRPr="00D96FAD" w:rsidTr="00D533EC">
        <w:trPr>
          <w:gridBefore w:val="1"/>
        </w:trPr>
        <w:tc>
          <w:tcPr>
            <w:tcW w:w="948" w:type="dxa"/>
            <w:vMerge/>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Federal</w:t>
            </w:r>
          </w:p>
        </w:tc>
        <w:tc>
          <w:tcPr>
            <w:tcW w:w="948" w:type="dxa"/>
          </w:tcPr>
          <w:p w:rsidR="007D3B3F" w:rsidRPr="00D96FAD" w:rsidRDefault="007D3B3F" w:rsidP="00D533EC">
            <w:pPr>
              <w:tabs>
                <w:tab w:val="left" w:pos="2250"/>
              </w:tabs>
              <w:jc w:val="both"/>
              <w:rPr>
                <w:sz w:val="24"/>
                <w:szCs w:val="24"/>
              </w:rPr>
            </w:pPr>
            <w:r w:rsidRPr="00D96FAD">
              <w:rPr>
                <w:sz w:val="24"/>
                <w:szCs w:val="24"/>
              </w:rPr>
              <w:t>State</w:t>
            </w:r>
          </w:p>
        </w:tc>
        <w:tc>
          <w:tcPr>
            <w:tcW w:w="948" w:type="dxa"/>
          </w:tcPr>
          <w:p w:rsidR="007D3B3F" w:rsidRPr="00D96FAD" w:rsidRDefault="007D3B3F" w:rsidP="00D533EC">
            <w:pPr>
              <w:tabs>
                <w:tab w:val="left" w:pos="2250"/>
              </w:tabs>
              <w:jc w:val="both"/>
              <w:rPr>
                <w:sz w:val="24"/>
                <w:szCs w:val="24"/>
              </w:rPr>
            </w:pPr>
            <w:r w:rsidRPr="00D96FAD">
              <w:rPr>
                <w:sz w:val="24"/>
                <w:szCs w:val="24"/>
              </w:rPr>
              <w:t>Local</w:t>
            </w:r>
          </w:p>
        </w:tc>
        <w:tc>
          <w:tcPr>
            <w:tcW w:w="949" w:type="dxa"/>
          </w:tcPr>
          <w:p w:rsidR="007D3B3F" w:rsidRPr="00D96FAD" w:rsidRDefault="007D3B3F" w:rsidP="00D533EC">
            <w:pPr>
              <w:tabs>
                <w:tab w:val="left" w:pos="2250"/>
              </w:tabs>
              <w:jc w:val="both"/>
              <w:rPr>
                <w:sz w:val="24"/>
                <w:szCs w:val="24"/>
              </w:rPr>
            </w:pPr>
            <w:r w:rsidRPr="00D96FAD">
              <w:rPr>
                <w:sz w:val="24"/>
                <w:szCs w:val="24"/>
              </w:rPr>
              <w:t>Federal</w:t>
            </w:r>
          </w:p>
        </w:tc>
        <w:tc>
          <w:tcPr>
            <w:tcW w:w="949" w:type="dxa"/>
          </w:tcPr>
          <w:p w:rsidR="007D3B3F" w:rsidRPr="00D96FAD" w:rsidRDefault="007D3B3F" w:rsidP="00D533EC">
            <w:pPr>
              <w:tabs>
                <w:tab w:val="left" w:pos="2250"/>
              </w:tabs>
              <w:jc w:val="both"/>
              <w:rPr>
                <w:sz w:val="24"/>
                <w:szCs w:val="24"/>
              </w:rPr>
            </w:pPr>
            <w:r w:rsidRPr="00D96FAD">
              <w:rPr>
                <w:sz w:val="24"/>
                <w:szCs w:val="24"/>
              </w:rPr>
              <w:t>State</w:t>
            </w:r>
          </w:p>
        </w:tc>
        <w:tc>
          <w:tcPr>
            <w:tcW w:w="949" w:type="dxa"/>
          </w:tcPr>
          <w:p w:rsidR="007D3B3F" w:rsidRPr="00D96FAD" w:rsidRDefault="007D3B3F" w:rsidP="00D533EC">
            <w:pPr>
              <w:tabs>
                <w:tab w:val="left" w:pos="2250"/>
              </w:tabs>
              <w:jc w:val="both"/>
              <w:rPr>
                <w:sz w:val="24"/>
                <w:szCs w:val="24"/>
              </w:rPr>
            </w:pPr>
            <w:r w:rsidRPr="00D96FAD">
              <w:rPr>
                <w:sz w:val="24"/>
                <w:szCs w:val="24"/>
              </w:rPr>
              <w:t>Local</w:t>
            </w:r>
          </w:p>
        </w:tc>
        <w:tc>
          <w:tcPr>
            <w:tcW w:w="949" w:type="dxa"/>
          </w:tcPr>
          <w:p w:rsidR="007D3B3F" w:rsidRPr="00D96FAD" w:rsidRDefault="007D3B3F" w:rsidP="00D533EC">
            <w:pPr>
              <w:tabs>
                <w:tab w:val="left" w:pos="2250"/>
              </w:tabs>
              <w:jc w:val="both"/>
              <w:rPr>
                <w:sz w:val="24"/>
                <w:szCs w:val="24"/>
              </w:rPr>
            </w:pPr>
            <w:r w:rsidRPr="00D96FAD">
              <w:rPr>
                <w:sz w:val="24"/>
                <w:szCs w:val="24"/>
              </w:rPr>
              <w:t>Federal</w:t>
            </w:r>
          </w:p>
        </w:tc>
        <w:tc>
          <w:tcPr>
            <w:tcW w:w="949" w:type="dxa"/>
          </w:tcPr>
          <w:p w:rsidR="007D3B3F" w:rsidRPr="00D96FAD" w:rsidRDefault="007D3B3F" w:rsidP="00D533EC">
            <w:pPr>
              <w:tabs>
                <w:tab w:val="left" w:pos="2250"/>
              </w:tabs>
              <w:jc w:val="both"/>
              <w:rPr>
                <w:sz w:val="24"/>
                <w:szCs w:val="24"/>
              </w:rPr>
            </w:pPr>
            <w:r w:rsidRPr="00D96FAD">
              <w:rPr>
                <w:sz w:val="24"/>
                <w:szCs w:val="24"/>
              </w:rPr>
              <w:t>State</w:t>
            </w:r>
          </w:p>
        </w:tc>
        <w:tc>
          <w:tcPr>
            <w:tcW w:w="949" w:type="dxa"/>
          </w:tcPr>
          <w:p w:rsidR="007D3B3F" w:rsidRPr="00D96FAD" w:rsidRDefault="007D3B3F" w:rsidP="00D533EC">
            <w:pPr>
              <w:tabs>
                <w:tab w:val="left" w:pos="2250"/>
              </w:tabs>
              <w:jc w:val="both"/>
              <w:rPr>
                <w:sz w:val="24"/>
                <w:szCs w:val="24"/>
              </w:rPr>
            </w:pPr>
            <w:r w:rsidRPr="00D96FAD">
              <w:rPr>
                <w:sz w:val="24"/>
                <w:szCs w:val="24"/>
              </w:rPr>
              <w:t>Local</w:t>
            </w:r>
          </w:p>
        </w:tc>
      </w:tr>
      <w:tr w:rsidR="007D3B3F" w:rsidRPr="00D96FAD" w:rsidTr="00D533EC">
        <w:trPr>
          <w:gridBefore w:val="1"/>
        </w:trPr>
        <w:tc>
          <w:tcPr>
            <w:tcW w:w="948" w:type="dxa"/>
          </w:tcPr>
          <w:p w:rsidR="007D3B3F" w:rsidRPr="00D96FAD" w:rsidRDefault="007D3B3F" w:rsidP="00D533EC">
            <w:pPr>
              <w:tabs>
                <w:tab w:val="left" w:pos="2250"/>
              </w:tabs>
              <w:jc w:val="both"/>
              <w:rPr>
                <w:sz w:val="24"/>
                <w:szCs w:val="24"/>
              </w:rPr>
            </w:pPr>
            <w:r w:rsidRPr="00D96FAD">
              <w:rPr>
                <w:sz w:val="24"/>
                <w:szCs w:val="24"/>
              </w:rPr>
              <w:t>1990</w:t>
            </w:r>
          </w:p>
        </w:tc>
        <w:tc>
          <w:tcPr>
            <w:tcW w:w="948" w:type="dxa"/>
          </w:tcPr>
          <w:p w:rsidR="007D3B3F" w:rsidRPr="00D96FAD" w:rsidRDefault="007D3B3F" w:rsidP="00D533EC">
            <w:pPr>
              <w:tabs>
                <w:tab w:val="left" w:pos="2250"/>
              </w:tabs>
              <w:jc w:val="both"/>
              <w:rPr>
                <w:sz w:val="24"/>
                <w:szCs w:val="24"/>
              </w:rPr>
            </w:pPr>
            <w:r w:rsidRPr="00D96FAD">
              <w:rPr>
                <w:sz w:val="24"/>
                <w:szCs w:val="24"/>
              </w:rPr>
              <w:t>95.6</w:t>
            </w:r>
          </w:p>
        </w:tc>
        <w:tc>
          <w:tcPr>
            <w:tcW w:w="948" w:type="dxa"/>
          </w:tcPr>
          <w:p w:rsidR="007D3B3F" w:rsidRPr="00D96FAD" w:rsidRDefault="007D3B3F" w:rsidP="00D533EC">
            <w:pPr>
              <w:tabs>
                <w:tab w:val="left" w:pos="2250"/>
              </w:tabs>
              <w:jc w:val="both"/>
              <w:rPr>
                <w:sz w:val="24"/>
                <w:szCs w:val="24"/>
              </w:rPr>
            </w:pPr>
            <w:r w:rsidRPr="00D96FAD">
              <w:rPr>
                <w:sz w:val="24"/>
                <w:szCs w:val="24"/>
              </w:rPr>
              <w:t>4.1</w:t>
            </w:r>
          </w:p>
        </w:tc>
        <w:tc>
          <w:tcPr>
            <w:tcW w:w="948" w:type="dxa"/>
          </w:tcPr>
          <w:p w:rsidR="007D3B3F" w:rsidRPr="00D96FAD" w:rsidRDefault="007D3B3F" w:rsidP="00D533EC">
            <w:pPr>
              <w:tabs>
                <w:tab w:val="left" w:pos="2250"/>
              </w:tabs>
              <w:jc w:val="both"/>
              <w:rPr>
                <w:sz w:val="24"/>
                <w:szCs w:val="24"/>
              </w:rPr>
            </w:pPr>
            <w:r w:rsidRPr="00D96FAD">
              <w:rPr>
                <w:sz w:val="24"/>
                <w:szCs w:val="24"/>
              </w:rPr>
              <w:t>0.3</w:t>
            </w:r>
          </w:p>
        </w:tc>
        <w:tc>
          <w:tcPr>
            <w:tcW w:w="949" w:type="dxa"/>
          </w:tcPr>
          <w:p w:rsidR="007D3B3F" w:rsidRPr="00D96FAD" w:rsidRDefault="007D3B3F" w:rsidP="00D533EC">
            <w:pPr>
              <w:tabs>
                <w:tab w:val="left" w:pos="2250"/>
              </w:tabs>
              <w:jc w:val="both"/>
              <w:rPr>
                <w:sz w:val="24"/>
                <w:szCs w:val="24"/>
              </w:rPr>
            </w:pPr>
            <w:r w:rsidRPr="00D96FAD">
              <w:rPr>
                <w:sz w:val="24"/>
                <w:szCs w:val="24"/>
              </w:rPr>
              <w:t>77.3</w:t>
            </w:r>
          </w:p>
        </w:tc>
        <w:tc>
          <w:tcPr>
            <w:tcW w:w="949" w:type="dxa"/>
          </w:tcPr>
          <w:p w:rsidR="007D3B3F" w:rsidRPr="00D96FAD" w:rsidRDefault="007D3B3F" w:rsidP="00D533EC">
            <w:pPr>
              <w:tabs>
                <w:tab w:val="left" w:pos="2250"/>
              </w:tabs>
              <w:jc w:val="both"/>
              <w:rPr>
                <w:sz w:val="24"/>
                <w:szCs w:val="24"/>
              </w:rPr>
            </w:pPr>
            <w:r w:rsidRPr="00D96FAD">
              <w:rPr>
                <w:sz w:val="24"/>
                <w:szCs w:val="24"/>
              </w:rPr>
              <w:t>16.1</w:t>
            </w:r>
          </w:p>
        </w:tc>
        <w:tc>
          <w:tcPr>
            <w:tcW w:w="949" w:type="dxa"/>
          </w:tcPr>
          <w:p w:rsidR="007D3B3F" w:rsidRPr="00D96FAD" w:rsidRDefault="007D3B3F" w:rsidP="00D533EC">
            <w:pPr>
              <w:tabs>
                <w:tab w:val="left" w:pos="2250"/>
              </w:tabs>
              <w:jc w:val="both"/>
              <w:rPr>
                <w:sz w:val="24"/>
                <w:szCs w:val="24"/>
              </w:rPr>
            </w:pPr>
            <w:r w:rsidRPr="00D96FAD">
              <w:rPr>
                <w:sz w:val="24"/>
                <w:szCs w:val="24"/>
              </w:rPr>
              <w:t>6.6</w:t>
            </w:r>
          </w:p>
        </w:tc>
        <w:tc>
          <w:tcPr>
            <w:tcW w:w="949" w:type="dxa"/>
          </w:tcPr>
          <w:p w:rsidR="007D3B3F" w:rsidRPr="00D96FAD" w:rsidRDefault="007D3B3F" w:rsidP="00D533EC">
            <w:pPr>
              <w:tabs>
                <w:tab w:val="left" w:pos="2250"/>
              </w:tabs>
              <w:jc w:val="both"/>
              <w:rPr>
                <w:sz w:val="24"/>
                <w:szCs w:val="24"/>
              </w:rPr>
            </w:pPr>
            <w:r w:rsidRPr="00D96FAD">
              <w:rPr>
                <w:sz w:val="24"/>
                <w:szCs w:val="24"/>
              </w:rPr>
              <w:t>22.6</w:t>
            </w:r>
          </w:p>
        </w:tc>
        <w:tc>
          <w:tcPr>
            <w:tcW w:w="949" w:type="dxa"/>
          </w:tcPr>
          <w:p w:rsidR="007D3B3F" w:rsidRPr="00D96FAD" w:rsidRDefault="007D3B3F" w:rsidP="00D533EC">
            <w:pPr>
              <w:tabs>
                <w:tab w:val="left" w:pos="2250"/>
              </w:tabs>
              <w:jc w:val="both"/>
              <w:rPr>
                <w:sz w:val="24"/>
                <w:szCs w:val="24"/>
              </w:rPr>
            </w:pPr>
            <w:r w:rsidRPr="00D96FAD">
              <w:rPr>
                <w:sz w:val="24"/>
                <w:szCs w:val="24"/>
              </w:rPr>
              <w:t>-15.4</w:t>
            </w:r>
          </w:p>
        </w:tc>
        <w:tc>
          <w:tcPr>
            <w:tcW w:w="949" w:type="dxa"/>
          </w:tcPr>
          <w:p w:rsidR="007D3B3F" w:rsidRPr="00D96FAD" w:rsidRDefault="007D3B3F" w:rsidP="00D533EC">
            <w:pPr>
              <w:tabs>
                <w:tab w:val="left" w:pos="2250"/>
              </w:tabs>
              <w:jc w:val="both"/>
              <w:rPr>
                <w:sz w:val="24"/>
                <w:szCs w:val="24"/>
              </w:rPr>
            </w:pPr>
            <w:r w:rsidRPr="00D96FAD">
              <w:rPr>
                <w:sz w:val="24"/>
                <w:szCs w:val="24"/>
              </w:rPr>
              <w:t>-8.7</w:t>
            </w:r>
          </w:p>
        </w:tc>
      </w:tr>
      <w:tr w:rsidR="007D3B3F" w:rsidRPr="00D96FAD" w:rsidTr="00D533EC">
        <w:trPr>
          <w:gridBefore w:val="1"/>
        </w:trPr>
        <w:tc>
          <w:tcPr>
            <w:tcW w:w="948" w:type="dxa"/>
          </w:tcPr>
          <w:p w:rsidR="007D3B3F" w:rsidRPr="00D96FAD" w:rsidRDefault="007D3B3F" w:rsidP="00D533EC">
            <w:pPr>
              <w:tabs>
                <w:tab w:val="left" w:pos="2250"/>
              </w:tabs>
              <w:jc w:val="both"/>
              <w:rPr>
                <w:sz w:val="24"/>
                <w:szCs w:val="24"/>
              </w:rPr>
            </w:pPr>
            <w:r w:rsidRPr="00D96FAD">
              <w:rPr>
                <w:sz w:val="24"/>
                <w:szCs w:val="24"/>
              </w:rPr>
              <w:t>1991</w:t>
            </w:r>
          </w:p>
        </w:tc>
        <w:tc>
          <w:tcPr>
            <w:tcW w:w="948" w:type="dxa"/>
          </w:tcPr>
          <w:p w:rsidR="007D3B3F" w:rsidRPr="00D96FAD" w:rsidRDefault="007D3B3F" w:rsidP="00D533EC">
            <w:pPr>
              <w:tabs>
                <w:tab w:val="left" w:pos="2250"/>
              </w:tabs>
              <w:jc w:val="both"/>
              <w:rPr>
                <w:sz w:val="24"/>
                <w:szCs w:val="24"/>
              </w:rPr>
            </w:pPr>
            <w:r w:rsidRPr="00D96FAD">
              <w:rPr>
                <w:sz w:val="24"/>
                <w:szCs w:val="24"/>
              </w:rPr>
              <w:t>94.3</w:t>
            </w:r>
          </w:p>
        </w:tc>
        <w:tc>
          <w:tcPr>
            <w:tcW w:w="948" w:type="dxa"/>
          </w:tcPr>
          <w:p w:rsidR="007D3B3F" w:rsidRPr="00D96FAD" w:rsidRDefault="007D3B3F" w:rsidP="00D533EC">
            <w:pPr>
              <w:tabs>
                <w:tab w:val="left" w:pos="2250"/>
              </w:tabs>
              <w:jc w:val="both"/>
              <w:rPr>
                <w:sz w:val="24"/>
                <w:szCs w:val="24"/>
              </w:rPr>
            </w:pPr>
            <w:r w:rsidRPr="00D96FAD">
              <w:rPr>
                <w:sz w:val="24"/>
                <w:szCs w:val="24"/>
              </w:rPr>
              <w:t>5.5</w:t>
            </w:r>
          </w:p>
        </w:tc>
        <w:tc>
          <w:tcPr>
            <w:tcW w:w="948" w:type="dxa"/>
          </w:tcPr>
          <w:p w:rsidR="007D3B3F" w:rsidRPr="00D96FAD" w:rsidRDefault="007D3B3F" w:rsidP="00D533EC">
            <w:pPr>
              <w:tabs>
                <w:tab w:val="left" w:pos="2250"/>
              </w:tabs>
              <w:jc w:val="both"/>
              <w:rPr>
                <w:sz w:val="24"/>
                <w:szCs w:val="24"/>
              </w:rPr>
            </w:pPr>
            <w:r w:rsidRPr="00D96FAD">
              <w:rPr>
                <w:sz w:val="24"/>
                <w:szCs w:val="24"/>
              </w:rPr>
              <w:t>0.2</w:t>
            </w:r>
          </w:p>
        </w:tc>
        <w:tc>
          <w:tcPr>
            <w:tcW w:w="949" w:type="dxa"/>
          </w:tcPr>
          <w:p w:rsidR="007D3B3F" w:rsidRPr="00D96FAD" w:rsidRDefault="007D3B3F" w:rsidP="00D533EC">
            <w:pPr>
              <w:tabs>
                <w:tab w:val="left" w:pos="2250"/>
              </w:tabs>
              <w:jc w:val="both"/>
              <w:rPr>
                <w:sz w:val="24"/>
                <w:szCs w:val="24"/>
              </w:rPr>
            </w:pPr>
            <w:r w:rsidRPr="00D96FAD">
              <w:rPr>
                <w:sz w:val="24"/>
                <w:szCs w:val="24"/>
              </w:rPr>
              <w:t>76.8</w:t>
            </w:r>
          </w:p>
        </w:tc>
        <w:tc>
          <w:tcPr>
            <w:tcW w:w="949" w:type="dxa"/>
          </w:tcPr>
          <w:p w:rsidR="007D3B3F" w:rsidRPr="00D96FAD" w:rsidRDefault="007D3B3F" w:rsidP="00D533EC">
            <w:pPr>
              <w:tabs>
                <w:tab w:val="left" w:pos="2250"/>
              </w:tabs>
              <w:jc w:val="both"/>
              <w:rPr>
                <w:sz w:val="24"/>
                <w:szCs w:val="24"/>
              </w:rPr>
            </w:pPr>
            <w:r w:rsidRPr="00D96FAD">
              <w:rPr>
                <w:sz w:val="24"/>
                <w:szCs w:val="24"/>
              </w:rPr>
              <w:t>15.7</w:t>
            </w:r>
          </w:p>
        </w:tc>
        <w:tc>
          <w:tcPr>
            <w:tcW w:w="949" w:type="dxa"/>
          </w:tcPr>
          <w:p w:rsidR="007D3B3F" w:rsidRPr="00D96FAD" w:rsidRDefault="007D3B3F" w:rsidP="00D533EC">
            <w:pPr>
              <w:tabs>
                <w:tab w:val="left" w:pos="2250"/>
              </w:tabs>
              <w:jc w:val="both"/>
              <w:rPr>
                <w:sz w:val="24"/>
                <w:szCs w:val="24"/>
              </w:rPr>
            </w:pPr>
            <w:r w:rsidRPr="00D96FAD">
              <w:rPr>
                <w:sz w:val="24"/>
                <w:szCs w:val="24"/>
              </w:rPr>
              <w:t>7.5</w:t>
            </w:r>
          </w:p>
        </w:tc>
        <w:tc>
          <w:tcPr>
            <w:tcW w:w="949" w:type="dxa"/>
          </w:tcPr>
          <w:p w:rsidR="007D3B3F" w:rsidRPr="00D96FAD" w:rsidRDefault="007D3B3F" w:rsidP="00D533EC">
            <w:pPr>
              <w:tabs>
                <w:tab w:val="left" w:pos="2250"/>
              </w:tabs>
              <w:jc w:val="both"/>
              <w:rPr>
                <w:sz w:val="24"/>
                <w:szCs w:val="24"/>
              </w:rPr>
            </w:pPr>
            <w:r w:rsidRPr="00D96FAD">
              <w:rPr>
                <w:sz w:val="24"/>
                <w:szCs w:val="24"/>
              </w:rPr>
              <w:t>24.6</w:t>
            </w:r>
          </w:p>
        </w:tc>
        <w:tc>
          <w:tcPr>
            <w:tcW w:w="949" w:type="dxa"/>
          </w:tcPr>
          <w:p w:rsidR="007D3B3F" w:rsidRPr="00D96FAD" w:rsidRDefault="007D3B3F" w:rsidP="00D533EC">
            <w:pPr>
              <w:tabs>
                <w:tab w:val="left" w:pos="2250"/>
              </w:tabs>
              <w:jc w:val="both"/>
              <w:rPr>
                <w:sz w:val="24"/>
                <w:szCs w:val="24"/>
              </w:rPr>
            </w:pPr>
            <w:r w:rsidRPr="00D96FAD">
              <w:rPr>
                <w:sz w:val="24"/>
                <w:szCs w:val="24"/>
              </w:rPr>
              <w:t>-17.8</w:t>
            </w:r>
          </w:p>
        </w:tc>
        <w:tc>
          <w:tcPr>
            <w:tcW w:w="949" w:type="dxa"/>
          </w:tcPr>
          <w:p w:rsidR="007D3B3F" w:rsidRPr="00D96FAD" w:rsidRDefault="007D3B3F" w:rsidP="00D533EC">
            <w:pPr>
              <w:tabs>
                <w:tab w:val="left" w:pos="2250"/>
              </w:tabs>
              <w:jc w:val="both"/>
              <w:rPr>
                <w:sz w:val="24"/>
                <w:szCs w:val="24"/>
              </w:rPr>
            </w:pPr>
            <w:r w:rsidRPr="00D96FAD">
              <w:rPr>
                <w:sz w:val="24"/>
                <w:szCs w:val="24"/>
              </w:rPr>
              <w:t>-7.45</w:t>
            </w:r>
          </w:p>
        </w:tc>
      </w:tr>
      <w:tr w:rsidR="007D3B3F" w:rsidRPr="00D96FAD" w:rsidTr="00D533EC">
        <w:trPr>
          <w:trHeight w:val="243"/>
        </w:trPr>
        <w:tc>
          <w:tcPr>
            <w:tcW w:w="524" w:type="dxa"/>
            <w:vMerge w:val="restart"/>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1992</w:t>
            </w:r>
          </w:p>
        </w:tc>
        <w:tc>
          <w:tcPr>
            <w:tcW w:w="948" w:type="dxa"/>
          </w:tcPr>
          <w:p w:rsidR="007D3B3F" w:rsidRPr="00D96FAD" w:rsidRDefault="007D3B3F" w:rsidP="00D533EC">
            <w:pPr>
              <w:tabs>
                <w:tab w:val="left" w:pos="2250"/>
              </w:tabs>
              <w:jc w:val="both"/>
              <w:rPr>
                <w:sz w:val="24"/>
                <w:szCs w:val="24"/>
              </w:rPr>
            </w:pPr>
            <w:r w:rsidRPr="00D96FAD">
              <w:rPr>
                <w:sz w:val="24"/>
                <w:szCs w:val="24"/>
              </w:rPr>
              <w:t>95.8</w:t>
            </w:r>
          </w:p>
        </w:tc>
        <w:tc>
          <w:tcPr>
            <w:tcW w:w="948" w:type="dxa"/>
          </w:tcPr>
          <w:p w:rsidR="007D3B3F" w:rsidRPr="00D96FAD" w:rsidRDefault="007D3B3F" w:rsidP="00D533EC">
            <w:pPr>
              <w:tabs>
                <w:tab w:val="left" w:pos="2250"/>
              </w:tabs>
              <w:jc w:val="both"/>
              <w:rPr>
                <w:sz w:val="24"/>
                <w:szCs w:val="24"/>
              </w:rPr>
            </w:pPr>
            <w:r w:rsidRPr="00D96FAD">
              <w:rPr>
                <w:sz w:val="24"/>
                <w:szCs w:val="24"/>
              </w:rPr>
              <w:t>3.9</w:t>
            </w:r>
          </w:p>
        </w:tc>
        <w:tc>
          <w:tcPr>
            <w:tcW w:w="948" w:type="dxa"/>
          </w:tcPr>
          <w:p w:rsidR="007D3B3F" w:rsidRPr="00D96FAD" w:rsidRDefault="007D3B3F" w:rsidP="00D533EC">
            <w:pPr>
              <w:tabs>
                <w:tab w:val="left" w:pos="2250"/>
              </w:tabs>
              <w:jc w:val="both"/>
              <w:rPr>
                <w:sz w:val="24"/>
                <w:szCs w:val="24"/>
              </w:rPr>
            </w:pPr>
            <w:r w:rsidRPr="00D96FAD">
              <w:rPr>
                <w:sz w:val="24"/>
                <w:szCs w:val="24"/>
              </w:rPr>
              <w:t>0.3</w:t>
            </w:r>
          </w:p>
        </w:tc>
        <w:tc>
          <w:tcPr>
            <w:tcW w:w="949" w:type="dxa"/>
          </w:tcPr>
          <w:p w:rsidR="007D3B3F" w:rsidRPr="00D96FAD" w:rsidRDefault="007D3B3F" w:rsidP="00D533EC">
            <w:pPr>
              <w:tabs>
                <w:tab w:val="left" w:pos="2250"/>
              </w:tabs>
              <w:jc w:val="both"/>
              <w:rPr>
                <w:sz w:val="24"/>
                <w:szCs w:val="24"/>
              </w:rPr>
            </w:pPr>
            <w:r w:rsidRPr="00D96FAD">
              <w:rPr>
                <w:sz w:val="24"/>
                <w:szCs w:val="24"/>
              </w:rPr>
              <w:t>75.7</w:t>
            </w:r>
          </w:p>
        </w:tc>
        <w:tc>
          <w:tcPr>
            <w:tcW w:w="949" w:type="dxa"/>
          </w:tcPr>
          <w:p w:rsidR="007D3B3F" w:rsidRPr="00D96FAD" w:rsidRDefault="007D3B3F" w:rsidP="00D533EC">
            <w:pPr>
              <w:tabs>
                <w:tab w:val="left" w:pos="2250"/>
              </w:tabs>
              <w:jc w:val="both"/>
              <w:rPr>
                <w:sz w:val="24"/>
                <w:szCs w:val="24"/>
              </w:rPr>
            </w:pPr>
            <w:r w:rsidRPr="00D96FAD">
              <w:rPr>
                <w:sz w:val="24"/>
                <w:szCs w:val="24"/>
              </w:rPr>
              <w:t>16.4</w:t>
            </w:r>
          </w:p>
        </w:tc>
        <w:tc>
          <w:tcPr>
            <w:tcW w:w="949" w:type="dxa"/>
          </w:tcPr>
          <w:p w:rsidR="007D3B3F" w:rsidRPr="00D96FAD" w:rsidRDefault="007D3B3F" w:rsidP="00D533EC">
            <w:pPr>
              <w:tabs>
                <w:tab w:val="left" w:pos="2250"/>
              </w:tabs>
              <w:jc w:val="both"/>
              <w:rPr>
                <w:sz w:val="24"/>
                <w:szCs w:val="24"/>
              </w:rPr>
            </w:pPr>
            <w:r w:rsidRPr="00D96FAD">
              <w:rPr>
                <w:sz w:val="24"/>
                <w:szCs w:val="24"/>
              </w:rPr>
              <w:t>7.9</w:t>
            </w:r>
          </w:p>
        </w:tc>
        <w:tc>
          <w:tcPr>
            <w:tcW w:w="949" w:type="dxa"/>
          </w:tcPr>
          <w:p w:rsidR="007D3B3F" w:rsidRPr="00D96FAD" w:rsidRDefault="007D3B3F" w:rsidP="00D533EC">
            <w:pPr>
              <w:tabs>
                <w:tab w:val="left" w:pos="2250"/>
              </w:tabs>
              <w:jc w:val="both"/>
              <w:rPr>
                <w:sz w:val="24"/>
                <w:szCs w:val="24"/>
              </w:rPr>
            </w:pPr>
            <w:r w:rsidRPr="00D96FAD">
              <w:rPr>
                <w:sz w:val="24"/>
                <w:szCs w:val="24"/>
              </w:rPr>
              <w:t>23.8</w:t>
            </w:r>
          </w:p>
        </w:tc>
        <w:tc>
          <w:tcPr>
            <w:tcW w:w="949" w:type="dxa"/>
          </w:tcPr>
          <w:p w:rsidR="007D3B3F" w:rsidRPr="00D96FAD" w:rsidRDefault="007D3B3F" w:rsidP="00D533EC">
            <w:pPr>
              <w:tabs>
                <w:tab w:val="left" w:pos="2250"/>
              </w:tabs>
              <w:jc w:val="both"/>
              <w:rPr>
                <w:sz w:val="24"/>
                <w:szCs w:val="24"/>
              </w:rPr>
            </w:pPr>
            <w:r w:rsidRPr="00D96FAD">
              <w:rPr>
                <w:sz w:val="24"/>
                <w:szCs w:val="24"/>
              </w:rPr>
              <w:t>-16.7</w:t>
            </w:r>
          </w:p>
        </w:tc>
        <w:tc>
          <w:tcPr>
            <w:tcW w:w="949" w:type="dxa"/>
          </w:tcPr>
          <w:p w:rsidR="007D3B3F" w:rsidRPr="00D96FAD" w:rsidRDefault="007D3B3F" w:rsidP="00D533EC">
            <w:pPr>
              <w:tabs>
                <w:tab w:val="left" w:pos="2250"/>
              </w:tabs>
              <w:jc w:val="both"/>
              <w:rPr>
                <w:sz w:val="24"/>
                <w:szCs w:val="24"/>
              </w:rPr>
            </w:pPr>
            <w:r w:rsidRPr="00D96FAD">
              <w:rPr>
                <w:sz w:val="24"/>
                <w:szCs w:val="24"/>
              </w:rPr>
              <w:t>-6.45</w:t>
            </w:r>
          </w:p>
        </w:tc>
      </w:tr>
      <w:tr w:rsidR="007D3B3F" w:rsidRPr="00D96FAD" w:rsidTr="00D533EC">
        <w:trPr>
          <w:trHeight w:val="149"/>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1993</w:t>
            </w:r>
          </w:p>
        </w:tc>
        <w:tc>
          <w:tcPr>
            <w:tcW w:w="948" w:type="dxa"/>
          </w:tcPr>
          <w:p w:rsidR="007D3B3F" w:rsidRPr="00D96FAD" w:rsidRDefault="007D3B3F" w:rsidP="00D533EC">
            <w:pPr>
              <w:tabs>
                <w:tab w:val="left" w:pos="2250"/>
              </w:tabs>
              <w:jc w:val="both"/>
              <w:rPr>
                <w:sz w:val="24"/>
                <w:szCs w:val="24"/>
              </w:rPr>
            </w:pPr>
            <w:r w:rsidRPr="00D96FAD">
              <w:rPr>
                <w:sz w:val="24"/>
                <w:szCs w:val="24"/>
              </w:rPr>
              <w:t>96.6</w:t>
            </w:r>
          </w:p>
        </w:tc>
        <w:tc>
          <w:tcPr>
            <w:tcW w:w="948" w:type="dxa"/>
          </w:tcPr>
          <w:p w:rsidR="007D3B3F" w:rsidRPr="00D96FAD" w:rsidRDefault="007D3B3F" w:rsidP="00D533EC">
            <w:pPr>
              <w:tabs>
                <w:tab w:val="left" w:pos="2250"/>
              </w:tabs>
              <w:jc w:val="both"/>
              <w:rPr>
                <w:sz w:val="24"/>
                <w:szCs w:val="24"/>
              </w:rPr>
            </w:pPr>
            <w:r w:rsidRPr="00D96FAD">
              <w:rPr>
                <w:sz w:val="24"/>
                <w:szCs w:val="24"/>
              </w:rPr>
              <w:t>2.87</w:t>
            </w:r>
          </w:p>
        </w:tc>
        <w:tc>
          <w:tcPr>
            <w:tcW w:w="948" w:type="dxa"/>
          </w:tcPr>
          <w:p w:rsidR="007D3B3F" w:rsidRPr="00D96FAD" w:rsidRDefault="007D3B3F" w:rsidP="00D533EC">
            <w:pPr>
              <w:tabs>
                <w:tab w:val="left" w:pos="2250"/>
              </w:tabs>
              <w:jc w:val="both"/>
              <w:rPr>
                <w:sz w:val="24"/>
                <w:szCs w:val="24"/>
              </w:rPr>
            </w:pPr>
            <w:r w:rsidRPr="00D96FAD">
              <w:rPr>
                <w:sz w:val="24"/>
                <w:szCs w:val="24"/>
              </w:rPr>
              <w:t>0.53</w:t>
            </w:r>
          </w:p>
        </w:tc>
        <w:tc>
          <w:tcPr>
            <w:tcW w:w="949" w:type="dxa"/>
          </w:tcPr>
          <w:p w:rsidR="007D3B3F" w:rsidRPr="00D96FAD" w:rsidRDefault="007D3B3F" w:rsidP="00D533EC">
            <w:pPr>
              <w:tabs>
                <w:tab w:val="left" w:pos="2250"/>
              </w:tabs>
              <w:jc w:val="both"/>
              <w:rPr>
                <w:sz w:val="24"/>
                <w:szCs w:val="24"/>
              </w:rPr>
            </w:pPr>
            <w:r w:rsidRPr="00D96FAD">
              <w:rPr>
                <w:sz w:val="24"/>
                <w:szCs w:val="24"/>
              </w:rPr>
              <w:t>75.0</w:t>
            </w:r>
          </w:p>
        </w:tc>
        <w:tc>
          <w:tcPr>
            <w:tcW w:w="949" w:type="dxa"/>
          </w:tcPr>
          <w:p w:rsidR="007D3B3F" w:rsidRPr="00D96FAD" w:rsidRDefault="007D3B3F" w:rsidP="00D533EC">
            <w:pPr>
              <w:tabs>
                <w:tab w:val="left" w:pos="2250"/>
              </w:tabs>
              <w:jc w:val="both"/>
              <w:rPr>
                <w:sz w:val="24"/>
                <w:szCs w:val="24"/>
              </w:rPr>
            </w:pPr>
            <w:r w:rsidRPr="00D96FAD">
              <w:rPr>
                <w:sz w:val="24"/>
                <w:szCs w:val="24"/>
              </w:rPr>
              <w:t>17.3</w:t>
            </w:r>
          </w:p>
        </w:tc>
        <w:tc>
          <w:tcPr>
            <w:tcW w:w="949" w:type="dxa"/>
          </w:tcPr>
          <w:p w:rsidR="007D3B3F" w:rsidRPr="00D96FAD" w:rsidRDefault="007D3B3F" w:rsidP="00D533EC">
            <w:pPr>
              <w:tabs>
                <w:tab w:val="left" w:pos="2250"/>
              </w:tabs>
              <w:jc w:val="both"/>
              <w:rPr>
                <w:sz w:val="24"/>
                <w:szCs w:val="24"/>
              </w:rPr>
            </w:pPr>
            <w:r w:rsidRPr="00D96FAD">
              <w:rPr>
                <w:sz w:val="24"/>
                <w:szCs w:val="24"/>
              </w:rPr>
              <w:t>7.7</w:t>
            </w:r>
          </w:p>
        </w:tc>
        <w:tc>
          <w:tcPr>
            <w:tcW w:w="949" w:type="dxa"/>
          </w:tcPr>
          <w:p w:rsidR="007D3B3F" w:rsidRPr="00D96FAD" w:rsidRDefault="007D3B3F" w:rsidP="00D533EC">
            <w:pPr>
              <w:tabs>
                <w:tab w:val="left" w:pos="2250"/>
              </w:tabs>
              <w:jc w:val="both"/>
              <w:rPr>
                <w:sz w:val="24"/>
                <w:szCs w:val="24"/>
              </w:rPr>
            </w:pPr>
            <w:r w:rsidRPr="00D96FAD">
              <w:rPr>
                <w:sz w:val="24"/>
                <w:szCs w:val="24"/>
              </w:rPr>
              <w:t>21.6</w:t>
            </w:r>
          </w:p>
        </w:tc>
        <w:tc>
          <w:tcPr>
            <w:tcW w:w="949" w:type="dxa"/>
          </w:tcPr>
          <w:p w:rsidR="007D3B3F" w:rsidRPr="00D96FAD" w:rsidRDefault="007D3B3F" w:rsidP="00D533EC">
            <w:pPr>
              <w:tabs>
                <w:tab w:val="left" w:pos="2250"/>
              </w:tabs>
              <w:jc w:val="both"/>
              <w:rPr>
                <w:sz w:val="24"/>
                <w:szCs w:val="24"/>
              </w:rPr>
            </w:pPr>
            <w:r w:rsidRPr="00D96FAD">
              <w:rPr>
                <w:sz w:val="24"/>
                <w:szCs w:val="24"/>
              </w:rPr>
              <w:t>-14.3</w:t>
            </w:r>
          </w:p>
        </w:tc>
        <w:tc>
          <w:tcPr>
            <w:tcW w:w="949" w:type="dxa"/>
          </w:tcPr>
          <w:p w:rsidR="007D3B3F" w:rsidRPr="00D96FAD" w:rsidRDefault="007D3B3F" w:rsidP="00D533EC">
            <w:pPr>
              <w:tabs>
                <w:tab w:val="left" w:pos="2250"/>
              </w:tabs>
              <w:jc w:val="both"/>
              <w:rPr>
                <w:sz w:val="24"/>
                <w:szCs w:val="24"/>
              </w:rPr>
            </w:pPr>
            <w:r w:rsidRPr="00D96FAD">
              <w:rPr>
                <w:sz w:val="24"/>
                <w:szCs w:val="24"/>
              </w:rPr>
              <w:t>-7.12</w:t>
            </w:r>
          </w:p>
        </w:tc>
      </w:tr>
      <w:tr w:rsidR="007D3B3F" w:rsidRPr="00D96FAD" w:rsidTr="00D533EC">
        <w:trPr>
          <w:trHeight w:val="262"/>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1994</w:t>
            </w:r>
          </w:p>
        </w:tc>
        <w:tc>
          <w:tcPr>
            <w:tcW w:w="948" w:type="dxa"/>
          </w:tcPr>
          <w:p w:rsidR="007D3B3F" w:rsidRPr="00D96FAD" w:rsidRDefault="007D3B3F" w:rsidP="00D533EC">
            <w:pPr>
              <w:tabs>
                <w:tab w:val="left" w:pos="2250"/>
              </w:tabs>
              <w:jc w:val="both"/>
              <w:rPr>
                <w:sz w:val="24"/>
                <w:szCs w:val="24"/>
              </w:rPr>
            </w:pPr>
            <w:r w:rsidRPr="00D96FAD">
              <w:rPr>
                <w:sz w:val="24"/>
                <w:szCs w:val="24"/>
              </w:rPr>
              <w:t>94.3</w:t>
            </w:r>
          </w:p>
        </w:tc>
        <w:tc>
          <w:tcPr>
            <w:tcW w:w="948" w:type="dxa"/>
          </w:tcPr>
          <w:p w:rsidR="007D3B3F" w:rsidRPr="00D96FAD" w:rsidRDefault="007D3B3F" w:rsidP="00D533EC">
            <w:pPr>
              <w:tabs>
                <w:tab w:val="left" w:pos="2250"/>
              </w:tabs>
              <w:jc w:val="both"/>
              <w:rPr>
                <w:sz w:val="24"/>
                <w:szCs w:val="24"/>
              </w:rPr>
            </w:pPr>
            <w:r w:rsidRPr="00D96FAD">
              <w:rPr>
                <w:sz w:val="24"/>
                <w:szCs w:val="24"/>
              </w:rPr>
              <w:t>5.1</w:t>
            </w:r>
          </w:p>
        </w:tc>
        <w:tc>
          <w:tcPr>
            <w:tcW w:w="948" w:type="dxa"/>
          </w:tcPr>
          <w:p w:rsidR="007D3B3F" w:rsidRPr="00D96FAD" w:rsidRDefault="007D3B3F" w:rsidP="00D533EC">
            <w:pPr>
              <w:tabs>
                <w:tab w:val="left" w:pos="2250"/>
              </w:tabs>
              <w:jc w:val="both"/>
              <w:rPr>
                <w:sz w:val="24"/>
                <w:szCs w:val="24"/>
              </w:rPr>
            </w:pPr>
            <w:r w:rsidRPr="00D96FAD">
              <w:rPr>
                <w:sz w:val="24"/>
                <w:szCs w:val="24"/>
              </w:rPr>
              <w:t>0.6</w:t>
            </w:r>
          </w:p>
        </w:tc>
        <w:tc>
          <w:tcPr>
            <w:tcW w:w="949" w:type="dxa"/>
          </w:tcPr>
          <w:p w:rsidR="007D3B3F" w:rsidRPr="00D96FAD" w:rsidRDefault="007D3B3F" w:rsidP="00D533EC">
            <w:pPr>
              <w:tabs>
                <w:tab w:val="left" w:pos="2250"/>
              </w:tabs>
              <w:jc w:val="both"/>
              <w:rPr>
                <w:sz w:val="24"/>
                <w:szCs w:val="24"/>
              </w:rPr>
            </w:pPr>
            <w:r w:rsidRPr="00D96FAD">
              <w:rPr>
                <w:sz w:val="24"/>
                <w:szCs w:val="24"/>
              </w:rPr>
              <w:t>68.2</w:t>
            </w:r>
          </w:p>
        </w:tc>
        <w:tc>
          <w:tcPr>
            <w:tcW w:w="949" w:type="dxa"/>
          </w:tcPr>
          <w:p w:rsidR="007D3B3F" w:rsidRPr="00D96FAD" w:rsidRDefault="007D3B3F" w:rsidP="00D533EC">
            <w:pPr>
              <w:tabs>
                <w:tab w:val="left" w:pos="2250"/>
              </w:tabs>
              <w:jc w:val="both"/>
              <w:rPr>
                <w:sz w:val="24"/>
                <w:szCs w:val="24"/>
              </w:rPr>
            </w:pPr>
            <w:r w:rsidRPr="00D96FAD">
              <w:rPr>
                <w:sz w:val="24"/>
                <w:szCs w:val="24"/>
              </w:rPr>
              <w:t>23.7</w:t>
            </w:r>
          </w:p>
        </w:tc>
        <w:tc>
          <w:tcPr>
            <w:tcW w:w="949" w:type="dxa"/>
          </w:tcPr>
          <w:p w:rsidR="007D3B3F" w:rsidRPr="00D96FAD" w:rsidRDefault="007D3B3F" w:rsidP="00D533EC">
            <w:pPr>
              <w:tabs>
                <w:tab w:val="left" w:pos="2250"/>
              </w:tabs>
              <w:jc w:val="both"/>
              <w:rPr>
                <w:sz w:val="24"/>
                <w:szCs w:val="24"/>
              </w:rPr>
            </w:pPr>
            <w:r w:rsidRPr="00D96FAD">
              <w:rPr>
                <w:sz w:val="24"/>
                <w:szCs w:val="24"/>
              </w:rPr>
              <w:t>8.1</w:t>
            </w:r>
          </w:p>
        </w:tc>
        <w:tc>
          <w:tcPr>
            <w:tcW w:w="949" w:type="dxa"/>
          </w:tcPr>
          <w:p w:rsidR="007D3B3F" w:rsidRPr="00D96FAD" w:rsidRDefault="007D3B3F" w:rsidP="00D533EC">
            <w:pPr>
              <w:tabs>
                <w:tab w:val="left" w:pos="2250"/>
              </w:tabs>
              <w:jc w:val="both"/>
              <w:rPr>
                <w:sz w:val="24"/>
                <w:szCs w:val="24"/>
              </w:rPr>
            </w:pPr>
            <w:r w:rsidRPr="00D96FAD">
              <w:rPr>
                <w:sz w:val="24"/>
                <w:szCs w:val="24"/>
              </w:rPr>
              <w:t>26.1</w:t>
            </w:r>
          </w:p>
        </w:tc>
        <w:tc>
          <w:tcPr>
            <w:tcW w:w="949" w:type="dxa"/>
          </w:tcPr>
          <w:p w:rsidR="007D3B3F" w:rsidRPr="00D96FAD" w:rsidRDefault="007D3B3F" w:rsidP="00D533EC">
            <w:pPr>
              <w:tabs>
                <w:tab w:val="left" w:pos="2250"/>
              </w:tabs>
              <w:jc w:val="both"/>
              <w:rPr>
                <w:sz w:val="24"/>
                <w:szCs w:val="24"/>
              </w:rPr>
            </w:pPr>
            <w:r w:rsidRPr="00D96FAD">
              <w:rPr>
                <w:sz w:val="24"/>
                <w:szCs w:val="24"/>
              </w:rPr>
              <w:t>-18.6</w:t>
            </w:r>
          </w:p>
        </w:tc>
        <w:tc>
          <w:tcPr>
            <w:tcW w:w="949" w:type="dxa"/>
          </w:tcPr>
          <w:p w:rsidR="007D3B3F" w:rsidRPr="00D96FAD" w:rsidRDefault="007D3B3F" w:rsidP="00D533EC">
            <w:pPr>
              <w:tabs>
                <w:tab w:val="left" w:pos="2250"/>
              </w:tabs>
              <w:jc w:val="both"/>
              <w:rPr>
                <w:sz w:val="24"/>
                <w:szCs w:val="24"/>
              </w:rPr>
            </w:pPr>
            <w:r w:rsidRPr="00D96FAD">
              <w:rPr>
                <w:sz w:val="24"/>
                <w:szCs w:val="24"/>
              </w:rPr>
              <w:t>-7.5</w:t>
            </w:r>
          </w:p>
        </w:tc>
      </w:tr>
      <w:tr w:rsidR="007D3B3F" w:rsidRPr="00D96FAD" w:rsidTr="00D533EC">
        <w:trPr>
          <w:trHeight w:val="149"/>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1995</w:t>
            </w:r>
          </w:p>
        </w:tc>
        <w:tc>
          <w:tcPr>
            <w:tcW w:w="948" w:type="dxa"/>
          </w:tcPr>
          <w:p w:rsidR="007D3B3F" w:rsidRPr="00D96FAD" w:rsidRDefault="007D3B3F" w:rsidP="00D533EC">
            <w:pPr>
              <w:tabs>
                <w:tab w:val="left" w:pos="2250"/>
              </w:tabs>
              <w:jc w:val="both"/>
              <w:rPr>
                <w:sz w:val="24"/>
                <w:szCs w:val="24"/>
              </w:rPr>
            </w:pPr>
            <w:r w:rsidRPr="00D96FAD">
              <w:rPr>
                <w:sz w:val="24"/>
                <w:szCs w:val="24"/>
              </w:rPr>
              <w:t>95.9</w:t>
            </w:r>
          </w:p>
        </w:tc>
        <w:tc>
          <w:tcPr>
            <w:tcW w:w="948" w:type="dxa"/>
          </w:tcPr>
          <w:p w:rsidR="007D3B3F" w:rsidRPr="00D96FAD" w:rsidRDefault="007D3B3F" w:rsidP="00D533EC">
            <w:pPr>
              <w:tabs>
                <w:tab w:val="left" w:pos="2250"/>
              </w:tabs>
              <w:jc w:val="both"/>
              <w:rPr>
                <w:sz w:val="24"/>
                <w:szCs w:val="24"/>
              </w:rPr>
            </w:pPr>
            <w:r w:rsidRPr="00D96FAD">
              <w:rPr>
                <w:sz w:val="24"/>
                <w:szCs w:val="24"/>
              </w:rPr>
              <w:t>3.6</w:t>
            </w:r>
          </w:p>
        </w:tc>
        <w:tc>
          <w:tcPr>
            <w:tcW w:w="948" w:type="dxa"/>
          </w:tcPr>
          <w:p w:rsidR="007D3B3F" w:rsidRPr="00D96FAD" w:rsidRDefault="007D3B3F" w:rsidP="00D533EC">
            <w:pPr>
              <w:tabs>
                <w:tab w:val="left" w:pos="2250"/>
              </w:tabs>
              <w:jc w:val="both"/>
              <w:rPr>
                <w:sz w:val="24"/>
                <w:szCs w:val="24"/>
              </w:rPr>
            </w:pPr>
            <w:r w:rsidRPr="00D96FAD">
              <w:rPr>
                <w:sz w:val="24"/>
                <w:szCs w:val="24"/>
              </w:rPr>
              <w:t>0.5</w:t>
            </w:r>
          </w:p>
        </w:tc>
        <w:tc>
          <w:tcPr>
            <w:tcW w:w="949" w:type="dxa"/>
          </w:tcPr>
          <w:p w:rsidR="007D3B3F" w:rsidRPr="00D96FAD" w:rsidRDefault="007D3B3F" w:rsidP="00D533EC">
            <w:pPr>
              <w:tabs>
                <w:tab w:val="left" w:pos="2250"/>
              </w:tabs>
              <w:jc w:val="both"/>
              <w:rPr>
                <w:sz w:val="24"/>
                <w:szCs w:val="24"/>
              </w:rPr>
            </w:pPr>
            <w:r w:rsidRPr="00D96FAD">
              <w:rPr>
                <w:sz w:val="24"/>
                <w:szCs w:val="24"/>
              </w:rPr>
              <w:t>70.9</w:t>
            </w:r>
          </w:p>
        </w:tc>
        <w:tc>
          <w:tcPr>
            <w:tcW w:w="949" w:type="dxa"/>
          </w:tcPr>
          <w:p w:rsidR="007D3B3F" w:rsidRPr="00D96FAD" w:rsidRDefault="007D3B3F" w:rsidP="00D533EC">
            <w:pPr>
              <w:tabs>
                <w:tab w:val="left" w:pos="2250"/>
              </w:tabs>
              <w:jc w:val="both"/>
              <w:rPr>
                <w:sz w:val="24"/>
                <w:szCs w:val="24"/>
              </w:rPr>
            </w:pPr>
            <w:r w:rsidRPr="00D96FAD">
              <w:rPr>
                <w:sz w:val="24"/>
                <w:szCs w:val="24"/>
              </w:rPr>
              <w:t>22.7</w:t>
            </w:r>
          </w:p>
        </w:tc>
        <w:tc>
          <w:tcPr>
            <w:tcW w:w="949" w:type="dxa"/>
          </w:tcPr>
          <w:p w:rsidR="007D3B3F" w:rsidRPr="00D96FAD" w:rsidRDefault="007D3B3F" w:rsidP="00D533EC">
            <w:pPr>
              <w:tabs>
                <w:tab w:val="left" w:pos="2250"/>
              </w:tabs>
              <w:jc w:val="both"/>
              <w:rPr>
                <w:sz w:val="24"/>
                <w:szCs w:val="24"/>
              </w:rPr>
            </w:pPr>
            <w:r w:rsidRPr="00D96FAD">
              <w:rPr>
                <w:sz w:val="24"/>
                <w:szCs w:val="24"/>
              </w:rPr>
              <w:t>6.4</w:t>
            </w:r>
          </w:p>
        </w:tc>
        <w:tc>
          <w:tcPr>
            <w:tcW w:w="949" w:type="dxa"/>
          </w:tcPr>
          <w:p w:rsidR="007D3B3F" w:rsidRPr="00D96FAD" w:rsidRDefault="007D3B3F" w:rsidP="00D533EC">
            <w:pPr>
              <w:tabs>
                <w:tab w:val="left" w:pos="2250"/>
              </w:tabs>
              <w:jc w:val="both"/>
              <w:rPr>
                <w:sz w:val="24"/>
                <w:szCs w:val="24"/>
              </w:rPr>
            </w:pPr>
            <w:r w:rsidRPr="00D96FAD">
              <w:rPr>
                <w:sz w:val="24"/>
                <w:szCs w:val="24"/>
              </w:rPr>
              <w:t>25.0</w:t>
            </w:r>
          </w:p>
        </w:tc>
        <w:tc>
          <w:tcPr>
            <w:tcW w:w="949" w:type="dxa"/>
          </w:tcPr>
          <w:p w:rsidR="007D3B3F" w:rsidRPr="00D96FAD" w:rsidRDefault="007D3B3F" w:rsidP="00D533EC">
            <w:pPr>
              <w:tabs>
                <w:tab w:val="left" w:pos="2250"/>
              </w:tabs>
              <w:jc w:val="both"/>
              <w:rPr>
                <w:sz w:val="24"/>
                <w:szCs w:val="24"/>
              </w:rPr>
            </w:pPr>
            <w:r w:rsidRPr="00D96FAD">
              <w:rPr>
                <w:sz w:val="24"/>
                <w:szCs w:val="24"/>
              </w:rPr>
              <w:t>-19.1</w:t>
            </w:r>
          </w:p>
        </w:tc>
        <w:tc>
          <w:tcPr>
            <w:tcW w:w="949" w:type="dxa"/>
          </w:tcPr>
          <w:p w:rsidR="007D3B3F" w:rsidRPr="00D96FAD" w:rsidRDefault="007D3B3F" w:rsidP="00D533EC">
            <w:pPr>
              <w:tabs>
                <w:tab w:val="left" w:pos="2250"/>
              </w:tabs>
              <w:jc w:val="both"/>
              <w:rPr>
                <w:sz w:val="24"/>
                <w:szCs w:val="24"/>
              </w:rPr>
            </w:pPr>
            <w:r w:rsidRPr="00D96FAD">
              <w:rPr>
                <w:sz w:val="24"/>
                <w:szCs w:val="24"/>
              </w:rPr>
              <w:t>-5.96</w:t>
            </w:r>
          </w:p>
        </w:tc>
      </w:tr>
      <w:tr w:rsidR="007D3B3F" w:rsidRPr="00D96FAD" w:rsidTr="00D533EC">
        <w:trPr>
          <w:trHeight w:val="261"/>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1996</w:t>
            </w:r>
          </w:p>
        </w:tc>
        <w:tc>
          <w:tcPr>
            <w:tcW w:w="948" w:type="dxa"/>
          </w:tcPr>
          <w:p w:rsidR="007D3B3F" w:rsidRPr="00D96FAD" w:rsidRDefault="007D3B3F" w:rsidP="00D533EC">
            <w:pPr>
              <w:tabs>
                <w:tab w:val="left" w:pos="2250"/>
              </w:tabs>
              <w:jc w:val="both"/>
              <w:rPr>
                <w:sz w:val="24"/>
                <w:szCs w:val="24"/>
              </w:rPr>
            </w:pPr>
            <w:r w:rsidRPr="00D96FAD">
              <w:rPr>
                <w:sz w:val="24"/>
                <w:szCs w:val="24"/>
              </w:rPr>
              <w:t>96.0</w:t>
            </w:r>
          </w:p>
        </w:tc>
        <w:tc>
          <w:tcPr>
            <w:tcW w:w="948" w:type="dxa"/>
          </w:tcPr>
          <w:p w:rsidR="007D3B3F" w:rsidRPr="00D96FAD" w:rsidRDefault="007D3B3F" w:rsidP="00D533EC">
            <w:pPr>
              <w:tabs>
                <w:tab w:val="left" w:pos="2250"/>
              </w:tabs>
              <w:jc w:val="both"/>
              <w:rPr>
                <w:sz w:val="24"/>
                <w:szCs w:val="24"/>
              </w:rPr>
            </w:pPr>
            <w:r w:rsidRPr="00D96FAD">
              <w:rPr>
                <w:sz w:val="24"/>
                <w:szCs w:val="24"/>
              </w:rPr>
              <w:t>3.6</w:t>
            </w:r>
          </w:p>
        </w:tc>
        <w:tc>
          <w:tcPr>
            <w:tcW w:w="948" w:type="dxa"/>
          </w:tcPr>
          <w:p w:rsidR="007D3B3F" w:rsidRPr="00D96FAD" w:rsidRDefault="007D3B3F" w:rsidP="00D533EC">
            <w:pPr>
              <w:tabs>
                <w:tab w:val="left" w:pos="2250"/>
              </w:tabs>
              <w:jc w:val="both"/>
              <w:rPr>
                <w:sz w:val="24"/>
                <w:szCs w:val="24"/>
              </w:rPr>
            </w:pPr>
            <w:r w:rsidRPr="00D96FAD">
              <w:rPr>
                <w:sz w:val="24"/>
                <w:szCs w:val="24"/>
              </w:rPr>
              <w:t>0.4</w:t>
            </w:r>
          </w:p>
        </w:tc>
        <w:tc>
          <w:tcPr>
            <w:tcW w:w="949" w:type="dxa"/>
          </w:tcPr>
          <w:p w:rsidR="007D3B3F" w:rsidRPr="00D96FAD" w:rsidRDefault="007D3B3F" w:rsidP="00D533EC">
            <w:pPr>
              <w:tabs>
                <w:tab w:val="left" w:pos="2250"/>
              </w:tabs>
              <w:jc w:val="both"/>
              <w:rPr>
                <w:sz w:val="24"/>
                <w:szCs w:val="24"/>
              </w:rPr>
            </w:pPr>
            <w:r w:rsidRPr="00D96FAD">
              <w:rPr>
                <w:sz w:val="24"/>
                <w:szCs w:val="24"/>
              </w:rPr>
              <w:t>72.7</w:t>
            </w:r>
          </w:p>
        </w:tc>
        <w:tc>
          <w:tcPr>
            <w:tcW w:w="949" w:type="dxa"/>
          </w:tcPr>
          <w:p w:rsidR="007D3B3F" w:rsidRPr="00D96FAD" w:rsidRDefault="007D3B3F" w:rsidP="00D533EC">
            <w:pPr>
              <w:tabs>
                <w:tab w:val="left" w:pos="2250"/>
              </w:tabs>
              <w:jc w:val="both"/>
              <w:rPr>
                <w:sz w:val="24"/>
                <w:szCs w:val="24"/>
              </w:rPr>
            </w:pPr>
            <w:r w:rsidRPr="00D96FAD">
              <w:rPr>
                <w:sz w:val="24"/>
                <w:szCs w:val="24"/>
              </w:rPr>
              <w:t>21.2</w:t>
            </w:r>
          </w:p>
        </w:tc>
        <w:tc>
          <w:tcPr>
            <w:tcW w:w="949" w:type="dxa"/>
          </w:tcPr>
          <w:p w:rsidR="007D3B3F" w:rsidRPr="00D96FAD" w:rsidRDefault="007D3B3F" w:rsidP="00D533EC">
            <w:pPr>
              <w:tabs>
                <w:tab w:val="left" w:pos="2250"/>
              </w:tabs>
              <w:jc w:val="both"/>
              <w:rPr>
                <w:sz w:val="24"/>
                <w:szCs w:val="24"/>
              </w:rPr>
            </w:pPr>
            <w:r w:rsidRPr="00D96FAD">
              <w:rPr>
                <w:sz w:val="24"/>
                <w:szCs w:val="24"/>
              </w:rPr>
              <w:t>6.1</w:t>
            </w:r>
          </w:p>
        </w:tc>
        <w:tc>
          <w:tcPr>
            <w:tcW w:w="949" w:type="dxa"/>
          </w:tcPr>
          <w:p w:rsidR="007D3B3F" w:rsidRPr="00D96FAD" w:rsidRDefault="007D3B3F" w:rsidP="00D533EC">
            <w:pPr>
              <w:tabs>
                <w:tab w:val="left" w:pos="2250"/>
              </w:tabs>
              <w:jc w:val="both"/>
              <w:rPr>
                <w:sz w:val="24"/>
                <w:szCs w:val="24"/>
              </w:rPr>
            </w:pPr>
            <w:r w:rsidRPr="00D96FAD">
              <w:rPr>
                <w:sz w:val="24"/>
                <w:szCs w:val="24"/>
              </w:rPr>
              <w:t>23.3</w:t>
            </w:r>
          </w:p>
        </w:tc>
        <w:tc>
          <w:tcPr>
            <w:tcW w:w="949" w:type="dxa"/>
          </w:tcPr>
          <w:p w:rsidR="007D3B3F" w:rsidRPr="00D96FAD" w:rsidRDefault="007D3B3F" w:rsidP="00D533EC">
            <w:pPr>
              <w:tabs>
                <w:tab w:val="left" w:pos="2250"/>
              </w:tabs>
              <w:jc w:val="both"/>
              <w:rPr>
                <w:sz w:val="24"/>
                <w:szCs w:val="24"/>
              </w:rPr>
            </w:pPr>
            <w:r w:rsidRPr="00D96FAD">
              <w:rPr>
                <w:sz w:val="24"/>
                <w:szCs w:val="24"/>
              </w:rPr>
              <w:t>-17.6</w:t>
            </w:r>
          </w:p>
        </w:tc>
        <w:tc>
          <w:tcPr>
            <w:tcW w:w="949" w:type="dxa"/>
          </w:tcPr>
          <w:p w:rsidR="007D3B3F" w:rsidRPr="00D96FAD" w:rsidRDefault="007D3B3F" w:rsidP="00D533EC">
            <w:pPr>
              <w:tabs>
                <w:tab w:val="left" w:pos="2250"/>
              </w:tabs>
              <w:jc w:val="both"/>
              <w:rPr>
                <w:sz w:val="24"/>
                <w:szCs w:val="24"/>
              </w:rPr>
            </w:pPr>
            <w:r w:rsidRPr="00D96FAD">
              <w:rPr>
                <w:sz w:val="24"/>
                <w:szCs w:val="24"/>
              </w:rPr>
              <w:t>-5.7</w:t>
            </w:r>
          </w:p>
        </w:tc>
      </w:tr>
      <w:tr w:rsidR="007D3B3F" w:rsidRPr="00D96FAD" w:rsidTr="00D533EC">
        <w:trPr>
          <w:trHeight w:val="149"/>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1997</w:t>
            </w:r>
          </w:p>
        </w:tc>
        <w:tc>
          <w:tcPr>
            <w:tcW w:w="948" w:type="dxa"/>
          </w:tcPr>
          <w:p w:rsidR="007D3B3F" w:rsidRPr="00D96FAD" w:rsidRDefault="007D3B3F" w:rsidP="00D533EC">
            <w:pPr>
              <w:tabs>
                <w:tab w:val="left" w:pos="2250"/>
              </w:tabs>
              <w:jc w:val="both"/>
              <w:rPr>
                <w:sz w:val="24"/>
                <w:szCs w:val="24"/>
              </w:rPr>
            </w:pPr>
            <w:r w:rsidRPr="00D96FAD">
              <w:rPr>
                <w:sz w:val="24"/>
                <w:szCs w:val="24"/>
              </w:rPr>
              <w:t>95.2</w:t>
            </w:r>
          </w:p>
        </w:tc>
        <w:tc>
          <w:tcPr>
            <w:tcW w:w="948" w:type="dxa"/>
          </w:tcPr>
          <w:p w:rsidR="007D3B3F" w:rsidRPr="00D96FAD" w:rsidRDefault="007D3B3F" w:rsidP="00D533EC">
            <w:pPr>
              <w:tabs>
                <w:tab w:val="left" w:pos="2250"/>
              </w:tabs>
              <w:jc w:val="both"/>
              <w:rPr>
                <w:sz w:val="24"/>
                <w:szCs w:val="24"/>
              </w:rPr>
            </w:pPr>
            <w:r w:rsidRPr="00D96FAD">
              <w:rPr>
                <w:sz w:val="24"/>
                <w:szCs w:val="24"/>
              </w:rPr>
              <w:t>4.4</w:t>
            </w:r>
          </w:p>
        </w:tc>
        <w:tc>
          <w:tcPr>
            <w:tcW w:w="948" w:type="dxa"/>
          </w:tcPr>
          <w:p w:rsidR="007D3B3F" w:rsidRPr="00D96FAD" w:rsidRDefault="007D3B3F" w:rsidP="00D533EC">
            <w:pPr>
              <w:tabs>
                <w:tab w:val="left" w:pos="2250"/>
              </w:tabs>
              <w:jc w:val="both"/>
              <w:rPr>
                <w:sz w:val="24"/>
                <w:szCs w:val="24"/>
              </w:rPr>
            </w:pPr>
            <w:r w:rsidRPr="00D96FAD">
              <w:rPr>
                <w:sz w:val="24"/>
                <w:szCs w:val="24"/>
              </w:rPr>
              <w:t>0.4</w:t>
            </w:r>
          </w:p>
        </w:tc>
        <w:tc>
          <w:tcPr>
            <w:tcW w:w="949" w:type="dxa"/>
          </w:tcPr>
          <w:p w:rsidR="007D3B3F" w:rsidRPr="00D96FAD" w:rsidRDefault="007D3B3F" w:rsidP="00D533EC">
            <w:pPr>
              <w:tabs>
                <w:tab w:val="left" w:pos="2250"/>
              </w:tabs>
              <w:jc w:val="both"/>
              <w:rPr>
                <w:sz w:val="24"/>
                <w:szCs w:val="24"/>
              </w:rPr>
            </w:pPr>
            <w:r w:rsidRPr="00D96FAD">
              <w:rPr>
                <w:sz w:val="24"/>
                <w:szCs w:val="24"/>
              </w:rPr>
              <w:t>74.3</w:t>
            </w:r>
          </w:p>
        </w:tc>
        <w:tc>
          <w:tcPr>
            <w:tcW w:w="949" w:type="dxa"/>
          </w:tcPr>
          <w:p w:rsidR="007D3B3F" w:rsidRPr="00D96FAD" w:rsidRDefault="007D3B3F" w:rsidP="00D533EC">
            <w:pPr>
              <w:tabs>
                <w:tab w:val="left" w:pos="2250"/>
              </w:tabs>
              <w:jc w:val="both"/>
              <w:rPr>
                <w:sz w:val="24"/>
                <w:szCs w:val="24"/>
              </w:rPr>
            </w:pPr>
            <w:r w:rsidRPr="00D96FAD">
              <w:rPr>
                <w:sz w:val="24"/>
                <w:szCs w:val="24"/>
              </w:rPr>
              <w:t>19.3</w:t>
            </w:r>
          </w:p>
        </w:tc>
        <w:tc>
          <w:tcPr>
            <w:tcW w:w="949" w:type="dxa"/>
          </w:tcPr>
          <w:p w:rsidR="007D3B3F" w:rsidRPr="00D96FAD" w:rsidRDefault="007D3B3F" w:rsidP="00D533EC">
            <w:pPr>
              <w:tabs>
                <w:tab w:val="left" w:pos="2250"/>
              </w:tabs>
              <w:jc w:val="both"/>
              <w:rPr>
                <w:sz w:val="24"/>
                <w:szCs w:val="24"/>
              </w:rPr>
            </w:pPr>
            <w:r w:rsidRPr="00D96FAD">
              <w:rPr>
                <w:sz w:val="24"/>
                <w:szCs w:val="24"/>
              </w:rPr>
              <w:t>6.4</w:t>
            </w:r>
          </w:p>
        </w:tc>
        <w:tc>
          <w:tcPr>
            <w:tcW w:w="949" w:type="dxa"/>
          </w:tcPr>
          <w:p w:rsidR="007D3B3F" w:rsidRPr="00D96FAD" w:rsidRDefault="007D3B3F" w:rsidP="00D533EC">
            <w:pPr>
              <w:tabs>
                <w:tab w:val="left" w:pos="2250"/>
              </w:tabs>
              <w:jc w:val="both"/>
              <w:rPr>
                <w:sz w:val="24"/>
                <w:szCs w:val="24"/>
              </w:rPr>
            </w:pPr>
            <w:r w:rsidRPr="00D96FAD">
              <w:rPr>
                <w:sz w:val="24"/>
                <w:szCs w:val="24"/>
              </w:rPr>
              <w:t>20.9</w:t>
            </w:r>
          </w:p>
        </w:tc>
        <w:tc>
          <w:tcPr>
            <w:tcW w:w="949" w:type="dxa"/>
          </w:tcPr>
          <w:p w:rsidR="007D3B3F" w:rsidRPr="00D96FAD" w:rsidRDefault="007D3B3F" w:rsidP="00D533EC">
            <w:pPr>
              <w:tabs>
                <w:tab w:val="left" w:pos="2250"/>
              </w:tabs>
              <w:jc w:val="both"/>
              <w:rPr>
                <w:sz w:val="24"/>
                <w:szCs w:val="24"/>
              </w:rPr>
            </w:pPr>
            <w:r w:rsidRPr="00D96FAD">
              <w:rPr>
                <w:sz w:val="24"/>
                <w:szCs w:val="24"/>
              </w:rPr>
              <w:t>-14.9</w:t>
            </w:r>
          </w:p>
        </w:tc>
        <w:tc>
          <w:tcPr>
            <w:tcW w:w="949" w:type="dxa"/>
          </w:tcPr>
          <w:p w:rsidR="007D3B3F" w:rsidRPr="00D96FAD" w:rsidRDefault="007D3B3F" w:rsidP="00D533EC">
            <w:pPr>
              <w:tabs>
                <w:tab w:val="left" w:pos="2250"/>
              </w:tabs>
              <w:jc w:val="both"/>
              <w:rPr>
                <w:sz w:val="24"/>
                <w:szCs w:val="24"/>
              </w:rPr>
            </w:pPr>
            <w:r w:rsidRPr="00D96FAD">
              <w:rPr>
                <w:sz w:val="24"/>
                <w:szCs w:val="24"/>
              </w:rPr>
              <w:t>-6.02</w:t>
            </w:r>
          </w:p>
        </w:tc>
      </w:tr>
      <w:tr w:rsidR="007D3B3F" w:rsidRPr="00D96FAD" w:rsidTr="00D533EC">
        <w:trPr>
          <w:trHeight w:val="261"/>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1999</w:t>
            </w:r>
          </w:p>
        </w:tc>
        <w:tc>
          <w:tcPr>
            <w:tcW w:w="948" w:type="dxa"/>
          </w:tcPr>
          <w:p w:rsidR="007D3B3F" w:rsidRPr="00D96FAD" w:rsidRDefault="007D3B3F" w:rsidP="00D533EC">
            <w:pPr>
              <w:tabs>
                <w:tab w:val="left" w:pos="2250"/>
              </w:tabs>
              <w:jc w:val="both"/>
              <w:rPr>
                <w:sz w:val="24"/>
                <w:szCs w:val="24"/>
              </w:rPr>
            </w:pPr>
            <w:r w:rsidRPr="00D96FAD">
              <w:rPr>
                <w:sz w:val="24"/>
                <w:szCs w:val="24"/>
              </w:rPr>
              <w:t>94.7</w:t>
            </w:r>
          </w:p>
        </w:tc>
        <w:tc>
          <w:tcPr>
            <w:tcW w:w="948" w:type="dxa"/>
          </w:tcPr>
          <w:p w:rsidR="007D3B3F" w:rsidRPr="00D96FAD" w:rsidRDefault="007D3B3F" w:rsidP="00D533EC">
            <w:pPr>
              <w:tabs>
                <w:tab w:val="left" w:pos="2250"/>
              </w:tabs>
              <w:jc w:val="both"/>
              <w:rPr>
                <w:sz w:val="24"/>
                <w:szCs w:val="24"/>
              </w:rPr>
            </w:pPr>
            <w:r w:rsidRPr="00D96FAD">
              <w:rPr>
                <w:sz w:val="24"/>
                <w:szCs w:val="24"/>
              </w:rPr>
              <w:t>4.8</w:t>
            </w:r>
          </w:p>
        </w:tc>
        <w:tc>
          <w:tcPr>
            <w:tcW w:w="948" w:type="dxa"/>
          </w:tcPr>
          <w:p w:rsidR="007D3B3F" w:rsidRPr="00D96FAD" w:rsidRDefault="007D3B3F" w:rsidP="00D533EC">
            <w:pPr>
              <w:tabs>
                <w:tab w:val="left" w:pos="2250"/>
              </w:tabs>
              <w:jc w:val="both"/>
              <w:rPr>
                <w:sz w:val="24"/>
                <w:szCs w:val="24"/>
              </w:rPr>
            </w:pPr>
            <w:r w:rsidRPr="00D96FAD">
              <w:rPr>
                <w:sz w:val="24"/>
                <w:szCs w:val="24"/>
              </w:rPr>
              <w:t>0.5</w:t>
            </w:r>
          </w:p>
        </w:tc>
        <w:tc>
          <w:tcPr>
            <w:tcW w:w="949" w:type="dxa"/>
          </w:tcPr>
          <w:p w:rsidR="007D3B3F" w:rsidRPr="00D96FAD" w:rsidRDefault="007D3B3F" w:rsidP="00D533EC">
            <w:pPr>
              <w:tabs>
                <w:tab w:val="left" w:pos="2250"/>
              </w:tabs>
              <w:jc w:val="both"/>
              <w:rPr>
                <w:sz w:val="24"/>
                <w:szCs w:val="24"/>
              </w:rPr>
            </w:pPr>
            <w:r w:rsidRPr="00D96FAD">
              <w:rPr>
                <w:sz w:val="24"/>
                <w:szCs w:val="24"/>
              </w:rPr>
              <w:t>77.7</w:t>
            </w:r>
          </w:p>
        </w:tc>
        <w:tc>
          <w:tcPr>
            <w:tcW w:w="949" w:type="dxa"/>
          </w:tcPr>
          <w:p w:rsidR="007D3B3F" w:rsidRPr="00D96FAD" w:rsidRDefault="007D3B3F" w:rsidP="00D533EC">
            <w:pPr>
              <w:tabs>
                <w:tab w:val="left" w:pos="2250"/>
              </w:tabs>
              <w:jc w:val="both"/>
              <w:rPr>
                <w:sz w:val="24"/>
                <w:szCs w:val="24"/>
              </w:rPr>
            </w:pPr>
            <w:r w:rsidRPr="00D96FAD">
              <w:rPr>
                <w:sz w:val="24"/>
                <w:szCs w:val="24"/>
              </w:rPr>
              <w:t>15.6</w:t>
            </w:r>
          </w:p>
        </w:tc>
        <w:tc>
          <w:tcPr>
            <w:tcW w:w="949" w:type="dxa"/>
          </w:tcPr>
          <w:p w:rsidR="007D3B3F" w:rsidRPr="00D96FAD" w:rsidRDefault="007D3B3F" w:rsidP="00D533EC">
            <w:pPr>
              <w:tabs>
                <w:tab w:val="left" w:pos="2250"/>
              </w:tabs>
              <w:jc w:val="both"/>
              <w:rPr>
                <w:sz w:val="24"/>
                <w:szCs w:val="24"/>
              </w:rPr>
            </w:pPr>
            <w:r w:rsidRPr="00D96FAD">
              <w:rPr>
                <w:sz w:val="24"/>
                <w:szCs w:val="24"/>
              </w:rPr>
              <w:t>6.7</w:t>
            </w:r>
          </w:p>
        </w:tc>
        <w:tc>
          <w:tcPr>
            <w:tcW w:w="949" w:type="dxa"/>
          </w:tcPr>
          <w:p w:rsidR="007D3B3F" w:rsidRPr="00D96FAD" w:rsidRDefault="007D3B3F" w:rsidP="00D533EC">
            <w:pPr>
              <w:tabs>
                <w:tab w:val="left" w:pos="2250"/>
              </w:tabs>
              <w:jc w:val="both"/>
              <w:rPr>
                <w:sz w:val="24"/>
                <w:szCs w:val="24"/>
              </w:rPr>
            </w:pPr>
            <w:r w:rsidRPr="00D96FAD">
              <w:rPr>
                <w:sz w:val="24"/>
                <w:szCs w:val="24"/>
              </w:rPr>
              <w:t>22.1</w:t>
            </w:r>
          </w:p>
        </w:tc>
        <w:tc>
          <w:tcPr>
            <w:tcW w:w="949" w:type="dxa"/>
          </w:tcPr>
          <w:p w:rsidR="007D3B3F" w:rsidRPr="00D96FAD" w:rsidRDefault="007D3B3F" w:rsidP="00D533EC">
            <w:pPr>
              <w:tabs>
                <w:tab w:val="left" w:pos="2250"/>
              </w:tabs>
              <w:jc w:val="both"/>
              <w:rPr>
                <w:sz w:val="24"/>
                <w:szCs w:val="24"/>
              </w:rPr>
            </w:pPr>
            <w:r w:rsidRPr="00D96FAD">
              <w:rPr>
                <w:sz w:val="24"/>
                <w:szCs w:val="24"/>
              </w:rPr>
              <w:t>-15.6</w:t>
            </w:r>
          </w:p>
        </w:tc>
        <w:tc>
          <w:tcPr>
            <w:tcW w:w="949" w:type="dxa"/>
          </w:tcPr>
          <w:p w:rsidR="007D3B3F" w:rsidRPr="00D96FAD" w:rsidRDefault="007D3B3F" w:rsidP="00D533EC">
            <w:pPr>
              <w:tabs>
                <w:tab w:val="left" w:pos="2250"/>
              </w:tabs>
              <w:jc w:val="both"/>
              <w:rPr>
                <w:sz w:val="24"/>
                <w:szCs w:val="24"/>
              </w:rPr>
            </w:pPr>
            <w:r w:rsidRPr="00D96FAD">
              <w:rPr>
                <w:sz w:val="24"/>
                <w:szCs w:val="24"/>
              </w:rPr>
              <w:t>-5.12</w:t>
            </w:r>
          </w:p>
        </w:tc>
      </w:tr>
      <w:tr w:rsidR="007D3B3F" w:rsidRPr="00D96FAD" w:rsidTr="00D533EC">
        <w:trPr>
          <w:trHeight w:val="186"/>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2000</w:t>
            </w:r>
          </w:p>
        </w:tc>
        <w:tc>
          <w:tcPr>
            <w:tcW w:w="948" w:type="dxa"/>
          </w:tcPr>
          <w:p w:rsidR="007D3B3F" w:rsidRPr="00D96FAD" w:rsidRDefault="007D3B3F" w:rsidP="00D533EC">
            <w:pPr>
              <w:tabs>
                <w:tab w:val="left" w:pos="2250"/>
              </w:tabs>
              <w:jc w:val="both"/>
              <w:rPr>
                <w:sz w:val="24"/>
                <w:szCs w:val="24"/>
              </w:rPr>
            </w:pPr>
            <w:r w:rsidRPr="00D96FAD">
              <w:rPr>
                <w:sz w:val="24"/>
                <w:szCs w:val="24"/>
              </w:rPr>
              <w:t>93.2</w:t>
            </w:r>
          </w:p>
        </w:tc>
        <w:tc>
          <w:tcPr>
            <w:tcW w:w="948" w:type="dxa"/>
          </w:tcPr>
          <w:p w:rsidR="007D3B3F" w:rsidRPr="00D96FAD" w:rsidRDefault="007D3B3F" w:rsidP="00D533EC">
            <w:pPr>
              <w:tabs>
                <w:tab w:val="left" w:pos="2250"/>
              </w:tabs>
              <w:jc w:val="both"/>
              <w:rPr>
                <w:sz w:val="24"/>
                <w:szCs w:val="24"/>
              </w:rPr>
            </w:pPr>
            <w:r w:rsidRPr="00D96FAD">
              <w:rPr>
                <w:sz w:val="24"/>
                <w:szCs w:val="24"/>
              </w:rPr>
              <w:t>6.3</w:t>
            </w:r>
          </w:p>
        </w:tc>
        <w:tc>
          <w:tcPr>
            <w:tcW w:w="948" w:type="dxa"/>
          </w:tcPr>
          <w:p w:rsidR="007D3B3F" w:rsidRPr="00D96FAD" w:rsidRDefault="007D3B3F" w:rsidP="00D533EC">
            <w:pPr>
              <w:tabs>
                <w:tab w:val="left" w:pos="2250"/>
              </w:tabs>
              <w:jc w:val="both"/>
              <w:rPr>
                <w:sz w:val="24"/>
                <w:szCs w:val="24"/>
              </w:rPr>
            </w:pPr>
            <w:r w:rsidRPr="00D96FAD">
              <w:rPr>
                <w:sz w:val="24"/>
                <w:szCs w:val="24"/>
              </w:rPr>
              <w:t>0.5</w:t>
            </w:r>
          </w:p>
        </w:tc>
        <w:tc>
          <w:tcPr>
            <w:tcW w:w="949" w:type="dxa"/>
          </w:tcPr>
          <w:p w:rsidR="007D3B3F" w:rsidRPr="00D96FAD" w:rsidRDefault="007D3B3F" w:rsidP="00D533EC">
            <w:pPr>
              <w:tabs>
                <w:tab w:val="left" w:pos="2250"/>
              </w:tabs>
              <w:jc w:val="both"/>
              <w:rPr>
                <w:sz w:val="24"/>
                <w:szCs w:val="24"/>
              </w:rPr>
            </w:pPr>
            <w:r w:rsidRPr="00D96FAD">
              <w:rPr>
                <w:sz w:val="24"/>
                <w:szCs w:val="24"/>
              </w:rPr>
              <w:t>76.5</w:t>
            </w:r>
          </w:p>
        </w:tc>
        <w:tc>
          <w:tcPr>
            <w:tcW w:w="949" w:type="dxa"/>
          </w:tcPr>
          <w:p w:rsidR="007D3B3F" w:rsidRPr="00D96FAD" w:rsidRDefault="007D3B3F" w:rsidP="00D533EC">
            <w:pPr>
              <w:tabs>
                <w:tab w:val="left" w:pos="2250"/>
              </w:tabs>
              <w:jc w:val="both"/>
              <w:rPr>
                <w:sz w:val="24"/>
                <w:szCs w:val="24"/>
              </w:rPr>
            </w:pPr>
            <w:r w:rsidRPr="00D96FAD">
              <w:rPr>
                <w:sz w:val="24"/>
                <w:szCs w:val="24"/>
              </w:rPr>
              <w:t>16.6</w:t>
            </w:r>
          </w:p>
        </w:tc>
        <w:tc>
          <w:tcPr>
            <w:tcW w:w="949" w:type="dxa"/>
          </w:tcPr>
          <w:p w:rsidR="007D3B3F" w:rsidRPr="00D96FAD" w:rsidRDefault="007D3B3F" w:rsidP="00D533EC">
            <w:pPr>
              <w:tabs>
                <w:tab w:val="left" w:pos="2250"/>
              </w:tabs>
              <w:jc w:val="both"/>
              <w:rPr>
                <w:sz w:val="24"/>
                <w:szCs w:val="24"/>
              </w:rPr>
            </w:pPr>
            <w:r w:rsidRPr="00D96FAD">
              <w:rPr>
                <w:sz w:val="24"/>
                <w:szCs w:val="24"/>
              </w:rPr>
              <w:t>6.9</w:t>
            </w:r>
          </w:p>
        </w:tc>
        <w:tc>
          <w:tcPr>
            <w:tcW w:w="949" w:type="dxa"/>
          </w:tcPr>
          <w:p w:rsidR="007D3B3F" w:rsidRPr="00D96FAD" w:rsidRDefault="007D3B3F" w:rsidP="00D533EC">
            <w:pPr>
              <w:tabs>
                <w:tab w:val="left" w:pos="2250"/>
              </w:tabs>
              <w:jc w:val="both"/>
              <w:rPr>
                <w:sz w:val="24"/>
                <w:szCs w:val="24"/>
              </w:rPr>
            </w:pPr>
            <w:r w:rsidRPr="00D96FAD">
              <w:rPr>
                <w:sz w:val="24"/>
                <w:szCs w:val="24"/>
              </w:rPr>
              <w:t>21.2</w:t>
            </w:r>
          </w:p>
        </w:tc>
        <w:tc>
          <w:tcPr>
            <w:tcW w:w="949" w:type="dxa"/>
          </w:tcPr>
          <w:p w:rsidR="007D3B3F" w:rsidRPr="00D96FAD" w:rsidRDefault="007D3B3F" w:rsidP="00D533EC">
            <w:pPr>
              <w:tabs>
                <w:tab w:val="left" w:pos="2250"/>
              </w:tabs>
              <w:jc w:val="both"/>
              <w:rPr>
                <w:sz w:val="24"/>
                <w:szCs w:val="24"/>
              </w:rPr>
            </w:pPr>
            <w:r w:rsidRPr="00D96FAD">
              <w:rPr>
                <w:sz w:val="24"/>
                <w:szCs w:val="24"/>
              </w:rPr>
              <w:t>-13.2</w:t>
            </w:r>
          </w:p>
        </w:tc>
        <w:tc>
          <w:tcPr>
            <w:tcW w:w="949" w:type="dxa"/>
          </w:tcPr>
          <w:p w:rsidR="007D3B3F" w:rsidRPr="00D96FAD" w:rsidRDefault="007D3B3F" w:rsidP="00D533EC">
            <w:pPr>
              <w:tabs>
                <w:tab w:val="left" w:pos="2250"/>
              </w:tabs>
              <w:jc w:val="both"/>
              <w:rPr>
                <w:sz w:val="24"/>
                <w:szCs w:val="24"/>
              </w:rPr>
            </w:pPr>
            <w:r w:rsidRPr="00D96FAD">
              <w:rPr>
                <w:sz w:val="24"/>
                <w:szCs w:val="24"/>
              </w:rPr>
              <w:t>-6.3</w:t>
            </w:r>
          </w:p>
        </w:tc>
      </w:tr>
      <w:tr w:rsidR="007D3B3F" w:rsidRPr="00D96FAD" w:rsidTr="00D533EC">
        <w:trPr>
          <w:trHeight w:val="262"/>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2001</w:t>
            </w:r>
          </w:p>
        </w:tc>
        <w:tc>
          <w:tcPr>
            <w:tcW w:w="948" w:type="dxa"/>
          </w:tcPr>
          <w:p w:rsidR="007D3B3F" w:rsidRPr="00D96FAD" w:rsidRDefault="007D3B3F" w:rsidP="00D533EC">
            <w:pPr>
              <w:tabs>
                <w:tab w:val="left" w:pos="2250"/>
              </w:tabs>
              <w:jc w:val="both"/>
              <w:rPr>
                <w:sz w:val="24"/>
                <w:szCs w:val="24"/>
              </w:rPr>
            </w:pPr>
            <w:r w:rsidRPr="00D96FAD">
              <w:rPr>
                <w:sz w:val="24"/>
                <w:szCs w:val="24"/>
              </w:rPr>
              <w:t>95.6</w:t>
            </w:r>
          </w:p>
        </w:tc>
        <w:tc>
          <w:tcPr>
            <w:tcW w:w="948" w:type="dxa"/>
          </w:tcPr>
          <w:p w:rsidR="007D3B3F" w:rsidRPr="00D96FAD" w:rsidRDefault="007D3B3F" w:rsidP="00D533EC">
            <w:pPr>
              <w:tabs>
                <w:tab w:val="left" w:pos="2250"/>
              </w:tabs>
              <w:jc w:val="both"/>
              <w:rPr>
                <w:sz w:val="24"/>
                <w:szCs w:val="24"/>
              </w:rPr>
            </w:pPr>
            <w:r w:rsidRPr="00D96FAD">
              <w:rPr>
                <w:sz w:val="24"/>
                <w:szCs w:val="24"/>
              </w:rPr>
              <w:t>3.9</w:t>
            </w:r>
          </w:p>
        </w:tc>
        <w:tc>
          <w:tcPr>
            <w:tcW w:w="948" w:type="dxa"/>
          </w:tcPr>
          <w:p w:rsidR="007D3B3F" w:rsidRPr="00D96FAD" w:rsidRDefault="007D3B3F" w:rsidP="00D533EC">
            <w:pPr>
              <w:tabs>
                <w:tab w:val="left" w:pos="2250"/>
              </w:tabs>
              <w:jc w:val="both"/>
              <w:rPr>
                <w:sz w:val="24"/>
                <w:szCs w:val="24"/>
              </w:rPr>
            </w:pPr>
            <w:r w:rsidRPr="00D96FAD">
              <w:rPr>
                <w:sz w:val="24"/>
                <w:szCs w:val="24"/>
              </w:rPr>
              <w:t>0.5</w:t>
            </w:r>
          </w:p>
        </w:tc>
        <w:tc>
          <w:tcPr>
            <w:tcW w:w="949" w:type="dxa"/>
          </w:tcPr>
          <w:p w:rsidR="007D3B3F" w:rsidRPr="00D96FAD" w:rsidRDefault="007D3B3F" w:rsidP="00D533EC">
            <w:pPr>
              <w:tabs>
                <w:tab w:val="left" w:pos="2250"/>
              </w:tabs>
              <w:jc w:val="both"/>
              <w:rPr>
                <w:sz w:val="24"/>
                <w:szCs w:val="24"/>
              </w:rPr>
            </w:pPr>
            <w:r w:rsidRPr="00D96FAD">
              <w:rPr>
                <w:sz w:val="24"/>
                <w:szCs w:val="24"/>
              </w:rPr>
              <w:t>76.8</w:t>
            </w:r>
          </w:p>
        </w:tc>
        <w:tc>
          <w:tcPr>
            <w:tcW w:w="949" w:type="dxa"/>
          </w:tcPr>
          <w:p w:rsidR="007D3B3F" w:rsidRPr="00D96FAD" w:rsidRDefault="007D3B3F" w:rsidP="00D533EC">
            <w:pPr>
              <w:tabs>
                <w:tab w:val="left" w:pos="2250"/>
              </w:tabs>
              <w:jc w:val="both"/>
              <w:rPr>
                <w:sz w:val="24"/>
                <w:szCs w:val="24"/>
              </w:rPr>
            </w:pPr>
            <w:r w:rsidRPr="00D96FAD">
              <w:rPr>
                <w:sz w:val="24"/>
                <w:szCs w:val="24"/>
              </w:rPr>
              <w:t>15.7</w:t>
            </w:r>
          </w:p>
        </w:tc>
        <w:tc>
          <w:tcPr>
            <w:tcW w:w="949" w:type="dxa"/>
          </w:tcPr>
          <w:p w:rsidR="007D3B3F" w:rsidRPr="00D96FAD" w:rsidRDefault="007D3B3F" w:rsidP="00D533EC">
            <w:pPr>
              <w:tabs>
                <w:tab w:val="left" w:pos="2250"/>
              </w:tabs>
              <w:jc w:val="both"/>
              <w:rPr>
                <w:sz w:val="24"/>
                <w:szCs w:val="24"/>
              </w:rPr>
            </w:pPr>
            <w:r w:rsidRPr="00D96FAD">
              <w:rPr>
                <w:sz w:val="24"/>
                <w:szCs w:val="24"/>
              </w:rPr>
              <w:t>7.5</w:t>
            </w:r>
          </w:p>
        </w:tc>
        <w:tc>
          <w:tcPr>
            <w:tcW w:w="949" w:type="dxa"/>
          </w:tcPr>
          <w:p w:rsidR="007D3B3F" w:rsidRPr="00D96FAD" w:rsidRDefault="007D3B3F" w:rsidP="00D533EC">
            <w:pPr>
              <w:tabs>
                <w:tab w:val="left" w:pos="2250"/>
              </w:tabs>
              <w:jc w:val="both"/>
              <w:rPr>
                <w:sz w:val="24"/>
                <w:szCs w:val="24"/>
              </w:rPr>
            </w:pPr>
            <w:r w:rsidRPr="00D96FAD">
              <w:rPr>
                <w:sz w:val="24"/>
                <w:szCs w:val="24"/>
              </w:rPr>
              <w:t>20.7</w:t>
            </w:r>
          </w:p>
        </w:tc>
        <w:tc>
          <w:tcPr>
            <w:tcW w:w="949" w:type="dxa"/>
          </w:tcPr>
          <w:p w:rsidR="007D3B3F" w:rsidRPr="00D96FAD" w:rsidRDefault="007D3B3F" w:rsidP="00D533EC">
            <w:pPr>
              <w:tabs>
                <w:tab w:val="left" w:pos="2250"/>
              </w:tabs>
              <w:jc w:val="both"/>
              <w:rPr>
                <w:sz w:val="24"/>
                <w:szCs w:val="24"/>
              </w:rPr>
            </w:pPr>
            <w:r w:rsidRPr="00D96FAD">
              <w:rPr>
                <w:sz w:val="24"/>
                <w:szCs w:val="24"/>
              </w:rPr>
              <w:t>-14.1</w:t>
            </w:r>
          </w:p>
        </w:tc>
        <w:tc>
          <w:tcPr>
            <w:tcW w:w="949" w:type="dxa"/>
          </w:tcPr>
          <w:p w:rsidR="007D3B3F" w:rsidRPr="00D96FAD" w:rsidRDefault="007D3B3F" w:rsidP="00D533EC">
            <w:pPr>
              <w:tabs>
                <w:tab w:val="left" w:pos="2250"/>
              </w:tabs>
              <w:jc w:val="both"/>
              <w:rPr>
                <w:sz w:val="24"/>
                <w:szCs w:val="24"/>
              </w:rPr>
            </w:pPr>
            <w:r w:rsidRPr="00D96FAD">
              <w:rPr>
                <w:sz w:val="24"/>
                <w:szCs w:val="24"/>
              </w:rPr>
              <w:t>-6.4</w:t>
            </w:r>
          </w:p>
        </w:tc>
      </w:tr>
      <w:tr w:rsidR="007D3B3F" w:rsidRPr="00D96FAD" w:rsidTr="00D533EC">
        <w:trPr>
          <w:trHeight w:val="168"/>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2002</w:t>
            </w:r>
          </w:p>
        </w:tc>
        <w:tc>
          <w:tcPr>
            <w:tcW w:w="948" w:type="dxa"/>
          </w:tcPr>
          <w:p w:rsidR="007D3B3F" w:rsidRPr="00D96FAD" w:rsidRDefault="007D3B3F" w:rsidP="00D533EC">
            <w:pPr>
              <w:tabs>
                <w:tab w:val="left" w:pos="2250"/>
              </w:tabs>
              <w:jc w:val="both"/>
              <w:rPr>
                <w:sz w:val="24"/>
                <w:szCs w:val="24"/>
              </w:rPr>
            </w:pPr>
            <w:r w:rsidRPr="00D96FAD">
              <w:rPr>
                <w:sz w:val="24"/>
                <w:szCs w:val="24"/>
              </w:rPr>
              <w:t>96.4</w:t>
            </w:r>
          </w:p>
        </w:tc>
        <w:tc>
          <w:tcPr>
            <w:tcW w:w="948" w:type="dxa"/>
          </w:tcPr>
          <w:p w:rsidR="007D3B3F" w:rsidRPr="00D96FAD" w:rsidRDefault="007D3B3F" w:rsidP="00D533EC">
            <w:pPr>
              <w:tabs>
                <w:tab w:val="left" w:pos="2250"/>
              </w:tabs>
              <w:jc w:val="both"/>
              <w:rPr>
                <w:sz w:val="24"/>
                <w:szCs w:val="24"/>
              </w:rPr>
            </w:pPr>
            <w:r w:rsidRPr="00D96FAD">
              <w:rPr>
                <w:sz w:val="24"/>
                <w:szCs w:val="24"/>
              </w:rPr>
              <w:t>3.2</w:t>
            </w:r>
          </w:p>
        </w:tc>
        <w:tc>
          <w:tcPr>
            <w:tcW w:w="948" w:type="dxa"/>
          </w:tcPr>
          <w:p w:rsidR="007D3B3F" w:rsidRPr="00D96FAD" w:rsidRDefault="007D3B3F" w:rsidP="00D533EC">
            <w:pPr>
              <w:tabs>
                <w:tab w:val="left" w:pos="2250"/>
              </w:tabs>
              <w:jc w:val="both"/>
              <w:rPr>
                <w:sz w:val="24"/>
                <w:szCs w:val="24"/>
              </w:rPr>
            </w:pPr>
            <w:r w:rsidRPr="00D96FAD">
              <w:rPr>
                <w:sz w:val="24"/>
                <w:szCs w:val="24"/>
              </w:rPr>
              <w:t>0.4</w:t>
            </w:r>
          </w:p>
        </w:tc>
        <w:tc>
          <w:tcPr>
            <w:tcW w:w="949" w:type="dxa"/>
          </w:tcPr>
          <w:p w:rsidR="007D3B3F" w:rsidRPr="00D96FAD" w:rsidRDefault="007D3B3F" w:rsidP="00D533EC">
            <w:pPr>
              <w:tabs>
                <w:tab w:val="left" w:pos="2250"/>
              </w:tabs>
              <w:jc w:val="both"/>
              <w:rPr>
                <w:sz w:val="24"/>
                <w:szCs w:val="24"/>
              </w:rPr>
            </w:pPr>
            <w:r w:rsidRPr="00D96FAD">
              <w:rPr>
                <w:sz w:val="24"/>
                <w:szCs w:val="24"/>
              </w:rPr>
              <w:t>73.6</w:t>
            </w:r>
          </w:p>
        </w:tc>
        <w:tc>
          <w:tcPr>
            <w:tcW w:w="949" w:type="dxa"/>
          </w:tcPr>
          <w:p w:rsidR="007D3B3F" w:rsidRPr="00D96FAD" w:rsidRDefault="007D3B3F" w:rsidP="00D533EC">
            <w:pPr>
              <w:tabs>
                <w:tab w:val="left" w:pos="2250"/>
              </w:tabs>
              <w:jc w:val="both"/>
              <w:rPr>
                <w:sz w:val="24"/>
                <w:szCs w:val="24"/>
              </w:rPr>
            </w:pPr>
            <w:r w:rsidRPr="00D96FAD">
              <w:rPr>
                <w:sz w:val="24"/>
                <w:szCs w:val="24"/>
              </w:rPr>
              <w:t>19.8</w:t>
            </w:r>
          </w:p>
        </w:tc>
        <w:tc>
          <w:tcPr>
            <w:tcW w:w="949" w:type="dxa"/>
          </w:tcPr>
          <w:p w:rsidR="007D3B3F" w:rsidRPr="00D96FAD" w:rsidRDefault="007D3B3F" w:rsidP="00D533EC">
            <w:pPr>
              <w:tabs>
                <w:tab w:val="left" w:pos="2250"/>
              </w:tabs>
              <w:jc w:val="both"/>
              <w:rPr>
                <w:sz w:val="24"/>
                <w:szCs w:val="24"/>
              </w:rPr>
            </w:pPr>
            <w:r w:rsidRPr="00D96FAD">
              <w:rPr>
                <w:sz w:val="24"/>
                <w:szCs w:val="24"/>
              </w:rPr>
              <w:t>6.6</w:t>
            </w:r>
          </w:p>
        </w:tc>
        <w:tc>
          <w:tcPr>
            <w:tcW w:w="949" w:type="dxa"/>
          </w:tcPr>
          <w:p w:rsidR="007D3B3F" w:rsidRPr="00D96FAD" w:rsidRDefault="007D3B3F" w:rsidP="00D533EC">
            <w:pPr>
              <w:tabs>
                <w:tab w:val="left" w:pos="2250"/>
              </w:tabs>
              <w:jc w:val="both"/>
              <w:rPr>
                <w:sz w:val="24"/>
                <w:szCs w:val="24"/>
              </w:rPr>
            </w:pPr>
            <w:r w:rsidRPr="00D96FAD">
              <w:rPr>
                <w:sz w:val="24"/>
                <w:szCs w:val="24"/>
              </w:rPr>
              <w:t>23.7</w:t>
            </w:r>
          </w:p>
        </w:tc>
        <w:tc>
          <w:tcPr>
            <w:tcW w:w="949" w:type="dxa"/>
          </w:tcPr>
          <w:p w:rsidR="007D3B3F" w:rsidRPr="00D96FAD" w:rsidRDefault="007D3B3F" w:rsidP="00D533EC">
            <w:pPr>
              <w:tabs>
                <w:tab w:val="left" w:pos="2250"/>
              </w:tabs>
              <w:jc w:val="both"/>
              <w:rPr>
                <w:sz w:val="24"/>
                <w:szCs w:val="24"/>
              </w:rPr>
            </w:pPr>
            <w:r w:rsidRPr="00D96FAD">
              <w:rPr>
                <w:sz w:val="24"/>
                <w:szCs w:val="24"/>
              </w:rPr>
              <w:t>-15.3</w:t>
            </w:r>
          </w:p>
        </w:tc>
        <w:tc>
          <w:tcPr>
            <w:tcW w:w="949" w:type="dxa"/>
          </w:tcPr>
          <w:p w:rsidR="007D3B3F" w:rsidRPr="00D96FAD" w:rsidRDefault="007D3B3F" w:rsidP="00D533EC">
            <w:pPr>
              <w:tabs>
                <w:tab w:val="left" w:pos="2250"/>
              </w:tabs>
              <w:jc w:val="both"/>
              <w:rPr>
                <w:sz w:val="24"/>
                <w:szCs w:val="24"/>
              </w:rPr>
            </w:pPr>
            <w:r w:rsidRPr="00D96FAD">
              <w:rPr>
                <w:sz w:val="24"/>
                <w:szCs w:val="24"/>
              </w:rPr>
              <w:t>-5.8</w:t>
            </w:r>
          </w:p>
        </w:tc>
      </w:tr>
      <w:tr w:rsidR="007D3B3F" w:rsidRPr="00D96FAD" w:rsidTr="00D533EC">
        <w:trPr>
          <w:trHeight w:val="261"/>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2003</w:t>
            </w:r>
          </w:p>
        </w:tc>
        <w:tc>
          <w:tcPr>
            <w:tcW w:w="948" w:type="dxa"/>
          </w:tcPr>
          <w:p w:rsidR="007D3B3F" w:rsidRPr="00D96FAD" w:rsidRDefault="007D3B3F" w:rsidP="00D533EC">
            <w:pPr>
              <w:tabs>
                <w:tab w:val="left" w:pos="2250"/>
              </w:tabs>
              <w:jc w:val="both"/>
              <w:rPr>
                <w:sz w:val="24"/>
                <w:szCs w:val="24"/>
              </w:rPr>
            </w:pPr>
            <w:r w:rsidRPr="00D96FAD">
              <w:rPr>
                <w:sz w:val="24"/>
                <w:szCs w:val="24"/>
              </w:rPr>
              <w:t>95.3</w:t>
            </w:r>
          </w:p>
        </w:tc>
        <w:tc>
          <w:tcPr>
            <w:tcW w:w="948" w:type="dxa"/>
          </w:tcPr>
          <w:p w:rsidR="007D3B3F" w:rsidRPr="00D96FAD" w:rsidRDefault="007D3B3F" w:rsidP="00D533EC">
            <w:pPr>
              <w:tabs>
                <w:tab w:val="left" w:pos="2250"/>
              </w:tabs>
              <w:jc w:val="both"/>
              <w:rPr>
                <w:sz w:val="24"/>
                <w:szCs w:val="24"/>
              </w:rPr>
            </w:pPr>
            <w:r w:rsidRPr="00D96FAD">
              <w:rPr>
                <w:sz w:val="24"/>
                <w:szCs w:val="24"/>
              </w:rPr>
              <w:t>4.1</w:t>
            </w:r>
          </w:p>
        </w:tc>
        <w:tc>
          <w:tcPr>
            <w:tcW w:w="948" w:type="dxa"/>
          </w:tcPr>
          <w:p w:rsidR="007D3B3F" w:rsidRPr="00D96FAD" w:rsidRDefault="007D3B3F" w:rsidP="00D533EC">
            <w:pPr>
              <w:tabs>
                <w:tab w:val="left" w:pos="2250"/>
              </w:tabs>
              <w:jc w:val="both"/>
              <w:rPr>
                <w:sz w:val="24"/>
                <w:szCs w:val="24"/>
              </w:rPr>
            </w:pPr>
            <w:r w:rsidRPr="00D96FAD">
              <w:rPr>
                <w:sz w:val="24"/>
                <w:szCs w:val="24"/>
              </w:rPr>
              <w:t>0.6</w:t>
            </w:r>
          </w:p>
        </w:tc>
        <w:tc>
          <w:tcPr>
            <w:tcW w:w="949" w:type="dxa"/>
          </w:tcPr>
          <w:p w:rsidR="007D3B3F" w:rsidRPr="00D96FAD" w:rsidRDefault="007D3B3F" w:rsidP="00D533EC">
            <w:pPr>
              <w:tabs>
                <w:tab w:val="left" w:pos="2250"/>
              </w:tabs>
              <w:jc w:val="both"/>
              <w:rPr>
                <w:sz w:val="24"/>
                <w:szCs w:val="24"/>
              </w:rPr>
            </w:pPr>
            <w:r w:rsidRPr="00D96FAD">
              <w:rPr>
                <w:sz w:val="24"/>
                <w:szCs w:val="24"/>
              </w:rPr>
              <w:t>75.7</w:t>
            </w:r>
          </w:p>
        </w:tc>
        <w:tc>
          <w:tcPr>
            <w:tcW w:w="949" w:type="dxa"/>
          </w:tcPr>
          <w:p w:rsidR="007D3B3F" w:rsidRPr="00D96FAD" w:rsidRDefault="007D3B3F" w:rsidP="00D533EC">
            <w:pPr>
              <w:tabs>
                <w:tab w:val="left" w:pos="2250"/>
              </w:tabs>
              <w:jc w:val="both"/>
              <w:rPr>
                <w:sz w:val="24"/>
                <w:szCs w:val="24"/>
              </w:rPr>
            </w:pPr>
            <w:r w:rsidRPr="00D96FAD">
              <w:rPr>
                <w:sz w:val="24"/>
                <w:szCs w:val="24"/>
              </w:rPr>
              <w:t>17.6</w:t>
            </w:r>
          </w:p>
        </w:tc>
        <w:tc>
          <w:tcPr>
            <w:tcW w:w="949" w:type="dxa"/>
          </w:tcPr>
          <w:p w:rsidR="007D3B3F" w:rsidRPr="00D96FAD" w:rsidRDefault="007D3B3F" w:rsidP="00D533EC">
            <w:pPr>
              <w:tabs>
                <w:tab w:val="left" w:pos="2250"/>
              </w:tabs>
              <w:jc w:val="both"/>
              <w:rPr>
                <w:sz w:val="24"/>
                <w:szCs w:val="24"/>
              </w:rPr>
            </w:pPr>
            <w:r w:rsidRPr="00D96FAD">
              <w:rPr>
                <w:sz w:val="24"/>
                <w:szCs w:val="24"/>
              </w:rPr>
              <w:t>6.7</w:t>
            </w:r>
          </w:p>
        </w:tc>
        <w:tc>
          <w:tcPr>
            <w:tcW w:w="949" w:type="dxa"/>
          </w:tcPr>
          <w:p w:rsidR="007D3B3F" w:rsidRPr="00D96FAD" w:rsidRDefault="007D3B3F" w:rsidP="00D533EC">
            <w:pPr>
              <w:tabs>
                <w:tab w:val="left" w:pos="2250"/>
              </w:tabs>
              <w:jc w:val="both"/>
              <w:rPr>
                <w:sz w:val="24"/>
                <w:szCs w:val="24"/>
              </w:rPr>
            </w:pPr>
            <w:r w:rsidRPr="00D96FAD">
              <w:rPr>
                <w:sz w:val="24"/>
                <w:szCs w:val="24"/>
              </w:rPr>
              <w:t>22.2</w:t>
            </w:r>
          </w:p>
        </w:tc>
        <w:tc>
          <w:tcPr>
            <w:tcW w:w="949" w:type="dxa"/>
          </w:tcPr>
          <w:p w:rsidR="007D3B3F" w:rsidRPr="00D96FAD" w:rsidRDefault="007D3B3F" w:rsidP="00D533EC">
            <w:pPr>
              <w:tabs>
                <w:tab w:val="left" w:pos="2250"/>
              </w:tabs>
              <w:jc w:val="both"/>
              <w:rPr>
                <w:sz w:val="24"/>
                <w:szCs w:val="24"/>
              </w:rPr>
            </w:pPr>
            <w:r w:rsidRPr="00D96FAD">
              <w:rPr>
                <w:sz w:val="24"/>
                <w:szCs w:val="24"/>
              </w:rPr>
              <w:t>-14.2</w:t>
            </w:r>
          </w:p>
        </w:tc>
        <w:tc>
          <w:tcPr>
            <w:tcW w:w="949" w:type="dxa"/>
          </w:tcPr>
          <w:p w:rsidR="007D3B3F" w:rsidRPr="00D96FAD" w:rsidRDefault="007D3B3F" w:rsidP="00D533EC">
            <w:pPr>
              <w:tabs>
                <w:tab w:val="left" w:pos="2250"/>
              </w:tabs>
              <w:jc w:val="both"/>
              <w:rPr>
                <w:sz w:val="24"/>
                <w:szCs w:val="24"/>
              </w:rPr>
            </w:pPr>
            <w:r w:rsidRPr="00D96FAD">
              <w:rPr>
                <w:sz w:val="24"/>
                <w:szCs w:val="24"/>
              </w:rPr>
              <w:t>-5.9</w:t>
            </w:r>
          </w:p>
        </w:tc>
      </w:tr>
      <w:tr w:rsidR="007D3B3F" w:rsidRPr="00D96FAD" w:rsidTr="00D533EC">
        <w:trPr>
          <w:trHeight w:val="355"/>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2004</w:t>
            </w:r>
          </w:p>
        </w:tc>
        <w:tc>
          <w:tcPr>
            <w:tcW w:w="948" w:type="dxa"/>
          </w:tcPr>
          <w:p w:rsidR="007D3B3F" w:rsidRPr="00D96FAD" w:rsidRDefault="007D3B3F" w:rsidP="00D533EC">
            <w:pPr>
              <w:tabs>
                <w:tab w:val="left" w:pos="2250"/>
              </w:tabs>
              <w:jc w:val="both"/>
              <w:rPr>
                <w:sz w:val="24"/>
                <w:szCs w:val="24"/>
              </w:rPr>
            </w:pPr>
            <w:r w:rsidRPr="00D96FAD">
              <w:rPr>
                <w:sz w:val="24"/>
                <w:szCs w:val="24"/>
              </w:rPr>
              <w:t>95.7</w:t>
            </w:r>
          </w:p>
        </w:tc>
        <w:tc>
          <w:tcPr>
            <w:tcW w:w="948" w:type="dxa"/>
          </w:tcPr>
          <w:p w:rsidR="007D3B3F" w:rsidRPr="00D96FAD" w:rsidRDefault="007D3B3F" w:rsidP="00D533EC">
            <w:pPr>
              <w:tabs>
                <w:tab w:val="left" w:pos="2250"/>
              </w:tabs>
              <w:jc w:val="both"/>
              <w:rPr>
                <w:sz w:val="24"/>
                <w:szCs w:val="24"/>
              </w:rPr>
            </w:pPr>
            <w:r w:rsidRPr="00D96FAD">
              <w:rPr>
                <w:sz w:val="24"/>
                <w:szCs w:val="24"/>
              </w:rPr>
              <w:t>3.8</w:t>
            </w:r>
          </w:p>
        </w:tc>
        <w:tc>
          <w:tcPr>
            <w:tcW w:w="948" w:type="dxa"/>
          </w:tcPr>
          <w:p w:rsidR="007D3B3F" w:rsidRPr="00D96FAD" w:rsidRDefault="007D3B3F" w:rsidP="00D533EC">
            <w:pPr>
              <w:tabs>
                <w:tab w:val="left" w:pos="2250"/>
              </w:tabs>
              <w:jc w:val="both"/>
              <w:rPr>
                <w:sz w:val="24"/>
                <w:szCs w:val="24"/>
              </w:rPr>
            </w:pPr>
            <w:r w:rsidRPr="00D96FAD">
              <w:rPr>
                <w:sz w:val="24"/>
                <w:szCs w:val="24"/>
              </w:rPr>
              <w:t>0.5</w:t>
            </w:r>
          </w:p>
        </w:tc>
        <w:tc>
          <w:tcPr>
            <w:tcW w:w="949" w:type="dxa"/>
          </w:tcPr>
          <w:p w:rsidR="007D3B3F" w:rsidRPr="00D96FAD" w:rsidRDefault="007D3B3F" w:rsidP="00D533EC">
            <w:pPr>
              <w:tabs>
                <w:tab w:val="left" w:pos="2250"/>
              </w:tabs>
              <w:jc w:val="both"/>
              <w:rPr>
                <w:sz w:val="24"/>
                <w:szCs w:val="24"/>
              </w:rPr>
            </w:pPr>
            <w:r w:rsidRPr="00D96FAD">
              <w:rPr>
                <w:sz w:val="24"/>
                <w:szCs w:val="24"/>
              </w:rPr>
              <w:t>79.8</w:t>
            </w:r>
          </w:p>
        </w:tc>
        <w:tc>
          <w:tcPr>
            <w:tcW w:w="949" w:type="dxa"/>
          </w:tcPr>
          <w:p w:rsidR="007D3B3F" w:rsidRPr="00D96FAD" w:rsidRDefault="007D3B3F" w:rsidP="00D533EC">
            <w:pPr>
              <w:tabs>
                <w:tab w:val="left" w:pos="2250"/>
              </w:tabs>
              <w:jc w:val="both"/>
              <w:rPr>
                <w:sz w:val="24"/>
                <w:szCs w:val="24"/>
              </w:rPr>
            </w:pPr>
            <w:r w:rsidRPr="00D96FAD">
              <w:rPr>
                <w:sz w:val="24"/>
                <w:szCs w:val="24"/>
              </w:rPr>
              <w:t>13.8</w:t>
            </w:r>
          </w:p>
        </w:tc>
        <w:tc>
          <w:tcPr>
            <w:tcW w:w="949" w:type="dxa"/>
          </w:tcPr>
          <w:p w:rsidR="007D3B3F" w:rsidRPr="00D96FAD" w:rsidRDefault="007D3B3F" w:rsidP="00D533EC">
            <w:pPr>
              <w:tabs>
                <w:tab w:val="left" w:pos="2250"/>
              </w:tabs>
              <w:jc w:val="both"/>
              <w:rPr>
                <w:sz w:val="24"/>
                <w:szCs w:val="24"/>
              </w:rPr>
            </w:pPr>
            <w:r w:rsidRPr="00D96FAD">
              <w:rPr>
                <w:sz w:val="24"/>
                <w:szCs w:val="24"/>
              </w:rPr>
              <w:t>6.4</w:t>
            </w:r>
          </w:p>
        </w:tc>
        <w:tc>
          <w:tcPr>
            <w:tcW w:w="949" w:type="dxa"/>
          </w:tcPr>
          <w:p w:rsidR="007D3B3F" w:rsidRPr="00D96FAD" w:rsidRDefault="007D3B3F" w:rsidP="00D533EC">
            <w:pPr>
              <w:tabs>
                <w:tab w:val="left" w:pos="2250"/>
              </w:tabs>
              <w:jc w:val="both"/>
              <w:rPr>
                <w:sz w:val="24"/>
                <w:szCs w:val="24"/>
              </w:rPr>
            </w:pPr>
            <w:r w:rsidRPr="00D96FAD">
              <w:rPr>
                <w:sz w:val="24"/>
                <w:szCs w:val="24"/>
              </w:rPr>
              <w:t>21.3</w:t>
            </w:r>
          </w:p>
        </w:tc>
        <w:tc>
          <w:tcPr>
            <w:tcW w:w="949" w:type="dxa"/>
          </w:tcPr>
          <w:p w:rsidR="007D3B3F" w:rsidRPr="00D96FAD" w:rsidRDefault="007D3B3F" w:rsidP="00D533EC">
            <w:pPr>
              <w:tabs>
                <w:tab w:val="left" w:pos="2250"/>
              </w:tabs>
              <w:jc w:val="both"/>
              <w:rPr>
                <w:sz w:val="24"/>
                <w:szCs w:val="24"/>
              </w:rPr>
            </w:pPr>
            <w:r w:rsidRPr="00D96FAD">
              <w:rPr>
                <w:sz w:val="24"/>
                <w:szCs w:val="24"/>
              </w:rPr>
              <w:t>-13.6</w:t>
            </w:r>
          </w:p>
        </w:tc>
        <w:tc>
          <w:tcPr>
            <w:tcW w:w="949" w:type="dxa"/>
          </w:tcPr>
          <w:p w:rsidR="007D3B3F" w:rsidRPr="00D96FAD" w:rsidRDefault="007D3B3F" w:rsidP="00D533EC">
            <w:pPr>
              <w:tabs>
                <w:tab w:val="left" w:pos="2250"/>
              </w:tabs>
              <w:jc w:val="both"/>
              <w:rPr>
                <w:sz w:val="24"/>
                <w:szCs w:val="24"/>
              </w:rPr>
            </w:pPr>
            <w:r w:rsidRPr="00D96FAD">
              <w:rPr>
                <w:sz w:val="24"/>
                <w:szCs w:val="24"/>
              </w:rPr>
              <w:t>-6.5</w:t>
            </w:r>
          </w:p>
        </w:tc>
      </w:tr>
      <w:tr w:rsidR="007D3B3F" w:rsidRPr="00D96FAD" w:rsidTr="00D533EC">
        <w:trPr>
          <w:trHeight w:val="70"/>
        </w:trPr>
        <w:tc>
          <w:tcPr>
            <w:tcW w:w="524" w:type="dxa"/>
            <w:vMerge/>
            <w:tcBorders>
              <w:top w:val="nil"/>
              <w:left w:val="nil"/>
            </w:tcBorders>
            <w:shd w:val="clear" w:color="auto" w:fill="auto"/>
          </w:tcPr>
          <w:p w:rsidR="007D3B3F" w:rsidRPr="00D96FAD" w:rsidRDefault="007D3B3F" w:rsidP="00D533EC">
            <w:pPr>
              <w:tabs>
                <w:tab w:val="left" w:pos="2250"/>
              </w:tabs>
              <w:jc w:val="both"/>
              <w:rPr>
                <w:sz w:val="24"/>
                <w:szCs w:val="24"/>
              </w:rPr>
            </w:pPr>
          </w:p>
        </w:tc>
        <w:tc>
          <w:tcPr>
            <w:tcW w:w="948" w:type="dxa"/>
          </w:tcPr>
          <w:p w:rsidR="007D3B3F" w:rsidRPr="00D96FAD" w:rsidRDefault="007D3B3F" w:rsidP="00D533EC">
            <w:pPr>
              <w:tabs>
                <w:tab w:val="left" w:pos="2250"/>
              </w:tabs>
              <w:jc w:val="both"/>
              <w:rPr>
                <w:sz w:val="24"/>
                <w:szCs w:val="24"/>
              </w:rPr>
            </w:pPr>
            <w:r w:rsidRPr="00D96FAD">
              <w:rPr>
                <w:sz w:val="24"/>
                <w:szCs w:val="24"/>
              </w:rPr>
              <w:t>2005</w:t>
            </w:r>
          </w:p>
          <w:p w:rsidR="007D3B3F" w:rsidRPr="00D96FAD" w:rsidRDefault="007D3B3F" w:rsidP="00D533EC">
            <w:pPr>
              <w:tabs>
                <w:tab w:val="left" w:pos="2250"/>
              </w:tabs>
              <w:jc w:val="both"/>
              <w:rPr>
                <w:sz w:val="24"/>
                <w:szCs w:val="24"/>
              </w:rPr>
            </w:pPr>
            <w:r w:rsidRPr="00D96FAD">
              <w:rPr>
                <w:sz w:val="24"/>
                <w:szCs w:val="24"/>
              </w:rPr>
              <w:t>2006</w:t>
            </w:r>
          </w:p>
          <w:p w:rsidR="007D3B3F" w:rsidRPr="00D96FAD" w:rsidRDefault="007D3B3F" w:rsidP="00D533EC">
            <w:pPr>
              <w:tabs>
                <w:tab w:val="left" w:pos="2250"/>
              </w:tabs>
              <w:jc w:val="both"/>
              <w:rPr>
                <w:sz w:val="24"/>
                <w:szCs w:val="24"/>
              </w:rPr>
            </w:pPr>
            <w:r w:rsidRPr="00D96FAD">
              <w:rPr>
                <w:sz w:val="24"/>
                <w:szCs w:val="24"/>
              </w:rPr>
              <w:t>2007</w:t>
            </w:r>
          </w:p>
        </w:tc>
        <w:tc>
          <w:tcPr>
            <w:tcW w:w="948" w:type="dxa"/>
          </w:tcPr>
          <w:p w:rsidR="007D3B3F" w:rsidRPr="00D96FAD" w:rsidRDefault="007D3B3F" w:rsidP="00D533EC">
            <w:pPr>
              <w:tabs>
                <w:tab w:val="left" w:pos="2250"/>
              </w:tabs>
              <w:jc w:val="both"/>
              <w:rPr>
                <w:sz w:val="24"/>
                <w:szCs w:val="24"/>
              </w:rPr>
            </w:pPr>
            <w:r w:rsidRPr="00D96FAD">
              <w:rPr>
                <w:sz w:val="24"/>
                <w:szCs w:val="24"/>
              </w:rPr>
              <w:t>95.9</w:t>
            </w:r>
          </w:p>
          <w:p w:rsidR="007D3B3F" w:rsidRPr="00D96FAD" w:rsidRDefault="007D3B3F" w:rsidP="00D533EC">
            <w:pPr>
              <w:tabs>
                <w:tab w:val="left" w:pos="2250"/>
              </w:tabs>
              <w:jc w:val="both"/>
              <w:rPr>
                <w:sz w:val="24"/>
                <w:szCs w:val="24"/>
              </w:rPr>
            </w:pPr>
            <w:r w:rsidRPr="00D96FAD">
              <w:rPr>
                <w:sz w:val="24"/>
                <w:szCs w:val="24"/>
              </w:rPr>
              <w:t>95.8</w:t>
            </w:r>
          </w:p>
          <w:p w:rsidR="007D3B3F" w:rsidRPr="00D96FAD" w:rsidRDefault="007D3B3F" w:rsidP="00D533EC">
            <w:pPr>
              <w:tabs>
                <w:tab w:val="left" w:pos="2250"/>
              </w:tabs>
              <w:jc w:val="both"/>
              <w:rPr>
                <w:sz w:val="24"/>
                <w:szCs w:val="24"/>
              </w:rPr>
            </w:pPr>
            <w:r w:rsidRPr="00D96FAD">
              <w:rPr>
                <w:sz w:val="24"/>
                <w:szCs w:val="24"/>
              </w:rPr>
              <w:t>95.5</w:t>
            </w:r>
          </w:p>
        </w:tc>
        <w:tc>
          <w:tcPr>
            <w:tcW w:w="948" w:type="dxa"/>
          </w:tcPr>
          <w:p w:rsidR="007D3B3F" w:rsidRPr="00D96FAD" w:rsidRDefault="007D3B3F" w:rsidP="00D533EC">
            <w:pPr>
              <w:tabs>
                <w:tab w:val="left" w:pos="2250"/>
              </w:tabs>
              <w:jc w:val="both"/>
              <w:rPr>
                <w:sz w:val="24"/>
                <w:szCs w:val="24"/>
              </w:rPr>
            </w:pPr>
            <w:r w:rsidRPr="00D96FAD">
              <w:rPr>
                <w:sz w:val="24"/>
                <w:szCs w:val="24"/>
              </w:rPr>
              <w:t>3.9</w:t>
            </w:r>
          </w:p>
          <w:p w:rsidR="007D3B3F" w:rsidRPr="00D96FAD" w:rsidRDefault="007D3B3F" w:rsidP="00D533EC">
            <w:pPr>
              <w:tabs>
                <w:tab w:val="left" w:pos="2250"/>
              </w:tabs>
              <w:jc w:val="both"/>
              <w:rPr>
                <w:sz w:val="24"/>
                <w:szCs w:val="24"/>
              </w:rPr>
            </w:pPr>
            <w:r w:rsidRPr="00D96FAD">
              <w:rPr>
                <w:sz w:val="24"/>
                <w:szCs w:val="24"/>
              </w:rPr>
              <w:t>4.0</w:t>
            </w:r>
          </w:p>
          <w:p w:rsidR="007D3B3F" w:rsidRPr="00D96FAD" w:rsidRDefault="007D3B3F" w:rsidP="00D533EC">
            <w:pPr>
              <w:tabs>
                <w:tab w:val="left" w:pos="2250"/>
              </w:tabs>
              <w:jc w:val="both"/>
              <w:rPr>
                <w:sz w:val="24"/>
                <w:szCs w:val="24"/>
              </w:rPr>
            </w:pPr>
            <w:r w:rsidRPr="00D96FAD">
              <w:rPr>
                <w:sz w:val="24"/>
                <w:szCs w:val="24"/>
              </w:rPr>
              <w:t>4.2</w:t>
            </w:r>
          </w:p>
        </w:tc>
        <w:tc>
          <w:tcPr>
            <w:tcW w:w="948" w:type="dxa"/>
          </w:tcPr>
          <w:p w:rsidR="007D3B3F" w:rsidRPr="00D96FAD" w:rsidRDefault="007D3B3F" w:rsidP="00D533EC">
            <w:pPr>
              <w:tabs>
                <w:tab w:val="left" w:pos="2250"/>
              </w:tabs>
              <w:jc w:val="both"/>
              <w:rPr>
                <w:sz w:val="24"/>
                <w:szCs w:val="24"/>
              </w:rPr>
            </w:pPr>
            <w:r w:rsidRPr="00D96FAD">
              <w:rPr>
                <w:sz w:val="24"/>
                <w:szCs w:val="24"/>
              </w:rPr>
              <w:t>0.2</w:t>
            </w:r>
          </w:p>
          <w:p w:rsidR="007D3B3F" w:rsidRPr="00D96FAD" w:rsidRDefault="007D3B3F" w:rsidP="00D533EC">
            <w:pPr>
              <w:tabs>
                <w:tab w:val="left" w:pos="2250"/>
              </w:tabs>
              <w:jc w:val="both"/>
              <w:rPr>
                <w:sz w:val="24"/>
                <w:szCs w:val="24"/>
              </w:rPr>
            </w:pPr>
            <w:r w:rsidRPr="00D96FAD">
              <w:rPr>
                <w:sz w:val="24"/>
                <w:szCs w:val="24"/>
              </w:rPr>
              <w:t>0.2</w:t>
            </w:r>
          </w:p>
          <w:p w:rsidR="007D3B3F" w:rsidRPr="00D96FAD" w:rsidRDefault="007D3B3F" w:rsidP="00D533EC">
            <w:pPr>
              <w:tabs>
                <w:tab w:val="left" w:pos="2250"/>
              </w:tabs>
              <w:jc w:val="both"/>
              <w:rPr>
                <w:sz w:val="24"/>
                <w:szCs w:val="24"/>
              </w:rPr>
            </w:pPr>
            <w:r w:rsidRPr="00D96FAD">
              <w:rPr>
                <w:sz w:val="24"/>
                <w:szCs w:val="24"/>
              </w:rPr>
              <w:t>0.3</w:t>
            </w:r>
          </w:p>
        </w:tc>
        <w:tc>
          <w:tcPr>
            <w:tcW w:w="949" w:type="dxa"/>
          </w:tcPr>
          <w:p w:rsidR="007D3B3F" w:rsidRPr="00D96FAD" w:rsidRDefault="007D3B3F" w:rsidP="00D533EC">
            <w:pPr>
              <w:tabs>
                <w:tab w:val="left" w:pos="2250"/>
              </w:tabs>
              <w:jc w:val="both"/>
              <w:rPr>
                <w:sz w:val="24"/>
                <w:szCs w:val="24"/>
              </w:rPr>
            </w:pPr>
            <w:r w:rsidRPr="00D96FAD">
              <w:rPr>
                <w:sz w:val="24"/>
                <w:szCs w:val="24"/>
              </w:rPr>
              <w:t>79.6</w:t>
            </w:r>
          </w:p>
          <w:p w:rsidR="007D3B3F" w:rsidRPr="00D96FAD" w:rsidRDefault="007D3B3F" w:rsidP="00D533EC">
            <w:pPr>
              <w:tabs>
                <w:tab w:val="left" w:pos="2250"/>
              </w:tabs>
              <w:jc w:val="both"/>
              <w:rPr>
                <w:sz w:val="24"/>
                <w:szCs w:val="24"/>
              </w:rPr>
            </w:pPr>
            <w:r w:rsidRPr="00D96FAD">
              <w:rPr>
                <w:sz w:val="24"/>
                <w:szCs w:val="24"/>
              </w:rPr>
              <w:t>78.4</w:t>
            </w:r>
          </w:p>
          <w:p w:rsidR="007D3B3F" w:rsidRPr="00D96FAD" w:rsidRDefault="007D3B3F" w:rsidP="00D533EC">
            <w:pPr>
              <w:tabs>
                <w:tab w:val="left" w:pos="2250"/>
              </w:tabs>
              <w:jc w:val="both"/>
              <w:rPr>
                <w:sz w:val="24"/>
                <w:szCs w:val="24"/>
              </w:rPr>
            </w:pPr>
            <w:r w:rsidRPr="00D96FAD">
              <w:rPr>
                <w:sz w:val="24"/>
                <w:szCs w:val="24"/>
              </w:rPr>
              <w:t>78.6</w:t>
            </w:r>
          </w:p>
        </w:tc>
        <w:tc>
          <w:tcPr>
            <w:tcW w:w="949" w:type="dxa"/>
          </w:tcPr>
          <w:p w:rsidR="007D3B3F" w:rsidRPr="00D96FAD" w:rsidRDefault="007D3B3F" w:rsidP="00D533EC">
            <w:pPr>
              <w:tabs>
                <w:tab w:val="left" w:pos="2250"/>
              </w:tabs>
              <w:jc w:val="both"/>
              <w:rPr>
                <w:sz w:val="24"/>
                <w:szCs w:val="24"/>
              </w:rPr>
            </w:pPr>
            <w:r w:rsidRPr="00D96FAD">
              <w:rPr>
                <w:sz w:val="24"/>
                <w:szCs w:val="24"/>
              </w:rPr>
              <w:t>14.2</w:t>
            </w:r>
          </w:p>
          <w:p w:rsidR="007D3B3F" w:rsidRPr="00D96FAD" w:rsidRDefault="007D3B3F" w:rsidP="00D533EC">
            <w:pPr>
              <w:tabs>
                <w:tab w:val="left" w:pos="2250"/>
              </w:tabs>
              <w:jc w:val="both"/>
              <w:rPr>
                <w:sz w:val="24"/>
                <w:szCs w:val="24"/>
              </w:rPr>
            </w:pPr>
            <w:r w:rsidRPr="00D96FAD">
              <w:rPr>
                <w:sz w:val="24"/>
                <w:szCs w:val="24"/>
              </w:rPr>
              <w:t>14.4</w:t>
            </w:r>
          </w:p>
          <w:p w:rsidR="007D3B3F" w:rsidRPr="00D96FAD" w:rsidRDefault="007D3B3F" w:rsidP="00D533EC">
            <w:pPr>
              <w:tabs>
                <w:tab w:val="left" w:pos="2250"/>
              </w:tabs>
              <w:jc w:val="both"/>
              <w:rPr>
                <w:sz w:val="24"/>
                <w:szCs w:val="24"/>
              </w:rPr>
            </w:pPr>
            <w:r w:rsidRPr="00D96FAD">
              <w:rPr>
                <w:sz w:val="24"/>
                <w:szCs w:val="24"/>
              </w:rPr>
              <w:t>14.6</w:t>
            </w:r>
          </w:p>
        </w:tc>
        <w:tc>
          <w:tcPr>
            <w:tcW w:w="949" w:type="dxa"/>
          </w:tcPr>
          <w:p w:rsidR="007D3B3F" w:rsidRPr="00D96FAD" w:rsidRDefault="007D3B3F" w:rsidP="00D533EC">
            <w:pPr>
              <w:tabs>
                <w:tab w:val="left" w:pos="2250"/>
              </w:tabs>
              <w:jc w:val="both"/>
              <w:rPr>
                <w:sz w:val="24"/>
                <w:szCs w:val="24"/>
              </w:rPr>
            </w:pPr>
            <w:r w:rsidRPr="00D96FAD">
              <w:rPr>
                <w:sz w:val="24"/>
                <w:szCs w:val="24"/>
              </w:rPr>
              <w:t>6.2</w:t>
            </w:r>
          </w:p>
          <w:p w:rsidR="007D3B3F" w:rsidRPr="00D96FAD" w:rsidRDefault="007D3B3F" w:rsidP="00D533EC">
            <w:pPr>
              <w:tabs>
                <w:tab w:val="left" w:pos="2250"/>
              </w:tabs>
              <w:jc w:val="both"/>
              <w:rPr>
                <w:sz w:val="24"/>
                <w:szCs w:val="24"/>
              </w:rPr>
            </w:pPr>
            <w:r w:rsidRPr="00D96FAD">
              <w:rPr>
                <w:sz w:val="24"/>
                <w:szCs w:val="24"/>
              </w:rPr>
              <w:t>7.2</w:t>
            </w:r>
          </w:p>
          <w:p w:rsidR="007D3B3F" w:rsidRPr="00D96FAD" w:rsidRDefault="007D3B3F" w:rsidP="00D533EC">
            <w:pPr>
              <w:tabs>
                <w:tab w:val="left" w:pos="2250"/>
              </w:tabs>
              <w:jc w:val="both"/>
              <w:rPr>
                <w:sz w:val="24"/>
                <w:szCs w:val="24"/>
              </w:rPr>
            </w:pPr>
            <w:r w:rsidRPr="00D96FAD">
              <w:rPr>
                <w:sz w:val="24"/>
                <w:szCs w:val="24"/>
              </w:rPr>
              <w:t>6.8</w:t>
            </w:r>
          </w:p>
        </w:tc>
        <w:tc>
          <w:tcPr>
            <w:tcW w:w="949" w:type="dxa"/>
          </w:tcPr>
          <w:p w:rsidR="007D3B3F" w:rsidRPr="00D96FAD" w:rsidRDefault="007D3B3F" w:rsidP="00D533EC">
            <w:pPr>
              <w:tabs>
                <w:tab w:val="left" w:pos="2250"/>
              </w:tabs>
              <w:jc w:val="both"/>
              <w:rPr>
                <w:sz w:val="24"/>
                <w:szCs w:val="24"/>
              </w:rPr>
            </w:pPr>
            <w:r w:rsidRPr="00D96FAD">
              <w:rPr>
                <w:sz w:val="24"/>
                <w:szCs w:val="24"/>
              </w:rPr>
              <w:t>20.2</w:t>
            </w:r>
          </w:p>
          <w:p w:rsidR="007D3B3F" w:rsidRPr="00D96FAD" w:rsidRDefault="007D3B3F" w:rsidP="00D533EC">
            <w:pPr>
              <w:tabs>
                <w:tab w:val="left" w:pos="2250"/>
              </w:tabs>
              <w:jc w:val="both"/>
              <w:rPr>
                <w:sz w:val="24"/>
                <w:szCs w:val="24"/>
              </w:rPr>
            </w:pPr>
            <w:r w:rsidRPr="00D96FAD">
              <w:rPr>
                <w:sz w:val="24"/>
                <w:szCs w:val="24"/>
              </w:rPr>
              <w:t>21.8</w:t>
            </w:r>
          </w:p>
          <w:p w:rsidR="007D3B3F" w:rsidRPr="00D96FAD" w:rsidRDefault="007D3B3F" w:rsidP="00D533EC">
            <w:pPr>
              <w:tabs>
                <w:tab w:val="left" w:pos="2250"/>
              </w:tabs>
              <w:jc w:val="both"/>
              <w:rPr>
                <w:sz w:val="24"/>
                <w:szCs w:val="24"/>
              </w:rPr>
            </w:pPr>
            <w:r w:rsidRPr="00D96FAD">
              <w:rPr>
                <w:sz w:val="24"/>
                <w:szCs w:val="24"/>
              </w:rPr>
              <w:t>21.9</w:t>
            </w:r>
          </w:p>
        </w:tc>
        <w:tc>
          <w:tcPr>
            <w:tcW w:w="949" w:type="dxa"/>
          </w:tcPr>
          <w:p w:rsidR="007D3B3F" w:rsidRPr="00D96FAD" w:rsidRDefault="007D3B3F" w:rsidP="00D533EC">
            <w:pPr>
              <w:tabs>
                <w:tab w:val="left" w:pos="2250"/>
              </w:tabs>
              <w:jc w:val="both"/>
              <w:rPr>
                <w:sz w:val="24"/>
                <w:szCs w:val="24"/>
              </w:rPr>
            </w:pPr>
            <w:r w:rsidRPr="00D96FAD">
              <w:rPr>
                <w:sz w:val="24"/>
                <w:szCs w:val="24"/>
              </w:rPr>
              <w:t>-14.7</w:t>
            </w:r>
          </w:p>
          <w:p w:rsidR="007D3B3F" w:rsidRPr="00D96FAD" w:rsidRDefault="007D3B3F" w:rsidP="00D533EC">
            <w:pPr>
              <w:tabs>
                <w:tab w:val="left" w:pos="2250"/>
              </w:tabs>
              <w:jc w:val="both"/>
              <w:rPr>
                <w:sz w:val="24"/>
                <w:szCs w:val="24"/>
              </w:rPr>
            </w:pPr>
            <w:r w:rsidRPr="00D96FAD">
              <w:rPr>
                <w:sz w:val="24"/>
                <w:szCs w:val="24"/>
              </w:rPr>
              <w:t>-14.4</w:t>
            </w:r>
          </w:p>
          <w:p w:rsidR="007D3B3F" w:rsidRPr="00D96FAD" w:rsidRDefault="007D3B3F" w:rsidP="00D533EC">
            <w:pPr>
              <w:tabs>
                <w:tab w:val="left" w:pos="2250"/>
              </w:tabs>
              <w:jc w:val="both"/>
              <w:rPr>
                <w:sz w:val="24"/>
                <w:szCs w:val="24"/>
              </w:rPr>
            </w:pPr>
            <w:r w:rsidRPr="00D96FAD">
              <w:rPr>
                <w:sz w:val="24"/>
                <w:szCs w:val="24"/>
              </w:rPr>
              <w:t>-15.3</w:t>
            </w:r>
          </w:p>
        </w:tc>
        <w:tc>
          <w:tcPr>
            <w:tcW w:w="949" w:type="dxa"/>
          </w:tcPr>
          <w:p w:rsidR="007D3B3F" w:rsidRPr="00D96FAD" w:rsidRDefault="007D3B3F" w:rsidP="00D533EC">
            <w:pPr>
              <w:tabs>
                <w:tab w:val="left" w:pos="2250"/>
              </w:tabs>
              <w:jc w:val="both"/>
              <w:rPr>
                <w:sz w:val="24"/>
                <w:szCs w:val="24"/>
              </w:rPr>
            </w:pPr>
            <w:r w:rsidRPr="00D96FAD">
              <w:rPr>
                <w:sz w:val="24"/>
                <w:szCs w:val="24"/>
              </w:rPr>
              <w:t>-6.7</w:t>
            </w:r>
          </w:p>
          <w:p w:rsidR="007D3B3F" w:rsidRPr="00D96FAD" w:rsidRDefault="007D3B3F" w:rsidP="00D533EC">
            <w:pPr>
              <w:tabs>
                <w:tab w:val="left" w:pos="2250"/>
              </w:tabs>
              <w:jc w:val="both"/>
              <w:rPr>
                <w:sz w:val="24"/>
                <w:szCs w:val="24"/>
              </w:rPr>
            </w:pPr>
            <w:r w:rsidRPr="00D96FAD">
              <w:rPr>
                <w:sz w:val="24"/>
                <w:szCs w:val="24"/>
              </w:rPr>
              <w:t>-6.9</w:t>
            </w:r>
          </w:p>
          <w:p w:rsidR="007D3B3F" w:rsidRPr="00D96FAD" w:rsidRDefault="007D3B3F" w:rsidP="00D533EC">
            <w:pPr>
              <w:tabs>
                <w:tab w:val="left" w:pos="2250"/>
              </w:tabs>
              <w:jc w:val="both"/>
              <w:rPr>
                <w:sz w:val="24"/>
                <w:szCs w:val="24"/>
              </w:rPr>
            </w:pPr>
            <w:r w:rsidRPr="00D96FAD">
              <w:rPr>
                <w:sz w:val="24"/>
                <w:szCs w:val="24"/>
              </w:rPr>
              <w:t>-7.8</w:t>
            </w:r>
          </w:p>
        </w:tc>
      </w:tr>
    </w:tbl>
    <w:p w:rsidR="007D3B3F" w:rsidRPr="00B65AC5" w:rsidRDefault="007D3B3F" w:rsidP="007D3B3F">
      <w:pPr>
        <w:tabs>
          <w:tab w:val="left" w:pos="2250"/>
        </w:tabs>
        <w:spacing w:line="360" w:lineRule="auto"/>
        <w:jc w:val="both"/>
        <w:rPr>
          <w:sz w:val="24"/>
          <w:szCs w:val="24"/>
        </w:rPr>
      </w:pPr>
      <w:r w:rsidRPr="003325C6">
        <w:rPr>
          <w:sz w:val="24"/>
          <w:szCs w:val="24"/>
        </w:rPr>
        <w:t>Source:   Computed from CBN Annual Reports and Statistical Bulletin Various Issues</w:t>
      </w:r>
    </w:p>
    <w:p w:rsidR="007D3B3F" w:rsidRPr="00B65AC5" w:rsidRDefault="007D3B3F" w:rsidP="007D3B3F">
      <w:pPr>
        <w:tabs>
          <w:tab w:val="left" w:pos="2250"/>
        </w:tabs>
        <w:spacing w:line="360" w:lineRule="auto"/>
        <w:jc w:val="both"/>
        <w:rPr>
          <w:sz w:val="24"/>
          <w:szCs w:val="24"/>
        </w:rPr>
      </w:pPr>
      <w:r w:rsidRPr="00B65AC5">
        <w:rPr>
          <w:sz w:val="24"/>
          <w:szCs w:val="24"/>
        </w:rPr>
        <w:lastRenderedPageBreak/>
        <w:t>As shown in Tabl</w:t>
      </w:r>
      <w:r w:rsidR="004955C1">
        <w:rPr>
          <w:sz w:val="24"/>
          <w:szCs w:val="24"/>
        </w:rPr>
        <w:t>e 3</w:t>
      </w:r>
      <w:r>
        <w:rPr>
          <w:sz w:val="24"/>
          <w:szCs w:val="24"/>
        </w:rPr>
        <w:t>.6.1</w:t>
      </w:r>
      <w:r w:rsidRPr="00B65AC5">
        <w:rPr>
          <w:sz w:val="24"/>
          <w:szCs w:val="24"/>
        </w:rPr>
        <w:t xml:space="preserve"> in the period 1990</w:t>
      </w:r>
      <w:r>
        <w:rPr>
          <w:sz w:val="24"/>
          <w:szCs w:val="24"/>
        </w:rPr>
        <w:t>-2007</w:t>
      </w:r>
      <w:r w:rsidRPr="00B65AC5">
        <w:rPr>
          <w:sz w:val="24"/>
          <w:szCs w:val="24"/>
        </w:rPr>
        <w:t>, the concentration ratio ranged between (68 and 79 per cent for expenditure and 94 to 96 per cent for revenue. The table also shows that both state and local government revenues significantly fell short of their expenditure needs and this was more pronounced for states. Only the federal government had enough to meet its expenditure needs.</w:t>
      </w:r>
      <w:r w:rsidR="004955C1">
        <w:rPr>
          <w:sz w:val="24"/>
          <w:szCs w:val="24"/>
        </w:rPr>
        <w:t xml:space="preserve"> The degree of decentralization of expenditure is higher than the degree of decentralization of revenues.</w:t>
      </w:r>
      <w:r w:rsidR="004B087E">
        <w:rPr>
          <w:sz w:val="24"/>
          <w:szCs w:val="24"/>
        </w:rPr>
        <w:t xml:space="preserve"> The consequence of this is that subnational governments are usually dependent on central financial allocation for their expenditure needs. This has resulted in what Herber (1979) calls the problems of non-correspondence or vertical imbalance. This means considerable divergence between the sources of revenue and functional expenditure obligations in the states and local governments (Anyanwu 1999).</w:t>
      </w:r>
      <w:r w:rsidRPr="00B65AC5">
        <w:rPr>
          <w:sz w:val="24"/>
          <w:szCs w:val="24"/>
        </w:rPr>
        <w:t xml:space="preserve"> These figures should not be interpreted to mean that the federal government runs a budget surplus; it merely means that the revenue share of the federal government exceeded its expenditure share, unlike the state and local governments. Two observations may be made here. First, states may face harder constraints in the future if the present pattern of assignment continues. And, second, on the grounds of allocative efficiency argument, which recommends lower level provision of services unless intergovernmental transfers are regular and adequate, growth and stable macroeconomic performance may be constrained. Arising from the mismatch and irregular flow of transfers at the moment, lower level governments often delay the payment of workers’ salaries and contractors’ fees for months. These have tended to negatively affect efficiency of workers and of service delivery and, invariably, macro economic performance, particularly economic growth.</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A third measure of decentralization is a class of coefficients of vertical imbalance proposed by Hunter (1977) and applied by Shah (1991). These measures attempt to measure the degree of control exercised by the federal over the lower levels of government. A value of zero indicates absolute federal control, while a value of unity indicates absolute autonomy of lower levels of gov</w:t>
      </w:r>
      <w:r>
        <w:rPr>
          <w:sz w:val="24"/>
          <w:szCs w:val="24"/>
        </w:rPr>
        <w:t>ernment in their decision-making.</w:t>
      </w:r>
      <w:r w:rsidRPr="00B65AC5">
        <w:rPr>
          <w:sz w:val="24"/>
          <w:szCs w:val="24"/>
        </w:rPr>
        <w:t xml:space="preserve"> A value closer to unity is considered to be consistent with the assignment principles discussed above. The coefficients are V</w:t>
      </w:r>
      <w:r w:rsidRPr="00B65AC5">
        <w:rPr>
          <w:sz w:val="24"/>
          <w:szCs w:val="24"/>
          <w:vertAlign w:val="subscript"/>
        </w:rPr>
        <w:t xml:space="preserve">1, </w:t>
      </w:r>
      <w:r w:rsidRPr="00B65AC5">
        <w:rPr>
          <w:sz w:val="24"/>
          <w:szCs w:val="24"/>
        </w:rPr>
        <w:t>V</w:t>
      </w:r>
      <w:r w:rsidRPr="00B65AC5">
        <w:rPr>
          <w:sz w:val="24"/>
          <w:szCs w:val="24"/>
          <w:vertAlign w:val="subscript"/>
        </w:rPr>
        <w:t>2</w:t>
      </w:r>
      <w:r w:rsidRPr="00B65AC5">
        <w:rPr>
          <w:sz w:val="24"/>
          <w:szCs w:val="24"/>
        </w:rPr>
        <w:t>, and V</w:t>
      </w:r>
      <w:r w:rsidRPr="00B65AC5">
        <w:rPr>
          <w:sz w:val="24"/>
          <w:szCs w:val="24"/>
          <w:vertAlign w:val="subscript"/>
        </w:rPr>
        <w:t>3</w:t>
      </w:r>
      <w:r w:rsidRPr="00B65AC5">
        <w:rPr>
          <w:sz w:val="24"/>
          <w:szCs w:val="24"/>
        </w:rPr>
        <w:t>, calculated as follows:</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V</w:t>
      </w:r>
      <w:r w:rsidRPr="00B65AC5">
        <w:rPr>
          <w:sz w:val="24"/>
          <w:szCs w:val="24"/>
          <w:vertAlign w:val="subscript"/>
        </w:rPr>
        <w:t>1</w:t>
      </w:r>
      <w:r w:rsidRPr="00B65AC5">
        <w:rPr>
          <w:sz w:val="24"/>
          <w:szCs w:val="24"/>
        </w:rPr>
        <w:t xml:space="preserve"> = 1- (S</w:t>
      </w:r>
      <w:r w:rsidRPr="00B65AC5">
        <w:rPr>
          <w:sz w:val="24"/>
          <w:szCs w:val="24"/>
          <w:vertAlign w:val="subscript"/>
        </w:rPr>
        <w:t>C</w:t>
      </w:r>
      <w:r w:rsidRPr="00B65AC5">
        <w:rPr>
          <w:sz w:val="24"/>
          <w:szCs w:val="24"/>
        </w:rPr>
        <w:t xml:space="preserve"> + B)/E ---------------------------------------------------</w:t>
      </w:r>
      <w:r w:rsidR="004F41C0">
        <w:rPr>
          <w:sz w:val="24"/>
          <w:szCs w:val="24"/>
        </w:rPr>
        <w:t>-------------------------------</w:t>
      </w:r>
      <w:r w:rsidRPr="00B65AC5">
        <w:rPr>
          <w:sz w:val="24"/>
          <w:szCs w:val="24"/>
        </w:rPr>
        <w:t>(1)</w:t>
      </w:r>
    </w:p>
    <w:p w:rsidR="007D3B3F" w:rsidRPr="00B65AC5" w:rsidRDefault="007D3B3F" w:rsidP="007D3B3F">
      <w:pPr>
        <w:tabs>
          <w:tab w:val="left" w:pos="2250"/>
        </w:tabs>
        <w:spacing w:line="360" w:lineRule="auto"/>
        <w:jc w:val="both"/>
        <w:rPr>
          <w:sz w:val="24"/>
          <w:szCs w:val="24"/>
        </w:rPr>
      </w:pPr>
      <w:r w:rsidRPr="00B65AC5">
        <w:rPr>
          <w:sz w:val="24"/>
          <w:szCs w:val="24"/>
        </w:rPr>
        <w:lastRenderedPageBreak/>
        <w:t>V</w:t>
      </w:r>
      <w:r w:rsidRPr="00B65AC5">
        <w:rPr>
          <w:sz w:val="24"/>
          <w:szCs w:val="24"/>
          <w:vertAlign w:val="subscript"/>
        </w:rPr>
        <w:t>2</w:t>
      </w:r>
      <w:r w:rsidRPr="00B65AC5">
        <w:rPr>
          <w:sz w:val="24"/>
          <w:szCs w:val="24"/>
        </w:rPr>
        <w:t xml:space="preserve"> = 1- (S</w:t>
      </w:r>
      <w:r w:rsidRPr="00B65AC5">
        <w:rPr>
          <w:sz w:val="24"/>
          <w:szCs w:val="24"/>
          <w:vertAlign w:val="subscript"/>
        </w:rPr>
        <w:t xml:space="preserve">C </w:t>
      </w:r>
      <w:r w:rsidRPr="00B65AC5">
        <w:rPr>
          <w:sz w:val="24"/>
          <w:szCs w:val="24"/>
        </w:rPr>
        <w:t>+ S</w:t>
      </w:r>
      <w:r w:rsidRPr="00B65AC5">
        <w:rPr>
          <w:sz w:val="24"/>
          <w:szCs w:val="24"/>
          <w:vertAlign w:val="subscript"/>
        </w:rPr>
        <w:t xml:space="preserve">U </w:t>
      </w:r>
      <w:r w:rsidRPr="00B65AC5">
        <w:rPr>
          <w:sz w:val="24"/>
          <w:szCs w:val="24"/>
        </w:rPr>
        <w:t xml:space="preserve">+ B)/E </w:t>
      </w:r>
      <w:r w:rsidR="002F677C" w:rsidRPr="00B65AC5">
        <w:rPr>
          <w:sz w:val="24"/>
          <w:szCs w:val="24"/>
        </w:rPr>
        <w:t>----------------------------------------------</w:t>
      </w:r>
      <w:r w:rsidR="004F41C0">
        <w:rPr>
          <w:sz w:val="24"/>
          <w:szCs w:val="24"/>
        </w:rPr>
        <w:t>------------------------------</w:t>
      </w:r>
      <w:r w:rsidR="002F677C" w:rsidRPr="00B65AC5">
        <w:rPr>
          <w:sz w:val="24"/>
          <w:szCs w:val="24"/>
        </w:rPr>
        <w:t>(</w:t>
      </w:r>
      <w:r w:rsidRPr="00B65AC5">
        <w:rPr>
          <w:sz w:val="24"/>
          <w:szCs w:val="24"/>
        </w:rPr>
        <w:t>2)</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V</w:t>
      </w:r>
      <w:r w:rsidRPr="00B65AC5">
        <w:rPr>
          <w:sz w:val="24"/>
          <w:szCs w:val="24"/>
          <w:vertAlign w:val="subscript"/>
        </w:rPr>
        <w:t xml:space="preserve">3 </w:t>
      </w:r>
      <w:r w:rsidRPr="00B65AC5">
        <w:rPr>
          <w:sz w:val="24"/>
          <w:szCs w:val="24"/>
        </w:rPr>
        <w:t>= 1- (S</w:t>
      </w:r>
      <w:r w:rsidRPr="00B65AC5">
        <w:rPr>
          <w:sz w:val="24"/>
          <w:szCs w:val="24"/>
          <w:vertAlign w:val="subscript"/>
        </w:rPr>
        <w:t xml:space="preserve">C </w:t>
      </w:r>
      <w:r w:rsidRPr="00B65AC5">
        <w:rPr>
          <w:sz w:val="24"/>
          <w:szCs w:val="24"/>
        </w:rPr>
        <w:t>+ S</w:t>
      </w:r>
      <w:r w:rsidRPr="00B65AC5">
        <w:rPr>
          <w:sz w:val="24"/>
          <w:szCs w:val="24"/>
          <w:vertAlign w:val="subscript"/>
        </w:rPr>
        <w:t xml:space="preserve">U </w:t>
      </w:r>
      <w:r w:rsidRPr="00B65AC5">
        <w:rPr>
          <w:sz w:val="24"/>
          <w:szCs w:val="24"/>
        </w:rPr>
        <w:t>+ T</w:t>
      </w:r>
      <w:r w:rsidRPr="00B65AC5">
        <w:rPr>
          <w:sz w:val="24"/>
          <w:szCs w:val="24"/>
          <w:vertAlign w:val="subscript"/>
        </w:rPr>
        <w:t xml:space="preserve">S </w:t>
      </w:r>
      <w:r w:rsidRPr="00B65AC5">
        <w:rPr>
          <w:sz w:val="24"/>
          <w:szCs w:val="24"/>
        </w:rPr>
        <w:t>+ B)/E ----------------------------------------</w:t>
      </w:r>
      <w:r w:rsidR="004F41C0">
        <w:rPr>
          <w:sz w:val="24"/>
          <w:szCs w:val="24"/>
        </w:rPr>
        <w:t>------------------------------</w:t>
      </w:r>
      <w:r w:rsidRPr="00B65AC5">
        <w:rPr>
          <w:sz w:val="24"/>
          <w:szCs w:val="24"/>
        </w:rPr>
        <w:t>(3)</w:t>
      </w:r>
    </w:p>
    <w:p w:rsidR="003F486F" w:rsidRPr="00B65AC5" w:rsidRDefault="003F486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Where:</w:t>
      </w:r>
    </w:p>
    <w:p w:rsidR="007D3B3F" w:rsidRPr="00B65AC5" w:rsidRDefault="007D3B3F" w:rsidP="007D3B3F">
      <w:pPr>
        <w:tabs>
          <w:tab w:val="left" w:pos="2250"/>
        </w:tabs>
        <w:spacing w:line="360" w:lineRule="auto"/>
        <w:jc w:val="both"/>
        <w:rPr>
          <w:sz w:val="24"/>
          <w:szCs w:val="24"/>
        </w:rPr>
      </w:pPr>
      <w:r w:rsidRPr="00B65AC5">
        <w:rPr>
          <w:sz w:val="24"/>
          <w:szCs w:val="24"/>
        </w:rPr>
        <w:t xml:space="preserve">     S</w:t>
      </w:r>
      <w:r w:rsidRPr="00B65AC5">
        <w:rPr>
          <w:sz w:val="24"/>
          <w:szCs w:val="24"/>
          <w:vertAlign w:val="subscript"/>
        </w:rPr>
        <w:t>C</w:t>
      </w:r>
      <w:r w:rsidRPr="00B65AC5">
        <w:rPr>
          <w:sz w:val="24"/>
          <w:szCs w:val="24"/>
        </w:rPr>
        <w:t xml:space="preserve"> = federal conditional transfers to state</w:t>
      </w:r>
    </w:p>
    <w:p w:rsidR="007D3B3F" w:rsidRPr="00B65AC5" w:rsidRDefault="007D3B3F" w:rsidP="007D3B3F">
      <w:pPr>
        <w:tabs>
          <w:tab w:val="left" w:pos="2250"/>
        </w:tabs>
        <w:spacing w:line="360" w:lineRule="auto"/>
        <w:jc w:val="both"/>
        <w:rPr>
          <w:sz w:val="24"/>
          <w:szCs w:val="24"/>
        </w:rPr>
      </w:pPr>
      <w:r w:rsidRPr="00B65AC5">
        <w:rPr>
          <w:sz w:val="24"/>
          <w:szCs w:val="24"/>
        </w:rPr>
        <w:t xml:space="preserve">     S</w:t>
      </w:r>
      <w:r w:rsidRPr="00B65AC5">
        <w:rPr>
          <w:sz w:val="24"/>
          <w:szCs w:val="24"/>
          <w:vertAlign w:val="subscript"/>
        </w:rPr>
        <w:t>U</w:t>
      </w:r>
      <w:r w:rsidRPr="00B65AC5">
        <w:rPr>
          <w:sz w:val="24"/>
          <w:szCs w:val="24"/>
        </w:rPr>
        <w:t xml:space="preserve"> = federal unconditional transfers to state</w:t>
      </w:r>
    </w:p>
    <w:p w:rsidR="007D3B3F" w:rsidRPr="00B65AC5" w:rsidRDefault="007D3B3F" w:rsidP="007D3B3F">
      <w:pPr>
        <w:tabs>
          <w:tab w:val="left" w:pos="2250"/>
        </w:tabs>
        <w:spacing w:line="360" w:lineRule="auto"/>
        <w:jc w:val="both"/>
        <w:rPr>
          <w:sz w:val="24"/>
          <w:szCs w:val="24"/>
        </w:rPr>
      </w:pPr>
      <w:r w:rsidRPr="00B65AC5">
        <w:rPr>
          <w:sz w:val="24"/>
          <w:szCs w:val="24"/>
        </w:rPr>
        <w:t xml:space="preserve">     B  = net borrowing by state</w:t>
      </w:r>
    </w:p>
    <w:p w:rsidR="007D3B3F" w:rsidRPr="00B65AC5" w:rsidRDefault="007D3B3F" w:rsidP="007D3B3F">
      <w:pPr>
        <w:tabs>
          <w:tab w:val="left" w:pos="2250"/>
        </w:tabs>
        <w:spacing w:line="360" w:lineRule="auto"/>
        <w:jc w:val="both"/>
        <w:rPr>
          <w:sz w:val="24"/>
          <w:szCs w:val="24"/>
        </w:rPr>
      </w:pPr>
      <w:r w:rsidRPr="00B65AC5">
        <w:rPr>
          <w:sz w:val="24"/>
          <w:szCs w:val="24"/>
        </w:rPr>
        <w:t xml:space="preserve">     T</w:t>
      </w:r>
      <w:r w:rsidRPr="00B65AC5">
        <w:rPr>
          <w:sz w:val="24"/>
          <w:szCs w:val="24"/>
          <w:vertAlign w:val="subscript"/>
        </w:rPr>
        <w:t>S</w:t>
      </w:r>
      <w:r w:rsidRPr="00B65AC5">
        <w:rPr>
          <w:sz w:val="24"/>
          <w:szCs w:val="24"/>
        </w:rPr>
        <w:t xml:space="preserve"> = shared taxes, and</w:t>
      </w:r>
    </w:p>
    <w:p w:rsidR="007D3B3F" w:rsidRPr="00B65AC5" w:rsidRDefault="007D3B3F" w:rsidP="007D3B3F">
      <w:pPr>
        <w:tabs>
          <w:tab w:val="left" w:pos="2250"/>
        </w:tabs>
        <w:spacing w:line="360" w:lineRule="auto"/>
        <w:jc w:val="both"/>
        <w:rPr>
          <w:sz w:val="24"/>
          <w:szCs w:val="24"/>
        </w:rPr>
      </w:pPr>
      <w:r w:rsidRPr="00B65AC5">
        <w:rPr>
          <w:sz w:val="24"/>
          <w:szCs w:val="24"/>
        </w:rPr>
        <w:t xml:space="preserve">     E   = states expenditure</w:t>
      </w:r>
    </w:p>
    <w:p w:rsidR="007D3B3F" w:rsidRPr="00B65AC5" w:rsidRDefault="007D3B3F" w:rsidP="007D3B3F">
      <w:pPr>
        <w:tabs>
          <w:tab w:val="left" w:pos="2250"/>
        </w:tabs>
        <w:spacing w:line="360" w:lineRule="auto"/>
        <w:jc w:val="both"/>
        <w:rPr>
          <w:sz w:val="24"/>
          <w:szCs w:val="24"/>
        </w:rPr>
      </w:pPr>
    </w:p>
    <w:p w:rsidR="007D3B3F" w:rsidRPr="00B65AC5" w:rsidRDefault="002E1098" w:rsidP="007D3B3F">
      <w:pPr>
        <w:tabs>
          <w:tab w:val="left" w:pos="2250"/>
        </w:tabs>
        <w:spacing w:line="360" w:lineRule="auto"/>
        <w:jc w:val="both"/>
        <w:rPr>
          <w:sz w:val="24"/>
          <w:szCs w:val="24"/>
        </w:rPr>
      </w:pPr>
      <w:r>
        <w:rPr>
          <w:sz w:val="24"/>
          <w:szCs w:val="24"/>
        </w:rPr>
        <w:t>Table 3</w:t>
      </w:r>
      <w:r w:rsidR="007D3B3F">
        <w:rPr>
          <w:sz w:val="24"/>
          <w:szCs w:val="24"/>
        </w:rPr>
        <w:t>.6.2.</w:t>
      </w:r>
      <w:r w:rsidR="007D3B3F" w:rsidRPr="00B65AC5">
        <w:rPr>
          <w:sz w:val="24"/>
          <w:szCs w:val="24"/>
        </w:rPr>
        <w:t xml:space="preserve"> </w:t>
      </w:r>
      <w:r w:rsidR="004F41C0">
        <w:rPr>
          <w:sz w:val="24"/>
          <w:szCs w:val="24"/>
        </w:rPr>
        <w:t>Shows</w:t>
      </w:r>
      <w:r w:rsidR="007D3B3F" w:rsidRPr="00B65AC5">
        <w:rPr>
          <w:sz w:val="24"/>
          <w:szCs w:val="24"/>
        </w:rPr>
        <w:t xml:space="preserve"> the results from applying these measures to Nigerian data. It should be stressed that the quality of the data will not permit strong conclusions to be drawn from the results. It was difficult isolating conditional and unconditional grants from published data. On the assumption that conditional grants constitute a small proportion of federal grants to state and local governments, the bulk of the grants are treated as unconditional grants. The results are, however, sufficiently illustrative to permit inferences to be drawn.</w:t>
      </w:r>
    </w:p>
    <w:p w:rsidR="007D3B3F" w:rsidRPr="00B65AC5" w:rsidRDefault="007D3B3F" w:rsidP="007D3B3F">
      <w:pPr>
        <w:tabs>
          <w:tab w:val="left" w:pos="2250"/>
        </w:tabs>
        <w:spacing w:line="360" w:lineRule="auto"/>
        <w:jc w:val="both"/>
        <w:rPr>
          <w:sz w:val="24"/>
          <w:szCs w:val="24"/>
        </w:rPr>
      </w:pPr>
    </w:p>
    <w:p w:rsidR="007D3B3F" w:rsidRPr="00B65AC5" w:rsidRDefault="002E1098" w:rsidP="007D3B3F">
      <w:pPr>
        <w:tabs>
          <w:tab w:val="left" w:pos="2250"/>
        </w:tabs>
        <w:spacing w:line="360" w:lineRule="auto"/>
        <w:jc w:val="both"/>
        <w:rPr>
          <w:sz w:val="24"/>
          <w:szCs w:val="24"/>
        </w:rPr>
      </w:pPr>
      <w:r>
        <w:rPr>
          <w:sz w:val="24"/>
          <w:szCs w:val="24"/>
        </w:rPr>
        <w:t>As T</w:t>
      </w:r>
      <w:r w:rsidR="007D3B3F" w:rsidRPr="00B65AC5">
        <w:rPr>
          <w:sz w:val="24"/>
          <w:szCs w:val="24"/>
        </w:rPr>
        <w:t>able</w:t>
      </w:r>
      <w:r>
        <w:rPr>
          <w:sz w:val="24"/>
          <w:szCs w:val="24"/>
        </w:rPr>
        <w:t xml:space="preserve"> 3.6.2</w:t>
      </w:r>
      <w:r w:rsidR="007D3B3F" w:rsidRPr="00B65AC5">
        <w:rPr>
          <w:sz w:val="24"/>
          <w:szCs w:val="24"/>
        </w:rPr>
        <w:t xml:space="preserve"> shows, V</w:t>
      </w:r>
      <w:r w:rsidR="007D3B3F" w:rsidRPr="00B65AC5">
        <w:rPr>
          <w:sz w:val="24"/>
          <w:szCs w:val="24"/>
          <w:vertAlign w:val="subscript"/>
        </w:rPr>
        <w:t>1</w:t>
      </w:r>
      <w:r w:rsidR="007D3B3F" w:rsidRPr="00B65AC5">
        <w:rPr>
          <w:sz w:val="24"/>
          <w:szCs w:val="24"/>
        </w:rPr>
        <w:t xml:space="preserve"> and V</w:t>
      </w:r>
      <w:r w:rsidR="007D3B3F" w:rsidRPr="00B65AC5">
        <w:rPr>
          <w:sz w:val="24"/>
          <w:szCs w:val="24"/>
          <w:vertAlign w:val="subscript"/>
        </w:rPr>
        <w:t>2</w:t>
      </w:r>
      <w:r w:rsidR="007D3B3F" w:rsidRPr="00B65AC5">
        <w:rPr>
          <w:sz w:val="24"/>
          <w:szCs w:val="24"/>
        </w:rPr>
        <w:t xml:space="preserve"> are very close to unity, suggesting a high degree of autonomy for lower levels of government in their spending decisions. This shows that unconditional grants usually account for the bulk of intergovernmental transfers in </w:t>
      </w:r>
      <w:smartTag w:uri="urn:schemas-microsoft-com:office:smarttags" w:element="country-region">
        <w:smartTag w:uri="urn:schemas-microsoft-com:office:smarttags" w:element="place">
          <w:r w:rsidR="007D3B3F" w:rsidRPr="00B65AC5">
            <w:rPr>
              <w:sz w:val="24"/>
              <w:szCs w:val="24"/>
            </w:rPr>
            <w:t>Nigeria</w:t>
          </w:r>
        </w:smartTag>
      </w:smartTag>
      <w:r w:rsidR="00E3480E">
        <w:rPr>
          <w:sz w:val="24"/>
          <w:szCs w:val="24"/>
        </w:rPr>
        <w:t>. Indeed, Ubogu (1982) notes</w:t>
      </w:r>
      <w:r w:rsidR="007D3B3F" w:rsidRPr="00B65AC5">
        <w:rPr>
          <w:sz w:val="24"/>
          <w:szCs w:val="24"/>
        </w:rPr>
        <w:t xml:space="preserve"> that “the experience in Nigeria shows that unconditional grants are favoured since conditional grants do not respect the sovereignty of the spender but of the grantor”. The results also seem to be consistent with the </w:t>
      </w:r>
      <w:r w:rsidR="00E3480E">
        <w:rPr>
          <w:sz w:val="24"/>
          <w:szCs w:val="24"/>
        </w:rPr>
        <w:t xml:space="preserve">finding </w:t>
      </w:r>
      <w:r w:rsidR="007D3B3F" w:rsidRPr="00B65AC5">
        <w:rPr>
          <w:sz w:val="24"/>
          <w:szCs w:val="24"/>
        </w:rPr>
        <w:t>by Ekpo (</w:t>
      </w:r>
      <w:r w:rsidR="00E3480E">
        <w:rPr>
          <w:sz w:val="24"/>
          <w:szCs w:val="24"/>
        </w:rPr>
        <w:t xml:space="preserve">1994) </w:t>
      </w:r>
      <w:r w:rsidR="007D3B3F" w:rsidRPr="00B65AC5">
        <w:rPr>
          <w:sz w:val="24"/>
          <w:szCs w:val="24"/>
        </w:rPr>
        <w:t>that: “all evidence confirms revenue concentration while there were certain episodes of expenditure decentralization” in the period 1960-90.</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The low value of V</w:t>
      </w:r>
      <w:r w:rsidRPr="00B65AC5">
        <w:rPr>
          <w:sz w:val="24"/>
          <w:szCs w:val="24"/>
          <w:vertAlign w:val="subscript"/>
        </w:rPr>
        <w:t>3</w:t>
      </w:r>
      <w:r w:rsidR="00E3480E">
        <w:rPr>
          <w:sz w:val="24"/>
          <w:szCs w:val="24"/>
        </w:rPr>
        <w:t xml:space="preserve"> </w:t>
      </w:r>
      <w:r w:rsidRPr="00B65AC5">
        <w:rPr>
          <w:sz w:val="24"/>
          <w:szCs w:val="24"/>
        </w:rPr>
        <w:t>reflect</w:t>
      </w:r>
      <w:r w:rsidR="00E3480E">
        <w:rPr>
          <w:sz w:val="24"/>
          <w:szCs w:val="24"/>
        </w:rPr>
        <w:t>s</w:t>
      </w:r>
      <w:r w:rsidRPr="00B65AC5">
        <w:rPr>
          <w:sz w:val="24"/>
          <w:szCs w:val="24"/>
        </w:rPr>
        <w:t xml:space="preserve"> the fact that lower levels of government depend to a very high degree on shared revenue from the federation account to finance their expenditure. Introduction of the variable into the formula, therefore, throws up results which tend to suggest a high degree of federal control (centralization of revenue). </w:t>
      </w:r>
    </w:p>
    <w:p w:rsidR="007D3B3F" w:rsidRPr="00B65AC5" w:rsidRDefault="007D3B3F" w:rsidP="007D3B3F">
      <w:pPr>
        <w:tabs>
          <w:tab w:val="left" w:pos="2250"/>
        </w:tabs>
        <w:spacing w:line="360" w:lineRule="auto"/>
        <w:jc w:val="both"/>
        <w:rPr>
          <w:sz w:val="24"/>
          <w:szCs w:val="24"/>
        </w:rPr>
      </w:pPr>
      <w:r w:rsidRPr="00B65AC5">
        <w:rPr>
          <w:sz w:val="24"/>
          <w:szCs w:val="24"/>
        </w:rPr>
        <w:lastRenderedPageBreak/>
        <w:t xml:space="preserve">Theoretically, efficient local provision of services promotes a stable macroeconomic performance. However discussion in this section shows that the existing structure of fiscal federalism is less likely to ensure efficient fiscal operations of lower tiers of government. </w:t>
      </w:r>
    </w:p>
    <w:p w:rsidR="007D3B3F" w:rsidRPr="005842B3" w:rsidRDefault="007D3B3F" w:rsidP="007D3B3F">
      <w:pPr>
        <w:tabs>
          <w:tab w:val="left" w:pos="2250"/>
        </w:tabs>
        <w:jc w:val="both"/>
        <w:rPr>
          <w:sz w:val="22"/>
          <w:szCs w:val="22"/>
        </w:rPr>
      </w:pPr>
    </w:p>
    <w:p w:rsidR="007D3B3F" w:rsidRPr="00B65AC5" w:rsidRDefault="007D3B3F" w:rsidP="007D3B3F">
      <w:pPr>
        <w:tabs>
          <w:tab w:val="left" w:pos="2250"/>
        </w:tabs>
        <w:jc w:val="both"/>
        <w:rPr>
          <w:b/>
          <w:sz w:val="24"/>
          <w:szCs w:val="24"/>
        </w:rPr>
      </w:pPr>
    </w:p>
    <w:p w:rsidR="007D3B3F" w:rsidRPr="00B65AC5" w:rsidRDefault="00DC2A02" w:rsidP="007D3B3F">
      <w:pPr>
        <w:tabs>
          <w:tab w:val="left" w:pos="2250"/>
        </w:tabs>
        <w:jc w:val="both"/>
        <w:rPr>
          <w:b/>
          <w:sz w:val="24"/>
          <w:szCs w:val="24"/>
        </w:rPr>
      </w:pPr>
      <w:r>
        <w:rPr>
          <w:b/>
          <w:sz w:val="24"/>
          <w:szCs w:val="24"/>
        </w:rPr>
        <w:t>Table 3</w:t>
      </w:r>
      <w:r w:rsidR="00A06F78">
        <w:rPr>
          <w:b/>
          <w:sz w:val="24"/>
          <w:szCs w:val="24"/>
        </w:rPr>
        <w:t>.6.2. Coefficients of Fiscal B</w:t>
      </w:r>
      <w:r w:rsidR="007D3B3F" w:rsidRPr="00B65AC5">
        <w:rPr>
          <w:b/>
          <w:sz w:val="24"/>
          <w:szCs w:val="24"/>
        </w:rPr>
        <w:t>alance in Nigeria</w:t>
      </w:r>
      <w:r w:rsidR="007D3B3F">
        <w:rPr>
          <w:b/>
          <w:sz w:val="24"/>
          <w:szCs w:val="24"/>
        </w:rPr>
        <w:t>, 1980-2007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5"/>
        <w:gridCol w:w="1355"/>
        <w:gridCol w:w="1355"/>
        <w:gridCol w:w="1355"/>
        <w:gridCol w:w="1355"/>
        <w:gridCol w:w="1355"/>
        <w:gridCol w:w="1356"/>
      </w:tblGrid>
      <w:tr w:rsidR="007D3B3F" w:rsidRPr="00D96FAD" w:rsidTr="00D533EC">
        <w:tc>
          <w:tcPr>
            <w:tcW w:w="1355" w:type="dxa"/>
            <w:vMerge w:val="restart"/>
          </w:tcPr>
          <w:p w:rsidR="007D3B3F" w:rsidRPr="00D96FAD" w:rsidRDefault="007D3B3F" w:rsidP="00D533EC">
            <w:pPr>
              <w:tabs>
                <w:tab w:val="left" w:pos="2250"/>
              </w:tabs>
              <w:jc w:val="both"/>
              <w:rPr>
                <w:sz w:val="24"/>
                <w:szCs w:val="24"/>
              </w:rPr>
            </w:pPr>
            <w:r w:rsidRPr="00D96FAD">
              <w:rPr>
                <w:sz w:val="24"/>
                <w:szCs w:val="24"/>
              </w:rPr>
              <w:t>Year</w:t>
            </w:r>
          </w:p>
        </w:tc>
        <w:tc>
          <w:tcPr>
            <w:tcW w:w="2710" w:type="dxa"/>
            <w:gridSpan w:val="2"/>
          </w:tcPr>
          <w:p w:rsidR="007D3B3F" w:rsidRPr="00D96FAD" w:rsidRDefault="007D3B3F" w:rsidP="00D533EC">
            <w:pPr>
              <w:tabs>
                <w:tab w:val="left" w:pos="2250"/>
              </w:tabs>
              <w:jc w:val="both"/>
              <w:rPr>
                <w:sz w:val="24"/>
                <w:szCs w:val="24"/>
                <w:vertAlign w:val="subscript"/>
              </w:rPr>
            </w:pPr>
            <w:r w:rsidRPr="00D96FAD">
              <w:rPr>
                <w:b/>
                <w:sz w:val="24"/>
                <w:szCs w:val="24"/>
              </w:rPr>
              <w:t xml:space="preserve">                    </w:t>
            </w:r>
            <w:r w:rsidRPr="00D96FAD">
              <w:rPr>
                <w:sz w:val="24"/>
                <w:szCs w:val="24"/>
              </w:rPr>
              <w:t xml:space="preserve"> V</w:t>
            </w:r>
            <w:r w:rsidRPr="00D96FAD">
              <w:rPr>
                <w:sz w:val="24"/>
                <w:szCs w:val="24"/>
                <w:vertAlign w:val="subscript"/>
              </w:rPr>
              <w:t>1</w:t>
            </w:r>
          </w:p>
        </w:tc>
        <w:tc>
          <w:tcPr>
            <w:tcW w:w="2710" w:type="dxa"/>
            <w:gridSpan w:val="2"/>
          </w:tcPr>
          <w:p w:rsidR="007D3B3F" w:rsidRPr="00D96FAD" w:rsidRDefault="007D3B3F" w:rsidP="00D533EC">
            <w:pPr>
              <w:tabs>
                <w:tab w:val="left" w:pos="2250"/>
              </w:tabs>
              <w:jc w:val="both"/>
              <w:rPr>
                <w:sz w:val="24"/>
                <w:szCs w:val="24"/>
                <w:vertAlign w:val="subscript"/>
              </w:rPr>
            </w:pPr>
            <w:r w:rsidRPr="00D96FAD">
              <w:rPr>
                <w:b/>
                <w:sz w:val="24"/>
                <w:szCs w:val="24"/>
              </w:rPr>
              <w:t xml:space="preserve">                     </w:t>
            </w:r>
            <w:r w:rsidRPr="00D96FAD">
              <w:rPr>
                <w:sz w:val="24"/>
                <w:szCs w:val="24"/>
              </w:rPr>
              <w:t>V</w:t>
            </w:r>
            <w:r w:rsidRPr="00D96FAD">
              <w:rPr>
                <w:sz w:val="24"/>
                <w:szCs w:val="24"/>
                <w:vertAlign w:val="subscript"/>
              </w:rPr>
              <w:t>2</w:t>
            </w:r>
          </w:p>
        </w:tc>
        <w:tc>
          <w:tcPr>
            <w:tcW w:w="2711" w:type="dxa"/>
            <w:gridSpan w:val="2"/>
          </w:tcPr>
          <w:p w:rsidR="007D3B3F" w:rsidRPr="00D96FAD" w:rsidRDefault="007D3B3F" w:rsidP="00D533EC">
            <w:pPr>
              <w:tabs>
                <w:tab w:val="left" w:pos="2250"/>
              </w:tabs>
              <w:jc w:val="both"/>
              <w:rPr>
                <w:sz w:val="24"/>
                <w:szCs w:val="24"/>
                <w:vertAlign w:val="subscript"/>
              </w:rPr>
            </w:pPr>
            <w:r w:rsidRPr="00D96FAD">
              <w:rPr>
                <w:b/>
                <w:sz w:val="24"/>
                <w:szCs w:val="24"/>
              </w:rPr>
              <w:t xml:space="preserve">                     </w:t>
            </w:r>
            <w:r w:rsidRPr="00D96FAD">
              <w:rPr>
                <w:sz w:val="24"/>
                <w:szCs w:val="24"/>
              </w:rPr>
              <w:t>V</w:t>
            </w:r>
            <w:r w:rsidRPr="00D96FAD">
              <w:rPr>
                <w:sz w:val="24"/>
                <w:szCs w:val="24"/>
                <w:vertAlign w:val="subscript"/>
              </w:rPr>
              <w:t>3</w:t>
            </w:r>
          </w:p>
        </w:tc>
      </w:tr>
      <w:tr w:rsidR="007D3B3F" w:rsidRPr="00D96FAD" w:rsidTr="00D533EC">
        <w:tc>
          <w:tcPr>
            <w:tcW w:w="1355" w:type="dxa"/>
            <w:vMerge/>
          </w:tcPr>
          <w:p w:rsidR="007D3B3F" w:rsidRPr="00D96FAD" w:rsidRDefault="007D3B3F" w:rsidP="00D533EC">
            <w:pPr>
              <w:tabs>
                <w:tab w:val="left" w:pos="2250"/>
              </w:tabs>
              <w:jc w:val="both"/>
              <w:rPr>
                <w:b/>
                <w:sz w:val="24"/>
                <w:szCs w:val="24"/>
              </w:rPr>
            </w:pPr>
          </w:p>
        </w:tc>
        <w:tc>
          <w:tcPr>
            <w:tcW w:w="1355"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a</w:t>
            </w:r>
          </w:p>
        </w:tc>
        <w:tc>
          <w:tcPr>
            <w:tcW w:w="1355"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b</w:t>
            </w:r>
          </w:p>
        </w:tc>
        <w:tc>
          <w:tcPr>
            <w:tcW w:w="1355"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a</w:t>
            </w:r>
          </w:p>
        </w:tc>
        <w:tc>
          <w:tcPr>
            <w:tcW w:w="1355"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b</w:t>
            </w:r>
          </w:p>
        </w:tc>
        <w:tc>
          <w:tcPr>
            <w:tcW w:w="1355"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a</w:t>
            </w:r>
          </w:p>
        </w:tc>
        <w:tc>
          <w:tcPr>
            <w:tcW w:w="1356" w:type="dxa"/>
          </w:tcPr>
          <w:p w:rsidR="007D3B3F" w:rsidRPr="00D96FAD" w:rsidRDefault="007D3B3F" w:rsidP="00D533EC">
            <w:pPr>
              <w:tabs>
                <w:tab w:val="left" w:pos="2250"/>
              </w:tabs>
              <w:jc w:val="both"/>
              <w:rPr>
                <w:sz w:val="24"/>
                <w:szCs w:val="24"/>
              </w:rPr>
            </w:pPr>
            <w:r w:rsidRPr="00D96FAD">
              <w:rPr>
                <w:b/>
                <w:sz w:val="24"/>
                <w:szCs w:val="24"/>
              </w:rPr>
              <w:t xml:space="preserve">         </w:t>
            </w:r>
            <w:r w:rsidRPr="00D96FAD">
              <w:rPr>
                <w:sz w:val="24"/>
                <w:szCs w:val="24"/>
              </w:rPr>
              <w:t>b</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1980</w:t>
            </w:r>
          </w:p>
        </w:tc>
        <w:tc>
          <w:tcPr>
            <w:tcW w:w="1355" w:type="dxa"/>
          </w:tcPr>
          <w:p w:rsidR="007D3B3F" w:rsidRPr="00D96FAD" w:rsidRDefault="007D3B3F" w:rsidP="00D533EC">
            <w:pPr>
              <w:tabs>
                <w:tab w:val="left" w:pos="2250"/>
              </w:tabs>
              <w:jc w:val="both"/>
              <w:rPr>
                <w:sz w:val="24"/>
                <w:szCs w:val="24"/>
              </w:rPr>
            </w:pPr>
            <w:r w:rsidRPr="00D96FAD">
              <w:rPr>
                <w:sz w:val="24"/>
                <w:szCs w:val="24"/>
              </w:rPr>
              <w:t>0.977</w:t>
            </w:r>
          </w:p>
        </w:tc>
        <w:tc>
          <w:tcPr>
            <w:tcW w:w="1355" w:type="dxa"/>
          </w:tcPr>
          <w:p w:rsidR="007D3B3F" w:rsidRPr="00D96FAD" w:rsidRDefault="007D3B3F" w:rsidP="00D533EC">
            <w:pPr>
              <w:tabs>
                <w:tab w:val="left" w:pos="2250"/>
              </w:tabs>
              <w:jc w:val="both"/>
              <w:rPr>
                <w:sz w:val="24"/>
                <w:szCs w:val="24"/>
              </w:rPr>
            </w:pPr>
            <w:r w:rsidRPr="00D96FAD">
              <w:rPr>
                <w:sz w:val="24"/>
                <w:szCs w:val="24"/>
              </w:rPr>
              <w:t>0.972</w:t>
            </w:r>
          </w:p>
        </w:tc>
        <w:tc>
          <w:tcPr>
            <w:tcW w:w="1355" w:type="dxa"/>
          </w:tcPr>
          <w:p w:rsidR="007D3B3F" w:rsidRPr="00D96FAD" w:rsidRDefault="007D3B3F" w:rsidP="00D533EC">
            <w:pPr>
              <w:tabs>
                <w:tab w:val="left" w:pos="2250"/>
              </w:tabs>
              <w:jc w:val="both"/>
              <w:rPr>
                <w:sz w:val="24"/>
                <w:szCs w:val="24"/>
              </w:rPr>
            </w:pPr>
            <w:r w:rsidRPr="00D96FAD">
              <w:rPr>
                <w:sz w:val="24"/>
                <w:szCs w:val="24"/>
              </w:rPr>
              <w:t>0.877</w:t>
            </w:r>
          </w:p>
        </w:tc>
        <w:tc>
          <w:tcPr>
            <w:tcW w:w="1355" w:type="dxa"/>
          </w:tcPr>
          <w:p w:rsidR="007D3B3F" w:rsidRPr="00D96FAD" w:rsidRDefault="007D3B3F" w:rsidP="00D533EC">
            <w:pPr>
              <w:tabs>
                <w:tab w:val="left" w:pos="2250"/>
              </w:tabs>
              <w:jc w:val="both"/>
              <w:rPr>
                <w:sz w:val="24"/>
                <w:szCs w:val="24"/>
              </w:rPr>
            </w:pPr>
            <w:r w:rsidRPr="00D96FAD">
              <w:rPr>
                <w:sz w:val="24"/>
                <w:szCs w:val="24"/>
              </w:rPr>
              <w:t>0.854</w:t>
            </w:r>
          </w:p>
        </w:tc>
        <w:tc>
          <w:tcPr>
            <w:tcW w:w="1355" w:type="dxa"/>
          </w:tcPr>
          <w:p w:rsidR="007D3B3F" w:rsidRPr="00D96FAD" w:rsidRDefault="007D3B3F" w:rsidP="00D533EC">
            <w:pPr>
              <w:tabs>
                <w:tab w:val="left" w:pos="2250"/>
              </w:tabs>
              <w:jc w:val="both"/>
              <w:rPr>
                <w:sz w:val="24"/>
                <w:szCs w:val="24"/>
              </w:rPr>
            </w:pPr>
            <w:r w:rsidRPr="00D96FAD">
              <w:rPr>
                <w:sz w:val="24"/>
                <w:szCs w:val="24"/>
              </w:rPr>
              <w:t>0.118</w:t>
            </w:r>
          </w:p>
        </w:tc>
        <w:tc>
          <w:tcPr>
            <w:tcW w:w="1356" w:type="dxa"/>
          </w:tcPr>
          <w:p w:rsidR="007D3B3F" w:rsidRPr="00D96FAD" w:rsidRDefault="007D3B3F" w:rsidP="00D533EC">
            <w:pPr>
              <w:tabs>
                <w:tab w:val="left" w:pos="2250"/>
              </w:tabs>
              <w:jc w:val="both"/>
              <w:rPr>
                <w:sz w:val="24"/>
                <w:szCs w:val="24"/>
              </w:rPr>
            </w:pPr>
            <w:r w:rsidRPr="00D96FAD">
              <w:rPr>
                <w:sz w:val="24"/>
                <w:szCs w:val="24"/>
              </w:rPr>
              <w:t>0.179</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1981</w:t>
            </w:r>
          </w:p>
        </w:tc>
        <w:tc>
          <w:tcPr>
            <w:tcW w:w="1355" w:type="dxa"/>
          </w:tcPr>
          <w:p w:rsidR="007D3B3F" w:rsidRPr="00D96FAD" w:rsidRDefault="007D3B3F" w:rsidP="00D533EC">
            <w:pPr>
              <w:tabs>
                <w:tab w:val="left" w:pos="2250"/>
              </w:tabs>
              <w:jc w:val="both"/>
              <w:rPr>
                <w:sz w:val="24"/>
                <w:szCs w:val="24"/>
              </w:rPr>
            </w:pPr>
            <w:r w:rsidRPr="00D96FAD">
              <w:rPr>
                <w:sz w:val="24"/>
                <w:szCs w:val="24"/>
              </w:rPr>
              <w:t>0.963</w:t>
            </w:r>
          </w:p>
        </w:tc>
        <w:tc>
          <w:tcPr>
            <w:tcW w:w="1355" w:type="dxa"/>
          </w:tcPr>
          <w:p w:rsidR="007D3B3F" w:rsidRPr="00D96FAD" w:rsidRDefault="007D3B3F" w:rsidP="00D533EC">
            <w:pPr>
              <w:tabs>
                <w:tab w:val="left" w:pos="2250"/>
              </w:tabs>
              <w:jc w:val="both"/>
              <w:rPr>
                <w:sz w:val="24"/>
                <w:szCs w:val="24"/>
              </w:rPr>
            </w:pPr>
            <w:r w:rsidRPr="00D96FAD">
              <w:rPr>
                <w:sz w:val="24"/>
                <w:szCs w:val="24"/>
              </w:rPr>
              <w:t>0.959</w:t>
            </w:r>
          </w:p>
        </w:tc>
        <w:tc>
          <w:tcPr>
            <w:tcW w:w="1355" w:type="dxa"/>
          </w:tcPr>
          <w:p w:rsidR="007D3B3F" w:rsidRPr="00D96FAD" w:rsidRDefault="007D3B3F" w:rsidP="00D533EC">
            <w:pPr>
              <w:tabs>
                <w:tab w:val="left" w:pos="2250"/>
              </w:tabs>
              <w:jc w:val="both"/>
              <w:rPr>
                <w:sz w:val="24"/>
                <w:szCs w:val="24"/>
              </w:rPr>
            </w:pPr>
            <w:r w:rsidRPr="00D96FAD">
              <w:rPr>
                <w:sz w:val="24"/>
                <w:szCs w:val="24"/>
              </w:rPr>
              <w:t>0.865</w:t>
            </w:r>
          </w:p>
        </w:tc>
        <w:tc>
          <w:tcPr>
            <w:tcW w:w="1355" w:type="dxa"/>
          </w:tcPr>
          <w:p w:rsidR="007D3B3F" w:rsidRPr="00D96FAD" w:rsidRDefault="007D3B3F" w:rsidP="00D533EC">
            <w:pPr>
              <w:tabs>
                <w:tab w:val="left" w:pos="2250"/>
              </w:tabs>
              <w:jc w:val="both"/>
              <w:rPr>
                <w:sz w:val="24"/>
                <w:szCs w:val="24"/>
              </w:rPr>
            </w:pPr>
            <w:r w:rsidRPr="00D96FAD">
              <w:rPr>
                <w:sz w:val="24"/>
                <w:szCs w:val="24"/>
              </w:rPr>
              <w:t>0.843</w:t>
            </w:r>
          </w:p>
        </w:tc>
        <w:tc>
          <w:tcPr>
            <w:tcW w:w="1355" w:type="dxa"/>
          </w:tcPr>
          <w:p w:rsidR="007D3B3F" w:rsidRPr="00D96FAD" w:rsidRDefault="007D3B3F" w:rsidP="00D533EC">
            <w:pPr>
              <w:tabs>
                <w:tab w:val="left" w:pos="2250"/>
              </w:tabs>
              <w:jc w:val="both"/>
              <w:rPr>
                <w:sz w:val="24"/>
                <w:szCs w:val="24"/>
              </w:rPr>
            </w:pPr>
            <w:r w:rsidRPr="00D96FAD">
              <w:rPr>
                <w:sz w:val="24"/>
                <w:szCs w:val="24"/>
              </w:rPr>
              <w:t>0.277</w:t>
            </w:r>
          </w:p>
        </w:tc>
        <w:tc>
          <w:tcPr>
            <w:tcW w:w="1356" w:type="dxa"/>
          </w:tcPr>
          <w:p w:rsidR="007D3B3F" w:rsidRPr="00D96FAD" w:rsidRDefault="007D3B3F" w:rsidP="00D533EC">
            <w:pPr>
              <w:tabs>
                <w:tab w:val="left" w:pos="2250"/>
              </w:tabs>
              <w:jc w:val="both"/>
              <w:rPr>
                <w:sz w:val="24"/>
                <w:szCs w:val="24"/>
              </w:rPr>
            </w:pPr>
            <w:r w:rsidRPr="00D96FAD">
              <w:rPr>
                <w:sz w:val="24"/>
                <w:szCs w:val="24"/>
              </w:rPr>
              <w:t>0.199</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1982</w:t>
            </w:r>
          </w:p>
        </w:tc>
        <w:tc>
          <w:tcPr>
            <w:tcW w:w="1355" w:type="dxa"/>
          </w:tcPr>
          <w:p w:rsidR="007D3B3F" w:rsidRPr="00D96FAD" w:rsidRDefault="007D3B3F" w:rsidP="00D533EC">
            <w:pPr>
              <w:tabs>
                <w:tab w:val="left" w:pos="2250"/>
              </w:tabs>
              <w:jc w:val="both"/>
              <w:rPr>
                <w:sz w:val="24"/>
                <w:szCs w:val="24"/>
              </w:rPr>
            </w:pPr>
            <w:r w:rsidRPr="00D96FAD">
              <w:rPr>
                <w:sz w:val="24"/>
                <w:szCs w:val="24"/>
              </w:rPr>
              <w:t>0.953</w:t>
            </w:r>
          </w:p>
        </w:tc>
        <w:tc>
          <w:tcPr>
            <w:tcW w:w="1355" w:type="dxa"/>
          </w:tcPr>
          <w:p w:rsidR="007D3B3F" w:rsidRPr="00D96FAD" w:rsidRDefault="007D3B3F" w:rsidP="00D533EC">
            <w:pPr>
              <w:tabs>
                <w:tab w:val="left" w:pos="2250"/>
              </w:tabs>
              <w:jc w:val="both"/>
              <w:rPr>
                <w:sz w:val="24"/>
                <w:szCs w:val="24"/>
              </w:rPr>
            </w:pPr>
            <w:r w:rsidRPr="00D96FAD">
              <w:rPr>
                <w:sz w:val="24"/>
                <w:szCs w:val="24"/>
              </w:rPr>
              <w:t>0.948</w:t>
            </w:r>
          </w:p>
        </w:tc>
        <w:tc>
          <w:tcPr>
            <w:tcW w:w="1355" w:type="dxa"/>
          </w:tcPr>
          <w:p w:rsidR="007D3B3F" w:rsidRPr="00D96FAD" w:rsidRDefault="007D3B3F" w:rsidP="00D533EC">
            <w:pPr>
              <w:tabs>
                <w:tab w:val="left" w:pos="2250"/>
              </w:tabs>
              <w:jc w:val="both"/>
              <w:rPr>
                <w:sz w:val="24"/>
                <w:szCs w:val="24"/>
              </w:rPr>
            </w:pPr>
            <w:r w:rsidRPr="00D96FAD">
              <w:rPr>
                <w:sz w:val="24"/>
                <w:szCs w:val="24"/>
              </w:rPr>
              <w:t>0.878</w:t>
            </w:r>
          </w:p>
        </w:tc>
        <w:tc>
          <w:tcPr>
            <w:tcW w:w="1355" w:type="dxa"/>
          </w:tcPr>
          <w:p w:rsidR="007D3B3F" w:rsidRPr="00D96FAD" w:rsidRDefault="007D3B3F" w:rsidP="00D533EC">
            <w:pPr>
              <w:tabs>
                <w:tab w:val="left" w:pos="2250"/>
              </w:tabs>
              <w:jc w:val="both"/>
              <w:rPr>
                <w:sz w:val="24"/>
                <w:szCs w:val="24"/>
              </w:rPr>
            </w:pPr>
            <w:r w:rsidRPr="00D96FAD">
              <w:rPr>
                <w:sz w:val="24"/>
                <w:szCs w:val="24"/>
              </w:rPr>
              <w:t>0.864</w:t>
            </w:r>
          </w:p>
        </w:tc>
        <w:tc>
          <w:tcPr>
            <w:tcW w:w="1355" w:type="dxa"/>
          </w:tcPr>
          <w:p w:rsidR="007D3B3F" w:rsidRPr="00D96FAD" w:rsidRDefault="007D3B3F" w:rsidP="00D533EC">
            <w:pPr>
              <w:tabs>
                <w:tab w:val="left" w:pos="2250"/>
              </w:tabs>
              <w:jc w:val="both"/>
              <w:rPr>
                <w:sz w:val="24"/>
                <w:szCs w:val="24"/>
              </w:rPr>
            </w:pPr>
            <w:r w:rsidRPr="00D96FAD">
              <w:rPr>
                <w:sz w:val="24"/>
                <w:szCs w:val="24"/>
              </w:rPr>
              <w:t>0.344</w:t>
            </w:r>
          </w:p>
        </w:tc>
        <w:tc>
          <w:tcPr>
            <w:tcW w:w="1356" w:type="dxa"/>
          </w:tcPr>
          <w:p w:rsidR="007D3B3F" w:rsidRPr="00D96FAD" w:rsidRDefault="007D3B3F" w:rsidP="00D533EC">
            <w:pPr>
              <w:tabs>
                <w:tab w:val="left" w:pos="2250"/>
              </w:tabs>
              <w:jc w:val="both"/>
              <w:rPr>
                <w:sz w:val="24"/>
                <w:szCs w:val="24"/>
              </w:rPr>
            </w:pPr>
            <w:r w:rsidRPr="00D96FAD">
              <w:rPr>
                <w:sz w:val="24"/>
                <w:szCs w:val="24"/>
              </w:rPr>
              <w:t>0.189</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1983</w:t>
            </w:r>
          </w:p>
        </w:tc>
        <w:tc>
          <w:tcPr>
            <w:tcW w:w="1355" w:type="dxa"/>
          </w:tcPr>
          <w:p w:rsidR="007D3B3F" w:rsidRPr="00D96FAD" w:rsidRDefault="007D3B3F" w:rsidP="00D533EC">
            <w:pPr>
              <w:tabs>
                <w:tab w:val="left" w:pos="2250"/>
              </w:tabs>
              <w:jc w:val="both"/>
              <w:rPr>
                <w:sz w:val="24"/>
                <w:szCs w:val="24"/>
              </w:rPr>
            </w:pPr>
            <w:r w:rsidRPr="00D96FAD">
              <w:rPr>
                <w:sz w:val="24"/>
                <w:szCs w:val="24"/>
              </w:rPr>
              <w:t>0.978</w:t>
            </w:r>
          </w:p>
        </w:tc>
        <w:tc>
          <w:tcPr>
            <w:tcW w:w="1355" w:type="dxa"/>
          </w:tcPr>
          <w:p w:rsidR="007D3B3F" w:rsidRPr="00D96FAD" w:rsidRDefault="007D3B3F" w:rsidP="00D533EC">
            <w:pPr>
              <w:tabs>
                <w:tab w:val="left" w:pos="2250"/>
              </w:tabs>
              <w:jc w:val="both"/>
              <w:rPr>
                <w:sz w:val="24"/>
                <w:szCs w:val="24"/>
              </w:rPr>
            </w:pPr>
            <w:r w:rsidRPr="00D96FAD">
              <w:rPr>
                <w:sz w:val="24"/>
                <w:szCs w:val="24"/>
              </w:rPr>
              <w:t>0.969</w:t>
            </w:r>
          </w:p>
        </w:tc>
        <w:tc>
          <w:tcPr>
            <w:tcW w:w="1355" w:type="dxa"/>
          </w:tcPr>
          <w:p w:rsidR="007D3B3F" w:rsidRPr="00D96FAD" w:rsidRDefault="007D3B3F" w:rsidP="00D533EC">
            <w:pPr>
              <w:tabs>
                <w:tab w:val="left" w:pos="2250"/>
              </w:tabs>
              <w:jc w:val="both"/>
              <w:rPr>
                <w:sz w:val="24"/>
                <w:szCs w:val="24"/>
              </w:rPr>
            </w:pPr>
            <w:r w:rsidRPr="00D96FAD">
              <w:rPr>
                <w:sz w:val="24"/>
                <w:szCs w:val="24"/>
              </w:rPr>
              <w:t>0.871</w:t>
            </w:r>
          </w:p>
        </w:tc>
        <w:tc>
          <w:tcPr>
            <w:tcW w:w="1355" w:type="dxa"/>
          </w:tcPr>
          <w:p w:rsidR="007D3B3F" w:rsidRPr="00D96FAD" w:rsidRDefault="007D3B3F" w:rsidP="00D533EC">
            <w:pPr>
              <w:tabs>
                <w:tab w:val="left" w:pos="2250"/>
              </w:tabs>
              <w:jc w:val="both"/>
              <w:rPr>
                <w:sz w:val="24"/>
                <w:szCs w:val="24"/>
              </w:rPr>
            </w:pPr>
            <w:r w:rsidRPr="00D96FAD">
              <w:rPr>
                <w:sz w:val="24"/>
                <w:szCs w:val="24"/>
              </w:rPr>
              <w:t>0.856</w:t>
            </w:r>
          </w:p>
        </w:tc>
        <w:tc>
          <w:tcPr>
            <w:tcW w:w="1355" w:type="dxa"/>
          </w:tcPr>
          <w:p w:rsidR="007D3B3F" w:rsidRPr="00D96FAD" w:rsidRDefault="007D3B3F" w:rsidP="00D533EC">
            <w:pPr>
              <w:tabs>
                <w:tab w:val="left" w:pos="2250"/>
              </w:tabs>
              <w:jc w:val="both"/>
              <w:rPr>
                <w:sz w:val="24"/>
                <w:szCs w:val="24"/>
              </w:rPr>
            </w:pPr>
            <w:r w:rsidRPr="00D96FAD">
              <w:rPr>
                <w:sz w:val="24"/>
                <w:szCs w:val="24"/>
              </w:rPr>
              <w:t>0.211</w:t>
            </w:r>
          </w:p>
        </w:tc>
        <w:tc>
          <w:tcPr>
            <w:tcW w:w="1356" w:type="dxa"/>
          </w:tcPr>
          <w:p w:rsidR="007D3B3F" w:rsidRPr="00D96FAD" w:rsidRDefault="007D3B3F" w:rsidP="00D533EC">
            <w:pPr>
              <w:tabs>
                <w:tab w:val="left" w:pos="2250"/>
              </w:tabs>
              <w:jc w:val="both"/>
              <w:rPr>
                <w:sz w:val="24"/>
                <w:szCs w:val="24"/>
              </w:rPr>
            </w:pPr>
            <w:r w:rsidRPr="00D96FAD">
              <w:rPr>
                <w:sz w:val="24"/>
                <w:szCs w:val="24"/>
              </w:rPr>
              <w:t>0.134</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1984</w:t>
            </w:r>
          </w:p>
        </w:tc>
        <w:tc>
          <w:tcPr>
            <w:tcW w:w="1355" w:type="dxa"/>
          </w:tcPr>
          <w:p w:rsidR="007D3B3F" w:rsidRPr="00D96FAD" w:rsidRDefault="007D3B3F" w:rsidP="00D533EC">
            <w:pPr>
              <w:tabs>
                <w:tab w:val="left" w:pos="2250"/>
              </w:tabs>
              <w:jc w:val="both"/>
              <w:rPr>
                <w:sz w:val="24"/>
                <w:szCs w:val="24"/>
              </w:rPr>
            </w:pPr>
            <w:r w:rsidRPr="00D96FAD">
              <w:rPr>
                <w:sz w:val="24"/>
                <w:szCs w:val="24"/>
              </w:rPr>
              <w:t>0.967</w:t>
            </w:r>
          </w:p>
        </w:tc>
        <w:tc>
          <w:tcPr>
            <w:tcW w:w="1355" w:type="dxa"/>
          </w:tcPr>
          <w:p w:rsidR="007D3B3F" w:rsidRPr="00D96FAD" w:rsidRDefault="007D3B3F" w:rsidP="00D533EC">
            <w:pPr>
              <w:tabs>
                <w:tab w:val="left" w:pos="2250"/>
              </w:tabs>
              <w:jc w:val="both"/>
              <w:rPr>
                <w:sz w:val="24"/>
                <w:szCs w:val="24"/>
              </w:rPr>
            </w:pPr>
            <w:r w:rsidRPr="00D96FAD">
              <w:rPr>
                <w:sz w:val="24"/>
                <w:szCs w:val="24"/>
              </w:rPr>
              <w:t>0.971</w:t>
            </w:r>
          </w:p>
        </w:tc>
        <w:tc>
          <w:tcPr>
            <w:tcW w:w="1355" w:type="dxa"/>
          </w:tcPr>
          <w:p w:rsidR="007D3B3F" w:rsidRPr="00D96FAD" w:rsidRDefault="007D3B3F" w:rsidP="00D533EC">
            <w:pPr>
              <w:tabs>
                <w:tab w:val="left" w:pos="2250"/>
              </w:tabs>
              <w:jc w:val="both"/>
              <w:rPr>
                <w:sz w:val="24"/>
                <w:szCs w:val="24"/>
              </w:rPr>
            </w:pPr>
            <w:r w:rsidRPr="00D96FAD">
              <w:rPr>
                <w:sz w:val="24"/>
                <w:szCs w:val="24"/>
              </w:rPr>
              <w:t>0.869</w:t>
            </w:r>
          </w:p>
        </w:tc>
        <w:tc>
          <w:tcPr>
            <w:tcW w:w="1355" w:type="dxa"/>
          </w:tcPr>
          <w:p w:rsidR="007D3B3F" w:rsidRPr="00D96FAD" w:rsidRDefault="007D3B3F" w:rsidP="00D533EC">
            <w:pPr>
              <w:tabs>
                <w:tab w:val="left" w:pos="2250"/>
              </w:tabs>
              <w:jc w:val="both"/>
              <w:rPr>
                <w:sz w:val="24"/>
                <w:szCs w:val="24"/>
              </w:rPr>
            </w:pPr>
            <w:r w:rsidRPr="00D96FAD">
              <w:rPr>
                <w:sz w:val="24"/>
                <w:szCs w:val="24"/>
              </w:rPr>
              <w:t>0.842</w:t>
            </w:r>
          </w:p>
        </w:tc>
        <w:tc>
          <w:tcPr>
            <w:tcW w:w="1355" w:type="dxa"/>
          </w:tcPr>
          <w:p w:rsidR="007D3B3F" w:rsidRPr="00D96FAD" w:rsidRDefault="007D3B3F" w:rsidP="00D533EC">
            <w:pPr>
              <w:tabs>
                <w:tab w:val="left" w:pos="2250"/>
              </w:tabs>
              <w:jc w:val="both"/>
              <w:rPr>
                <w:sz w:val="24"/>
                <w:szCs w:val="24"/>
              </w:rPr>
            </w:pPr>
            <w:r w:rsidRPr="00D96FAD">
              <w:rPr>
                <w:sz w:val="24"/>
                <w:szCs w:val="24"/>
              </w:rPr>
              <w:t>0.244</w:t>
            </w:r>
          </w:p>
        </w:tc>
        <w:tc>
          <w:tcPr>
            <w:tcW w:w="1356" w:type="dxa"/>
          </w:tcPr>
          <w:p w:rsidR="007D3B3F" w:rsidRPr="00D96FAD" w:rsidRDefault="007D3B3F" w:rsidP="00D533EC">
            <w:pPr>
              <w:tabs>
                <w:tab w:val="left" w:pos="2250"/>
              </w:tabs>
              <w:jc w:val="both"/>
              <w:rPr>
                <w:sz w:val="24"/>
                <w:szCs w:val="24"/>
              </w:rPr>
            </w:pPr>
            <w:r w:rsidRPr="00D96FAD">
              <w:rPr>
                <w:sz w:val="24"/>
                <w:szCs w:val="24"/>
              </w:rPr>
              <w:t>0.119</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1985</w:t>
            </w:r>
          </w:p>
        </w:tc>
        <w:tc>
          <w:tcPr>
            <w:tcW w:w="1355" w:type="dxa"/>
          </w:tcPr>
          <w:p w:rsidR="007D3B3F" w:rsidRPr="00D96FAD" w:rsidRDefault="007D3B3F" w:rsidP="00D533EC">
            <w:pPr>
              <w:tabs>
                <w:tab w:val="left" w:pos="2250"/>
              </w:tabs>
              <w:jc w:val="both"/>
              <w:rPr>
                <w:sz w:val="24"/>
                <w:szCs w:val="24"/>
              </w:rPr>
            </w:pPr>
            <w:r w:rsidRPr="00D96FAD">
              <w:rPr>
                <w:sz w:val="24"/>
                <w:szCs w:val="24"/>
              </w:rPr>
              <w:t>0.954</w:t>
            </w:r>
          </w:p>
        </w:tc>
        <w:tc>
          <w:tcPr>
            <w:tcW w:w="1355" w:type="dxa"/>
          </w:tcPr>
          <w:p w:rsidR="007D3B3F" w:rsidRPr="00D96FAD" w:rsidRDefault="007D3B3F" w:rsidP="00D533EC">
            <w:pPr>
              <w:tabs>
                <w:tab w:val="left" w:pos="2250"/>
              </w:tabs>
              <w:jc w:val="both"/>
              <w:rPr>
                <w:sz w:val="24"/>
                <w:szCs w:val="24"/>
              </w:rPr>
            </w:pPr>
            <w:r w:rsidRPr="00D96FAD">
              <w:rPr>
                <w:sz w:val="24"/>
                <w:szCs w:val="24"/>
              </w:rPr>
              <w:t>0.943</w:t>
            </w:r>
          </w:p>
        </w:tc>
        <w:tc>
          <w:tcPr>
            <w:tcW w:w="1355" w:type="dxa"/>
          </w:tcPr>
          <w:p w:rsidR="007D3B3F" w:rsidRPr="00D96FAD" w:rsidRDefault="007D3B3F" w:rsidP="00D533EC">
            <w:pPr>
              <w:tabs>
                <w:tab w:val="left" w:pos="2250"/>
              </w:tabs>
              <w:jc w:val="both"/>
              <w:rPr>
                <w:sz w:val="24"/>
                <w:szCs w:val="24"/>
              </w:rPr>
            </w:pPr>
            <w:r w:rsidRPr="00D96FAD">
              <w:rPr>
                <w:sz w:val="24"/>
                <w:szCs w:val="24"/>
              </w:rPr>
              <w:t>0.875</w:t>
            </w:r>
          </w:p>
        </w:tc>
        <w:tc>
          <w:tcPr>
            <w:tcW w:w="1355" w:type="dxa"/>
          </w:tcPr>
          <w:p w:rsidR="007D3B3F" w:rsidRPr="00D96FAD" w:rsidRDefault="007D3B3F" w:rsidP="00D533EC">
            <w:pPr>
              <w:tabs>
                <w:tab w:val="left" w:pos="2250"/>
              </w:tabs>
              <w:jc w:val="both"/>
              <w:rPr>
                <w:sz w:val="24"/>
                <w:szCs w:val="24"/>
              </w:rPr>
            </w:pPr>
            <w:r w:rsidRPr="00D96FAD">
              <w:rPr>
                <w:sz w:val="24"/>
                <w:szCs w:val="24"/>
              </w:rPr>
              <w:t>0.867</w:t>
            </w:r>
          </w:p>
        </w:tc>
        <w:tc>
          <w:tcPr>
            <w:tcW w:w="1355" w:type="dxa"/>
          </w:tcPr>
          <w:p w:rsidR="007D3B3F" w:rsidRPr="00D96FAD" w:rsidRDefault="007D3B3F" w:rsidP="00D533EC">
            <w:pPr>
              <w:tabs>
                <w:tab w:val="left" w:pos="2250"/>
              </w:tabs>
              <w:jc w:val="both"/>
              <w:rPr>
                <w:sz w:val="24"/>
                <w:szCs w:val="24"/>
              </w:rPr>
            </w:pPr>
            <w:r w:rsidRPr="00D96FAD">
              <w:rPr>
                <w:sz w:val="24"/>
                <w:szCs w:val="24"/>
              </w:rPr>
              <w:t>0.318</w:t>
            </w:r>
          </w:p>
        </w:tc>
        <w:tc>
          <w:tcPr>
            <w:tcW w:w="1356" w:type="dxa"/>
          </w:tcPr>
          <w:p w:rsidR="007D3B3F" w:rsidRPr="00D96FAD" w:rsidRDefault="007D3B3F" w:rsidP="00D533EC">
            <w:pPr>
              <w:tabs>
                <w:tab w:val="left" w:pos="2250"/>
              </w:tabs>
              <w:jc w:val="both"/>
              <w:rPr>
                <w:sz w:val="24"/>
                <w:szCs w:val="24"/>
              </w:rPr>
            </w:pPr>
            <w:r w:rsidRPr="00D96FAD">
              <w:rPr>
                <w:sz w:val="24"/>
                <w:szCs w:val="24"/>
              </w:rPr>
              <w:t>0.117</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1986</w:t>
            </w:r>
          </w:p>
        </w:tc>
        <w:tc>
          <w:tcPr>
            <w:tcW w:w="1355" w:type="dxa"/>
          </w:tcPr>
          <w:p w:rsidR="007D3B3F" w:rsidRPr="00D96FAD" w:rsidRDefault="007D3B3F" w:rsidP="00D533EC">
            <w:pPr>
              <w:tabs>
                <w:tab w:val="left" w:pos="2250"/>
              </w:tabs>
              <w:jc w:val="both"/>
              <w:rPr>
                <w:sz w:val="24"/>
                <w:szCs w:val="24"/>
              </w:rPr>
            </w:pPr>
            <w:r w:rsidRPr="00D96FAD">
              <w:rPr>
                <w:sz w:val="24"/>
                <w:szCs w:val="24"/>
              </w:rPr>
              <w:t>0.966</w:t>
            </w:r>
          </w:p>
        </w:tc>
        <w:tc>
          <w:tcPr>
            <w:tcW w:w="1355" w:type="dxa"/>
          </w:tcPr>
          <w:p w:rsidR="007D3B3F" w:rsidRPr="00D96FAD" w:rsidRDefault="007D3B3F" w:rsidP="00D533EC">
            <w:pPr>
              <w:tabs>
                <w:tab w:val="left" w:pos="2250"/>
              </w:tabs>
              <w:jc w:val="both"/>
              <w:rPr>
                <w:sz w:val="24"/>
                <w:szCs w:val="24"/>
              </w:rPr>
            </w:pPr>
            <w:r w:rsidRPr="00D96FAD">
              <w:rPr>
                <w:sz w:val="24"/>
                <w:szCs w:val="24"/>
              </w:rPr>
              <w:t>0.954</w:t>
            </w:r>
          </w:p>
        </w:tc>
        <w:tc>
          <w:tcPr>
            <w:tcW w:w="1355" w:type="dxa"/>
          </w:tcPr>
          <w:p w:rsidR="007D3B3F" w:rsidRPr="00D96FAD" w:rsidRDefault="007D3B3F" w:rsidP="00D533EC">
            <w:pPr>
              <w:tabs>
                <w:tab w:val="left" w:pos="2250"/>
              </w:tabs>
              <w:jc w:val="both"/>
              <w:rPr>
                <w:sz w:val="24"/>
                <w:szCs w:val="24"/>
              </w:rPr>
            </w:pPr>
            <w:r w:rsidRPr="00D96FAD">
              <w:rPr>
                <w:sz w:val="24"/>
                <w:szCs w:val="24"/>
              </w:rPr>
              <w:t>0.848</w:t>
            </w:r>
          </w:p>
        </w:tc>
        <w:tc>
          <w:tcPr>
            <w:tcW w:w="1355" w:type="dxa"/>
          </w:tcPr>
          <w:p w:rsidR="007D3B3F" w:rsidRPr="00D96FAD" w:rsidRDefault="007D3B3F" w:rsidP="00D533EC">
            <w:pPr>
              <w:tabs>
                <w:tab w:val="left" w:pos="2250"/>
              </w:tabs>
              <w:jc w:val="both"/>
              <w:rPr>
                <w:sz w:val="24"/>
                <w:szCs w:val="24"/>
              </w:rPr>
            </w:pPr>
            <w:r w:rsidRPr="00D96FAD">
              <w:rPr>
                <w:sz w:val="24"/>
                <w:szCs w:val="24"/>
              </w:rPr>
              <w:t>0.876</w:t>
            </w:r>
          </w:p>
        </w:tc>
        <w:tc>
          <w:tcPr>
            <w:tcW w:w="1355" w:type="dxa"/>
          </w:tcPr>
          <w:p w:rsidR="007D3B3F" w:rsidRPr="00D96FAD" w:rsidRDefault="007D3B3F" w:rsidP="00D533EC">
            <w:pPr>
              <w:tabs>
                <w:tab w:val="left" w:pos="2250"/>
              </w:tabs>
              <w:jc w:val="both"/>
              <w:rPr>
                <w:sz w:val="24"/>
                <w:szCs w:val="24"/>
              </w:rPr>
            </w:pPr>
            <w:r w:rsidRPr="00D96FAD">
              <w:rPr>
                <w:sz w:val="24"/>
                <w:szCs w:val="24"/>
              </w:rPr>
              <w:t>0.311</w:t>
            </w:r>
          </w:p>
        </w:tc>
        <w:tc>
          <w:tcPr>
            <w:tcW w:w="1356" w:type="dxa"/>
          </w:tcPr>
          <w:p w:rsidR="007D3B3F" w:rsidRPr="00D96FAD" w:rsidRDefault="007D3B3F" w:rsidP="00D533EC">
            <w:pPr>
              <w:tabs>
                <w:tab w:val="left" w:pos="2250"/>
              </w:tabs>
              <w:jc w:val="both"/>
              <w:rPr>
                <w:sz w:val="24"/>
                <w:szCs w:val="24"/>
              </w:rPr>
            </w:pPr>
            <w:r w:rsidRPr="00D96FAD">
              <w:rPr>
                <w:sz w:val="24"/>
                <w:szCs w:val="24"/>
              </w:rPr>
              <w:t>0.198</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1987</w:t>
            </w:r>
          </w:p>
        </w:tc>
        <w:tc>
          <w:tcPr>
            <w:tcW w:w="1355" w:type="dxa"/>
          </w:tcPr>
          <w:p w:rsidR="007D3B3F" w:rsidRPr="00D96FAD" w:rsidRDefault="007D3B3F" w:rsidP="00D533EC">
            <w:pPr>
              <w:tabs>
                <w:tab w:val="left" w:pos="2250"/>
              </w:tabs>
              <w:jc w:val="both"/>
              <w:rPr>
                <w:sz w:val="24"/>
                <w:szCs w:val="24"/>
              </w:rPr>
            </w:pPr>
            <w:r w:rsidRPr="00D96FAD">
              <w:rPr>
                <w:sz w:val="24"/>
                <w:szCs w:val="24"/>
              </w:rPr>
              <w:t>0.968</w:t>
            </w:r>
          </w:p>
        </w:tc>
        <w:tc>
          <w:tcPr>
            <w:tcW w:w="1355" w:type="dxa"/>
          </w:tcPr>
          <w:p w:rsidR="007D3B3F" w:rsidRPr="00D96FAD" w:rsidRDefault="007D3B3F" w:rsidP="00D533EC">
            <w:pPr>
              <w:tabs>
                <w:tab w:val="left" w:pos="2250"/>
              </w:tabs>
              <w:jc w:val="both"/>
              <w:rPr>
                <w:sz w:val="24"/>
                <w:szCs w:val="24"/>
              </w:rPr>
            </w:pPr>
            <w:r w:rsidRPr="00D96FAD">
              <w:rPr>
                <w:sz w:val="24"/>
                <w:szCs w:val="24"/>
              </w:rPr>
              <w:t>0.947</w:t>
            </w:r>
          </w:p>
        </w:tc>
        <w:tc>
          <w:tcPr>
            <w:tcW w:w="1355" w:type="dxa"/>
          </w:tcPr>
          <w:p w:rsidR="007D3B3F" w:rsidRPr="00D96FAD" w:rsidRDefault="007D3B3F" w:rsidP="00D533EC">
            <w:pPr>
              <w:tabs>
                <w:tab w:val="left" w:pos="2250"/>
              </w:tabs>
              <w:jc w:val="both"/>
              <w:rPr>
                <w:sz w:val="24"/>
                <w:szCs w:val="24"/>
              </w:rPr>
            </w:pPr>
            <w:r w:rsidRPr="00D96FAD">
              <w:rPr>
                <w:sz w:val="24"/>
                <w:szCs w:val="24"/>
              </w:rPr>
              <w:t>0.858</w:t>
            </w:r>
          </w:p>
        </w:tc>
        <w:tc>
          <w:tcPr>
            <w:tcW w:w="1355" w:type="dxa"/>
          </w:tcPr>
          <w:p w:rsidR="007D3B3F" w:rsidRPr="00D96FAD" w:rsidRDefault="007D3B3F" w:rsidP="00D533EC">
            <w:pPr>
              <w:tabs>
                <w:tab w:val="left" w:pos="2250"/>
              </w:tabs>
              <w:jc w:val="both"/>
              <w:rPr>
                <w:sz w:val="24"/>
                <w:szCs w:val="24"/>
              </w:rPr>
            </w:pPr>
            <w:r w:rsidRPr="00D96FAD">
              <w:rPr>
                <w:sz w:val="24"/>
                <w:szCs w:val="24"/>
              </w:rPr>
              <w:t>0.866</w:t>
            </w:r>
          </w:p>
        </w:tc>
        <w:tc>
          <w:tcPr>
            <w:tcW w:w="1355" w:type="dxa"/>
          </w:tcPr>
          <w:p w:rsidR="007D3B3F" w:rsidRPr="00D96FAD" w:rsidRDefault="007D3B3F" w:rsidP="00D533EC">
            <w:pPr>
              <w:tabs>
                <w:tab w:val="left" w:pos="2250"/>
              </w:tabs>
              <w:jc w:val="both"/>
              <w:rPr>
                <w:sz w:val="24"/>
                <w:szCs w:val="24"/>
              </w:rPr>
            </w:pPr>
            <w:r w:rsidRPr="00D96FAD">
              <w:rPr>
                <w:sz w:val="24"/>
                <w:szCs w:val="24"/>
              </w:rPr>
              <w:t>0.257</w:t>
            </w:r>
          </w:p>
        </w:tc>
        <w:tc>
          <w:tcPr>
            <w:tcW w:w="1356" w:type="dxa"/>
          </w:tcPr>
          <w:p w:rsidR="007D3B3F" w:rsidRPr="00D96FAD" w:rsidRDefault="007D3B3F" w:rsidP="00D533EC">
            <w:pPr>
              <w:tabs>
                <w:tab w:val="left" w:pos="2250"/>
              </w:tabs>
              <w:jc w:val="both"/>
              <w:rPr>
                <w:sz w:val="24"/>
                <w:szCs w:val="24"/>
              </w:rPr>
            </w:pPr>
            <w:r w:rsidRPr="00D96FAD">
              <w:rPr>
                <w:sz w:val="24"/>
                <w:szCs w:val="24"/>
              </w:rPr>
              <w:t>0.221</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1988</w:t>
            </w:r>
          </w:p>
        </w:tc>
        <w:tc>
          <w:tcPr>
            <w:tcW w:w="1355" w:type="dxa"/>
          </w:tcPr>
          <w:p w:rsidR="007D3B3F" w:rsidRPr="00D96FAD" w:rsidRDefault="007D3B3F" w:rsidP="00D533EC">
            <w:pPr>
              <w:tabs>
                <w:tab w:val="left" w:pos="2250"/>
              </w:tabs>
              <w:jc w:val="both"/>
              <w:rPr>
                <w:sz w:val="24"/>
                <w:szCs w:val="24"/>
              </w:rPr>
            </w:pPr>
            <w:r w:rsidRPr="00D96FAD">
              <w:rPr>
                <w:sz w:val="24"/>
                <w:szCs w:val="24"/>
              </w:rPr>
              <w:t>0.967</w:t>
            </w:r>
          </w:p>
        </w:tc>
        <w:tc>
          <w:tcPr>
            <w:tcW w:w="1355" w:type="dxa"/>
          </w:tcPr>
          <w:p w:rsidR="007D3B3F" w:rsidRPr="00D96FAD" w:rsidRDefault="007D3B3F" w:rsidP="00D533EC">
            <w:pPr>
              <w:tabs>
                <w:tab w:val="left" w:pos="2250"/>
              </w:tabs>
              <w:jc w:val="both"/>
              <w:rPr>
                <w:sz w:val="24"/>
                <w:szCs w:val="24"/>
              </w:rPr>
            </w:pPr>
            <w:r w:rsidRPr="00D96FAD">
              <w:rPr>
                <w:sz w:val="24"/>
                <w:szCs w:val="24"/>
              </w:rPr>
              <w:t>0.956</w:t>
            </w:r>
          </w:p>
        </w:tc>
        <w:tc>
          <w:tcPr>
            <w:tcW w:w="1355" w:type="dxa"/>
          </w:tcPr>
          <w:p w:rsidR="007D3B3F" w:rsidRPr="00D96FAD" w:rsidRDefault="007D3B3F" w:rsidP="00D533EC">
            <w:pPr>
              <w:tabs>
                <w:tab w:val="left" w:pos="2250"/>
              </w:tabs>
              <w:jc w:val="both"/>
              <w:rPr>
                <w:sz w:val="24"/>
                <w:szCs w:val="24"/>
              </w:rPr>
            </w:pPr>
            <w:r w:rsidRPr="00D96FAD">
              <w:rPr>
                <w:sz w:val="24"/>
                <w:szCs w:val="24"/>
              </w:rPr>
              <w:t>0.879</w:t>
            </w:r>
          </w:p>
        </w:tc>
        <w:tc>
          <w:tcPr>
            <w:tcW w:w="1355" w:type="dxa"/>
          </w:tcPr>
          <w:p w:rsidR="007D3B3F" w:rsidRPr="00D96FAD" w:rsidRDefault="007D3B3F" w:rsidP="00D533EC">
            <w:pPr>
              <w:tabs>
                <w:tab w:val="left" w:pos="2250"/>
              </w:tabs>
              <w:jc w:val="both"/>
              <w:rPr>
                <w:sz w:val="24"/>
                <w:szCs w:val="24"/>
              </w:rPr>
            </w:pPr>
            <w:r w:rsidRPr="00D96FAD">
              <w:rPr>
                <w:sz w:val="24"/>
                <w:szCs w:val="24"/>
              </w:rPr>
              <w:t>0.869</w:t>
            </w:r>
          </w:p>
        </w:tc>
        <w:tc>
          <w:tcPr>
            <w:tcW w:w="1355" w:type="dxa"/>
          </w:tcPr>
          <w:p w:rsidR="007D3B3F" w:rsidRPr="00D96FAD" w:rsidRDefault="007D3B3F" w:rsidP="00D533EC">
            <w:pPr>
              <w:tabs>
                <w:tab w:val="left" w:pos="2250"/>
              </w:tabs>
              <w:jc w:val="both"/>
              <w:rPr>
                <w:sz w:val="24"/>
                <w:szCs w:val="24"/>
              </w:rPr>
            </w:pPr>
            <w:r w:rsidRPr="00D96FAD">
              <w:rPr>
                <w:sz w:val="24"/>
                <w:szCs w:val="24"/>
              </w:rPr>
              <w:t>0.243</w:t>
            </w:r>
          </w:p>
        </w:tc>
        <w:tc>
          <w:tcPr>
            <w:tcW w:w="1356" w:type="dxa"/>
          </w:tcPr>
          <w:p w:rsidR="007D3B3F" w:rsidRPr="00D96FAD" w:rsidRDefault="007D3B3F" w:rsidP="00D533EC">
            <w:pPr>
              <w:tabs>
                <w:tab w:val="left" w:pos="2250"/>
              </w:tabs>
              <w:jc w:val="both"/>
              <w:rPr>
                <w:sz w:val="24"/>
                <w:szCs w:val="24"/>
              </w:rPr>
            </w:pPr>
            <w:r w:rsidRPr="00D96FAD">
              <w:rPr>
                <w:sz w:val="24"/>
                <w:szCs w:val="24"/>
              </w:rPr>
              <w:t>0.113</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1989</w:t>
            </w:r>
          </w:p>
        </w:tc>
        <w:tc>
          <w:tcPr>
            <w:tcW w:w="1355" w:type="dxa"/>
          </w:tcPr>
          <w:p w:rsidR="007D3B3F" w:rsidRPr="00D96FAD" w:rsidRDefault="007D3B3F" w:rsidP="00D533EC">
            <w:pPr>
              <w:tabs>
                <w:tab w:val="left" w:pos="2250"/>
              </w:tabs>
              <w:jc w:val="both"/>
              <w:rPr>
                <w:sz w:val="24"/>
                <w:szCs w:val="24"/>
              </w:rPr>
            </w:pPr>
            <w:r w:rsidRPr="00D96FAD">
              <w:rPr>
                <w:sz w:val="24"/>
                <w:szCs w:val="24"/>
              </w:rPr>
              <w:t>0.954</w:t>
            </w:r>
          </w:p>
        </w:tc>
        <w:tc>
          <w:tcPr>
            <w:tcW w:w="1355" w:type="dxa"/>
          </w:tcPr>
          <w:p w:rsidR="007D3B3F" w:rsidRPr="00D96FAD" w:rsidRDefault="007D3B3F" w:rsidP="00D533EC">
            <w:pPr>
              <w:tabs>
                <w:tab w:val="left" w:pos="2250"/>
              </w:tabs>
              <w:jc w:val="both"/>
              <w:rPr>
                <w:sz w:val="24"/>
                <w:szCs w:val="24"/>
              </w:rPr>
            </w:pPr>
            <w:r w:rsidRPr="00D96FAD">
              <w:rPr>
                <w:sz w:val="24"/>
                <w:szCs w:val="24"/>
              </w:rPr>
              <w:t>0.943</w:t>
            </w:r>
          </w:p>
        </w:tc>
        <w:tc>
          <w:tcPr>
            <w:tcW w:w="1355" w:type="dxa"/>
          </w:tcPr>
          <w:p w:rsidR="007D3B3F" w:rsidRPr="00D96FAD" w:rsidRDefault="007D3B3F" w:rsidP="00D533EC">
            <w:pPr>
              <w:tabs>
                <w:tab w:val="left" w:pos="2250"/>
              </w:tabs>
              <w:jc w:val="both"/>
              <w:rPr>
                <w:sz w:val="24"/>
                <w:szCs w:val="24"/>
              </w:rPr>
            </w:pPr>
            <w:r w:rsidRPr="00D96FAD">
              <w:rPr>
                <w:sz w:val="24"/>
                <w:szCs w:val="24"/>
              </w:rPr>
              <w:t>0.868</w:t>
            </w:r>
          </w:p>
        </w:tc>
        <w:tc>
          <w:tcPr>
            <w:tcW w:w="1355" w:type="dxa"/>
          </w:tcPr>
          <w:p w:rsidR="007D3B3F" w:rsidRPr="00D96FAD" w:rsidRDefault="007D3B3F" w:rsidP="00D533EC">
            <w:pPr>
              <w:tabs>
                <w:tab w:val="left" w:pos="2250"/>
              </w:tabs>
              <w:jc w:val="both"/>
              <w:rPr>
                <w:sz w:val="24"/>
                <w:szCs w:val="24"/>
              </w:rPr>
            </w:pPr>
            <w:r w:rsidRPr="00D96FAD">
              <w:rPr>
                <w:sz w:val="24"/>
                <w:szCs w:val="24"/>
              </w:rPr>
              <w:t>0.874</w:t>
            </w:r>
          </w:p>
        </w:tc>
        <w:tc>
          <w:tcPr>
            <w:tcW w:w="1355" w:type="dxa"/>
          </w:tcPr>
          <w:p w:rsidR="007D3B3F" w:rsidRPr="00D96FAD" w:rsidRDefault="007D3B3F" w:rsidP="00D533EC">
            <w:pPr>
              <w:tabs>
                <w:tab w:val="left" w:pos="2250"/>
              </w:tabs>
              <w:jc w:val="both"/>
              <w:rPr>
                <w:sz w:val="24"/>
                <w:szCs w:val="24"/>
              </w:rPr>
            </w:pPr>
            <w:r w:rsidRPr="00D96FAD">
              <w:rPr>
                <w:sz w:val="24"/>
                <w:szCs w:val="24"/>
              </w:rPr>
              <w:t>0.258</w:t>
            </w:r>
          </w:p>
        </w:tc>
        <w:tc>
          <w:tcPr>
            <w:tcW w:w="1356" w:type="dxa"/>
          </w:tcPr>
          <w:p w:rsidR="007D3B3F" w:rsidRPr="00D96FAD" w:rsidRDefault="007D3B3F" w:rsidP="00D533EC">
            <w:pPr>
              <w:tabs>
                <w:tab w:val="left" w:pos="2250"/>
              </w:tabs>
              <w:jc w:val="both"/>
              <w:rPr>
                <w:sz w:val="24"/>
                <w:szCs w:val="24"/>
              </w:rPr>
            </w:pPr>
            <w:r w:rsidRPr="00D96FAD">
              <w:rPr>
                <w:sz w:val="24"/>
                <w:szCs w:val="24"/>
              </w:rPr>
              <w:t>0.116</w:t>
            </w:r>
          </w:p>
        </w:tc>
      </w:tr>
      <w:tr w:rsidR="007D3B3F" w:rsidRPr="00D96FAD" w:rsidTr="00D533EC">
        <w:tc>
          <w:tcPr>
            <w:tcW w:w="1355" w:type="dxa"/>
          </w:tcPr>
          <w:p w:rsidR="007D3B3F" w:rsidRPr="00D96FAD" w:rsidRDefault="007D3B3F" w:rsidP="00D533EC">
            <w:pPr>
              <w:tabs>
                <w:tab w:val="left" w:pos="2250"/>
              </w:tabs>
              <w:jc w:val="both"/>
              <w:rPr>
                <w:b/>
                <w:sz w:val="24"/>
                <w:szCs w:val="24"/>
              </w:rPr>
            </w:pPr>
            <w:r w:rsidRPr="00D96FAD">
              <w:rPr>
                <w:sz w:val="24"/>
                <w:szCs w:val="24"/>
              </w:rPr>
              <w:t>1990</w:t>
            </w:r>
          </w:p>
        </w:tc>
        <w:tc>
          <w:tcPr>
            <w:tcW w:w="1355" w:type="dxa"/>
          </w:tcPr>
          <w:p w:rsidR="007D3B3F" w:rsidRPr="00D96FAD" w:rsidRDefault="007D3B3F" w:rsidP="00D533EC">
            <w:pPr>
              <w:tabs>
                <w:tab w:val="left" w:pos="2250"/>
              </w:tabs>
              <w:jc w:val="both"/>
              <w:rPr>
                <w:sz w:val="24"/>
                <w:szCs w:val="24"/>
              </w:rPr>
            </w:pPr>
            <w:r w:rsidRPr="00D96FAD">
              <w:rPr>
                <w:sz w:val="24"/>
                <w:szCs w:val="24"/>
              </w:rPr>
              <w:t>0.946</w:t>
            </w:r>
          </w:p>
        </w:tc>
        <w:tc>
          <w:tcPr>
            <w:tcW w:w="1355" w:type="dxa"/>
          </w:tcPr>
          <w:p w:rsidR="007D3B3F" w:rsidRPr="00D96FAD" w:rsidRDefault="007D3B3F" w:rsidP="00D533EC">
            <w:pPr>
              <w:tabs>
                <w:tab w:val="left" w:pos="2250"/>
              </w:tabs>
              <w:jc w:val="both"/>
              <w:rPr>
                <w:sz w:val="24"/>
                <w:szCs w:val="24"/>
              </w:rPr>
            </w:pPr>
            <w:r w:rsidRPr="00D96FAD">
              <w:rPr>
                <w:sz w:val="24"/>
                <w:szCs w:val="24"/>
              </w:rPr>
              <w:t>0.935</w:t>
            </w:r>
          </w:p>
        </w:tc>
        <w:tc>
          <w:tcPr>
            <w:tcW w:w="1355" w:type="dxa"/>
          </w:tcPr>
          <w:p w:rsidR="007D3B3F" w:rsidRPr="00D96FAD" w:rsidRDefault="007D3B3F" w:rsidP="00D533EC">
            <w:pPr>
              <w:tabs>
                <w:tab w:val="left" w:pos="2250"/>
              </w:tabs>
              <w:jc w:val="both"/>
              <w:rPr>
                <w:sz w:val="24"/>
                <w:szCs w:val="24"/>
              </w:rPr>
            </w:pPr>
            <w:r w:rsidRPr="00D96FAD">
              <w:rPr>
                <w:sz w:val="24"/>
                <w:szCs w:val="24"/>
              </w:rPr>
              <w:t>0.866</w:t>
            </w:r>
          </w:p>
        </w:tc>
        <w:tc>
          <w:tcPr>
            <w:tcW w:w="1355" w:type="dxa"/>
          </w:tcPr>
          <w:p w:rsidR="007D3B3F" w:rsidRPr="00D96FAD" w:rsidRDefault="007D3B3F" w:rsidP="00D533EC">
            <w:pPr>
              <w:tabs>
                <w:tab w:val="left" w:pos="2250"/>
              </w:tabs>
              <w:jc w:val="both"/>
              <w:rPr>
                <w:sz w:val="24"/>
                <w:szCs w:val="24"/>
              </w:rPr>
            </w:pPr>
            <w:r w:rsidRPr="00D96FAD">
              <w:rPr>
                <w:sz w:val="24"/>
                <w:szCs w:val="24"/>
              </w:rPr>
              <w:t>0.873</w:t>
            </w:r>
          </w:p>
        </w:tc>
        <w:tc>
          <w:tcPr>
            <w:tcW w:w="1355" w:type="dxa"/>
          </w:tcPr>
          <w:p w:rsidR="007D3B3F" w:rsidRPr="00D96FAD" w:rsidRDefault="007D3B3F" w:rsidP="00D533EC">
            <w:pPr>
              <w:tabs>
                <w:tab w:val="left" w:pos="2250"/>
              </w:tabs>
              <w:jc w:val="both"/>
              <w:rPr>
                <w:sz w:val="24"/>
                <w:szCs w:val="24"/>
              </w:rPr>
            </w:pPr>
            <w:r w:rsidRPr="00D96FAD">
              <w:rPr>
                <w:sz w:val="24"/>
                <w:szCs w:val="24"/>
              </w:rPr>
              <w:t>0.265</w:t>
            </w:r>
          </w:p>
        </w:tc>
        <w:tc>
          <w:tcPr>
            <w:tcW w:w="1356" w:type="dxa"/>
          </w:tcPr>
          <w:p w:rsidR="007D3B3F" w:rsidRPr="00D96FAD" w:rsidRDefault="007D3B3F" w:rsidP="00D533EC">
            <w:pPr>
              <w:tabs>
                <w:tab w:val="left" w:pos="2250"/>
              </w:tabs>
              <w:jc w:val="both"/>
              <w:rPr>
                <w:sz w:val="24"/>
                <w:szCs w:val="24"/>
              </w:rPr>
            </w:pPr>
            <w:r w:rsidRPr="00D96FAD">
              <w:rPr>
                <w:sz w:val="24"/>
                <w:szCs w:val="24"/>
              </w:rPr>
              <w:t>0.176</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1991</w:t>
            </w:r>
          </w:p>
        </w:tc>
        <w:tc>
          <w:tcPr>
            <w:tcW w:w="1355" w:type="dxa"/>
          </w:tcPr>
          <w:p w:rsidR="007D3B3F" w:rsidRPr="00D96FAD" w:rsidRDefault="007D3B3F" w:rsidP="00D533EC">
            <w:pPr>
              <w:tabs>
                <w:tab w:val="left" w:pos="2250"/>
              </w:tabs>
              <w:jc w:val="both"/>
              <w:rPr>
                <w:sz w:val="24"/>
                <w:szCs w:val="24"/>
              </w:rPr>
            </w:pPr>
            <w:r w:rsidRPr="00D96FAD">
              <w:rPr>
                <w:sz w:val="24"/>
                <w:szCs w:val="24"/>
              </w:rPr>
              <w:t>0.944</w:t>
            </w:r>
          </w:p>
        </w:tc>
        <w:tc>
          <w:tcPr>
            <w:tcW w:w="1355" w:type="dxa"/>
          </w:tcPr>
          <w:p w:rsidR="007D3B3F" w:rsidRPr="00D96FAD" w:rsidRDefault="007D3B3F" w:rsidP="00D533EC">
            <w:pPr>
              <w:tabs>
                <w:tab w:val="left" w:pos="2250"/>
              </w:tabs>
              <w:jc w:val="both"/>
              <w:rPr>
                <w:sz w:val="24"/>
                <w:szCs w:val="24"/>
              </w:rPr>
            </w:pPr>
            <w:r w:rsidRPr="00D96FAD">
              <w:rPr>
                <w:sz w:val="24"/>
                <w:szCs w:val="24"/>
              </w:rPr>
              <w:t>0.926</w:t>
            </w:r>
          </w:p>
        </w:tc>
        <w:tc>
          <w:tcPr>
            <w:tcW w:w="1355" w:type="dxa"/>
          </w:tcPr>
          <w:p w:rsidR="007D3B3F" w:rsidRPr="00D96FAD" w:rsidRDefault="007D3B3F" w:rsidP="00D533EC">
            <w:pPr>
              <w:tabs>
                <w:tab w:val="left" w:pos="2250"/>
              </w:tabs>
              <w:jc w:val="both"/>
              <w:rPr>
                <w:sz w:val="24"/>
                <w:szCs w:val="24"/>
              </w:rPr>
            </w:pPr>
            <w:r w:rsidRPr="00D96FAD">
              <w:rPr>
                <w:sz w:val="24"/>
                <w:szCs w:val="24"/>
              </w:rPr>
              <w:t>0.873</w:t>
            </w:r>
          </w:p>
        </w:tc>
        <w:tc>
          <w:tcPr>
            <w:tcW w:w="1355" w:type="dxa"/>
          </w:tcPr>
          <w:p w:rsidR="007D3B3F" w:rsidRPr="00D96FAD" w:rsidRDefault="007D3B3F" w:rsidP="00D533EC">
            <w:pPr>
              <w:tabs>
                <w:tab w:val="left" w:pos="2250"/>
              </w:tabs>
              <w:jc w:val="both"/>
              <w:rPr>
                <w:sz w:val="24"/>
                <w:szCs w:val="24"/>
              </w:rPr>
            </w:pPr>
            <w:r w:rsidRPr="00D96FAD">
              <w:rPr>
                <w:sz w:val="24"/>
                <w:szCs w:val="24"/>
              </w:rPr>
              <w:t>0.888</w:t>
            </w:r>
          </w:p>
        </w:tc>
        <w:tc>
          <w:tcPr>
            <w:tcW w:w="1355" w:type="dxa"/>
          </w:tcPr>
          <w:p w:rsidR="007D3B3F" w:rsidRPr="00D96FAD" w:rsidRDefault="007D3B3F" w:rsidP="00D533EC">
            <w:pPr>
              <w:tabs>
                <w:tab w:val="left" w:pos="2250"/>
              </w:tabs>
              <w:jc w:val="both"/>
              <w:rPr>
                <w:sz w:val="24"/>
                <w:szCs w:val="24"/>
              </w:rPr>
            </w:pPr>
            <w:r w:rsidRPr="00D96FAD">
              <w:rPr>
                <w:sz w:val="24"/>
                <w:szCs w:val="24"/>
              </w:rPr>
              <w:t>0.311</w:t>
            </w:r>
          </w:p>
        </w:tc>
        <w:tc>
          <w:tcPr>
            <w:tcW w:w="1356" w:type="dxa"/>
          </w:tcPr>
          <w:p w:rsidR="007D3B3F" w:rsidRPr="00D96FAD" w:rsidRDefault="007D3B3F" w:rsidP="00D533EC">
            <w:pPr>
              <w:tabs>
                <w:tab w:val="left" w:pos="2250"/>
              </w:tabs>
              <w:jc w:val="both"/>
              <w:rPr>
                <w:sz w:val="24"/>
                <w:szCs w:val="24"/>
              </w:rPr>
            </w:pPr>
            <w:r w:rsidRPr="00D96FAD">
              <w:rPr>
                <w:sz w:val="24"/>
                <w:szCs w:val="24"/>
              </w:rPr>
              <w:t>0.118</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1992</w:t>
            </w:r>
          </w:p>
        </w:tc>
        <w:tc>
          <w:tcPr>
            <w:tcW w:w="1355" w:type="dxa"/>
          </w:tcPr>
          <w:p w:rsidR="007D3B3F" w:rsidRPr="00D96FAD" w:rsidRDefault="007D3B3F" w:rsidP="00D533EC">
            <w:pPr>
              <w:tabs>
                <w:tab w:val="left" w:pos="2250"/>
              </w:tabs>
              <w:jc w:val="both"/>
              <w:rPr>
                <w:sz w:val="24"/>
                <w:szCs w:val="24"/>
              </w:rPr>
            </w:pPr>
            <w:r w:rsidRPr="00D96FAD">
              <w:rPr>
                <w:sz w:val="24"/>
                <w:szCs w:val="24"/>
              </w:rPr>
              <w:t>0.931</w:t>
            </w:r>
          </w:p>
        </w:tc>
        <w:tc>
          <w:tcPr>
            <w:tcW w:w="1355" w:type="dxa"/>
          </w:tcPr>
          <w:p w:rsidR="007D3B3F" w:rsidRPr="00D96FAD" w:rsidRDefault="007D3B3F" w:rsidP="00D533EC">
            <w:pPr>
              <w:tabs>
                <w:tab w:val="left" w:pos="2250"/>
              </w:tabs>
              <w:jc w:val="both"/>
              <w:rPr>
                <w:sz w:val="24"/>
                <w:szCs w:val="24"/>
              </w:rPr>
            </w:pPr>
            <w:r w:rsidRPr="00D96FAD">
              <w:rPr>
                <w:sz w:val="24"/>
                <w:szCs w:val="24"/>
              </w:rPr>
              <w:t>0.943</w:t>
            </w:r>
          </w:p>
        </w:tc>
        <w:tc>
          <w:tcPr>
            <w:tcW w:w="1355" w:type="dxa"/>
          </w:tcPr>
          <w:p w:rsidR="007D3B3F" w:rsidRPr="00D96FAD" w:rsidRDefault="007D3B3F" w:rsidP="00D533EC">
            <w:pPr>
              <w:tabs>
                <w:tab w:val="left" w:pos="2250"/>
              </w:tabs>
              <w:jc w:val="both"/>
              <w:rPr>
                <w:sz w:val="24"/>
                <w:szCs w:val="24"/>
              </w:rPr>
            </w:pPr>
            <w:r w:rsidRPr="00D96FAD">
              <w:rPr>
                <w:sz w:val="24"/>
                <w:szCs w:val="24"/>
              </w:rPr>
              <w:t>0.864</w:t>
            </w:r>
          </w:p>
        </w:tc>
        <w:tc>
          <w:tcPr>
            <w:tcW w:w="1355" w:type="dxa"/>
          </w:tcPr>
          <w:p w:rsidR="007D3B3F" w:rsidRPr="00D96FAD" w:rsidRDefault="007D3B3F" w:rsidP="00D533EC">
            <w:pPr>
              <w:tabs>
                <w:tab w:val="left" w:pos="2250"/>
              </w:tabs>
              <w:jc w:val="both"/>
              <w:rPr>
                <w:sz w:val="24"/>
                <w:szCs w:val="24"/>
              </w:rPr>
            </w:pPr>
            <w:r w:rsidRPr="00D96FAD">
              <w:rPr>
                <w:sz w:val="24"/>
                <w:szCs w:val="24"/>
              </w:rPr>
              <w:t>0.884</w:t>
            </w:r>
          </w:p>
        </w:tc>
        <w:tc>
          <w:tcPr>
            <w:tcW w:w="1355" w:type="dxa"/>
          </w:tcPr>
          <w:p w:rsidR="007D3B3F" w:rsidRPr="00D96FAD" w:rsidRDefault="007D3B3F" w:rsidP="00D533EC">
            <w:pPr>
              <w:tabs>
                <w:tab w:val="left" w:pos="2250"/>
              </w:tabs>
              <w:jc w:val="both"/>
              <w:rPr>
                <w:sz w:val="24"/>
                <w:szCs w:val="24"/>
              </w:rPr>
            </w:pPr>
            <w:r w:rsidRPr="00D96FAD">
              <w:rPr>
                <w:sz w:val="24"/>
                <w:szCs w:val="24"/>
              </w:rPr>
              <w:t>0.321</w:t>
            </w:r>
          </w:p>
        </w:tc>
        <w:tc>
          <w:tcPr>
            <w:tcW w:w="1356" w:type="dxa"/>
          </w:tcPr>
          <w:p w:rsidR="007D3B3F" w:rsidRPr="00D96FAD" w:rsidRDefault="007D3B3F" w:rsidP="00D533EC">
            <w:pPr>
              <w:tabs>
                <w:tab w:val="left" w:pos="2250"/>
              </w:tabs>
              <w:jc w:val="both"/>
              <w:rPr>
                <w:sz w:val="24"/>
                <w:szCs w:val="24"/>
              </w:rPr>
            </w:pPr>
            <w:r w:rsidRPr="00D96FAD">
              <w:rPr>
                <w:sz w:val="24"/>
                <w:szCs w:val="24"/>
              </w:rPr>
              <w:t>0.213</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1993</w:t>
            </w:r>
          </w:p>
        </w:tc>
        <w:tc>
          <w:tcPr>
            <w:tcW w:w="1355" w:type="dxa"/>
          </w:tcPr>
          <w:p w:rsidR="007D3B3F" w:rsidRPr="00D96FAD" w:rsidRDefault="007D3B3F" w:rsidP="00D533EC">
            <w:pPr>
              <w:tabs>
                <w:tab w:val="left" w:pos="2250"/>
              </w:tabs>
              <w:jc w:val="both"/>
              <w:rPr>
                <w:sz w:val="24"/>
                <w:szCs w:val="24"/>
              </w:rPr>
            </w:pPr>
            <w:r w:rsidRPr="00D96FAD">
              <w:rPr>
                <w:sz w:val="24"/>
                <w:szCs w:val="24"/>
              </w:rPr>
              <w:t>0.922</w:t>
            </w:r>
          </w:p>
        </w:tc>
        <w:tc>
          <w:tcPr>
            <w:tcW w:w="1355" w:type="dxa"/>
          </w:tcPr>
          <w:p w:rsidR="007D3B3F" w:rsidRPr="00D96FAD" w:rsidRDefault="007D3B3F" w:rsidP="00D533EC">
            <w:pPr>
              <w:tabs>
                <w:tab w:val="left" w:pos="2250"/>
              </w:tabs>
              <w:jc w:val="both"/>
              <w:rPr>
                <w:sz w:val="24"/>
                <w:szCs w:val="24"/>
              </w:rPr>
            </w:pPr>
            <w:r w:rsidRPr="00D96FAD">
              <w:rPr>
                <w:sz w:val="24"/>
                <w:szCs w:val="24"/>
              </w:rPr>
              <w:t>0.939</w:t>
            </w:r>
          </w:p>
        </w:tc>
        <w:tc>
          <w:tcPr>
            <w:tcW w:w="1355" w:type="dxa"/>
          </w:tcPr>
          <w:p w:rsidR="007D3B3F" w:rsidRPr="00D96FAD" w:rsidRDefault="007D3B3F" w:rsidP="00D533EC">
            <w:pPr>
              <w:tabs>
                <w:tab w:val="left" w:pos="2250"/>
              </w:tabs>
              <w:jc w:val="both"/>
              <w:rPr>
                <w:sz w:val="24"/>
                <w:szCs w:val="24"/>
              </w:rPr>
            </w:pPr>
            <w:r w:rsidRPr="00D96FAD">
              <w:rPr>
                <w:sz w:val="24"/>
                <w:szCs w:val="24"/>
              </w:rPr>
              <w:t>0.860</w:t>
            </w:r>
          </w:p>
        </w:tc>
        <w:tc>
          <w:tcPr>
            <w:tcW w:w="1355" w:type="dxa"/>
          </w:tcPr>
          <w:p w:rsidR="007D3B3F" w:rsidRPr="00D96FAD" w:rsidRDefault="007D3B3F" w:rsidP="00D533EC">
            <w:pPr>
              <w:tabs>
                <w:tab w:val="left" w:pos="2250"/>
              </w:tabs>
              <w:jc w:val="both"/>
              <w:rPr>
                <w:sz w:val="24"/>
                <w:szCs w:val="24"/>
              </w:rPr>
            </w:pPr>
            <w:r w:rsidRPr="00D96FAD">
              <w:rPr>
                <w:sz w:val="24"/>
                <w:szCs w:val="24"/>
              </w:rPr>
              <w:t>0.893</w:t>
            </w:r>
          </w:p>
        </w:tc>
        <w:tc>
          <w:tcPr>
            <w:tcW w:w="1355" w:type="dxa"/>
          </w:tcPr>
          <w:p w:rsidR="007D3B3F" w:rsidRPr="00D96FAD" w:rsidRDefault="007D3B3F" w:rsidP="00D533EC">
            <w:pPr>
              <w:tabs>
                <w:tab w:val="left" w:pos="2250"/>
              </w:tabs>
              <w:jc w:val="both"/>
              <w:rPr>
                <w:sz w:val="24"/>
                <w:szCs w:val="24"/>
              </w:rPr>
            </w:pPr>
            <w:r w:rsidRPr="00D96FAD">
              <w:rPr>
                <w:sz w:val="24"/>
                <w:szCs w:val="24"/>
              </w:rPr>
              <w:t>0.234</w:t>
            </w:r>
          </w:p>
        </w:tc>
        <w:tc>
          <w:tcPr>
            <w:tcW w:w="1356" w:type="dxa"/>
          </w:tcPr>
          <w:p w:rsidR="007D3B3F" w:rsidRPr="00D96FAD" w:rsidRDefault="007D3B3F" w:rsidP="00D533EC">
            <w:pPr>
              <w:tabs>
                <w:tab w:val="left" w:pos="2250"/>
              </w:tabs>
              <w:rPr>
                <w:sz w:val="24"/>
                <w:szCs w:val="24"/>
              </w:rPr>
            </w:pPr>
            <w:r w:rsidRPr="00D96FAD">
              <w:rPr>
                <w:sz w:val="24"/>
                <w:szCs w:val="24"/>
              </w:rPr>
              <w:t>0.171</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1994</w:t>
            </w:r>
          </w:p>
        </w:tc>
        <w:tc>
          <w:tcPr>
            <w:tcW w:w="1355" w:type="dxa"/>
          </w:tcPr>
          <w:p w:rsidR="007D3B3F" w:rsidRPr="00D96FAD" w:rsidRDefault="007D3B3F" w:rsidP="00D533EC">
            <w:pPr>
              <w:tabs>
                <w:tab w:val="left" w:pos="2250"/>
              </w:tabs>
              <w:jc w:val="both"/>
              <w:rPr>
                <w:sz w:val="24"/>
                <w:szCs w:val="24"/>
              </w:rPr>
            </w:pPr>
            <w:r w:rsidRPr="00D96FAD">
              <w:rPr>
                <w:sz w:val="24"/>
                <w:szCs w:val="24"/>
              </w:rPr>
              <w:t>0.893</w:t>
            </w:r>
          </w:p>
        </w:tc>
        <w:tc>
          <w:tcPr>
            <w:tcW w:w="1355" w:type="dxa"/>
          </w:tcPr>
          <w:p w:rsidR="007D3B3F" w:rsidRPr="00D96FAD" w:rsidRDefault="007D3B3F" w:rsidP="00D533EC">
            <w:pPr>
              <w:tabs>
                <w:tab w:val="left" w:pos="2250"/>
              </w:tabs>
              <w:jc w:val="both"/>
              <w:rPr>
                <w:sz w:val="24"/>
                <w:szCs w:val="24"/>
              </w:rPr>
            </w:pPr>
            <w:r w:rsidRPr="00D96FAD">
              <w:rPr>
                <w:sz w:val="24"/>
                <w:szCs w:val="24"/>
              </w:rPr>
              <w:t>0.913</w:t>
            </w:r>
          </w:p>
        </w:tc>
        <w:tc>
          <w:tcPr>
            <w:tcW w:w="1355" w:type="dxa"/>
          </w:tcPr>
          <w:p w:rsidR="007D3B3F" w:rsidRPr="00D96FAD" w:rsidRDefault="007D3B3F" w:rsidP="00D533EC">
            <w:pPr>
              <w:tabs>
                <w:tab w:val="left" w:pos="2250"/>
              </w:tabs>
              <w:jc w:val="both"/>
              <w:rPr>
                <w:sz w:val="24"/>
                <w:szCs w:val="24"/>
              </w:rPr>
            </w:pPr>
            <w:r w:rsidRPr="00D96FAD">
              <w:rPr>
                <w:sz w:val="24"/>
                <w:szCs w:val="24"/>
              </w:rPr>
              <w:t>0.831</w:t>
            </w:r>
          </w:p>
        </w:tc>
        <w:tc>
          <w:tcPr>
            <w:tcW w:w="1355" w:type="dxa"/>
          </w:tcPr>
          <w:p w:rsidR="007D3B3F" w:rsidRPr="00D96FAD" w:rsidRDefault="007D3B3F" w:rsidP="00D533EC">
            <w:pPr>
              <w:tabs>
                <w:tab w:val="left" w:pos="2250"/>
              </w:tabs>
              <w:jc w:val="both"/>
              <w:rPr>
                <w:sz w:val="24"/>
                <w:szCs w:val="24"/>
              </w:rPr>
            </w:pPr>
            <w:r w:rsidRPr="00D96FAD">
              <w:rPr>
                <w:sz w:val="24"/>
                <w:szCs w:val="24"/>
              </w:rPr>
              <w:t>0.863</w:t>
            </w:r>
          </w:p>
        </w:tc>
        <w:tc>
          <w:tcPr>
            <w:tcW w:w="1355" w:type="dxa"/>
          </w:tcPr>
          <w:p w:rsidR="007D3B3F" w:rsidRPr="00D96FAD" w:rsidRDefault="007D3B3F" w:rsidP="00D533EC">
            <w:pPr>
              <w:tabs>
                <w:tab w:val="left" w:pos="2250"/>
              </w:tabs>
              <w:jc w:val="both"/>
              <w:rPr>
                <w:sz w:val="24"/>
                <w:szCs w:val="24"/>
              </w:rPr>
            </w:pPr>
            <w:r w:rsidRPr="00D96FAD">
              <w:rPr>
                <w:sz w:val="24"/>
                <w:szCs w:val="24"/>
              </w:rPr>
              <w:t>0.222</w:t>
            </w:r>
          </w:p>
        </w:tc>
        <w:tc>
          <w:tcPr>
            <w:tcW w:w="1356" w:type="dxa"/>
          </w:tcPr>
          <w:p w:rsidR="007D3B3F" w:rsidRPr="00D96FAD" w:rsidRDefault="007D3B3F" w:rsidP="00D533EC">
            <w:pPr>
              <w:tabs>
                <w:tab w:val="left" w:pos="2250"/>
              </w:tabs>
              <w:jc w:val="both"/>
              <w:rPr>
                <w:sz w:val="24"/>
                <w:szCs w:val="24"/>
              </w:rPr>
            </w:pPr>
            <w:r w:rsidRPr="00D96FAD">
              <w:rPr>
                <w:sz w:val="24"/>
                <w:szCs w:val="24"/>
              </w:rPr>
              <w:t>0.177</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1995</w:t>
            </w:r>
          </w:p>
        </w:tc>
        <w:tc>
          <w:tcPr>
            <w:tcW w:w="1355" w:type="dxa"/>
          </w:tcPr>
          <w:p w:rsidR="007D3B3F" w:rsidRPr="00D96FAD" w:rsidRDefault="007D3B3F" w:rsidP="00D533EC">
            <w:pPr>
              <w:tabs>
                <w:tab w:val="left" w:pos="2250"/>
              </w:tabs>
              <w:jc w:val="both"/>
              <w:rPr>
                <w:sz w:val="24"/>
                <w:szCs w:val="24"/>
              </w:rPr>
            </w:pPr>
            <w:r w:rsidRPr="00D96FAD">
              <w:rPr>
                <w:sz w:val="24"/>
                <w:szCs w:val="24"/>
              </w:rPr>
              <w:t>0.934</w:t>
            </w:r>
          </w:p>
        </w:tc>
        <w:tc>
          <w:tcPr>
            <w:tcW w:w="1355" w:type="dxa"/>
          </w:tcPr>
          <w:p w:rsidR="007D3B3F" w:rsidRPr="00D96FAD" w:rsidRDefault="007D3B3F" w:rsidP="00D533EC">
            <w:pPr>
              <w:tabs>
                <w:tab w:val="left" w:pos="2250"/>
              </w:tabs>
              <w:jc w:val="both"/>
              <w:rPr>
                <w:sz w:val="24"/>
                <w:szCs w:val="24"/>
              </w:rPr>
            </w:pPr>
            <w:r w:rsidRPr="00D96FAD">
              <w:rPr>
                <w:sz w:val="24"/>
                <w:szCs w:val="24"/>
              </w:rPr>
              <w:t>0.989</w:t>
            </w:r>
          </w:p>
        </w:tc>
        <w:tc>
          <w:tcPr>
            <w:tcW w:w="1355" w:type="dxa"/>
          </w:tcPr>
          <w:p w:rsidR="007D3B3F" w:rsidRPr="00D96FAD" w:rsidRDefault="007D3B3F" w:rsidP="00D533EC">
            <w:pPr>
              <w:tabs>
                <w:tab w:val="left" w:pos="2250"/>
              </w:tabs>
              <w:jc w:val="both"/>
              <w:rPr>
                <w:sz w:val="24"/>
                <w:szCs w:val="24"/>
              </w:rPr>
            </w:pPr>
            <w:r w:rsidRPr="00D96FAD">
              <w:rPr>
                <w:sz w:val="24"/>
                <w:szCs w:val="24"/>
              </w:rPr>
              <w:t>0.867</w:t>
            </w:r>
          </w:p>
        </w:tc>
        <w:tc>
          <w:tcPr>
            <w:tcW w:w="1355" w:type="dxa"/>
          </w:tcPr>
          <w:p w:rsidR="007D3B3F" w:rsidRPr="00D96FAD" w:rsidRDefault="007D3B3F" w:rsidP="00D533EC">
            <w:pPr>
              <w:tabs>
                <w:tab w:val="left" w:pos="2250"/>
              </w:tabs>
              <w:jc w:val="both"/>
              <w:rPr>
                <w:sz w:val="24"/>
                <w:szCs w:val="24"/>
              </w:rPr>
            </w:pPr>
            <w:r w:rsidRPr="00D96FAD">
              <w:rPr>
                <w:sz w:val="24"/>
                <w:szCs w:val="24"/>
              </w:rPr>
              <w:t>0.888</w:t>
            </w:r>
          </w:p>
        </w:tc>
        <w:tc>
          <w:tcPr>
            <w:tcW w:w="1355" w:type="dxa"/>
          </w:tcPr>
          <w:p w:rsidR="007D3B3F" w:rsidRPr="00D96FAD" w:rsidRDefault="007D3B3F" w:rsidP="00D533EC">
            <w:pPr>
              <w:tabs>
                <w:tab w:val="left" w:pos="2250"/>
              </w:tabs>
              <w:jc w:val="both"/>
              <w:rPr>
                <w:sz w:val="24"/>
                <w:szCs w:val="24"/>
              </w:rPr>
            </w:pPr>
            <w:r w:rsidRPr="00D96FAD">
              <w:rPr>
                <w:sz w:val="24"/>
                <w:szCs w:val="24"/>
              </w:rPr>
              <w:t>0.302</w:t>
            </w:r>
          </w:p>
        </w:tc>
        <w:tc>
          <w:tcPr>
            <w:tcW w:w="1356" w:type="dxa"/>
          </w:tcPr>
          <w:p w:rsidR="007D3B3F" w:rsidRPr="00D96FAD" w:rsidRDefault="007D3B3F" w:rsidP="00D533EC">
            <w:pPr>
              <w:tabs>
                <w:tab w:val="left" w:pos="2250"/>
              </w:tabs>
              <w:jc w:val="both"/>
              <w:rPr>
                <w:sz w:val="24"/>
                <w:szCs w:val="24"/>
              </w:rPr>
            </w:pPr>
            <w:r w:rsidRPr="00D96FAD">
              <w:rPr>
                <w:sz w:val="24"/>
                <w:szCs w:val="24"/>
              </w:rPr>
              <w:t>0.236</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1996</w:t>
            </w:r>
          </w:p>
        </w:tc>
        <w:tc>
          <w:tcPr>
            <w:tcW w:w="1355" w:type="dxa"/>
          </w:tcPr>
          <w:p w:rsidR="007D3B3F" w:rsidRPr="00D96FAD" w:rsidRDefault="007D3B3F" w:rsidP="00D533EC">
            <w:pPr>
              <w:tabs>
                <w:tab w:val="left" w:pos="2250"/>
              </w:tabs>
              <w:jc w:val="both"/>
              <w:rPr>
                <w:sz w:val="24"/>
                <w:szCs w:val="24"/>
              </w:rPr>
            </w:pPr>
            <w:r w:rsidRPr="00D96FAD">
              <w:rPr>
                <w:sz w:val="24"/>
                <w:szCs w:val="24"/>
              </w:rPr>
              <w:t>0.940</w:t>
            </w:r>
          </w:p>
        </w:tc>
        <w:tc>
          <w:tcPr>
            <w:tcW w:w="1355" w:type="dxa"/>
          </w:tcPr>
          <w:p w:rsidR="007D3B3F" w:rsidRPr="00D96FAD" w:rsidRDefault="007D3B3F" w:rsidP="00D533EC">
            <w:pPr>
              <w:tabs>
                <w:tab w:val="left" w:pos="2250"/>
              </w:tabs>
              <w:jc w:val="both"/>
              <w:rPr>
                <w:sz w:val="24"/>
                <w:szCs w:val="24"/>
              </w:rPr>
            </w:pPr>
            <w:r w:rsidRPr="00D96FAD">
              <w:rPr>
                <w:sz w:val="24"/>
                <w:szCs w:val="24"/>
              </w:rPr>
              <w:t>0.743</w:t>
            </w:r>
          </w:p>
        </w:tc>
        <w:tc>
          <w:tcPr>
            <w:tcW w:w="1355" w:type="dxa"/>
          </w:tcPr>
          <w:p w:rsidR="007D3B3F" w:rsidRPr="00D96FAD" w:rsidRDefault="007D3B3F" w:rsidP="00D533EC">
            <w:pPr>
              <w:tabs>
                <w:tab w:val="left" w:pos="2250"/>
              </w:tabs>
              <w:jc w:val="both"/>
              <w:rPr>
                <w:sz w:val="24"/>
                <w:szCs w:val="24"/>
              </w:rPr>
            </w:pPr>
            <w:r w:rsidRPr="00D96FAD">
              <w:rPr>
                <w:sz w:val="24"/>
                <w:szCs w:val="24"/>
              </w:rPr>
              <w:t>0.743</w:t>
            </w:r>
          </w:p>
        </w:tc>
        <w:tc>
          <w:tcPr>
            <w:tcW w:w="1355" w:type="dxa"/>
          </w:tcPr>
          <w:p w:rsidR="007D3B3F" w:rsidRPr="00D96FAD" w:rsidRDefault="007D3B3F" w:rsidP="00D533EC">
            <w:pPr>
              <w:tabs>
                <w:tab w:val="left" w:pos="2250"/>
              </w:tabs>
              <w:jc w:val="both"/>
              <w:rPr>
                <w:b/>
                <w:sz w:val="24"/>
                <w:szCs w:val="24"/>
              </w:rPr>
            </w:pPr>
            <w:r w:rsidRPr="00D96FAD">
              <w:rPr>
                <w:sz w:val="24"/>
                <w:szCs w:val="24"/>
              </w:rPr>
              <w:t>0.793</w:t>
            </w:r>
          </w:p>
        </w:tc>
        <w:tc>
          <w:tcPr>
            <w:tcW w:w="1355" w:type="dxa"/>
          </w:tcPr>
          <w:p w:rsidR="007D3B3F" w:rsidRPr="00D96FAD" w:rsidRDefault="007D3B3F" w:rsidP="00D533EC">
            <w:pPr>
              <w:tabs>
                <w:tab w:val="left" w:pos="2250"/>
              </w:tabs>
              <w:jc w:val="both"/>
              <w:rPr>
                <w:sz w:val="24"/>
                <w:szCs w:val="24"/>
              </w:rPr>
            </w:pPr>
            <w:r w:rsidRPr="00D96FAD">
              <w:rPr>
                <w:sz w:val="24"/>
                <w:szCs w:val="24"/>
              </w:rPr>
              <w:t>0.114</w:t>
            </w:r>
          </w:p>
        </w:tc>
        <w:tc>
          <w:tcPr>
            <w:tcW w:w="1356" w:type="dxa"/>
          </w:tcPr>
          <w:p w:rsidR="007D3B3F" w:rsidRPr="00D96FAD" w:rsidRDefault="007D3B3F" w:rsidP="00D533EC">
            <w:pPr>
              <w:tabs>
                <w:tab w:val="left" w:pos="2250"/>
              </w:tabs>
              <w:jc w:val="both"/>
              <w:rPr>
                <w:sz w:val="24"/>
                <w:szCs w:val="24"/>
              </w:rPr>
            </w:pPr>
            <w:r w:rsidRPr="00D96FAD">
              <w:rPr>
                <w:sz w:val="24"/>
                <w:szCs w:val="24"/>
              </w:rPr>
              <w:t>0.110</w:t>
            </w:r>
          </w:p>
        </w:tc>
      </w:tr>
      <w:tr w:rsidR="007D3B3F" w:rsidRPr="00D96FAD" w:rsidTr="00D533EC">
        <w:tc>
          <w:tcPr>
            <w:tcW w:w="1355" w:type="dxa"/>
          </w:tcPr>
          <w:p w:rsidR="007D3B3F" w:rsidRPr="00D96FAD" w:rsidRDefault="007D3B3F" w:rsidP="00D533EC">
            <w:pPr>
              <w:tabs>
                <w:tab w:val="left" w:pos="2250"/>
              </w:tabs>
              <w:jc w:val="both"/>
              <w:rPr>
                <w:b/>
                <w:sz w:val="24"/>
                <w:szCs w:val="24"/>
              </w:rPr>
            </w:pPr>
            <w:r w:rsidRPr="00D96FAD">
              <w:rPr>
                <w:sz w:val="24"/>
                <w:szCs w:val="24"/>
              </w:rPr>
              <w:t>1997</w:t>
            </w:r>
          </w:p>
        </w:tc>
        <w:tc>
          <w:tcPr>
            <w:tcW w:w="1355" w:type="dxa"/>
          </w:tcPr>
          <w:p w:rsidR="007D3B3F" w:rsidRPr="00D96FAD" w:rsidRDefault="007D3B3F" w:rsidP="00D533EC">
            <w:pPr>
              <w:tabs>
                <w:tab w:val="left" w:pos="2250"/>
              </w:tabs>
              <w:jc w:val="both"/>
              <w:rPr>
                <w:sz w:val="24"/>
                <w:szCs w:val="24"/>
              </w:rPr>
            </w:pPr>
            <w:r w:rsidRPr="00D96FAD">
              <w:rPr>
                <w:sz w:val="24"/>
                <w:szCs w:val="24"/>
              </w:rPr>
              <w:t>0.991</w:t>
            </w:r>
          </w:p>
        </w:tc>
        <w:tc>
          <w:tcPr>
            <w:tcW w:w="1355" w:type="dxa"/>
          </w:tcPr>
          <w:p w:rsidR="007D3B3F" w:rsidRPr="00D96FAD" w:rsidRDefault="007D3B3F" w:rsidP="00D533EC">
            <w:pPr>
              <w:tabs>
                <w:tab w:val="left" w:pos="2250"/>
              </w:tabs>
              <w:jc w:val="both"/>
              <w:rPr>
                <w:sz w:val="24"/>
                <w:szCs w:val="24"/>
              </w:rPr>
            </w:pPr>
            <w:r w:rsidRPr="00D96FAD">
              <w:rPr>
                <w:sz w:val="24"/>
                <w:szCs w:val="24"/>
              </w:rPr>
              <w:t>0.991</w:t>
            </w:r>
          </w:p>
        </w:tc>
        <w:tc>
          <w:tcPr>
            <w:tcW w:w="1355" w:type="dxa"/>
          </w:tcPr>
          <w:p w:rsidR="007D3B3F" w:rsidRPr="00D96FAD" w:rsidRDefault="007D3B3F" w:rsidP="00D533EC">
            <w:pPr>
              <w:tabs>
                <w:tab w:val="left" w:pos="2250"/>
              </w:tabs>
              <w:jc w:val="both"/>
              <w:rPr>
                <w:sz w:val="24"/>
                <w:szCs w:val="24"/>
              </w:rPr>
            </w:pPr>
            <w:r w:rsidRPr="00D96FAD">
              <w:rPr>
                <w:sz w:val="24"/>
                <w:szCs w:val="24"/>
              </w:rPr>
              <w:t>0.952</w:t>
            </w:r>
          </w:p>
        </w:tc>
        <w:tc>
          <w:tcPr>
            <w:tcW w:w="1355" w:type="dxa"/>
          </w:tcPr>
          <w:p w:rsidR="007D3B3F" w:rsidRPr="00D96FAD" w:rsidRDefault="007D3B3F" w:rsidP="00D533EC">
            <w:pPr>
              <w:tabs>
                <w:tab w:val="left" w:pos="2250"/>
              </w:tabs>
              <w:jc w:val="both"/>
              <w:rPr>
                <w:sz w:val="24"/>
                <w:szCs w:val="24"/>
              </w:rPr>
            </w:pPr>
            <w:r w:rsidRPr="00D96FAD">
              <w:rPr>
                <w:sz w:val="24"/>
                <w:szCs w:val="24"/>
              </w:rPr>
              <w:t>0.956</w:t>
            </w:r>
          </w:p>
        </w:tc>
        <w:tc>
          <w:tcPr>
            <w:tcW w:w="1355" w:type="dxa"/>
          </w:tcPr>
          <w:p w:rsidR="007D3B3F" w:rsidRPr="00D96FAD" w:rsidRDefault="007D3B3F" w:rsidP="00D533EC">
            <w:pPr>
              <w:tabs>
                <w:tab w:val="left" w:pos="2250"/>
              </w:tabs>
              <w:jc w:val="both"/>
              <w:rPr>
                <w:sz w:val="24"/>
                <w:szCs w:val="24"/>
              </w:rPr>
            </w:pPr>
            <w:r w:rsidRPr="00D96FAD">
              <w:rPr>
                <w:sz w:val="24"/>
                <w:szCs w:val="24"/>
              </w:rPr>
              <w:t>0.747</w:t>
            </w:r>
          </w:p>
        </w:tc>
        <w:tc>
          <w:tcPr>
            <w:tcW w:w="1356" w:type="dxa"/>
          </w:tcPr>
          <w:p w:rsidR="007D3B3F" w:rsidRPr="00D96FAD" w:rsidRDefault="007D3B3F" w:rsidP="00D533EC">
            <w:pPr>
              <w:tabs>
                <w:tab w:val="left" w:pos="2250"/>
              </w:tabs>
              <w:jc w:val="both"/>
              <w:rPr>
                <w:sz w:val="24"/>
                <w:szCs w:val="24"/>
              </w:rPr>
            </w:pPr>
            <w:r w:rsidRPr="00D96FAD">
              <w:rPr>
                <w:sz w:val="24"/>
                <w:szCs w:val="24"/>
              </w:rPr>
              <w:t>0.208</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1998</w:t>
            </w:r>
          </w:p>
        </w:tc>
        <w:tc>
          <w:tcPr>
            <w:tcW w:w="1355" w:type="dxa"/>
          </w:tcPr>
          <w:p w:rsidR="007D3B3F" w:rsidRPr="00D96FAD" w:rsidRDefault="007D3B3F" w:rsidP="00D533EC">
            <w:pPr>
              <w:tabs>
                <w:tab w:val="left" w:pos="2250"/>
              </w:tabs>
              <w:jc w:val="both"/>
              <w:rPr>
                <w:sz w:val="24"/>
                <w:szCs w:val="24"/>
              </w:rPr>
            </w:pPr>
            <w:r w:rsidRPr="00D96FAD">
              <w:rPr>
                <w:sz w:val="24"/>
                <w:szCs w:val="24"/>
              </w:rPr>
              <w:t>0.953</w:t>
            </w:r>
          </w:p>
        </w:tc>
        <w:tc>
          <w:tcPr>
            <w:tcW w:w="1355" w:type="dxa"/>
          </w:tcPr>
          <w:p w:rsidR="007D3B3F" w:rsidRPr="00D96FAD" w:rsidRDefault="007D3B3F" w:rsidP="00D533EC">
            <w:pPr>
              <w:tabs>
                <w:tab w:val="left" w:pos="2250"/>
              </w:tabs>
              <w:jc w:val="both"/>
              <w:rPr>
                <w:sz w:val="24"/>
                <w:szCs w:val="24"/>
              </w:rPr>
            </w:pPr>
            <w:r w:rsidRPr="00D96FAD">
              <w:rPr>
                <w:sz w:val="24"/>
                <w:szCs w:val="24"/>
              </w:rPr>
              <w:t>0.885</w:t>
            </w:r>
          </w:p>
        </w:tc>
        <w:tc>
          <w:tcPr>
            <w:tcW w:w="1355" w:type="dxa"/>
          </w:tcPr>
          <w:p w:rsidR="007D3B3F" w:rsidRPr="00D96FAD" w:rsidRDefault="007D3B3F" w:rsidP="00D533EC">
            <w:pPr>
              <w:tabs>
                <w:tab w:val="left" w:pos="2250"/>
              </w:tabs>
              <w:jc w:val="both"/>
              <w:rPr>
                <w:sz w:val="24"/>
                <w:szCs w:val="24"/>
              </w:rPr>
            </w:pPr>
            <w:r w:rsidRPr="00D96FAD">
              <w:rPr>
                <w:sz w:val="24"/>
                <w:szCs w:val="24"/>
              </w:rPr>
              <w:t>0.941</w:t>
            </w:r>
          </w:p>
        </w:tc>
        <w:tc>
          <w:tcPr>
            <w:tcW w:w="1355" w:type="dxa"/>
          </w:tcPr>
          <w:p w:rsidR="007D3B3F" w:rsidRPr="00D96FAD" w:rsidRDefault="007D3B3F" w:rsidP="00D533EC">
            <w:pPr>
              <w:tabs>
                <w:tab w:val="left" w:pos="2250"/>
              </w:tabs>
              <w:jc w:val="both"/>
              <w:rPr>
                <w:sz w:val="24"/>
                <w:szCs w:val="24"/>
              </w:rPr>
            </w:pPr>
            <w:r w:rsidRPr="00D96FAD">
              <w:rPr>
                <w:sz w:val="24"/>
                <w:szCs w:val="24"/>
              </w:rPr>
              <w:t>0.867</w:t>
            </w:r>
          </w:p>
        </w:tc>
        <w:tc>
          <w:tcPr>
            <w:tcW w:w="1355" w:type="dxa"/>
          </w:tcPr>
          <w:p w:rsidR="007D3B3F" w:rsidRPr="00D96FAD" w:rsidRDefault="007D3B3F" w:rsidP="00D533EC">
            <w:pPr>
              <w:tabs>
                <w:tab w:val="left" w:pos="2250"/>
              </w:tabs>
              <w:jc w:val="both"/>
              <w:rPr>
                <w:sz w:val="24"/>
                <w:szCs w:val="24"/>
              </w:rPr>
            </w:pPr>
            <w:r w:rsidRPr="00D96FAD">
              <w:rPr>
                <w:sz w:val="24"/>
                <w:szCs w:val="24"/>
              </w:rPr>
              <w:t>0.712</w:t>
            </w:r>
          </w:p>
        </w:tc>
        <w:tc>
          <w:tcPr>
            <w:tcW w:w="1356" w:type="dxa"/>
          </w:tcPr>
          <w:p w:rsidR="007D3B3F" w:rsidRPr="00D96FAD" w:rsidRDefault="007D3B3F" w:rsidP="00D533EC">
            <w:pPr>
              <w:tabs>
                <w:tab w:val="left" w:pos="2250"/>
              </w:tabs>
              <w:jc w:val="both"/>
              <w:rPr>
                <w:sz w:val="24"/>
                <w:szCs w:val="24"/>
              </w:rPr>
            </w:pPr>
            <w:r w:rsidRPr="00D96FAD">
              <w:rPr>
                <w:sz w:val="24"/>
                <w:szCs w:val="24"/>
              </w:rPr>
              <w:t>0.213</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1999</w:t>
            </w:r>
          </w:p>
        </w:tc>
        <w:tc>
          <w:tcPr>
            <w:tcW w:w="1355" w:type="dxa"/>
          </w:tcPr>
          <w:p w:rsidR="007D3B3F" w:rsidRPr="00D96FAD" w:rsidRDefault="007D3B3F" w:rsidP="00D533EC">
            <w:pPr>
              <w:tabs>
                <w:tab w:val="left" w:pos="2250"/>
              </w:tabs>
              <w:jc w:val="both"/>
              <w:rPr>
                <w:sz w:val="24"/>
                <w:szCs w:val="24"/>
              </w:rPr>
            </w:pPr>
            <w:r w:rsidRPr="00D96FAD">
              <w:rPr>
                <w:sz w:val="24"/>
                <w:szCs w:val="24"/>
              </w:rPr>
              <w:t>0.921</w:t>
            </w:r>
          </w:p>
        </w:tc>
        <w:tc>
          <w:tcPr>
            <w:tcW w:w="1355" w:type="dxa"/>
          </w:tcPr>
          <w:p w:rsidR="007D3B3F" w:rsidRPr="00D96FAD" w:rsidRDefault="007D3B3F" w:rsidP="00D533EC">
            <w:pPr>
              <w:tabs>
                <w:tab w:val="left" w:pos="2250"/>
              </w:tabs>
              <w:jc w:val="both"/>
              <w:rPr>
                <w:sz w:val="24"/>
                <w:szCs w:val="24"/>
              </w:rPr>
            </w:pPr>
            <w:r w:rsidRPr="00D96FAD">
              <w:rPr>
                <w:sz w:val="24"/>
                <w:szCs w:val="24"/>
              </w:rPr>
              <w:t>0.934</w:t>
            </w:r>
          </w:p>
        </w:tc>
        <w:tc>
          <w:tcPr>
            <w:tcW w:w="1355" w:type="dxa"/>
          </w:tcPr>
          <w:p w:rsidR="007D3B3F" w:rsidRPr="00D96FAD" w:rsidRDefault="007D3B3F" w:rsidP="00D533EC">
            <w:pPr>
              <w:tabs>
                <w:tab w:val="left" w:pos="2250"/>
              </w:tabs>
              <w:jc w:val="both"/>
              <w:rPr>
                <w:sz w:val="24"/>
                <w:szCs w:val="24"/>
              </w:rPr>
            </w:pPr>
            <w:r w:rsidRPr="00D96FAD">
              <w:rPr>
                <w:sz w:val="24"/>
                <w:szCs w:val="24"/>
              </w:rPr>
              <w:t>0.923</w:t>
            </w:r>
          </w:p>
        </w:tc>
        <w:tc>
          <w:tcPr>
            <w:tcW w:w="1355" w:type="dxa"/>
          </w:tcPr>
          <w:p w:rsidR="007D3B3F" w:rsidRPr="00D96FAD" w:rsidRDefault="007D3B3F" w:rsidP="00D533EC">
            <w:pPr>
              <w:tabs>
                <w:tab w:val="left" w:pos="2250"/>
              </w:tabs>
              <w:jc w:val="both"/>
              <w:rPr>
                <w:sz w:val="24"/>
                <w:szCs w:val="24"/>
              </w:rPr>
            </w:pPr>
            <w:r w:rsidRPr="00D96FAD">
              <w:rPr>
                <w:sz w:val="24"/>
                <w:szCs w:val="24"/>
              </w:rPr>
              <w:t>0.934</w:t>
            </w:r>
          </w:p>
        </w:tc>
        <w:tc>
          <w:tcPr>
            <w:tcW w:w="1355" w:type="dxa"/>
          </w:tcPr>
          <w:p w:rsidR="007D3B3F" w:rsidRPr="00D96FAD" w:rsidRDefault="007D3B3F" w:rsidP="00D533EC">
            <w:pPr>
              <w:tabs>
                <w:tab w:val="left" w:pos="2250"/>
              </w:tabs>
              <w:jc w:val="both"/>
              <w:rPr>
                <w:sz w:val="24"/>
                <w:szCs w:val="24"/>
              </w:rPr>
            </w:pPr>
            <w:r w:rsidRPr="00D96FAD">
              <w:rPr>
                <w:sz w:val="24"/>
                <w:szCs w:val="24"/>
              </w:rPr>
              <w:t>0.654</w:t>
            </w:r>
          </w:p>
        </w:tc>
        <w:tc>
          <w:tcPr>
            <w:tcW w:w="1356" w:type="dxa"/>
          </w:tcPr>
          <w:p w:rsidR="007D3B3F" w:rsidRPr="00D96FAD" w:rsidRDefault="007D3B3F" w:rsidP="00D533EC">
            <w:pPr>
              <w:tabs>
                <w:tab w:val="left" w:pos="2250"/>
              </w:tabs>
              <w:jc w:val="both"/>
              <w:rPr>
                <w:sz w:val="24"/>
                <w:szCs w:val="24"/>
              </w:rPr>
            </w:pPr>
            <w:r w:rsidRPr="00D96FAD">
              <w:rPr>
                <w:sz w:val="24"/>
                <w:szCs w:val="24"/>
              </w:rPr>
              <w:t>0.244</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2000</w:t>
            </w:r>
          </w:p>
        </w:tc>
        <w:tc>
          <w:tcPr>
            <w:tcW w:w="1355" w:type="dxa"/>
          </w:tcPr>
          <w:p w:rsidR="007D3B3F" w:rsidRPr="00D96FAD" w:rsidRDefault="007D3B3F" w:rsidP="00D533EC">
            <w:pPr>
              <w:tabs>
                <w:tab w:val="left" w:pos="2250"/>
              </w:tabs>
              <w:jc w:val="both"/>
              <w:rPr>
                <w:sz w:val="24"/>
                <w:szCs w:val="24"/>
              </w:rPr>
            </w:pPr>
            <w:r w:rsidRPr="00D96FAD">
              <w:rPr>
                <w:sz w:val="24"/>
                <w:szCs w:val="24"/>
              </w:rPr>
              <w:t>0.911</w:t>
            </w:r>
          </w:p>
        </w:tc>
        <w:tc>
          <w:tcPr>
            <w:tcW w:w="1355" w:type="dxa"/>
          </w:tcPr>
          <w:p w:rsidR="007D3B3F" w:rsidRPr="00D96FAD" w:rsidRDefault="007D3B3F" w:rsidP="00D533EC">
            <w:pPr>
              <w:tabs>
                <w:tab w:val="left" w:pos="2250"/>
              </w:tabs>
              <w:jc w:val="both"/>
              <w:rPr>
                <w:sz w:val="24"/>
                <w:szCs w:val="24"/>
              </w:rPr>
            </w:pPr>
            <w:r w:rsidRPr="00D96FAD">
              <w:rPr>
                <w:sz w:val="24"/>
                <w:szCs w:val="24"/>
              </w:rPr>
              <w:t>0.912</w:t>
            </w:r>
          </w:p>
        </w:tc>
        <w:tc>
          <w:tcPr>
            <w:tcW w:w="1355" w:type="dxa"/>
          </w:tcPr>
          <w:p w:rsidR="007D3B3F" w:rsidRPr="00D96FAD" w:rsidRDefault="007D3B3F" w:rsidP="00D533EC">
            <w:pPr>
              <w:tabs>
                <w:tab w:val="left" w:pos="2250"/>
              </w:tabs>
              <w:jc w:val="both"/>
              <w:rPr>
                <w:sz w:val="24"/>
                <w:szCs w:val="24"/>
              </w:rPr>
            </w:pPr>
            <w:r w:rsidRPr="00D96FAD">
              <w:rPr>
                <w:sz w:val="24"/>
                <w:szCs w:val="24"/>
              </w:rPr>
              <w:t>0.967</w:t>
            </w:r>
          </w:p>
        </w:tc>
        <w:tc>
          <w:tcPr>
            <w:tcW w:w="1355" w:type="dxa"/>
          </w:tcPr>
          <w:p w:rsidR="007D3B3F" w:rsidRPr="00D96FAD" w:rsidRDefault="007D3B3F" w:rsidP="00D533EC">
            <w:pPr>
              <w:tabs>
                <w:tab w:val="left" w:pos="2250"/>
              </w:tabs>
              <w:jc w:val="both"/>
              <w:rPr>
                <w:sz w:val="24"/>
                <w:szCs w:val="24"/>
              </w:rPr>
            </w:pPr>
            <w:r w:rsidRPr="00D96FAD">
              <w:rPr>
                <w:sz w:val="24"/>
                <w:szCs w:val="24"/>
              </w:rPr>
              <w:t>0.922</w:t>
            </w:r>
          </w:p>
        </w:tc>
        <w:tc>
          <w:tcPr>
            <w:tcW w:w="1355" w:type="dxa"/>
          </w:tcPr>
          <w:p w:rsidR="007D3B3F" w:rsidRPr="00D96FAD" w:rsidRDefault="007D3B3F" w:rsidP="00D533EC">
            <w:pPr>
              <w:tabs>
                <w:tab w:val="left" w:pos="2250"/>
              </w:tabs>
              <w:jc w:val="both"/>
              <w:rPr>
                <w:sz w:val="24"/>
                <w:szCs w:val="24"/>
              </w:rPr>
            </w:pPr>
            <w:r w:rsidRPr="00D96FAD">
              <w:rPr>
                <w:sz w:val="24"/>
                <w:szCs w:val="24"/>
              </w:rPr>
              <w:t>0.625</w:t>
            </w:r>
          </w:p>
        </w:tc>
        <w:tc>
          <w:tcPr>
            <w:tcW w:w="1356" w:type="dxa"/>
          </w:tcPr>
          <w:p w:rsidR="007D3B3F" w:rsidRPr="00D96FAD" w:rsidRDefault="007D3B3F" w:rsidP="00D533EC">
            <w:pPr>
              <w:tabs>
                <w:tab w:val="left" w:pos="2250"/>
              </w:tabs>
              <w:jc w:val="both"/>
              <w:rPr>
                <w:sz w:val="24"/>
                <w:szCs w:val="24"/>
              </w:rPr>
            </w:pPr>
            <w:r w:rsidRPr="00D96FAD">
              <w:rPr>
                <w:sz w:val="24"/>
                <w:szCs w:val="24"/>
              </w:rPr>
              <w:t>0.211</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2001</w:t>
            </w:r>
          </w:p>
        </w:tc>
        <w:tc>
          <w:tcPr>
            <w:tcW w:w="1355" w:type="dxa"/>
          </w:tcPr>
          <w:p w:rsidR="007D3B3F" w:rsidRPr="00D96FAD" w:rsidRDefault="007D3B3F" w:rsidP="00D533EC">
            <w:pPr>
              <w:tabs>
                <w:tab w:val="left" w:pos="2250"/>
              </w:tabs>
              <w:jc w:val="both"/>
              <w:rPr>
                <w:sz w:val="24"/>
                <w:szCs w:val="24"/>
              </w:rPr>
            </w:pPr>
            <w:r w:rsidRPr="00D96FAD">
              <w:rPr>
                <w:sz w:val="24"/>
                <w:szCs w:val="24"/>
              </w:rPr>
              <w:t>0.932</w:t>
            </w:r>
          </w:p>
        </w:tc>
        <w:tc>
          <w:tcPr>
            <w:tcW w:w="1355" w:type="dxa"/>
          </w:tcPr>
          <w:p w:rsidR="007D3B3F" w:rsidRPr="00D96FAD" w:rsidRDefault="007D3B3F" w:rsidP="00D533EC">
            <w:pPr>
              <w:tabs>
                <w:tab w:val="left" w:pos="2250"/>
              </w:tabs>
              <w:jc w:val="both"/>
              <w:rPr>
                <w:sz w:val="24"/>
                <w:szCs w:val="24"/>
              </w:rPr>
            </w:pPr>
            <w:r w:rsidRPr="00D96FAD">
              <w:rPr>
                <w:sz w:val="24"/>
                <w:szCs w:val="24"/>
              </w:rPr>
              <w:t>0.954</w:t>
            </w:r>
          </w:p>
        </w:tc>
        <w:tc>
          <w:tcPr>
            <w:tcW w:w="1355" w:type="dxa"/>
          </w:tcPr>
          <w:p w:rsidR="007D3B3F" w:rsidRPr="00D96FAD" w:rsidRDefault="007D3B3F" w:rsidP="00D533EC">
            <w:pPr>
              <w:tabs>
                <w:tab w:val="left" w:pos="2250"/>
              </w:tabs>
              <w:jc w:val="both"/>
              <w:rPr>
                <w:sz w:val="24"/>
                <w:szCs w:val="24"/>
              </w:rPr>
            </w:pPr>
            <w:r w:rsidRPr="00D96FAD">
              <w:rPr>
                <w:sz w:val="24"/>
                <w:szCs w:val="24"/>
              </w:rPr>
              <w:t>0.911</w:t>
            </w:r>
          </w:p>
        </w:tc>
        <w:tc>
          <w:tcPr>
            <w:tcW w:w="1355" w:type="dxa"/>
          </w:tcPr>
          <w:p w:rsidR="007D3B3F" w:rsidRPr="00D96FAD" w:rsidRDefault="007D3B3F" w:rsidP="00D533EC">
            <w:pPr>
              <w:tabs>
                <w:tab w:val="left" w:pos="2250"/>
              </w:tabs>
              <w:jc w:val="both"/>
              <w:rPr>
                <w:sz w:val="24"/>
                <w:szCs w:val="24"/>
              </w:rPr>
            </w:pPr>
            <w:r w:rsidRPr="00D96FAD">
              <w:rPr>
                <w:sz w:val="24"/>
                <w:szCs w:val="24"/>
              </w:rPr>
              <w:t>0.914</w:t>
            </w:r>
          </w:p>
        </w:tc>
        <w:tc>
          <w:tcPr>
            <w:tcW w:w="1355" w:type="dxa"/>
          </w:tcPr>
          <w:p w:rsidR="007D3B3F" w:rsidRPr="00D96FAD" w:rsidRDefault="007D3B3F" w:rsidP="00D533EC">
            <w:pPr>
              <w:tabs>
                <w:tab w:val="left" w:pos="2250"/>
              </w:tabs>
              <w:jc w:val="both"/>
              <w:rPr>
                <w:sz w:val="24"/>
                <w:szCs w:val="24"/>
              </w:rPr>
            </w:pPr>
            <w:r w:rsidRPr="00D96FAD">
              <w:rPr>
                <w:sz w:val="24"/>
                <w:szCs w:val="24"/>
              </w:rPr>
              <w:t>0.612</w:t>
            </w:r>
          </w:p>
        </w:tc>
        <w:tc>
          <w:tcPr>
            <w:tcW w:w="1356" w:type="dxa"/>
          </w:tcPr>
          <w:p w:rsidR="007D3B3F" w:rsidRPr="00D96FAD" w:rsidRDefault="007D3B3F" w:rsidP="00D533EC">
            <w:pPr>
              <w:tabs>
                <w:tab w:val="left" w:pos="2250"/>
              </w:tabs>
              <w:jc w:val="both"/>
              <w:rPr>
                <w:sz w:val="24"/>
                <w:szCs w:val="24"/>
              </w:rPr>
            </w:pPr>
            <w:r w:rsidRPr="00D96FAD">
              <w:rPr>
                <w:sz w:val="24"/>
                <w:szCs w:val="24"/>
              </w:rPr>
              <w:t>0.233</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2002</w:t>
            </w:r>
          </w:p>
        </w:tc>
        <w:tc>
          <w:tcPr>
            <w:tcW w:w="1355" w:type="dxa"/>
          </w:tcPr>
          <w:p w:rsidR="007D3B3F" w:rsidRPr="00D96FAD" w:rsidRDefault="007D3B3F" w:rsidP="00D533EC">
            <w:pPr>
              <w:tabs>
                <w:tab w:val="left" w:pos="2250"/>
              </w:tabs>
              <w:jc w:val="both"/>
              <w:rPr>
                <w:sz w:val="24"/>
                <w:szCs w:val="24"/>
              </w:rPr>
            </w:pPr>
            <w:r w:rsidRPr="00D96FAD">
              <w:rPr>
                <w:sz w:val="24"/>
                <w:szCs w:val="24"/>
              </w:rPr>
              <w:t>0.922</w:t>
            </w:r>
          </w:p>
        </w:tc>
        <w:tc>
          <w:tcPr>
            <w:tcW w:w="1355" w:type="dxa"/>
          </w:tcPr>
          <w:p w:rsidR="007D3B3F" w:rsidRPr="00D96FAD" w:rsidRDefault="007D3B3F" w:rsidP="00D533EC">
            <w:pPr>
              <w:tabs>
                <w:tab w:val="left" w:pos="2250"/>
              </w:tabs>
              <w:jc w:val="both"/>
              <w:rPr>
                <w:sz w:val="24"/>
                <w:szCs w:val="24"/>
              </w:rPr>
            </w:pPr>
            <w:r w:rsidRPr="00D96FAD">
              <w:rPr>
                <w:sz w:val="24"/>
                <w:szCs w:val="24"/>
              </w:rPr>
              <w:t>0.933</w:t>
            </w:r>
          </w:p>
        </w:tc>
        <w:tc>
          <w:tcPr>
            <w:tcW w:w="1355" w:type="dxa"/>
          </w:tcPr>
          <w:p w:rsidR="007D3B3F" w:rsidRPr="00D96FAD" w:rsidRDefault="007D3B3F" w:rsidP="00D533EC">
            <w:pPr>
              <w:tabs>
                <w:tab w:val="left" w:pos="2250"/>
              </w:tabs>
              <w:jc w:val="both"/>
              <w:rPr>
                <w:sz w:val="24"/>
                <w:szCs w:val="24"/>
              </w:rPr>
            </w:pPr>
            <w:r w:rsidRPr="00D96FAD">
              <w:rPr>
                <w:sz w:val="24"/>
                <w:szCs w:val="24"/>
              </w:rPr>
              <w:t>0.923</w:t>
            </w:r>
          </w:p>
        </w:tc>
        <w:tc>
          <w:tcPr>
            <w:tcW w:w="1355" w:type="dxa"/>
          </w:tcPr>
          <w:p w:rsidR="007D3B3F" w:rsidRPr="00D96FAD" w:rsidRDefault="007D3B3F" w:rsidP="00D533EC">
            <w:pPr>
              <w:tabs>
                <w:tab w:val="left" w:pos="2250"/>
              </w:tabs>
              <w:jc w:val="both"/>
              <w:rPr>
                <w:sz w:val="24"/>
                <w:szCs w:val="24"/>
              </w:rPr>
            </w:pPr>
            <w:r w:rsidRPr="00D96FAD">
              <w:rPr>
                <w:sz w:val="24"/>
                <w:szCs w:val="24"/>
              </w:rPr>
              <w:t>0.933</w:t>
            </w:r>
          </w:p>
        </w:tc>
        <w:tc>
          <w:tcPr>
            <w:tcW w:w="1355" w:type="dxa"/>
          </w:tcPr>
          <w:p w:rsidR="007D3B3F" w:rsidRPr="00D96FAD" w:rsidRDefault="007D3B3F" w:rsidP="00D533EC">
            <w:pPr>
              <w:tabs>
                <w:tab w:val="left" w:pos="2250"/>
              </w:tabs>
              <w:jc w:val="both"/>
              <w:rPr>
                <w:sz w:val="24"/>
                <w:szCs w:val="24"/>
              </w:rPr>
            </w:pPr>
            <w:r w:rsidRPr="00D96FAD">
              <w:rPr>
                <w:sz w:val="24"/>
                <w:szCs w:val="24"/>
              </w:rPr>
              <w:t>0.711</w:t>
            </w:r>
          </w:p>
        </w:tc>
        <w:tc>
          <w:tcPr>
            <w:tcW w:w="1356" w:type="dxa"/>
          </w:tcPr>
          <w:p w:rsidR="007D3B3F" w:rsidRPr="00D96FAD" w:rsidRDefault="007D3B3F" w:rsidP="00D533EC">
            <w:pPr>
              <w:tabs>
                <w:tab w:val="left" w:pos="2250"/>
              </w:tabs>
              <w:jc w:val="both"/>
              <w:rPr>
                <w:sz w:val="24"/>
                <w:szCs w:val="24"/>
              </w:rPr>
            </w:pPr>
            <w:r w:rsidRPr="00D96FAD">
              <w:rPr>
                <w:sz w:val="24"/>
                <w:szCs w:val="24"/>
              </w:rPr>
              <w:t>0.287</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2003</w:t>
            </w:r>
          </w:p>
        </w:tc>
        <w:tc>
          <w:tcPr>
            <w:tcW w:w="1355" w:type="dxa"/>
          </w:tcPr>
          <w:p w:rsidR="007D3B3F" w:rsidRPr="00D96FAD" w:rsidRDefault="007D3B3F" w:rsidP="00D533EC">
            <w:pPr>
              <w:tabs>
                <w:tab w:val="left" w:pos="2250"/>
              </w:tabs>
              <w:jc w:val="both"/>
              <w:rPr>
                <w:sz w:val="24"/>
                <w:szCs w:val="24"/>
              </w:rPr>
            </w:pPr>
            <w:r w:rsidRPr="00D96FAD">
              <w:rPr>
                <w:sz w:val="24"/>
                <w:szCs w:val="24"/>
              </w:rPr>
              <w:t>0.941</w:t>
            </w:r>
          </w:p>
        </w:tc>
        <w:tc>
          <w:tcPr>
            <w:tcW w:w="1355" w:type="dxa"/>
          </w:tcPr>
          <w:p w:rsidR="007D3B3F" w:rsidRPr="00D96FAD" w:rsidRDefault="007D3B3F" w:rsidP="00D533EC">
            <w:pPr>
              <w:tabs>
                <w:tab w:val="left" w:pos="2250"/>
              </w:tabs>
              <w:jc w:val="both"/>
              <w:rPr>
                <w:sz w:val="24"/>
                <w:szCs w:val="24"/>
              </w:rPr>
            </w:pPr>
            <w:r w:rsidRPr="00D96FAD">
              <w:rPr>
                <w:sz w:val="24"/>
                <w:szCs w:val="24"/>
              </w:rPr>
              <w:t>0.981</w:t>
            </w:r>
          </w:p>
        </w:tc>
        <w:tc>
          <w:tcPr>
            <w:tcW w:w="1355" w:type="dxa"/>
          </w:tcPr>
          <w:p w:rsidR="007D3B3F" w:rsidRPr="00D96FAD" w:rsidRDefault="007D3B3F" w:rsidP="00D533EC">
            <w:pPr>
              <w:tabs>
                <w:tab w:val="left" w:pos="2250"/>
              </w:tabs>
              <w:jc w:val="both"/>
              <w:rPr>
                <w:sz w:val="24"/>
                <w:szCs w:val="24"/>
              </w:rPr>
            </w:pPr>
            <w:r w:rsidRPr="00D96FAD">
              <w:rPr>
                <w:sz w:val="24"/>
                <w:szCs w:val="24"/>
              </w:rPr>
              <w:t>0.943</w:t>
            </w:r>
          </w:p>
        </w:tc>
        <w:tc>
          <w:tcPr>
            <w:tcW w:w="1355" w:type="dxa"/>
          </w:tcPr>
          <w:p w:rsidR="007D3B3F" w:rsidRPr="00D96FAD" w:rsidRDefault="007D3B3F" w:rsidP="00D533EC">
            <w:pPr>
              <w:tabs>
                <w:tab w:val="left" w:pos="2250"/>
              </w:tabs>
              <w:jc w:val="both"/>
              <w:rPr>
                <w:sz w:val="24"/>
                <w:szCs w:val="24"/>
              </w:rPr>
            </w:pPr>
            <w:r w:rsidRPr="00D96FAD">
              <w:rPr>
                <w:sz w:val="24"/>
                <w:szCs w:val="24"/>
              </w:rPr>
              <w:t>0.913</w:t>
            </w:r>
          </w:p>
        </w:tc>
        <w:tc>
          <w:tcPr>
            <w:tcW w:w="1355" w:type="dxa"/>
          </w:tcPr>
          <w:p w:rsidR="007D3B3F" w:rsidRPr="00D96FAD" w:rsidRDefault="007D3B3F" w:rsidP="00D533EC">
            <w:pPr>
              <w:tabs>
                <w:tab w:val="left" w:pos="2250"/>
              </w:tabs>
              <w:jc w:val="both"/>
              <w:rPr>
                <w:sz w:val="24"/>
                <w:szCs w:val="24"/>
              </w:rPr>
            </w:pPr>
            <w:r w:rsidRPr="00D96FAD">
              <w:rPr>
                <w:sz w:val="24"/>
                <w:szCs w:val="24"/>
              </w:rPr>
              <w:t>0.645</w:t>
            </w:r>
          </w:p>
        </w:tc>
        <w:tc>
          <w:tcPr>
            <w:tcW w:w="1356" w:type="dxa"/>
          </w:tcPr>
          <w:p w:rsidR="007D3B3F" w:rsidRPr="00D96FAD" w:rsidRDefault="007D3B3F" w:rsidP="00D533EC">
            <w:pPr>
              <w:tabs>
                <w:tab w:val="left" w:pos="2250"/>
              </w:tabs>
              <w:jc w:val="both"/>
              <w:rPr>
                <w:sz w:val="24"/>
                <w:szCs w:val="24"/>
              </w:rPr>
            </w:pPr>
            <w:r w:rsidRPr="00D96FAD">
              <w:rPr>
                <w:sz w:val="24"/>
                <w:szCs w:val="24"/>
              </w:rPr>
              <w:t>0.224</w:t>
            </w:r>
          </w:p>
        </w:tc>
      </w:tr>
      <w:tr w:rsidR="007D3B3F" w:rsidRPr="00D96FAD" w:rsidTr="00D533EC">
        <w:tc>
          <w:tcPr>
            <w:tcW w:w="1355" w:type="dxa"/>
          </w:tcPr>
          <w:p w:rsidR="007D3B3F" w:rsidRPr="00D96FAD" w:rsidRDefault="007D3B3F" w:rsidP="00D533EC">
            <w:pPr>
              <w:tabs>
                <w:tab w:val="left" w:pos="2250"/>
              </w:tabs>
              <w:jc w:val="both"/>
              <w:rPr>
                <w:sz w:val="24"/>
                <w:szCs w:val="24"/>
              </w:rPr>
            </w:pPr>
            <w:r w:rsidRPr="00D96FAD">
              <w:rPr>
                <w:sz w:val="24"/>
                <w:szCs w:val="24"/>
              </w:rPr>
              <w:t>2004</w:t>
            </w:r>
          </w:p>
          <w:p w:rsidR="007D3B3F" w:rsidRPr="00D96FAD" w:rsidRDefault="007D3B3F" w:rsidP="00D533EC">
            <w:pPr>
              <w:tabs>
                <w:tab w:val="left" w:pos="2250"/>
              </w:tabs>
              <w:jc w:val="both"/>
              <w:rPr>
                <w:sz w:val="24"/>
                <w:szCs w:val="24"/>
              </w:rPr>
            </w:pPr>
            <w:r w:rsidRPr="00D96FAD">
              <w:rPr>
                <w:sz w:val="24"/>
                <w:szCs w:val="24"/>
              </w:rPr>
              <w:t>2005</w:t>
            </w:r>
          </w:p>
          <w:p w:rsidR="007D3B3F" w:rsidRPr="00D96FAD" w:rsidRDefault="007D3B3F" w:rsidP="00D533EC">
            <w:pPr>
              <w:tabs>
                <w:tab w:val="left" w:pos="2250"/>
              </w:tabs>
              <w:jc w:val="both"/>
              <w:rPr>
                <w:sz w:val="24"/>
                <w:szCs w:val="24"/>
              </w:rPr>
            </w:pPr>
            <w:r w:rsidRPr="00D96FAD">
              <w:rPr>
                <w:sz w:val="24"/>
                <w:szCs w:val="24"/>
              </w:rPr>
              <w:t>2006</w:t>
            </w:r>
          </w:p>
          <w:p w:rsidR="007D3B3F" w:rsidRPr="00D96FAD" w:rsidRDefault="007D3B3F" w:rsidP="00D533EC">
            <w:pPr>
              <w:tabs>
                <w:tab w:val="left" w:pos="2250"/>
              </w:tabs>
              <w:jc w:val="both"/>
              <w:rPr>
                <w:sz w:val="24"/>
                <w:szCs w:val="24"/>
              </w:rPr>
            </w:pPr>
            <w:r w:rsidRPr="00D96FAD">
              <w:rPr>
                <w:sz w:val="24"/>
                <w:szCs w:val="24"/>
              </w:rPr>
              <w:t>2007</w:t>
            </w:r>
          </w:p>
        </w:tc>
        <w:tc>
          <w:tcPr>
            <w:tcW w:w="1355" w:type="dxa"/>
          </w:tcPr>
          <w:p w:rsidR="007D3B3F" w:rsidRPr="00D96FAD" w:rsidRDefault="007D3B3F" w:rsidP="00D533EC">
            <w:pPr>
              <w:tabs>
                <w:tab w:val="left" w:pos="2250"/>
              </w:tabs>
              <w:jc w:val="both"/>
              <w:rPr>
                <w:sz w:val="24"/>
                <w:szCs w:val="24"/>
              </w:rPr>
            </w:pPr>
            <w:r w:rsidRPr="00D96FAD">
              <w:rPr>
                <w:sz w:val="24"/>
                <w:szCs w:val="24"/>
              </w:rPr>
              <w:t>0.952</w:t>
            </w:r>
          </w:p>
          <w:p w:rsidR="007D3B3F" w:rsidRPr="00D96FAD" w:rsidRDefault="007D3B3F" w:rsidP="00D533EC">
            <w:pPr>
              <w:tabs>
                <w:tab w:val="left" w:pos="2250"/>
              </w:tabs>
              <w:jc w:val="both"/>
              <w:rPr>
                <w:sz w:val="24"/>
                <w:szCs w:val="24"/>
              </w:rPr>
            </w:pPr>
            <w:r w:rsidRPr="00D96FAD">
              <w:rPr>
                <w:sz w:val="24"/>
                <w:szCs w:val="24"/>
              </w:rPr>
              <w:t>0.961</w:t>
            </w:r>
          </w:p>
          <w:p w:rsidR="007D3B3F" w:rsidRPr="00D96FAD" w:rsidRDefault="007D3B3F" w:rsidP="00D533EC">
            <w:pPr>
              <w:tabs>
                <w:tab w:val="left" w:pos="2250"/>
              </w:tabs>
              <w:jc w:val="both"/>
              <w:rPr>
                <w:sz w:val="24"/>
                <w:szCs w:val="24"/>
              </w:rPr>
            </w:pPr>
            <w:r w:rsidRPr="00D96FAD">
              <w:rPr>
                <w:sz w:val="24"/>
                <w:szCs w:val="24"/>
              </w:rPr>
              <w:t>0.968</w:t>
            </w:r>
          </w:p>
          <w:p w:rsidR="007D3B3F" w:rsidRPr="00D96FAD" w:rsidRDefault="007D3B3F" w:rsidP="00D533EC">
            <w:pPr>
              <w:tabs>
                <w:tab w:val="left" w:pos="2250"/>
              </w:tabs>
              <w:jc w:val="both"/>
              <w:rPr>
                <w:sz w:val="24"/>
                <w:szCs w:val="24"/>
              </w:rPr>
            </w:pPr>
            <w:r w:rsidRPr="00D96FAD">
              <w:rPr>
                <w:sz w:val="24"/>
                <w:szCs w:val="24"/>
              </w:rPr>
              <w:t>0.965</w:t>
            </w:r>
          </w:p>
        </w:tc>
        <w:tc>
          <w:tcPr>
            <w:tcW w:w="1355" w:type="dxa"/>
          </w:tcPr>
          <w:p w:rsidR="007D3B3F" w:rsidRPr="00D96FAD" w:rsidRDefault="007D3B3F" w:rsidP="00D533EC">
            <w:pPr>
              <w:tabs>
                <w:tab w:val="left" w:pos="2250"/>
              </w:tabs>
              <w:jc w:val="both"/>
              <w:rPr>
                <w:sz w:val="24"/>
                <w:szCs w:val="24"/>
              </w:rPr>
            </w:pPr>
            <w:r w:rsidRPr="00D96FAD">
              <w:rPr>
                <w:sz w:val="24"/>
                <w:szCs w:val="24"/>
              </w:rPr>
              <w:t>0.953</w:t>
            </w:r>
          </w:p>
          <w:p w:rsidR="007D3B3F" w:rsidRPr="00D96FAD" w:rsidRDefault="007D3B3F" w:rsidP="00D533EC">
            <w:pPr>
              <w:tabs>
                <w:tab w:val="left" w:pos="2250"/>
              </w:tabs>
              <w:jc w:val="both"/>
              <w:rPr>
                <w:sz w:val="24"/>
                <w:szCs w:val="24"/>
              </w:rPr>
            </w:pPr>
            <w:r w:rsidRPr="00D96FAD">
              <w:rPr>
                <w:sz w:val="24"/>
                <w:szCs w:val="24"/>
              </w:rPr>
              <w:t>0.962</w:t>
            </w:r>
          </w:p>
          <w:p w:rsidR="007D3B3F" w:rsidRPr="00D96FAD" w:rsidRDefault="007D3B3F" w:rsidP="00D533EC">
            <w:pPr>
              <w:tabs>
                <w:tab w:val="left" w:pos="2250"/>
              </w:tabs>
              <w:jc w:val="both"/>
              <w:rPr>
                <w:sz w:val="24"/>
                <w:szCs w:val="24"/>
              </w:rPr>
            </w:pPr>
            <w:r w:rsidRPr="00D96FAD">
              <w:rPr>
                <w:sz w:val="24"/>
                <w:szCs w:val="24"/>
              </w:rPr>
              <w:t>0.969</w:t>
            </w:r>
          </w:p>
          <w:p w:rsidR="007D3B3F" w:rsidRPr="00D96FAD" w:rsidRDefault="007D3B3F" w:rsidP="00D533EC">
            <w:pPr>
              <w:tabs>
                <w:tab w:val="left" w:pos="2250"/>
              </w:tabs>
              <w:jc w:val="both"/>
              <w:rPr>
                <w:sz w:val="24"/>
                <w:szCs w:val="24"/>
              </w:rPr>
            </w:pPr>
            <w:r w:rsidRPr="00D96FAD">
              <w:rPr>
                <w:sz w:val="24"/>
                <w:szCs w:val="24"/>
              </w:rPr>
              <w:t>0.972</w:t>
            </w:r>
          </w:p>
        </w:tc>
        <w:tc>
          <w:tcPr>
            <w:tcW w:w="1355" w:type="dxa"/>
          </w:tcPr>
          <w:p w:rsidR="007D3B3F" w:rsidRPr="00D96FAD" w:rsidRDefault="007D3B3F" w:rsidP="00D533EC">
            <w:pPr>
              <w:tabs>
                <w:tab w:val="left" w:pos="2250"/>
              </w:tabs>
              <w:jc w:val="both"/>
              <w:rPr>
                <w:sz w:val="24"/>
                <w:szCs w:val="24"/>
              </w:rPr>
            </w:pPr>
            <w:r w:rsidRPr="00D96FAD">
              <w:rPr>
                <w:sz w:val="24"/>
                <w:szCs w:val="24"/>
              </w:rPr>
              <w:t>0.962</w:t>
            </w:r>
          </w:p>
          <w:p w:rsidR="007D3B3F" w:rsidRPr="00D96FAD" w:rsidRDefault="007D3B3F" w:rsidP="00D533EC">
            <w:pPr>
              <w:tabs>
                <w:tab w:val="left" w:pos="2250"/>
              </w:tabs>
              <w:jc w:val="both"/>
              <w:rPr>
                <w:sz w:val="24"/>
                <w:szCs w:val="24"/>
              </w:rPr>
            </w:pPr>
            <w:r w:rsidRPr="00D96FAD">
              <w:rPr>
                <w:sz w:val="24"/>
                <w:szCs w:val="24"/>
              </w:rPr>
              <w:t>0.967</w:t>
            </w:r>
          </w:p>
          <w:p w:rsidR="007D3B3F" w:rsidRPr="00D96FAD" w:rsidRDefault="007D3B3F" w:rsidP="00D533EC">
            <w:pPr>
              <w:tabs>
                <w:tab w:val="left" w:pos="2250"/>
              </w:tabs>
              <w:jc w:val="both"/>
              <w:rPr>
                <w:sz w:val="24"/>
                <w:szCs w:val="24"/>
              </w:rPr>
            </w:pPr>
            <w:r w:rsidRPr="00D96FAD">
              <w:rPr>
                <w:sz w:val="24"/>
                <w:szCs w:val="24"/>
              </w:rPr>
              <w:t>0.958</w:t>
            </w:r>
          </w:p>
          <w:p w:rsidR="007D3B3F" w:rsidRPr="00D96FAD" w:rsidRDefault="007D3B3F" w:rsidP="00D533EC">
            <w:pPr>
              <w:tabs>
                <w:tab w:val="left" w:pos="2250"/>
              </w:tabs>
              <w:jc w:val="both"/>
              <w:rPr>
                <w:sz w:val="24"/>
                <w:szCs w:val="24"/>
              </w:rPr>
            </w:pPr>
            <w:r w:rsidRPr="00D96FAD">
              <w:rPr>
                <w:sz w:val="24"/>
                <w:szCs w:val="24"/>
              </w:rPr>
              <w:t>0.959</w:t>
            </w:r>
          </w:p>
        </w:tc>
        <w:tc>
          <w:tcPr>
            <w:tcW w:w="1355" w:type="dxa"/>
          </w:tcPr>
          <w:p w:rsidR="007D3B3F" w:rsidRPr="00D96FAD" w:rsidRDefault="007D3B3F" w:rsidP="00D533EC">
            <w:pPr>
              <w:tabs>
                <w:tab w:val="left" w:pos="2250"/>
              </w:tabs>
              <w:jc w:val="both"/>
              <w:rPr>
                <w:sz w:val="24"/>
                <w:szCs w:val="24"/>
              </w:rPr>
            </w:pPr>
            <w:r w:rsidRPr="00D96FAD">
              <w:rPr>
                <w:sz w:val="24"/>
                <w:szCs w:val="24"/>
              </w:rPr>
              <w:t>0.943</w:t>
            </w:r>
          </w:p>
          <w:p w:rsidR="007D3B3F" w:rsidRPr="00D96FAD" w:rsidRDefault="007D3B3F" w:rsidP="00D533EC">
            <w:pPr>
              <w:tabs>
                <w:tab w:val="left" w:pos="2250"/>
              </w:tabs>
              <w:jc w:val="both"/>
              <w:rPr>
                <w:sz w:val="24"/>
                <w:szCs w:val="24"/>
              </w:rPr>
            </w:pPr>
            <w:r w:rsidRPr="00D96FAD">
              <w:rPr>
                <w:sz w:val="24"/>
                <w:szCs w:val="24"/>
              </w:rPr>
              <w:t>0.954</w:t>
            </w:r>
          </w:p>
          <w:p w:rsidR="007D3B3F" w:rsidRPr="00D96FAD" w:rsidRDefault="007D3B3F" w:rsidP="00D533EC">
            <w:pPr>
              <w:tabs>
                <w:tab w:val="left" w:pos="2250"/>
              </w:tabs>
              <w:jc w:val="both"/>
              <w:rPr>
                <w:sz w:val="24"/>
                <w:szCs w:val="24"/>
              </w:rPr>
            </w:pPr>
            <w:r w:rsidRPr="00D96FAD">
              <w:rPr>
                <w:sz w:val="24"/>
                <w:szCs w:val="24"/>
              </w:rPr>
              <w:t>0.957</w:t>
            </w:r>
          </w:p>
          <w:p w:rsidR="007D3B3F" w:rsidRPr="00D96FAD" w:rsidRDefault="007D3B3F" w:rsidP="00D533EC">
            <w:pPr>
              <w:tabs>
                <w:tab w:val="left" w:pos="2250"/>
              </w:tabs>
              <w:jc w:val="both"/>
              <w:rPr>
                <w:sz w:val="24"/>
                <w:szCs w:val="24"/>
              </w:rPr>
            </w:pPr>
            <w:r w:rsidRPr="00D96FAD">
              <w:rPr>
                <w:sz w:val="24"/>
                <w:szCs w:val="24"/>
              </w:rPr>
              <w:t>0.967</w:t>
            </w:r>
          </w:p>
        </w:tc>
        <w:tc>
          <w:tcPr>
            <w:tcW w:w="1355" w:type="dxa"/>
          </w:tcPr>
          <w:p w:rsidR="007D3B3F" w:rsidRPr="00D96FAD" w:rsidRDefault="007D3B3F" w:rsidP="00D533EC">
            <w:pPr>
              <w:tabs>
                <w:tab w:val="left" w:pos="2250"/>
              </w:tabs>
              <w:jc w:val="both"/>
              <w:rPr>
                <w:sz w:val="24"/>
                <w:szCs w:val="24"/>
              </w:rPr>
            </w:pPr>
            <w:r w:rsidRPr="00D96FAD">
              <w:rPr>
                <w:sz w:val="24"/>
                <w:szCs w:val="24"/>
              </w:rPr>
              <w:t>0.657</w:t>
            </w:r>
          </w:p>
          <w:p w:rsidR="007D3B3F" w:rsidRPr="00D96FAD" w:rsidRDefault="007D3B3F" w:rsidP="00D533EC">
            <w:pPr>
              <w:tabs>
                <w:tab w:val="left" w:pos="2250"/>
              </w:tabs>
              <w:jc w:val="both"/>
              <w:rPr>
                <w:sz w:val="24"/>
                <w:szCs w:val="24"/>
              </w:rPr>
            </w:pPr>
            <w:r w:rsidRPr="00D96FAD">
              <w:rPr>
                <w:sz w:val="24"/>
                <w:szCs w:val="24"/>
              </w:rPr>
              <w:t>0.668</w:t>
            </w:r>
          </w:p>
          <w:p w:rsidR="007D3B3F" w:rsidRPr="00D96FAD" w:rsidRDefault="007D3B3F" w:rsidP="00D533EC">
            <w:pPr>
              <w:tabs>
                <w:tab w:val="left" w:pos="2250"/>
              </w:tabs>
              <w:jc w:val="both"/>
              <w:rPr>
                <w:sz w:val="24"/>
                <w:szCs w:val="24"/>
              </w:rPr>
            </w:pPr>
            <w:r w:rsidRPr="00D96FAD">
              <w:rPr>
                <w:sz w:val="24"/>
                <w:szCs w:val="24"/>
              </w:rPr>
              <w:t>0.659</w:t>
            </w:r>
          </w:p>
          <w:p w:rsidR="007D3B3F" w:rsidRPr="00D96FAD" w:rsidRDefault="007D3B3F" w:rsidP="00D533EC">
            <w:pPr>
              <w:tabs>
                <w:tab w:val="left" w:pos="2250"/>
              </w:tabs>
              <w:jc w:val="both"/>
              <w:rPr>
                <w:sz w:val="24"/>
                <w:szCs w:val="24"/>
              </w:rPr>
            </w:pPr>
            <w:r w:rsidRPr="00D96FAD">
              <w:rPr>
                <w:sz w:val="24"/>
                <w:szCs w:val="24"/>
              </w:rPr>
              <w:t>0.665</w:t>
            </w:r>
          </w:p>
        </w:tc>
        <w:tc>
          <w:tcPr>
            <w:tcW w:w="1356" w:type="dxa"/>
          </w:tcPr>
          <w:p w:rsidR="007D3B3F" w:rsidRPr="00D96FAD" w:rsidRDefault="007D3B3F" w:rsidP="00D533EC">
            <w:pPr>
              <w:tabs>
                <w:tab w:val="left" w:pos="2250"/>
              </w:tabs>
              <w:jc w:val="both"/>
              <w:rPr>
                <w:sz w:val="24"/>
                <w:szCs w:val="24"/>
              </w:rPr>
            </w:pPr>
            <w:r w:rsidRPr="00D96FAD">
              <w:rPr>
                <w:sz w:val="24"/>
                <w:szCs w:val="24"/>
              </w:rPr>
              <w:t>0.213</w:t>
            </w:r>
          </w:p>
          <w:p w:rsidR="007D3B3F" w:rsidRPr="00D96FAD" w:rsidRDefault="007D3B3F" w:rsidP="00D533EC">
            <w:pPr>
              <w:tabs>
                <w:tab w:val="left" w:pos="2250"/>
              </w:tabs>
              <w:jc w:val="both"/>
              <w:rPr>
                <w:sz w:val="24"/>
                <w:szCs w:val="24"/>
              </w:rPr>
            </w:pPr>
            <w:r w:rsidRPr="00D96FAD">
              <w:rPr>
                <w:sz w:val="24"/>
                <w:szCs w:val="24"/>
              </w:rPr>
              <w:t>0.243</w:t>
            </w:r>
          </w:p>
          <w:p w:rsidR="007D3B3F" w:rsidRPr="00D96FAD" w:rsidRDefault="007D3B3F" w:rsidP="00D533EC">
            <w:pPr>
              <w:tabs>
                <w:tab w:val="left" w:pos="2250"/>
              </w:tabs>
              <w:jc w:val="both"/>
              <w:rPr>
                <w:sz w:val="24"/>
                <w:szCs w:val="24"/>
              </w:rPr>
            </w:pPr>
            <w:r w:rsidRPr="00D96FAD">
              <w:rPr>
                <w:sz w:val="24"/>
                <w:szCs w:val="24"/>
              </w:rPr>
              <w:t>0.251</w:t>
            </w:r>
          </w:p>
          <w:p w:rsidR="007D3B3F" w:rsidRPr="00D96FAD" w:rsidRDefault="007D3B3F" w:rsidP="00D533EC">
            <w:pPr>
              <w:tabs>
                <w:tab w:val="left" w:pos="2250"/>
              </w:tabs>
              <w:jc w:val="both"/>
              <w:rPr>
                <w:sz w:val="24"/>
                <w:szCs w:val="24"/>
              </w:rPr>
            </w:pPr>
            <w:r w:rsidRPr="00D96FAD">
              <w:rPr>
                <w:sz w:val="24"/>
                <w:szCs w:val="24"/>
              </w:rPr>
              <w:t>0.271</w:t>
            </w:r>
          </w:p>
        </w:tc>
      </w:tr>
    </w:tbl>
    <w:p w:rsidR="007D3B3F" w:rsidRPr="00B65AC5" w:rsidRDefault="007D3B3F" w:rsidP="007D3B3F">
      <w:pPr>
        <w:tabs>
          <w:tab w:val="left" w:pos="2250"/>
        </w:tabs>
        <w:spacing w:line="360" w:lineRule="auto"/>
        <w:jc w:val="both"/>
        <w:rPr>
          <w:sz w:val="24"/>
          <w:szCs w:val="24"/>
        </w:rPr>
      </w:pPr>
      <w:r w:rsidRPr="00B65AC5">
        <w:rPr>
          <w:sz w:val="24"/>
          <w:szCs w:val="24"/>
        </w:rPr>
        <w:t>Note:    (a) is for states alone, (b) is for states plus local governments</w:t>
      </w:r>
    </w:p>
    <w:p w:rsidR="007D3B3F" w:rsidRDefault="007D3B3F" w:rsidP="007D3B3F">
      <w:pPr>
        <w:tabs>
          <w:tab w:val="left" w:pos="2250"/>
        </w:tabs>
        <w:spacing w:line="360" w:lineRule="auto"/>
        <w:jc w:val="both"/>
        <w:rPr>
          <w:sz w:val="24"/>
          <w:szCs w:val="24"/>
        </w:rPr>
      </w:pPr>
      <w:r w:rsidRPr="00F05723">
        <w:rPr>
          <w:sz w:val="24"/>
          <w:szCs w:val="24"/>
        </w:rPr>
        <w:t>Source:  Computed from CBN Annual Reports and Statistical Bulletin Various Issues</w:t>
      </w:r>
    </w:p>
    <w:p w:rsidR="007D3B3F" w:rsidRDefault="007D3B3F" w:rsidP="007D3B3F">
      <w:pPr>
        <w:tabs>
          <w:tab w:val="left" w:pos="2250"/>
        </w:tabs>
        <w:spacing w:line="360" w:lineRule="auto"/>
        <w:jc w:val="both"/>
        <w:rPr>
          <w:sz w:val="24"/>
          <w:szCs w:val="24"/>
        </w:rPr>
      </w:pPr>
    </w:p>
    <w:p w:rsidR="00DC2A02" w:rsidRPr="00B65AC5" w:rsidRDefault="00DC2A02" w:rsidP="007D3B3F">
      <w:pPr>
        <w:tabs>
          <w:tab w:val="left" w:pos="2250"/>
        </w:tabs>
        <w:spacing w:line="360" w:lineRule="auto"/>
        <w:jc w:val="both"/>
        <w:rPr>
          <w:sz w:val="24"/>
          <w:szCs w:val="24"/>
        </w:rPr>
      </w:pPr>
    </w:p>
    <w:p w:rsidR="007D3B3F" w:rsidRPr="00B65AC5" w:rsidRDefault="002E1098" w:rsidP="007D3B3F">
      <w:pPr>
        <w:tabs>
          <w:tab w:val="left" w:pos="2250"/>
        </w:tabs>
        <w:spacing w:line="360" w:lineRule="auto"/>
        <w:jc w:val="both"/>
        <w:rPr>
          <w:b/>
          <w:sz w:val="24"/>
          <w:szCs w:val="24"/>
        </w:rPr>
      </w:pPr>
      <w:r>
        <w:rPr>
          <w:b/>
          <w:sz w:val="24"/>
          <w:szCs w:val="24"/>
        </w:rPr>
        <w:t>3</w:t>
      </w:r>
      <w:r w:rsidR="007D3B3F" w:rsidRPr="00B65AC5">
        <w:rPr>
          <w:b/>
          <w:sz w:val="24"/>
          <w:szCs w:val="24"/>
        </w:rPr>
        <w:t>.7   Review of Revenue Allocation Experience in Niger</w:t>
      </w:r>
      <w:r w:rsidR="00DC2A02">
        <w:rPr>
          <w:b/>
          <w:sz w:val="24"/>
          <w:szCs w:val="24"/>
        </w:rPr>
        <w:t xml:space="preserve">ia </w:t>
      </w:r>
      <w:r w:rsidR="007D3B3F">
        <w:rPr>
          <w:b/>
          <w:sz w:val="24"/>
          <w:szCs w:val="24"/>
        </w:rPr>
        <w:t xml:space="preserve"> </w:t>
      </w:r>
    </w:p>
    <w:p w:rsidR="007D3B3F" w:rsidRPr="00B65AC5" w:rsidRDefault="007D3B3F" w:rsidP="007D3B3F">
      <w:pPr>
        <w:tabs>
          <w:tab w:val="left" w:pos="2250"/>
        </w:tabs>
        <w:spacing w:line="360" w:lineRule="auto"/>
        <w:jc w:val="both"/>
        <w:rPr>
          <w:sz w:val="24"/>
          <w:szCs w:val="24"/>
        </w:rPr>
      </w:pPr>
      <w:r w:rsidRPr="00B65AC5">
        <w:rPr>
          <w:sz w:val="24"/>
          <w:szCs w:val="24"/>
        </w:rPr>
        <w:t>The history of revenue allocation in Nigeria will be considered below under three phases.</w:t>
      </w:r>
    </w:p>
    <w:p w:rsidR="007D3B3F" w:rsidRPr="00B65AC5" w:rsidRDefault="002E1098" w:rsidP="007D3B3F">
      <w:pPr>
        <w:tabs>
          <w:tab w:val="left" w:pos="2250"/>
        </w:tabs>
        <w:spacing w:line="360" w:lineRule="auto"/>
        <w:jc w:val="both"/>
        <w:rPr>
          <w:sz w:val="24"/>
          <w:szCs w:val="24"/>
        </w:rPr>
      </w:pPr>
      <w:r>
        <w:rPr>
          <w:b/>
          <w:sz w:val="24"/>
          <w:szCs w:val="24"/>
        </w:rPr>
        <w:lastRenderedPageBreak/>
        <w:t>3</w:t>
      </w:r>
      <w:r w:rsidR="00855C8F">
        <w:rPr>
          <w:b/>
          <w:sz w:val="24"/>
          <w:szCs w:val="24"/>
        </w:rPr>
        <w:t>.7.1   The First Phase of Revenue A</w:t>
      </w:r>
      <w:r w:rsidR="007D3B3F" w:rsidRPr="00B65AC5">
        <w:rPr>
          <w:b/>
          <w:sz w:val="24"/>
          <w:szCs w:val="24"/>
        </w:rPr>
        <w:t>llocation, 1946-1967</w:t>
      </w:r>
      <w:r w:rsidR="007D3B3F">
        <w:rPr>
          <w:b/>
          <w:sz w:val="24"/>
          <w:szCs w:val="24"/>
        </w:rPr>
        <w:t>.</w:t>
      </w:r>
    </w:p>
    <w:p w:rsidR="007D3B3F" w:rsidRPr="00B65AC5" w:rsidRDefault="007D3B3F" w:rsidP="007D3B3F">
      <w:pPr>
        <w:tabs>
          <w:tab w:val="left" w:pos="2250"/>
        </w:tabs>
        <w:spacing w:line="360" w:lineRule="auto"/>
        <w:jc w:val="both"/>
        <w:rPr>
          <w:sz w:val="24"/>
          <w:szCs w:val="24"/>
        </w:rPr>
      </w:pPr>
      <w:r w:rsidRPr="00B65AC5">
        <w:rPr>
          <w:sz w:val="24"/>
          <w:szCs w:val="24"/>
        </w:rPr>
        <w:t>The first phase of revenue allocation was characterized by reports and recommendations of ad-hoc fiscal commissions which, in turn depended on the nature and form of past constitutional arrangements. The task of the early fiscal commissions, from Phillipson Commission of 1946 to Sir Louis Chicks Commission of 1954 was limited to allocating equitably to the regional governments total “non-declared” revenue (consisting mainly of import and export duties and excise and company taxes) which, under the Constitution, was determined by the central government. All t</w:t>
      </w:r>
      <w:r w:rsidR="006E26E6">
        <w:rPr>
          <w:sz w:val="24"/>
          <w:szCs w:val="24"/>
        </w:rPr>
        <w:t>he commissions generally chose d</w:t>
      </w:r>
      <w:r w:rsidRPr="00B65AC5">
        <w:rPr>
          <w:sz w:val="24"/>
          <w:szCs w:val="24"/>
        </w:rPr>
        <w:t>erivation as a major/single criterion for allocating block grants from “non-declared” central revenues. According to the Phillipson Commission, each region’s share was strictly calculated in accordance with its contribution to such revenue and their respective shares were as follows: North, 46 per cent; west, 30 per cent and East, 24 per cent.</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The Hick-Phillipson Commission (1950) shared non-declared revenue on the basis of derivation just like the Phillipson Commission, except that 50 per cent of revenue from tobacco was shared to the regions on the basis of consumption. In addition, the central government’s grants were made to each region on the basis of the number of male tax-payers in its population. The Sir Louis Chicks Commission (1954) slightly modified the earlier positions in two respects, that is, excise tax and 100 per cent import duties on motor spirit were added to the revenue to be shared on the basis of derivation.</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As a result of the dissatisfaction with the system of revenue allocation developed so far, particularly the Chick Commission Report and the 1951 Constitutional Conference, another Commission was appointed in 1958 under the Chairmanship of Sir Jeremy Raisman. The Report of this Commission, which was accepted by government, laid a solid foundation for the present tax and revenue allocation policies until the creation of the federation account (FA) in 1979. The main features of Raisman’s Report were as follows:</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 xml:space="preserve">a.   creation of the distributable pool account (DPA) which consisted of the following statutory  </w:t>
      </w:r>
      <w:r>
        <w:rPr>
          <w:sz w:val="24"/>
          <w:szCs w:val="24"/>
        </w:rPr>
        <w:t xml:space="preserve">             </w:t>
      </w:r>
      <w:r w:rsidRPr="00B65AC5">
        <w:rPr>
          <w:sz w:val="24"/>
          <w:szCs w:val="24"/>
        </w:rPr>
        <w:t>payments – 30 per cent of general import revenue and 30 per cent</w:t>
      </w:r>
      <w:r>
        <w:rPr>
          <w:sz w:val="24"/>
          <w:szCs w:val="24"/>
        </w:rPr>
        <w:t xml:space="preserve"> of mining rents and royalties</w:t>
      </w:r>
    </w:p>
    <w:p w:rsidR="007D3B3F" w:rsidRDefault="007D3B3F" w:rsidP="007D3B3F">
      <w:pPr>
        <w:tabs>
          <w:tab w:val="left" w:pos="2250"/>
        </w:tabs>
        <w:spacing w:line="360" w:lineRule="auto"/>
        <w:jc w:val="both"/>
        <w:rPr>
          <w:sz w:val="24"/>
          <w:szCs w:val="24"/>
        </w:rPr>
      </w:pPr>
      <w:r w:rsidRPr="00B65AC5">
        <w:rPr>
          <w:sz w:val="24"/>
          <w:szCs w:val="24"/>
        </w:rPr>
        <w:lastRenderedPageBreak/>
        <w:t xml:space="preserve">The DPA, so composed, was shared among the regions as follows: North, 40 per cent; East, 31 per cent; West, 24 per cent and </w:t>
      </w:r>
      <w:smartTag w:uri="urn:schemas-microsoft-com:office:smarttags" w:element="place">
        <w:r w:rsidRPr="00B65AC5">
          <w:rPr>
            <w:sz w:val="24"/>
            <w:szCs w:val="24"/>
          </w:rPr>
          <w:t>South Cameroons</w:t>
        </w:r>
      </w:smartTag>
      <w:r w:rsidRPr="00B65AC5">
        <w:rPr>
          <w:sz w:val="24"/>
          <w:szCs w:val="24"/>
        </w:rPr>
        <w:t>, 5 per cent. In 1961, South Cameroons left the federation, and the DPA was redistributed as follows: North, 40/95; East, 31/95; and West, 24/95. In 1963, when the Mid-West was created the share of the then Western Region was divided</w:t>
      </w:r>
      <w:r>
        <w:rPr>
          <w:sz w:val="24"/>
          <w:szCs w:val="24"/>
        </w:rPr>
        <w:t xml:space="preserve"> between</w:t>
      </w:r>
      <w:r w:rsidRPr="00B65AC5">
        <w:rPr>
          <w:sz w:val="24"/>
          <w:szCs w:val="24"/>
        </w:rPr>
        <w:t xml:space="preserve"> it and the new region in the ratio of 3:1;</w:t>
      </w:r>
    </w:p>
    <w:p w:rsidR="007D3B3F" w:rsidRPr="00B65AC5" w:rsidRDefault="007D3B3F" w:rsidP="007D3B3F">
      <w:pPr>
        <w:tabs>
          <w:tab w:val="left" w:pos="2250"/>
        </w:tabs>
        <w:spacing w:line="360" w:lineRule="auto"/>
        <w:jc w:val="both"/>
        <w:rPr>
          <w:sz w:val="24"/>
          <w:szCs w:val="24"/>
        </w:rPr>
      </w:pPr>
      <w:r w:rsidRPr="00B65AC5">
        <w:rPr>
          <w:sz w:val="24"/>
          <w:szCs w:val="24"/>
        </w:rPr>
        <w:t>b.   the remaining mining rent and royalties were allocated as follows: 50 per cent to the region of origin and 20 per cent to the federal government which was also allocated 70 per cent of general</w:t>
      </w:r>
      <w:r>
        <w:rPr>
          <w:sz w:val="24"/>
          <w:szCs w:val="24"/>
        </w:rPr>
        <w:t xml:space="preserve"> </w:t>
      </w:r>
      <w:r w:rsidRPr="00B65AC5">
        <w:rPr>
          <w:sz w:val="24"/>
          <w:szCs w:val="24"/>
        </w:rPr>
        <w:t>revenue;</w:t>
      </w:r>
    </w:p>
    <w:p w:rsidR="007D3B3F" w:rsidRPr="00B65AC5" w:rsidRDefault="007D3B3F" w:rsidP="007D3B3F">
      <w:pPr>
        <w:tabs>
          <w:tab w:val="left" w:pos="2250"/>
        </w:tabs>
        <w:spacing w:line="360" w:lineRule="auto"/>
        <w:jc w:val="both"/>
        <w:rPr>
          <w:sz w:val="24"/>
          <w:szCs w:val="24"/>
        </w:rPr>
      </w:pPr>
      <w:r>
        <w:rPr>
          <w:sz w:val="24"/>
          <w:szCs w:val="24"/>
        </w:rPr>
        <w:t xml:space="preserve"> c.  </w:t>
      </w:r>
      <w:r w:rsidRPr="00B65AC5">
        <w:rPr>
          <w:sz w:val="24"/>
          <w:szCs w:val="24"/>
        </w:rPr>
        <w:t xml:space="preserve">the federal government was given exclusive jurisdiction over customs and excise duties, sales tax </w:t>
      </w:r>
      <w:r>
        <w:rPr>
          <w:sz w:val="24"/>
          <w:szCs w:val="24"/>
        </w:rPr>
        <w:t xml:space="preserve"> </w:t>
      </w:r>
      <w:r w:rsidRPr="00B65AC5">
        <w:rPr>
          <w:sz w:val="24"/>
          <w:szCs w:val="24"/>
        </w:rPr>
        <w:t xml:space="preserve">(except on produce, hides and skins, and motor fuel), rents and </w:t>
      </w:r>
      <w:r>
        <w:rPr>
          <w:sz w:val="24"/>
          <w:szCs w:val="24"/>
        </w:rPr>
        <w:t xml:space="preserve">royalties and Lagos income tax; </w:t>
      </w:r>
      <w:r w:rsidRPr="00B65AC5">
        <w:rPr>
          <w:sz w:val="24"/>
          <w:szCs w:val="24"/>
        </w:rPr>
        <w:t>and</w:t>
      </w:r>
    </w:p>
    <w:p w:rsidR="007D3B3F" w:rsidRPr="00B65AC5" w:rsidRDefault="007D3B3F" w:rsidP="007D3B3F">
      <w:pPr>
        <w:tabs>
          <w:tab w:val="left" w:pos="2250"/>
        </w:tabs>
        <w:spacing w:line="360" w:lineRule="auto"/>
        <w:jc w:val="both"/>
        <w:rPr>
          <w:sz w:val="24"/>
          <w:szCs w:val="24"/>
        </w:rPr>
      </w:pPr>
      <w:r>
        <w:rPr>
          <w:sz w:val="24"/>
          <w:szCs w:val="24"/>
        </w:rPr>
        <w:t xml:space="preserve"> </w:t>
      </w:r>
      <w:r w:rsidRPr="00B65AC5">
        <w:rPr>
          <w:sz w:val="24"/>
          <w:szCs w:val="24"/>
        </w:rPr>
        <w:t xml:space="preserve">d.   the regions were given control over personal (individual) income tax, produce sales tax, </w:t>
      </w:r>
    </w:p>
    <w:p w:rsidR="007D3B3F" w:rsidRPr="00B65AC5" w:rsidRDefault="007D3B3F" w:rsidP="007D3B3F">
      <w:pPr>
        <w:tabs>
          <w:tab w:val="left" w:pos="2250"/>
        </w:tabs>
        <w:spacing w:line="360" w:lineRule="auto"/>
        <w:jc w:val="both"/>
        <w:rPr>
          <w:sz w:val="24"/>
          <w:szCs w:val="24"/>
        </w:rPr>
      </w:pPr>
      <w:r w:rsidRPr="00B65AC5">
        <w:rPr>
          <w:sz w:val="24"/>
          <w:szCs w:val="24"/>
        </w:rPr>
        <w:t xml:space="preserve"> marketing boards and sales tax on motor fuel.</w:t>
      </w:r>
    </w:p>
    <w:p w:rsidR="007D3B3F" w:rsidRPr="00B65AC5" w:rsidRDefault="007D3B3F" w:rsidP="007D3B3F">
      <w:pPr>
        <w:tabs>
          <w:tab w:val="left" w:pos="2250"/>
        </w:tabs>
        <w:spacing w:line="360" w:lineRule="auto"/>
        <w:jc w:val="both"/>
        <w:rPr>
          <w:sz w:val="24"/>
          <w:szCs w:val="24"/>
        </w:rPr>
      </w:pPr>
      <w:r w:rsidRPr="00B65AC5">
        <w:rPr>
          <w:sz w:val="24"/>
          <w:szCs w:val="24"/>
        </w:rPr>
        <w:t>The 1964 Binns Commission increased mining rents and royalties paid into the DPA from 30 per cent to 35 per cent. The DPA, so composed, was distributed as follows: North, 42 per cent; East, 30 per cent; West, 20 per cent and Mid-West, 8 per cent.</w:t>
      </w:r>
    </w:p>
    <w:p w:rsidR="007D3B3F" w:rsidRPr="00B65AC5" w:rsidRDefault="007D3B3F" w:rsidP="007D3B3F">
      <w:pPr>
        <w:tabs>
          <w:tab w:val="left" w:pos="2250"/>
        </w:tabs>
        <w:spacing w:line="360" w:lineRule="auto"/>
        <w:jc w:val="both"/>
        <w:rPr>
          <w:sz w:val="24"/>
          <w:szCs w:val="24"/>
        </w:rPr>
      </w:pPr>
    </w:p>
    <w:p w:rsidR="007D3B3F" w:rsidRPr="00B65AC5" w:rsidRDefault="002E1098" w:rsidP="007D3B3F">
      <w:pPr>
        <w:tabs>
          <w:tab w:val="left" w:pos="2250"/>
        </w:tabs>
        <w:spacing w:line="360" w:lineRule="auto"/>
        <w:jc w:val="both"/>
        <w:rPr>
          <w:b/>
          <w:sz w:val="24"/>
          <w:szCs w:val="24"/>
        </w:rPr>
      </w:pPr>
      <w:r>
        <w:rPr>
          <w:b/>
          <w:sz w:val="24"/>
          <w:szCs w:val="24"/>
        </w:rPr>
        <w:t>3</w:t>
      </w:r>
      <w:r w:rsidR="00855C8F">
        <w:rPr>
          <w:b/>
          <w:sz w:val="24"/>
          <w:szCs w:val="24"/>
        </w:rPr>
        <w:t>.7.2    The Second Phase of Revenue A</w:t>
      </w:r>
      <w:r w:rsidR="007D3B3F" w:rsidRPr="00B65AC5">
        <w:rPr>
          <w:b/>
          <w:sz w:val="24"/>
          <w:szCs w:val="24"/>
        </w:rPr>
        <w:t>llocation, 1967-1979</w:t>
      </w:r>
    </w:p>
    <w:p w:rsidR="008D2D27" w:rsidRDefault="007D3B3F" w:rsidP="007D3B3F">
      <w:pPr>
        <w:tabs>
          <w:tab w:val="left" w:pos="2250"/>
        </w:tabs>
        <w:spacing w:line="360" w:lineRule="auto"/>
        <w:jc w:val="both"/>
        <w:rPr>
          <w:sz w:val="24"/>
          <w:szCs w:val="24"/>
        </w:rPr>
      </w:pPr>
      <w:r w:rsidRPr="00B65AC5">
        <w:rPr>
          <w:sz w:val="24"/>
          <w:szCs w:val="24"/>
        </w:rPr>
        <w:t xml:space="preserve">Following the creation of 12 states in May, 1967 the Constitutional (Financial Provisions) Decree No. 15 of 1967 was promulgated to share the revenue in the </w:t>
      </w:r>
      <w:r w:rsidR="00A52260">
        <w:rPr>
          <w:sz w:val="24"/>
          <w:szCs w:val="24"/>
        </w:rPr>
        <w:t>Distributable Pool Account (</w:t>
      </w:r>
      <w:r w:rsidRPr="00B65AC5">
        <w:rPr>
          <w:sz w:val="24"/>
          <w:szCs w:val="24"/>
        </w:rPr>
        <w:t>DPA</w:t>
      </w:r>
      <w:r w:rsidR="00A52260">
        <w:rPr>
          <w:sz w:val="24"/>
          <w:szCs w:val="24"/>
        </w:rPr>
        <w:t>)</w:t>
      </w:r>
      <w:r w:rsidRPr="00B65AC5">
        <w:rPr>
          <w:sz w:val="24"/>
          <w:szCs w:val="24"/>
        </w:rPr>
        <w:t xml:space="preserve"> among the new states as follows: East Central, 17.5 per cent; Lagos, 2 per cent; Mid-West, 8 per cent; the six Northern, states 7 per cent; South Eastern, 7.5 per cent; Rivers, 5 per cent; West, 18 per cent. The decree did not apply any uniform principle to all states. In particular, it failed to take cognizance of the key elements which formed the basis of the previous allocations of revenue among the regions, namely, population, derivation, consumption, </w:t>
      </w:r>
      <w:r w:rsidR="008D2D27">
        <w:rPr>
          <w:sz w:val="24"/>
          <w:szCs w:val="24"/>
        </w:rPr>
        <w:t>among others.</w:t>
      </w:r>
    </w:p>
    <w:p w:rsidR="007D3B3F" w:rsidRPr="00B65AC5" w:rsidRDefault="008D2D27" w:rsidP="007D3B3F">
      <w:pPr>
        <w:tabs>
          <w:tab w:val="left" w:pos="2250"/>
        </w:tabs>
        <w:spacing w:line="360" w:lineRule="auto"/>
        <w:jc w:val="both"/>
        <w:rPr>
          <w:sz w:val="24"/>
          <w:szCs w:val="24"/>
        </w:rPr>
      </w:pPr>
      <w:r w:rsidRPr="00B65AC5">
        <w:rPr>
          <w:sz w:val="24"/>
          <w:szCs w:val="24"/>
        </w:rPr>
        <w:t xml:space="preserve"> </w:t>
      </w:r>
    </w:p>
    <w:p w:rsidR="007D3B3F" w:rsidRDefault="007D3B3F" w:rsidP="007D3B3F">
      <w:pPr>
        <w:tabs>
          <w:tab w:val="left" w:pos="2250"/>
        </w:tabs>
        <w:spacing w:line="360" w:lineRule="auto"/>
        <w:jc w:val="both"/>
        <w:rPr>
          <w:sz w:val="24"/>
          <w:szCs w:val="24"/>
        </w:rPr>
      </w:pPr>
      <w:r w:rsidRPr="00B65AC5">
        <w:rPr>
          <w:sz w:val="24"/>
          <w:szCs w:val="24"/>
        </w:rPr>
        <w:t>Subsequent decrees between 1970 and 1975 aimed at correcting the anomalies of Decree No. 15 of 1967, by reallocating revenue to states on a more equitable basis. Decree no. 13 of 1970 (which took effect retroactively from April, 1969), Decree No. 9 of 1971 and the revenue allocation arrangement which took effect from 1</w:t>
      </w:r>
      <w:r w:rsidRPr="00B65AC5">
        <w:rPr>
          <w:sz w:val="24"/>
          <w:szCs w:val="24"/>
          <w:vertAlign w:val="superscript"/>
        </w:rPr>
        <w:t>ST</w:t>
      </w:r>
      <w:r w:rsidRPr="00B65AC5">
        <w:rPr>
          <w:sz w:val="24"/>
          <w:szCs w:val="24"/>
        </w:rPr>
        <w:t xml:space="preserve"> April, 1975, had the following features:</w:t>
      </w:r>
    </w:p>
    <w:p w:rsidR="007D3B3F" w:rsidRPr="00B65AC5" w:rsidRDefault="007D3B3F" w:rsidP="007D3B3F">
      <w:pPr>
        <w:tabs>
          <w:tab w:val="left" w:pos="2250"/>
        </w:tabs>
        <w:spacing w:line="360" w:lineRule="auto"/>
        <w:jc w:val="both"/>
        <w:rPr>
          <w:sz w:val="24"/>
          <w:szCs w:val="24"/>
        </w:rPr>
      </w:pPr>
      <w:r>
        <w:rPr>
          <w:sz w:val="24"/>
          <w:szCs w:val="24"/>
        </w:rPr>
        <w:lastRenderedPageBreak/>
        <w:t xml:space="preserve">a. </w:t>
      </w:r>
      <w:r w:rsidRPr="00B65AC5">
        <w:rPr>
          <w:sz w:val="24"/>
          <w:szCs w:val="24"/>
        </w:rPr>
        <w:t xml:space="preserve">the newly enlarged </w:t>
      </w:r>
      <w:r w:rsidR="00A52260">
        <w:rPr>
          <w:sz w:val="24"/>
          <w:szCs w:val="24"/>
        </w:rPr>
        <w:t>Distributable Pool Account (</w:t>
      </w:r>
      <w:r w:rsidRPr="00B65AC5">
        <w:rPr>
          <w:sz w:val="24"/>
          <w:szCs w:val="24"/>
        </w:rPr>
        <w:t>DPA</w:t>
      </w:r>
      <w:r w:rsidR="00A52260">
        <w:rPr>
          <w:sz w:val="24"/>
          <w:szCs w:val="24"/>
        </w:rPr>
        <w:t>)</w:t>
      </w:r>
      <w:r w:rsidRPr="00B65AC5">
        <w:rPr>
          <w:sz w:val="24"/>
          <w:szCs w:val="24"/>
        </w:rPr>
        <w:t xml:space="preserve">, which consisted of 80 per cent of onshore mining rents and </w:t>
      </w:r>
      <w:r>
        <w:rPr>
          <w:sz w:val="24"/>
          <w:szCs w:val="24"/>
        </w:rPr>
        <w:t xml:space="preserve">  </w:t>
      </w:r>
      <w:r w:rsidRPr="00B65AC5">
        <w:rPr>
          <w:sz w:val="24"/>
          <w:szCs w:val="24"/>
        </w:rPr>
        <w:t>royalties,</w:t>
      </w:r>
      <w:r>
        <w:rPr>
          <w:sz w:val="24"/>
          <w:szCs w:val="24"/>
        </w:rPr>
        <w:t xml:space="preserve"> </w:t>
      </w:r>
      <w:r w:rsidRPr="00B65AC5">
        <w:rPr>
          <w:sz w:val="24"/>
          <w:szCs w:val="24"/>
        </w:rPr>
        <w:t>was shared on the basis of consumption (customs and excise duties</w:t>
      </w:r>
      <w:r>
        <w:rPr>
          <w:sz w:val="24"/>
          <w:szCs w:val="24"/>
        </w:rPr>
        <w:t xml:space="preserve">) including all offshore mining </w:t>
      </w:r>
      <w:r w:rsidRPr="00B65AC5">
        <w:rPr>
          <w:sz w:val="24"/>
          <w:szCs w:val="24"/>
        </w:rPr>
        <w:t>royalties previously enjoyed only by the federal government;</w:t>
      </w:r>
    </w:p>
    <w:p w:rsidR="0063307D" w:rsidRDefault="0063307D" w:rsidP="007D3B3F">
      <w:pPr>
        <w:tabs>
          <w:tab w:val="left" w:pos="2250"/>
        </w:tabs>
        <w:spacing w:line="360" w:lineRule="auto"/>
        <w:jc w:val="both"/>
        <w:rPr>
          <w:sz w:val="24"/>
          <w:szCs w:val="24"/>
        </w:rPr>
      </w:pPr>
      <w:r w:rsidRPr="00B65AC5">
        <w:rPr>
          <w:sz w:val="24"/>
          <w:szCs w:val="24"/>
        </w:rPr>
        <w:t>b. the</w:t>
      </w:r>
      <w:r w:rsidR="007D3B3F" w:rsidRPr="00B65AC5">
        <w:rPr>
          <w:sz w:val="24"/>
          <w:szCs w:val="24"/>
        </w:rPr>
        <w:t xml:space="preserve"> derivation principle, as applied to sharing of oil and non-oil revenue, was de-emphasized. For</w:t>
      </w:r>
      <w:r w:rsidR="007D3B3F">
        <w:rPr>
          <w:sz w:val="24"/>
          <w:szCs w:val="24"/>
        </w:rPr>
        <w:t xml:space="preserve"> </w:t>
      </w:r>
      <w:r w:rsidR="007D3B3F" w:rsidRPr="00B65AC5">
        <w:rPr>
          <w:sz w:val="24"/>
          <w:szCs w:val="24"/>
        </w:rPr>
        <w:t xml:space="preserve">example, by 1975, revenue payable to states on the basis of derivation, such as mining rents </w:t>
      </w:r>
      <w:r w:rsidRPr="00B65AC5">
        <w:rPr>
          <w:sz w:val="24"/>
          <w:szCs w:val="24"/>
        </w:rPr>
        <w:t xml:space="preserve">and </w:t>
      </w:r>
      <w:r>
        <w:rPr>
          <w:sz w:val="24"/>
          <w:szCs w:val="24"/>
        </w:rPr>
        <w:t>royalties</w:t>
      </w:r>
      <w:r w:rsidR="007D3B3F" w:rsidRPr="00B65AC5">
        <w:rPr>
          <w:sz w:val="24"/>
          <w:szCs w:val="24"/>
        </w:rPr>
        <w:t>, was reduced from 45 per cent to 20 per cent;</w:t>
      </w:r>
    </w:p>
    <w:p w:rsidR="007D3B3F" w:rsidRDefault="0063307D" w:rsidP="007D3B3F">
      <w:pPr>
        <w:tabs>
          <w:tab w:val="left" w:pos="2250"/>
        </w:tabs>
        <w:spacing w:line="360" w:lineRule="auto"/>
        <w:jc w:val="both"/>
        <w:rPr>
          <w:sz w:val="24"/>
          <w:szCs w:val="24"/>
        </w:rPr>
      </w:pPr>
      <w:r w:rsidRPr="00B65AC5">
        <w:rPr>
          <w:sz w:val="24"/>
          <w:szCs w:val="24"/>
        </w:rPr>
        <w:t>c. a</w:t>
      </w:r>
      <w:r w:rsidR="007D3B3F" w:rsidRPr="00B65AC5">
        <w:rPr>
          <w:sz w:val="24"/>
          <w:szCs w:val="24"/>
        </w:rPr>
        <w:t xml:space="preserve"> simplified system of revenue sharing among the states was introduced in 1969 and used </w:t>
      </w:r>
    </w:p>
    <w:p w:rsidR="007D3B3F" w:rsidRPr="00B65AC5" w:rsidRDefault="007D3B3F" w:rsidP="007D3B3F">
      <w:pPr>
        <w:tabs>
          <w:tab w:val="left" w:pos="2250"/>
        </w:tabs>
        <w:spacing w:line="360" w:lineRule="auto"/>
        <w:jc w:val="both"/>
        <w:rPr>
          <w:sz w:val="24"/>
          <w:szCs w:val="24"/>
        </w:rPr>
      </w:pPr>
      <w:r>
        <w:rPr>
          <w:sz w:val="24"/>
          <w:szCs w:val="24"/>
        </w:rPr>
        <w:t xml:space="preserve">up to </w:t>
      </w:r>
      <w:r w:rsidRPr="00B65AC5">
        <w:rPr>
          <w:sz w:val="24"/>
          <w:szCs w:val="24"/>
        </w:rPr>
        <w:t xml:space="preserve">1980. These principles were; equality of states, 50 per cent; and population (which also </w:t>
      </w:r>
    </w:p>
    <w:p w:rsidR="007D3B3F" w:rsidRPr="00B65AC5" w:rsidRDefault="007D3B3F" w:rsidP="007D3B3F">
      <w:pPr>
        <w:tabs>
          <w:tab w:val="left" w:pos="2250"/>
        </w:tabs>
        <w:spacing w:line="360" w:lineRule="auto"/>
        <w:jc w:val="both"/>
        <w:rPr>
          <w:sz w:val="24"/>
          <w:szCs w:val="24"/>
        </w:rPr>
      </w:pPr>
      <w:r w:rsidRPr="00B65AC5">
        <w:rPr>
          <w:sz w:val="24"/>
          <w:szCs w:val="24"/>
        </w:rPr>
        <w:t>subsumed the principle of basic needs), 50 per cent; and</w:t>
      </w:r>
    </w:p>
    <w:p w:rsidR="007D3B3F" w:rsidRPr="00B65AC5" w:rsidRDefault="007D3B3F" w:rsidP="007D3B3F">
      <w:pPr>
        <w:tabs>
          <w:tab w:val="left" w:pos="2250"/>
        </w:tabs>
        <w:spacing w:line="360" w:lineRule="auto"/>
        <w:jc w:val="both"/>
        <w:rPr>
          <w:sz w:val="24"/>
          <w:szCs w:val="24"/>
        </w:rPr>
      </w:pPr>
      <w:r w:rsidRPr="00B65AC5">
        <w:rPr>
          <w:sz w:val="24"/>
          <w:szCs w:val="24"/>
        </w:rPr>
        <w:t xml:space="preserve">d. from 1975 the military government abolished constitutional arrangements as the basis for </w:t>
      </w:r>
    </w:p>
    <w:p w:rsidR="007D3B3F" w:rsidRPr="00B65AC5" w:rsidRDefault="007D3B3F" w:rsidP="007D3B3F">
      <w:pPr>
        <w:tabs>
          <w:tab w:val="left" w:pos="2250"/>
        </w:tabs>
        <w:spacing w:line="360" w:lineRule="auto"/>
        <w:jc w:val="both"/>
        <w:rPr>
          <w:sz w:val="24"/>
          <w:szCs w:val="24"/>
        </w:rPr>
      </w:pPr>
      <w:r>
        <w:rPr>
          <w:sz w:val="24"/>
          <w:szCs w:val="24"/>
        </w:rPr>
        <w:t xml:space="preserve"> </w:t>
      </w:r>
      <w:r w:rsidRPr="00B65AC5">
        <w:rPr>
          <w:sz w:val="24"/>
          <w:szCs w:val="24"/>
        </w:rPr>
        <w:t xml:space="preserve">revenue allocation. Instead, the federal government vested itself with the power to determine a </w:t>
      </w:r>
    </w:p>
    <w:p w:rsidR="007D3B3F" w:rsidRPr="00B65AC5" w:rsidRDefault="007D3B3F" w:rsidP="007D3B3F">
      <w:pPr>
        <w:tabs>
          <w:tab w:val="left" w:pos="2250"/>
        </w:tabs>
        <w:spacing w:line="360" w:lineRule="auto"/>
        <w:jc w:val="both"/>
        <w:rPr>
          <w:sz w:val="24"/>
          <w:szCs w:val="24"/>
        </w:rPr>
      </w:pPr>
      <w:r>
        <w:rPr>
          <w:sz w:val="24"/>
          <w:szCs w:val="24"/>
        </w:rPr>
        <w:t xml:space="preserve"> </w:t>
      </w:r>
      <w:r w:rsidRPr="00B65AC5">
        <w:rPr>
          <w:sz w:val="24"/>
          <w:szCs w:val="24"/>
        </w:rPr>
        <w:t>logical time frame for reviewing and sharing of revenues among the various tiers of government in the federation.</w:t>
      </w:r>
    </w:p>
    <w:p w:rsidR="007D3B3F" w:rsidRPr="00B65AC5"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B65AC5">
        <w:rPr>
          <w:sz w:val="24"/>
          <w:szCs w:val="24"/>
        </w:rPr>
        <w:t>Thus, between 1976 and 1979, revenue allocation was streamlined as follows:</w:t>
      </w:r>
    </w:p>
    <w:p w:rsidR="007D3B3F" w:rsidRPr="00B65AC5" w:rsidRDefault="007D3B3F" w:rsidP="007D3B3F">
      <w:pPr>
        <w:tabs>
          <w:tab w:val="left" w:pos="2250"/>
        </w:tabs>
        <w:spacing w:line="360" w:lineRule="auto"/>
        <w:jc w:val="both"/>
        <w:rPr>
          <w:sz w:val="24"/>
          <w:szCs w:val="24"/>
        </w:rPr>
      </w:pPr>
      <w:r w:rsidRPr="00B65AC5">
        <w:rPr>
          <w:sz w:val="24"/>
          <w:szCs w:val="24"/>
        </w:rPr>
        <w:t xml:space="preserve">a.  the federal government retained all the revenue from </w:t>
      </w:r>
      <w:r w:rsidR="0063307D">
        <w:rPr>
          <w:sz w:val="24"/>
          <w:szCs w:val="24"/>
        </w:rPr>
        <w:t xml:space="preserve">petroleum profit tax </w:t>
      </w:r>
      <w:r w:rsidRPr="00B65AC5">
        <w:rPr>
          <w:sz w:val="24"/>
          <w:szCs w:val="24"/>
        </w:rPr>
        <w:t>and com</w:t>
      </w:r>
      <w:r>
        <w:rPr>
          <w:sz w:val="24"/>
          <w:szCs w:val="24"/>
        </w:rPr>
        <w:t xml:space="preserve">pany tax, 65 per cent of import </w:t>
      </w:r>
      <w:r w:rsidRPr="00B65AC5">
        <w:rPr>
          <w:sz w:val="24"/>
          <w:szCs w:val="24"/>
        </w:rPr>
        <w:t>duties (excluding tobacco, alcohol, motor spirit and diesel) and 50 per cent excise tax; while</w:t>
      </w:r>
    </w:p>
    <w:p w:rsidR="007D3B3F" w:rsidRPr="00B65AC5" w:rsidRDefault="007D3B3F" w:rsidP="007D3B3F">
      <w:pPr>
        <w:tabs>
          <w:tab w:val="left" w:pos="2250"/>
        </w:tabs>
        <w:spacing w:line="360" w:lineRule="auto"/>
        <w:jc w:val="both"/>
        <w:rPr>
          <w:sz w:val="24"/>
          <w:szCs w:val="24"/>
        </w:rPr>
      </w:pPr>
      <w:r w:rsidRPr="00B65AC5">
        <w:rPr>
          <w:sz w:val="24"/>
          <w:szCs w:val="24"/>
        </w:rPr>
        <w:t xml:space="preserve">b.  the </w:t>
      </w:r>
      <w:r w:rsidR="0063307D">
        <w:rPr>
          <w:sz w:val="24"/>
          <w:szCs w:val="24"/>
        </w:rPr>
        <w:t>Distributable Pool Account (</w:t>
      </w:r>
      <w:r w:rsidRPr="00B65AC5">
        <w:rPr>
          <w:sz w:val="24"/>
          <w:szCs w:val="24"/>
        </w:rPr>
        <w:t>DPA</w:t>
      </w:r>
      <w:r w:rsidR="0063307D">
        <w:rPr>
          <w:sz w:val="24"/>
          <w:szCs w:val="24"/>
        </w:rPr>
        <w:t>)</w:t>
      </w:r>
      <w:r w:rsidRPr="00B65AC5">
        <w:rPr>
          <w:sz w:val="24"/>
          <w:szCs w:val="24"/>
        </w:rPr>
        <w:t>, which consisted of the remaining import and excise taxes, offshore royalties and 80 per cent onshore royalties, was shared on the basis of population, 50 per cent and equality of states, 50 per cent; while 20 per cent of royalties (onshore) was paid to states on the basis of derivation.</w:t>
      </w:r>
    </w:p>
    <w:p w:rsidR="007D3B3F" w:rsidRPr="00B65AC5" w:rsidRDefault="007D3B3F" w:rsidP="007D3B3F">
      <w:pPr>
        <w:tabs>
          <w:tab w:val="left" w:pos="2250"/>
        </w:tabs>
        <w:spacing w:line="360" w:lineRule="auto"/>
        <w:jc w:val="both"/>
        <w:rPr>
          <w:b/>
          <w:sz w:val="24"/>
          <w:szCs w:val="24"/>
        </w:rPr>
      </w:pPr>
    </w:p>
    <w:p w:rsidR="007D3B3F" w:rsidRPr="00B65AC5" w:rsidRDefault="001F6D6D" w:rsidP="007D3B3F">
      <w:pPr>
        <w:tabs>
          <w:tab w:val="left" w:pos="2250"/>
        </w:tabs>
        <w:spacing w:line="360" w:lineRule="auto"/>
        <w:jc w:val="both"/>
        <w:rPr>
          <w:b/>
          <w:sz w:val="24"/>
          <w:szCs w:val="24"/>
        </w:rPr>
      </w:pPr>
      <w:r>
        <w:rPr>
          <w:b/>
          <w:sz w:val="24"/>
          <w:szCs w:val="24"/>
        </w:rPr>
        <w:t>3</w:t>
      </w:r>
      <w:r w:rsidR="00855C8F">
        <w:rPr>
          <w:b/>
          <w:sz w:val="24"/>
          <w:szCs w:val="24"/>
        </w:rPr>
        <w:t>.7.3   The Third Phase of Revenue A</w:t>
      </w:r>
      <w:r w:rsidR="007D3B3F" w:rsidRPr="00B65AC5">
        <w:rPr>
          <w:b/>
          <w:sz w:val="24"/>
          <w:szCs w:val="24"/>
        </w:rPr>
        <w:t xml:space="preserve">llocation, 1979-1999 </w:t>
      </w:r>
    </w:p>
    <w:p w:rsidR="007D3B3F" w:rsidRPr="00B65AC5" w:rsidRDefault="007D3B3F" w:rsidP="007D3B3F">
      <w:pPr>
        <w:tabs>
          <w:tab w:val="left" w:pos="2250"/>
        </w:tabs>
        <w:spacing w:line="360" w:lineRule="auto"/>
        <w:jc w:val="both"/>
        <w:rPr>
          <w:sz w:val="24"/>
          <w:szCs w:val="24"/>
        </w:rPr>
      </w:pPr>
      <w:r w:rsidRPr="00B65AC5">
        <w:rPr>
          <w:sz w:val="24"/>
          <w:szCs w:val="24"/>
        </w:rPr>
        <w:t xml:space="preserve">Following the provisions of Section 149-150 of the 1999 Constitution, revenue sharing once more became a constitutional issue. Section 149(i) specifically created the “federation account” into which all revenues collected by the government of the federation was paid, except the proceeds of personal income tax of the armed forces, the Nigerian Police, staff of the Ministry of External Affairs and residents of the Federal Capital Territory (FCT). Section 149 (ii) states </w:t>
      </w:r>
      <w:r w:rsidRPr="00B65AC5">
        <w:rPr>
          <w:sz w:val="24"/>
          <w:szCs w:val="24"/>
        </w:rPr>
        <w:lastRenderedPageBreak/>
        <w:t>that the revenue in the federation account (FA) should be shared among the federal, state and local governments in a manner to be determined by the National Assembly.</w:t>
      </w:r>
    </w:p>
    <w:p w:rsidR="007D3B3F" w:rsidRPr="00B65AC5"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B65AC5">
        <w:rPr>
          <w:sz w:val="24"/>
          <w:szCs w:val="24"/>
        </w:rPr>
        <w:t>In 1979, the federal government set up a six-man Revenue Allocation Commission under the chairmanship of Dr. P.N.C Okigbo. The Report of the Commission, which took into account the provisions of the 1979 Constitution, became the new basis for sharing. The Commission recommended among other things, that:</w:t>
      </w:r>
    </w:p>
    <w:p w:rsidR="007D3B3F" w:rsidRPr="00B65AC5" w:rsidRDefault="007D3B3F" w:rsidP="007D3B3F">
      <w:pPr>
        <w:tabs>
          <w:tab w:val="left" w:pos="2250"/>
        </w:tabs>
        <w:spacing w:line="360" w:lineRule="auto"/>
        <w:jc w:val="both"/>
        <w:rPr>
          <w:sz w:val="24"/>
          <w:szCs w:val="24"/>
        </w:rPr>
      </w:pPr>
      <w:r>
        <w:rPr>
          <w:sz w:val="24"/>
          <w:szCs w:val="24"/>
        </w:rPr>
        <w:t>a. all</w:t>
      </w:r>
      <w:r w:rsidRPr="00B65AC5">
        <w:rPr>
          <w:sz w:val="24"/>
          <w:szCs w:val="24"/>
        </w:rPr>
        <w:t xml:space="preserve"> revenue collected by the federal government should be paid into the federation account (FA);</w:t>
      </w:r>
    </w:p>
    <w:p w:rsidR="007D3B3F" w:rsidRPr="00B65AC5" w:rsidRDefault="007D3B3F" w:rsidP="007D3B3F">
      <w:pPr>
        <w:tabs>
          <w:tab w:val="left" w:pos="2250"/>
        </w:tabs>
        <w:spacing w:line="360" w:lineRule="auto"/>
        <w:jc w:val="both"/>
        <w:rPr>
          <w:sz w:val="24"/>
          <w:szCs w:val="24"/>
        </w:rPr>
      </w:pPr>
      <w:r>
        <w:rPr>
          <w:sz w:val="24"/>
          <w:szCs w:val="24"/>
        </w:rPr>
        <w:t xml:space="preserve">b. </w:t>
      </w:r>
      <w:r w:rsidRPr="00B65AC5">
        <w:rPr>
          <w:sz w:val="24"/>
          <w:szCs w:val="24"/>
        </w:rPr>
        <w:t>such revenue should be shared as follows: federal government, 55 per cent; state governments,</w:t>
      </w:r>
      <w:r>
        <w:rPr>
          <w:sz w:val="24"/>
          <w:szCs w:val="24"/>
        </w:rPr>
        <w:t xml:space="preserve"> </w:t>
      </w:r>
      <w:r w:rsidRPr="00B65AC5">
        <w:rPr>
          <w:sz w:val="24"/>
          <w:szCs w:val="24"/>
        </w:rPr>
        <w:t>34.5 per cent; local governments, 8 per cent and FCT, 2.5 per cent; and</w:t>
      </w:r>
    </w:p>
    <w:p w:rsidR="007D3B3F" w:rsidRPr="00B65AC5" w:rsidRDefault="007D3B3F" w:rsidP="007D3B3F">
      <w:pPr>
        <w:tabs>
          <w:tab w:val="left" w:pos="2250"/>
        </w:tabs>
        <w:spacing w:line="360" w:lineRule="auto"/>
        <w:jc w:val="both"/>
        <w:rPr>
          <w:sz w:val="24"/>
          <w:szCs w:val="24"/>
        </w:rPr>
      </w:pPr>
      <w:r w:rsidRPr="00B65AC5">
        <w:rPr>
          <w:sz w:val="24"/>
          <w:szCs w:val="24"/>
        </w:rPr>
        <w:t>c. out of the 34.5 per cent allocated to states, 2 per cent should be paid on the basis of derivation, 1.5 per cent should go to the oil mineral producing areas, and the balance should be shared amongst</w:t>
      </w:r>
      <w:r>
        <w:rPr>
          <w:sz w:val="24"/>
          <w:szCs w:val="24"/>
        </w:rPr>
        <w:t xml:space="preserve"> </w:t>
      </w:r>
      <w:r w:rsidRPr="00B65AC5">
        <w:rPr>
          <w:sz w:val="24"/>
          <w:szCs w:val="24"/>
        </w:rPr>
        <w:t>the states on the basis of:</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numPr>
          <w:ilvl w:val="0"/>
          <w:numId w:val="1"/>
        </w:numPr>
        <w:tabs>
          <w:tab w:val="left" w:pos="2250"/>
        </w:tabs>
        <w:spacing w:line="360" w:lineRule="auto"/>
        <w:jc w:val="both"/>
        <w:rPr>
          <w:sz w:val="24"/>
          <w:szCs w:val="24"/>
        </w:rPr>
      </w:pPr>
      <w:r w:rsidRPr="00B65AC5">
        <w:rPr>
          <w:sz w:val="24"/>
          <w:szCs w:val="24"/>
        </w:rPr>
        <w:t>responsibility or equality of states, 40 per cent;</w:t>
      </w:r>
    </w:p>
    <w:p w:rsidR="007D3B3F" w:rsidRPr="00B65AC5" w:rsidRDefault="007D3B3F" w:rsidP="007D3B3F">
      <w:pPr>
        <w:numPr>
          <w:ilvl w:val="0"/>
          <w:numId w:val="1"/>
        </w:numPr>
        <w:tabs>
          <w:tab w:val="left" w:pos="2250"/>
        </w:tabs>
        <w:spacing w:line="360" w:lineRule="auto"/>
        <w:jc w:val="both"/>
        <w:rPr>
          <w:sz w:val="24"/>
          <w:szCs w:val="24"/>
        </w:rPr>
      </w:pPr>
      <w:r w:rsidRPr="00B65AC5">
        <w:rPr>
          <w:sz w:val="24"/>
          <w:szCs w:val="24"/>
        </w:rPr>
        <w:t>population (1963 Census), 40 per cent;</w:t>
      </w:r>
    </w:p>
    <w:p w:rsidR="007D3B3F" w:rsidRPr="00B65AC5" w:rsidRDefault="007D3B3F" w:rsidP="007D3B3F">
      <w:pPr>
        <w:numPr>
          <w:ilvl w:val="0"/>
          <w:numId w:val="1"/>
        </w:numPr>
        <w:tabs>
          <w:tab w:val="left" w:pos="2250"/>
        </w:tabs>
        <w:spacing w:line="360" w:lineRule="auto"/>
        <w:jc w:val="both"/>
        <w:rPr>
          <w:sz w:val="24"/>
          <w:szCs w:val="24"/>
        </w:rPr>
      </w:pPr>
      <w:r w:rsidRPr="00B65AC5">
        <w:rPr>
          <w:sz w:val="24"/>
          <w:szCs w:val="24"/>
        </w:rPr>
        <w:t>social development factor, 15 per cent; and</w:t>
      </w:r>
    </w:p>
    <w:p w:rsidR="007D3B3F" w:rsidRPr="00B65AC5" w:rsidRDefault="007D3B3F" w:rsidP="007D3B3F">
      <w:pPr>
        <w:numPr>
          <w:ilvl w:val="0"/>
          <w:numId w:val="1"/>
        </w:numPr>
        <w:tabs>
          <w:tab w:val="left" w:pos="2250"/>
        </w:tabs>
        <w:spacing w:line="360" w:lineRule="auto"/>
        <w:jc w:val="both"/>
        <w:rPr>
          <w:sz w:val="24"/>
          <w:szCs w:val="24"/>
        </w:rPr>
      </w:pPr>
      <w:r w:rsidRPr="00B65AC5">
        <w:rPr>
          <w:sz w:val="24"/>
          <w:szCs w:val="24"/>
        </w:rPr>
        <w:t>internal revenue effort, 5 per cent.</w:t>
      </w:r>
    </w:p>
    <w:p w:rsidR="007D3B3F" w:rsidRPr="00B65AC5"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B65AC5">
        <w:rPr>
          <w:sz w:val="24"/>
          <w:szCs w:val="24"/>
        </w:rPr>
        <w:t xml:space="preserve">Although the Okigbo Report was passed by a slim majority of the Joint Finance Committee of the National Assembly, unfortunately, the enabling Act-the allocation of Revenue (Federation Account, etc.) Act of 1982- which gave it credence was declared void by the Supreme Court in the same year. Therefore, the revenue sharing formula reverted back to the one used in 1978/79. However, the 1981 Allocation of Revenue Act, which slightly modified an earlier Act, was passed into law with effect from January 22, 1982. The revenue allocation </w:t>
      </w:r>
      <w:r w:rsidR="00E05B78" w:rsidRPr="00B65AC5">
        <w:rPr>
          <w:sz w:val="24"/>
          <w:szCs w:val="24"/>
        </w:rPr>
        <w:t>principles</w:t>
      </w:r>
      <w:r w:rsidRPr="00B65AC5">
        <w:rPr>
          <w:sz w:val="24"/>
          <w:szCs w:val="24"/>
        </w:rPr>
        <w:t xml:space="preserve"> and formula (as set out in the 1982 Act) is fully presented below, as they formed the basis for all future revenue allocations and subsequent modifications. The allocation of the federation account was as follows: federal, 55 per cent; states, 35 per cent and local governments, 10 per cent. Out of the states’ shares of 35 per cent, 30.5 per cent was allocated to all states on the basis of the criteria established by the Okigbo Commission. The same principles were also </w:t>
      </w:r>
      <w:r w:rsidRPr="00B65AC5">
        <w:rPr>
          <w:sz w:val="24"/>
          <w:szCs w:val="24"/>
        </w:rPr>
        <w:lastRenderedPageBreak/>
        <w:t>applied in sharing revenue among all the local governments. The balance of states’ share was allocated as follows:</w:t>
      </w:r>
    </w:p>
    <w:p w:rsidR="007D3B3F" w:rsidRDefault="007D3B3F" w:rsidP="007D3B3F">
      <w:pPr>
        <w:tabs>
          <w:tab w:val="left" w:pos="2250"/>
        </w:tabs>
        <w:spacing w:line="360" w:lineRule="auto"/>
        <w:jc w:val="both"/>
        <w:rPr>
          <w:sz w:val="24"/>
          <w:szCs w:val="24"/>
        </w:rPr>
      </w:pPr>
      <w:r w:rsidRPr="00B65AC5">
        <w:rPr>
          <w:sz w:val="24"/>
          <w:szCs w:val="24"/>
        </w:rPr>
        <w:t>a.   federal fund for ecological problems, 1.0 per cent;</w:t>
      </w:r>
    </w:p>
    <w:p w:rsidR="007D3B3F" w:rsidRPr="00B65AC5" w:rsidRDefault="007D3B3F" w:rsidP="007D3B3F">
      <w:pPr>
        <w:tabs>
          <w:tab w:val="left" w:pos="2250"/>
        </w:tabs>
        <w:spacing w:line="360" w:lineRule="auto"/>
        <w:jc w:val="both"/>
        <w:rPr>
          <w:sz w:val="24"/>
          <w:szCs w:val="24"/>
        </w:rPr>
      </w:pPr>
      <w:r w:rsidRPr="00B65AC5">
        <w:rPr>
          <w:sz w:val="24"/>
          <w:szCs w:val="24"/>
        </w:rPr>
        <w:t>b.   mineral producing areas in proportion of the minerals extracted, 2.0 per cent; and</w:t>
      </w:r>
    </w:p>
    <w:p w:rsidR="007D3B3F" w:rsidRPr="00B65AC5" w:rsidRDefault="007D3B3F" w:rsidP="007D3B3F">
      <w:pPr>
        <w:tabs>
          <w:tab w:val="left" w:pos="2250"/>
        </w:tabs>
        <w:spacing w:line="360" w:lineRule="auto"/>
        <w:jc w:val="both"/>
        <w:rPr>
          <w:sz w:val="24"/>
          <w:szCs w:val="24"/>
        </w:rPr>
      </w:pPr>
      <w:r w:rsidRPr="00B65AC5">
        <w:rPr>
          <w:sz w:val="24"/>
          <w:szCs w:val="24"/>
        </w:rPr>
        <w:t>c.   federal fund for the development of mineral producing areas, 1.5 per cent.</w:t>
      </w:r>
    </w:p>
    <w:p w:rsidR="007D3B3F"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 xml:space="preserve">Thus, the 1979 Constitution had four important consequences on revenue sharing. First, the federal government ceased to monopolize the retention of fast growing revenues such as company income tax and </w:t>
      </w:r>
      <w:r w:rsidR="00E05B78">
        <w:rPr>
          <w:sz w:val="24"/>
          <w:szCs w:val="24"/>
        </w:rPr>
        <w:t>petroleum profit tax</w:t>
      </w:r>
      <w:r w:rsidRPr="00B65AC5">
        <w:rPr>
          <w:sz w:val="24"/>
          <w:szCs w:val="24"/>
        </w:rPr>
        <w:t>. Second, the proportionate share of each level of government was fixed and made more certain. Third, the local governments hitherto regarded as arms of their respective state governments were recognized as an independent revenue sharing unit in the federation. Finally, the derivation criterion almost disappeared as an important principle for revenue sharing.</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 xml:space="preserve">The 1984 Allocation of Revenue </w:t>
      </w:r>
      <w:r w:rsidR="00E05B78" w:rsidRPr="00B65AC5">
        <w:rPr>
          <w:sz w:val="24"/>
          <w:szCs w:val="24"/>
        </w:rPr>
        <w:t>Act</w:t>
      </w:r>
      <w:r w:rsidRPr="00B65AC5">
        <w:rPr>
          <w:sz w:val="24"/>
          <w:szCs w:val="24"/>
        </w:rPr>
        <w:t xml:space="preserve"> further modified the sharing formula as follows: federal, 50 per cent; states, 30 per cent; local governments</w:t>
      </w:r>
      <w:r w:rsidR="00E05B78">
        <w:rPr>
          <w:sz w:val="24"/>
          <w:szCs w:val="24"/>
        </w:rPr>
        <w:t>, 15 per cent and “others”, that is</w:t>
      </w:r>
      <w:r w:rsidRPr="00B65AC5">
        <w:rPr>
          <w:sz w:val="24"/>
          <w:szCs w:val="24"/>
        </w:rPr>
        <w:t>, oil producing areas and ecological fund, 5.0 per cent. In 1985, the federal government merely redefined the basis for allocating revenue to mineral producing areas with no significant shift in the percentage allocation. The sharing formula to date still remains the one established in 1992 and it is as follows: federal, 48.5 per cent; states, 24 per cent; local governments, 20 per cent and “others” 7.5 per cent shared between mineral producing areas and ecological fund called special funds.</w:t>
      </w:r>
      <w:r w:rsidRPr="00B65AC5">
        <w:rPr>
          <w:b/>
          <w:sz w:val="24"/>
          <w:szCs w:val="24"/>
        </w:rPr>
        <w:t xml:space="preserve"> </w:t>
      </w:r>
      <w:r w:rsidRPr="00B65AC5">
        <w:rPr>
          <w:sz w:val="24"/>
          <w:szCs w:val="24"/>
        </w:rPr>
        <w:t xml:space="preserve">The provision of special funds was meant to cover the expenses of the </w:t>
      </w:r>
      <w:smartTag w:uri="urn:schemas-microsoft-com:office:smarttags" w:element="place">
        <w:smartTag w:uri="urn:schemas-microsoft-com:office:smarttags" w:element="PlaceName">
          <w:r w:rsidRPr="00B65AC5">
            <w:rPr>
              <w:sz w:val="24"/>
              <w:szCs w:val="24"/>
            </w:rPr>
            <w:t>Federal</w:t>
          </w:r>
        </w:smartTag>
        <w:r w:rsidRPr="00B65AC5">
          <w:rPr>
            <w:sz w:val="24"/>
            <w:szCs w:val="24"/>
          </w:rPr>
          <w:t xml:space="preserve"> </w:t>
        </w:r>
        <w:smartTag w:uri="urn:schemas-microsoft-com:office:smarttags" w:element="PlaceName">
          <w:r w:rsidRPr="00B65AC5">
            <w:rPr>
              <w:sz w:val="24"/>
              <w:szCs w:val="24"/>
            </w:rPr>
            <w:t>Capital</w:t>
          </w:r>
        </w:smartTag>
        <w:r w:rsidRPr="00B65AC5">
          <w:rPr>
            <w:sz w:val="24"/>
            <w:szCs w:val="24"/>
          </w:rPr>
          <w:t xml:space="preserve"> </w:t>
        </w:r>
        <w:smartTag w:uri="urn:schemas-microsoft-com:office:smarttags" w:element="PlaceType">
          <w:r w:rsidRPr="00B65AC5">
            <w:rPr>
              <w:sz w:val="24"/>
              <w:szCs w:val="24"/>
            </w:rPr>
            <w:t>Territory</w:t>
          </w:r>
        </w:smartTag>
      </w:smartTag>
      <w:r w:rsidRPr="00B65AC5">
        <w:rPr>
          <w:sz w:val="24"/>
          <w:szCs w:val="24"/>
        </w:rPr>
        <w:t>, derivation, and development of mineral-producing areas, general ecology and statutory stabilization. Between 1980 and 2000, intra-state and local government allocations of revenue were based on the principles and weights of equality of states/local councils (40 per cent), population (30 per cent), social development factor (10 per cent), land mass/terrain (10 per cent), and internal revenue effort (10 per cent).  The state governments are required by provisions of the 1999 constitution, like all other previous constitutions, to allocate 10 per cent of their internally-generated revenue to the local councils and, in addition, set up a Joint Revenue Sharing Board for the local governments</w:t>
      </w:r>
      <w:r w:rsidR="008250BC">
        <w:rPr>
          <w:sz w:val="24"/>
          <w:szCs w:val="24"/>
        </w:rPr>
        <w:t>.</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lastRenderedPageBreak/>
        <w:t xml:space="preserve">In a bid to boost the revenue of government the value added tax (VAT) was introduced in </w:t>
      </w:r>
      <w:smartTag w:uri="urn:schemas-microsoft-com:office:smarttags" w:element="country-region">
        <w:r w:rsidRPr="00B65AC5">
          <w:rPr>
            <w:sz w:val="24"/>
            <w:szCs w:val="24"/>
          </w:rPr>
          <w:t>Nigeria</w:t>
        </w:r>
      </w:smartTag>
      <w:r w:rsidRPr="00B65AC5">
        <w:rPr>
          <w:sz w:val="24"/>
          <w:szCs w:val="24"/>
        </w:rPr>
        <w:t xml:space="preserve"> on January 1, 1994, following the recommendations of a Study Group set up by government on the reform of indirect taxation in </w:t>
      </w:r>
      <w:smartTag w:uri="urn:schemas-microsoft-com:office:smarttags" w:element="country-region">
        <w:smartTag w:uri="urn:schemas-microsoft-com:office:smarttags" w:element="place">
          <w:r w:rsidRPr="00B65AC5">
            <w:rPr>
              <w:sz w:val="24"/>
              <w:szCs w:val="24"/>
            </w:rPr>
            <w:t>Nigeria</w:t>
          </w:r>
        </w:smartTag>
      </w:smartTag>
      <w:r w:rsidRPr="00B65AC5">
        <w:rPr>
          <w:sz w:val="24"/>
          <w:szCs w:val="24"/>
        </w:rPr>
        <w:t xml:space="preserve">. VAT was introduced to wholly replace sales tax, which hitherto was a state government tax. VAT is aimed primarily at enhancing the revenue of all tiers of government since it is more broadly based than the original sales tax and also covers more categories of goods and services. It has a single rate of 5 percent for all goods and services. </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 xml:space="preserve">The sharing formula for VAT revenue has changed nearly every year since its introduction. In 1994, the federal share was 20 per cent and states, 80 per cent. In 1995, the federal share increased to 50 per cent while those of states and local governments were 25 per cent each. Following the agitation by states for more revenue from VAT, however, the formula was changed in April of the same year (1995) to federal, 40 per cent; states, 35 per cent and local governments, 25 per cent. In 1996, the rates were again changed as follows: federal, 35 per cent; states, 40 per cent and local governments, 25 per cent. In 1999, the rates were: federal, 15 per cent; states, 50 per cent; and local governments, 35 per cent. These rates are still in use till date. </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VAT revenue accruing to states and local governments are shared on the basis of states/local governments of origin, 30 per cent; consumption and destination, 30 per cent and equality of states/local governments, 40 per cent. The analysis, so far, clea</w:t>
      </w:r>
      <w:r>
        <w:rPr>
          <w:sz w:val="24"/>
          <w:szCs w:val="24"/>
        </w:rPr>
        <w:t xml:space="preserve">rly shows that between 1970 and </w:t>
      </w:r>
      <w:r w:rsidRPr="00B65AC5">
        <w:rPr>
          <w:sz w:val="24"/>
          <w:szCs w:val="24"/>
        </w:rPr>
        <w:t>1999, the principle of derivation played an insignificant role in the horizontal distribution of federal revenue. For example, only 1.5 per cent was allocated on the basis of derivation in 1990. However, the figure was adjusted to 13 per cent in the 1999 constitution.</w:t>
      </w:r>
    </w:p>
    <w:p w:rsidR="007D3B3F" w:rsidRPr="00B65AC5" w:rsidRDefault="007D3B3F" w:rsidP="007D3B3F">
      <w:pPr>
        <w:tabs>
          <w:tab w:val="left" w:pos="2250"/>
        </w:tabs>
        <w:spacing w:line="360" w:lineRule="auto"/>
        <w:jc w:val="both"/>
        <w:rPr>
          <w:sz w:val="24"/>
          <w:szCs w:val="24"/>
        </w:rPr>
      </w:pPr>
    </w:p>
    <w:p w:rsidR="007D3B3F" w:rsidRPr="00B65AC5" w:rsidRDefault="007D3B3F" w:rsidP="007D3B3F">
      <w:pPr>
        <w:tabs>
          <w:tab w:val="left" w:pos="2250"/>
        </w:tabs>
        <w:spacing w:line="360" w:lineRule="auto"/>
        <w:jc w:val="both"/>
        <w:rPr>
          <w:sz w:val="24"/>
          <w:szCs w:val="24"/>
        </w:rPr>
      </w:pPr>
      <w:r w:rsidRPr="00B65AC5">
        <w:rPr>
          <w:sz w:val="24"/>
          <w:szCs w:val="24"/>
        </w:rPr>
        <w:t xml:space="preserve">The revenue sharing formula has always been in favour of the Federal government, compared with its expenditure requirements. Moreover, the persistent refusal of the state governments to honour their own obligation as regards the expected allocation of 10 per cent of their internally-generated revenue to the councils constitutes a new challenge for macroeconomic governance in </w:t>
      </w:r>
      <w:smartTag w:uri="urn:schemas-microsoft-com:office:smarttags" w:element="country-region">
        <w:smartTag w:uri="urn:schemas-microsoft-com:office:smarttags" w:element="place">
          <w:r w:rsidRPr="00B65AC5">
            <w:rPr>
              <w:sz w:val="24"/>
              <w:szCs w:val="24"/>
            </w:rPr>
            <w:t>Nigeria</w:t>
          </w:r>
        </w:smartTag>
      </w:smartTag>
      <w:r w:rsidRPr="00B65AC5">
        <w:rPr>
          <w:sz w:val="24"/>
          <w:szCs w:val="24"/>
        </w:rPr>
        <w:t>.</w:t>
      </w:r>
    </w:p>
    <w:p w:rsidR="007D3B3F" w:rsidRPr="00B65AC5" w:rsidRDefault="007D3B3F" w:rsidP="007D3B3F">
      <w:pPr>
        <w:tabs>
          <w:tab w:val="left" w:pos="2250"/>
        </w:tabs>
        <w:spacing w:line="360" w:lineRule="auto"/>
        <w:jc w:val="both"/>
        <w:rPr>
          <w:sz w:val="24"/>
          <w:szCs w:val="24"/>
        </w:rPr>
      </w:pPr>
    </w:p>
    <w:p w:rsidR="007D3B3F" w:rsidRDefault="007D3B3F" w:rsidP="00C75CFE">
      <w:pPr>
        <w:tabs>
          <w:tab w:val="left" w:pos="2250"/>
        </w:tabs>
        <w:spacing w:line="360" w:lineRule="auto"/>
        <w:jc w:val="both"/>
        <w:rPr>
          <w:sz w:val="24"/>
          <w:szCs w:val="24"/>
        </w:rPr>
      </w:pPr>
      <w:r w:rsidRPr="00B65AC5">
        <w:rPr>
          <w:sz w:val="24"/>
          <w:szCs w:val="24"/>
        </w:rPr>
        <w:lastRenderedPageBreak/>
        <w:t xml:space="preserve">Also, experience has shown that revenue allocation presents the most intractable problem in </w:t>
      </w:r>
      <w:smartTag w:uri="urn:schemas-microsoft-com:office:smarttags" w:element="country-region">
        <w:smartTag w:uri="urn:schemas-microsoft-com:office:smarttags" w:element="place">
          <w:r w:rsidRPr="00B65AC5">
            <w:rPr>
              <w:sz w:val="24"/>
              <w:szCs w:val="24"/>
            </w:rPr>
            <w:t>Nigeria</w:t>
          </w:r>
        </w:smartTag>
      </w:smartTag>
      <w:r w:rsidRPr="00B65AC5">
        <w:rPr>
          <w:sz w:val="24"/>
          <w:szCs w:val="24"/>
        </w:rPr>
        <w:t>’s fiscal federalism. There is no generally acceptable formula for both vertical and horizontal distribution of revenue. The issue is that the federal government takes the lion’s share of centrally collected revenue based on the current formula and other retained revenue, leaving state and local governments with small shares compared to their assigned functions.</w:t>
      </w:r>
    </w:p>
    <w:p w:rsidR="00C75CFE" w:rsidRDefault="00C75CFE" w:rsidP="00C75CFE">
      <w:pPr>
        <w:tabs>
          <w:tab w:val="left" w:pos="2250"/>
        </w:tabs>
        <w:spacing w:line="360" w:lineRule="auto"/>
        <w:jc w:val="both"/>
        <w:rPr>
          <w:sz w:val="24"/>
          <w:szCs w:val="24"/>
        </w:rPr>
      </w:pPr>
    </w:p>
    <w:p w:rsidR="00C75CFE" w:rsidRPr="00C75CFE" w:rsidRDefault="00C75CFE" w:rsidP="00C75CFE">
      <w:pPr>
        <w:tabs>
          <w:tab w:val="left" w:pos="2250"/>
        </w:tabs>
        <w:spacing w:line="360" w:lineRule="auto"/>
        <w:jc w:val="both"/>
        <w:rPr>
          <w:sz w:val="24"/>
          <w:szCs w:val="24"/>
        </w:rPr>
      </w:pPr>
    </w:p>
    <w:p w:rsidR="007D3B3F" w:rsidRDefault="007D3B3F" w:rsidP="007D3B3F">
      <w:pPr>
        <w:jc w:val="both"/>
        <w:rPr>
          <w:b/>
          <w:sz w:val="24"/>
          <w:szCs w:val="24"/>
        </w:rPr>
      </w:pPr>
    </w:p>
    <w:p w:rsidR="007D3B3F" w:rsidRPr="005269D3" w:rsidRDefault="007D3B3F" w:rsidP="007D3B3F">
      <w:pPr>
        <w:jc w:val="both"/>
        <w:rPr>
          <w:b/>
          <w:sz w:val="24"/>
          <w:szCs w:val="24"/>
          <w:lang w:val="yo-NG"/>
        </w:rPr>
      </w:pPr>
      <w:r w:rsidRPr="005269D3">
        <w:rPr>
          <w:b/>
          <w:sz w:val="24"/>
          <w:szCs w:val="24"/>
        </w:rPr>
        <w:t xml:space="preserve">Table </w:t>
      </w:r>
      <w:r w:rsidR="006362F0">
        <w:rPr>
          <w:b/>
          <w:sz w:val="24"/>
          <w:szCs w:val="24"/>
        </w:rPr>
        <w:t>3</w:t>
      </w:r>
      <w:r>
        <w:rPr>
          <w:b/>
          <w:sz w:val="24"/>
          <w:szCs w:val="24"/>
        </w:rPr>
        <w:t>.7.1</w:t>
      </w:r>
      <w:r w:rsidRPr="005269D3">
        <w:rPr>
          <w:b/>
          <w:sz w:val="24"/>
          <w:szCs w:val="24"/>
        </w:rPr>
        <w:t xml:space="preserve"> Distribution of </w:t>
      </w:r>
      <w:r w:rsidRPr="005269D3">
        <w:rPr>
          <w:b/>
          <w:sz w:val="24"/>
          <w:szCs w:val="24"/>
          <w:lang w:val="yo-NG"/>
        </w:rPr>
        <w:t xml:space="preserve">Allocation to 3 Levels of Government from the </w:t>
      </w:r>
      <w:r w:rsidRPr="005269D3">
        <w:rPr>
          <w:b/>
          <w:sz w:val="24"/>
          <w:szCs w:val="24"/>
        </w:rPr>
        <w:t>Federation Account</w:t>
      </w:r>
      <w:r w:rsidRPr="005269D3">
        <w:rPr>
          <w:b/>
          <w:sz w:val="24"/>
          <w:szCs w:val="24"/>
          <w:lang w:val="yo-NG"/>
        </w:rPr>
        <w:t>: 1988-2007</w:t>
      </w:r>
    </w:p>
    <w:tbl>
      <w:tblPr>
        <w:tblW w:w="5777" w:type="dxa"/>
        <w:tblInd w:w="91" w:type="dxa"/>
        <w:tblBorders>
          <w:top w:val="single" w:sz="4" w:space="0" w:color="auto"/>
          <w:left w:val="single" w:sz="4" w:space="0" w:color="auto"/>
          <w:bottom w:val="single" w:sz="4" w:space="0" w:color="auto"/>
          <w:right w:val="single" w:sz="4" w:space="0" w:color="auto"/>
        </w:tblBorders>
        <w:tblLook w:val="0000"/>
      </w:tblPr>
      <w:tblGrid>
        <w:gridCol w:w="951"/>
        <w:gridCol w:w="1063"/>
        <w:gridCol w:w="960"/>
        <w:gridCol w:w="960"/>
        <w:gridCol w:w="1843"/>
      </w:tblGrid>
      <w:tr w:rsidR="007D3B3F" w:rsidRPr="005269D3" w:rsidTr="00D533EC">
        <w:trPr>
          <w:trHeight w:val="255"/>
        </w:trPr>
        <w:tc>
          <w:tcPr>
            <w:tcW w:w="951" w:type="dxa"/>
            <w:tcBorders>
              <w:top w:val="single" w:sz="4" w:space="0" w:color="auto"/>
              <w:bottom w:val="single" w:sz="4" w:space="0" w:color="auto"/>
            </w:tcBorders>
            <w:shd w:val="clear" w:color="auto" w:fill="auto"/>
            <w:noWrap/>
            <w:vAlign w:val="bottom"/>
          </w:tcPr>
          <w:p w:rsidR="007D3B3F" w:rsidRPr="005269D3" w:rsidRDefault="007D3B3F" w:rsidP="00D533EC">
            <w:pPr>
              <w:rPr>
                <w:b/>
                <w:sz w:val="24"/>
                <w:szCs w:val="24"/>
              </w:rPr>
            </w:pPr>
            <w:r w:rsidRPr="005269D3">
              <w:rPr>
                <w:b/>
                <w:sz w:val="24"/>
                <w:szCs w:val="24"/>
              </w:rPr>
              <w:t>Year</w:t>
            </w:r>
          </w:p>
        </w:tc>
        <w:tc>
          <w:tcPr>
            <w:tcW w:w="1063" w:type="dxa"/>
            <w:tcBorders>
              <w:top w:val="single" w:sz="4" w:space="0" w:color="auto"/>
              <w:bottom w:val="single" w:sz="4" w:space="0" w:color="auto"/>
            </w:tcBorders>
            <w:shd w:val="clear" w:color="auto" w:fill="auto"/>
            <w:noWrap/>
            <w:vAlign w:val="bottom"/>
          </w:tcPr>
          <w:p w:rsidR="007D3B3F" w:rsidRPr="005269D3" w:rsidRDefault="007D3B3F" w:rsidP="00D533EC">
            <w:pPr>
              <w:rPr>
                <w:b/>
                <w:bCs/>
                <w:sz w:val="24"/>
                <w:szCs w:val="24"/>
              </w:rPr>
            </w:pPr>
            <w:r w:rsidRPr="005269D3">
              <w:rPr>
                <w:b/>
                <w:bCs/>
                <w:sz w:val="24"/>
                <w:szCs w:val="24"/>
              </w:rPr>
              <w:t xml:space="preserve">Federal </w:t>
            </w:r>
          </w:p>
        </w:tc>
        <w:tc>
          <w:tcPr>
            <w:tcW w:w="960" w:type="dxa"/>
            <w:tcBorders>
              <w:top w:val="single" w:sz="4" w:space="0" w:color="auto"/>
              <w:bottom w:val="single" w:sz="4" w:space="0" w:color="auto"/>
            </w:tcBorders>
            <w:shd w:val="clear" w:color="auto" w:fill="auto"/>
            <w:noWrap/>
            <w:vAlign w:val="bottom"/>
          </w:tcPr>
          <w:p w:rsidR="007D3B3F" w:rsidRPr="005269D3" w:rsidRDefault="007D3B3F" w:rsidP="00D533EC">
            <w:pPr>
              <w:rPr>
                <w:b/>
                <w:bCs/>
                <w:sz w:val="24"/>
                <w:szCs w:val="24"/>
              </w:rPr>
            </w:pPr>
            <w:r w:rsidRPr="005269D3">
              <w:rPr>
                <w:b/>
                <w:bCs/>
                <w:sz w:val="24"/>
                <w:szCs w:val="24"/>
              </w:rPr>
              <w:t>State</w:t>
            </w:r>
          </w:p>
        </w:tc>
        <w:tc>
          <w:tcPr>
            <w:tcW w:w="960" w:type="dxa"/>
            <w:tcBorders>
              <w:top w:val="single" w:sz="4" w:space="0" w:color="auto"/>
              <w:bottom w:val="single" w:sz="4" w:space="0" w:color="auto"/>
            </w:tcBorders>
            <w:shd w:val="clear" w:color="auto" w:fill="auto"/>
            <w:noWrap/>
            <w:vAlign w:val="bottom"/>
          </w:tcPr>
          <w:p w:rsidR="007D3B3F" w:rsidRPr="005269D3" w:rsidRDefault="007D3B3F" w:rsidP="00D533EC">
            <w:pPr>
              <w:rPr>
                <w:b/>
                <w:bCs/>
                <w:sz w:val="24"/>
                <w:szCs w:val="24"/>
              </w:rPr>
            </w:pPr>
            <w:r w:rsidRPr="005269D3">
              <w:rPr>
                <w:b/>
                <w:bCs/>
                <w:sz w:val="24"/>
                <w:szCs w:val="24"/>
              </w:rPr>
              <w:t xml:space="preserve">Local </w:t>
            </w:r>
          </w:p>
        </w:tc>
        <w:tc>
          <w:tcPr>
            <w:tcW w:w="1843" w:type="dxa"/>
            <w:tcBorders>
              <w:top w:val="single" w:sz="4" w:space="0" w:color="auto"/>
              <w:bottom w:val="single" w:sz="4" w:space="0" w:color="auto"/>
            </w:tcBorders>
            <w:shd w:val="clear" w:color="auto" w:fill="auto"/>
            <w:noWrap/>
            <w:vAlign w:val="bottom"/>
          </w:tcPr>
          <w:p w:rsidR="007D3B3F" w:rsidRPr="005269D3" w:rsidRDefault="007D3B3F" w:rsidP="00D533EC">
            <w:pPr>
              <w:rPr>
                <w:b/>
                <w:bCs/>
                <w:sz w:val="24"/>
                <w:szCs w:val="24"/>
              </w:rPr>
            </w:pPr>
            <w:r w:rsidRPr="005269D3">
              <w:rPr>
                <w:b/>
                <w:bCs/>
                <w:sz w:val="24"/>
                <w:szCs w:val="24"/>
              </w:rPr>
              <w:t>Special Fund</w:t>
            </w:r>
          </w:p>
        </w:tc>
      </w:tr>
      <w:tr w:rsidR="007D3B3F" w:rsidRPr="005269D3" w:rsidTr="00D533EC">
        <w:trPr>
          <w:trHeight w:val="255"/>
        </w:trPr>
        <w:tc>
          <w:tcPr>
            <w:tcW w:w="951" w:type="dxa"/>
            <w:tcBorders>
              <w:top w:val="single" w:sz="4" w:space="0" w:color="auto"/>
            </w:tcBorders>
            <w:shd w:val="clear" w:color="auto" w:fill="auto"/>
            <w:noWrap/>
            <w:vAlign w:val="bottom"/>
          </w:tcPr>
          <w:p w:rsidR="007D3B3F" w:rsidRPr="005269D3" w:rsidRDefault="007D3B3F" w:rsidP="00D533EC">
            <w:pPr>
              <w:jc w:val="center"/>
              <w:rPr>
                <w:sz w:val="24"/>
                <w:szCs w:val="24"/>
              </w:rPr>
            </w:pPr>
            <w:r w:rsidRPr="005269D3">
              <w:rPr>
                <w:sz w:val="24"/>
                <w:szCs w:val="24"/>
              </w:rPr>
              <w:t>1988</w:t>
            </w:r>
          </w:p>
        </w:tc>
        <w:tc>
          <w:tcPr>
            <w:tcW w:w="1063" w:type="dxa"/>
            <w:tcBorders>
              <w:top w:val="single" w:sz="4" w:space="0" w:color="auto"/>
            </w:tcBorders>
            <w:shd w:val="clear" w:color="auto" w:fill="auto"/>
            <w:noWrap/>
            <w:vAlign w:val="bottom"/>
          </w:tcPr>
          <w:p w:rsidR="007D3B3F" w:rsidRPr="005269D3" w:rsidRDefault="007D3B3F" w:rsidP="00D533EC">
            <w:pPr>
              <w:jc w:val="center"/>
              <w:rPr>
                <w:bCs/>
                <w:sz w:val="24"/>
                <w:szCs w:val="24"/>
              </w:rPr>
            </w:pPr>
            <w:r w:rsidRPr="005269D3">
              <w:rPr>
                <w:bCs/>
                <w:sz w:val="24"/>
                <w:szCs w:val="24"/>
              </w:rPr>
              <w:t>55.40</w:t>
            </w:r>
          </w:p>
        </w:tc>
        <w:tc>
          <w:tcPr>
            <w:tcW w:w="960" w:type="dxa"/>
            <w:tcBorders>
              <w:top w:val="single" w:sz="4" w:space="0" w:color="auto"/>
            </w:tcBorders>
            <w:shd w:val="clear" w:color="auto" w:fill="auto"/>
            <w:noWrap/>
            <w:vAlign w:val="bottom"/>
          </w:tcPr>
          <w:p w:rsidR="007D3B3F" w:rsidRPr="005269D3" w:rsidRDefault="007D3B3F" w:rsidP="00D533EC">
            <w:pPr>
              <w:jc w:val="center"/>
              <w:rPr>
                <w:bCs/>
                <w:sz w:val="24"/>
                <w:szCs w:val="24"/>
              </w:rPr>
            </w:pPr>
            <w:r w:rsidRPr="005269D3">
              <w:rPr>
                <w:bCs/>
                <w:sz w:val="24"/>
                <w:szCs w:val="24"/>
              </w:rPr>
              <w:t>32.60</w:t>
            </w:r>
          </w:p>
        </w:tc>
        <w:tc>
          <w:tcPr>
            <w:tcW w:w="960" w:type="dxa"/>
            <w:tcBorders>
              <w:top w:val="single" w:sz="4" w:space="0" w:color="auto"/>
            </w:tcBorders>
            <w:shd w:val="clear" w:color="auto" w:fill="auto"/>
            <w:noWrap/>
            <w:vAlign w:val="bottom"/>
          </w:tcPr>
          <w:p w:rsidR="007D3B3F" w:rsidRPr="005269D3" w:rsidRDefault="007D3B3F" w:rsidP="00D533EC">
            <w:pPr>
              <w:jc w:val="center"/>
              <w:rPr>
                <w:bCs/>
                <w:sz w:val="24"/>
                <w:szCs w:val="24"/>
              </w:rPr>
            </w:pPr>
            <w:r w:rsidRPr="005269D3">
              <w:rPr>
                <w:bCs/>
                <w:sz w:val="24"/>
                <w:szCs w:val="24"/>
              </w:rPr>
              <w:t>10.20</w:t>
            </w:r>
          </w:p>
        </w:tc>
        <w:tc>
          <w:tcPr>
            <w:tcW w:w="1843" w:type="dxa"/>
            <w:tcBorders>
              <w:top w:val="single" w:sz="4" w:space="0" w:color="auto"/>
            </w:tcBorders>
            <w:shd w:val="clear" w:color="auto" w:fill="auto"/>
            <w:noWrap/>
            <w:vAlign w:val="bottom"/>
          </w:tcPr>
          <w:p w:rsidR="007D3B3F" w:rsidRPr="005269D3" w:rsidRDefault="007D3B3F" w:rsidP="00D533EC">
            <w:pPr>
              <w:jc w:val="center"/>
              <w:rPr>
                <w:bCs/>
                <w:sz w:val="24"/>
                <w:szCs w:val="24"/>
              </w:rPr>
            </w:pPr>
            <w:r w:rsidRPr="005269D3">
              <w:rPr>
                <w:bCs/>
                <w:sz w:val="24"/>
                <w:szCs w:val="24"/>
              </w:rPr>
              <w:t>1.20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1989</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55.00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32.40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10.10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2.50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1990</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50.90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26.80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13.30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0.90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1991</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50.50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30.00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15.00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4.50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1992</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49.10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24.90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19.50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6.50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1993</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48.50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24.00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20.00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7.50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1994</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48.50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24.00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20.00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7.50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1995</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48.50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24.00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20.00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7.50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1996</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48.50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23.31</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18.95</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5.48</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1997</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45.66</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24.60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20.04</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6.14</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1998</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48.56</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22.34</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18.62</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5.56</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1999</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48.41</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24.24</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20.20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6.54</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2000</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49.02</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23.64</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19.70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8.90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2001</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47.76</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30.14</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18.90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10.08</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2002</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50.74</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23.51</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19.72</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5.97</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2003</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50.36</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23.05</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19.05</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0.00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2004</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47.07</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23.87</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18.41</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3.20</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2005</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46.80</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23.74</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18.30</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3.69</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2006</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46.75</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23.72</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18.28</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3.39</w:t>
            </w:r>
          </w:p>
        </w:tc>
      </w:tr>
      <w:tr w:rsidR="007D3B3F" w:rsidRPr="005269D3" w:rsidTr="00D533EC">
        <w:trPr>
          <w:trHeight w:val="255"/>
        </w:trPr>
        <w:tc>
          <w:tcPr>
            <w:tcW w:w="951" w:type="dxa"/>
            <w:shd w:val="clear" w:color="auto" w:fill="auto"/>
            <w:noWrap/>
            <w:vAlign w:val="bottom"/>
          </w:tcPr>
          <w:p w:rsidR="007D3B3F" w:rsidRPr="005269D3" w:rsidRDefault="007D3B3F" w:rsidP="00D533EC">
            <w:pPr>
              <w:jc w:val="center"/>
              <w:rPr>
                <w:sz w:val="24"/>
                <w:szCs w:val="24"/>
              </w:rPr>
            </w:pPr>
            <w:r w:rsidRPr="005269D3">
              <w:rPr>
                <w:sz w:val="24"/>
                <w:szCs w:val="24"/>
              </w:rPr>
              <w:t>2007</w:t>
            </w:r>
          </w:p>
        </w:tc>
        <w:tc>
          <w:tcPr>
            <w:tcW w:w="1063" w:type="dxa"/>
            <w:shd w:val="clear" w:color="auto" w:fill="auto"/>
            <w:noWrap/>
            <w:vAlign w:val="bottom"/>
          </w:tcPr>
          <w:p w:rsidR="007D3B3F" w:rsidRPr="005269D3" w:rsidRDefault="007D3B3F" w:rsidP="00D533EC">
            <w:pPr>
              <w:jc w:val="center"/>
              <w:rPr>
                <w:bCs/>
                <w:sz w:val="24"/>
                <w:szCs w:val="24"/>
              </w:rPr>
            </w:pPr>
            <w:r w:rsidRPr="005269D3">
              <w:rPr>
                <w:bCs/>
                <w:sz w:val="24"/>
                <w:szCs w:val="24"/>
              </w:rPr>
              <w:t>46.99</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23.83</w:t>
            </w:r>
          </w:p>
        </w:tc>
        <w:tc>
          <w:tcPr>
            <w:tcW w:w="960" w:type="dxa"/>
            <w:shd w:val="clear" w:color="auto" w:fill="auto"/>
            <w:noWrap/>
            <w:vAlign w:val="bottom"/>
          </w:tcPr>
          <w:p w:rsidR="007D3B3F" w:rsidRPr="005269D3" w:rsidRDefault="007D3B3F" w:rsidP="00D533EC">
            <w:pPr>
              <w:jc w:val="center"/>
              <w:rPr>
                <w:bCs/>
                <w:sz w:val="24"/>
                <w:szCs w:val="24"/>
              </w:rPr>
            </w:pPr>
            <w:r w:rsidRPr="005269D3">
              <w:rPr>
                <w:bCs/>
                <w:sz w:val="24"/>
                <w:szCs w:val="24"/>
              </w:rPr>
              <w:t>18.37</w:t>
            </w:r>
          </w:p>
        </w:tc>
        <w:tc>
          <w:tcPr>
            <w:tcW w:w="1843" w:type="dxa"/>
            <w:shd w:val="clear" w:color="auto" w:fill="auto"/>
            <w:noWrap/>
            <w:vAlign w:val="bottom"/>
          </w:tcPr>
          <w:p w:rsidR="007D3B3F" w:rsidRPr="005269D3" w:rsidRDefault="007D3B3F" w:rsidP="00D533EC">
            <w:pPr>
              <w:jc w:val="center"/>
              <w:rPr>
                <w:bCs/>
                <w:sz w:val="24"/>
                <w:szCs w:val="24"/>
              </w:rPr>
            </w:pPr>
            <w:r w:rsidRPr="005269D3">
              <w:rPr>
                <w:bCs/>
                <w:sz w:val="24"/>
                <w:szCs w:val="24"/>
              </w:rPr>
              <w:t>9.07</w:t>
            </w:r>
          </w:p>
        </w:tc>
      </w:tr>
    </w:tbl>
    <w:p w:rsidR="007D3B3F" w:rsidRPr="005E2963" w:rsidRDefault="007D3B3F" w:rsidP="007D3B3F">
      <w:pPr>
        <w:ind w:left="720" w:hanging="720"/>
        <w:jc w:val="both"/>
        <w:rPr>
          <w:sz w:val="24"/>
          <w:szCs w:val="24"/>
        </w:rPr>
      </w:pPr>
      <w:r w:rsidRPr="005E2963">
        <w:rPr>
          <w:sz w:val="24"/>
          <w:szCs w:val="24"/>
        </w:rPr>
        <w:t>Sources: CBN Annual Reports and Statement of Accounts and Statistical Bulletin (various Issues)</w:t>
      </w:r>
    </w:p>
    <w:p w:rsidR="007D3B3F" w:rsidRDefault="007D3B3F" w:rsidP="007D3B3F">
      <w:pPr>
        <w:tabs>
          <w:tab w:val="left" w:pos="2250"/>
        </w:tabs>
        <w:jc w:val="both"/>
        <w:rPr>
          <w:b/>
          <w:sz w:val="24"/>
          <w:szCs w:val="24"/>
        </w:rPr>
      </w:pPr>
    </w:p>
    <w:p w:rsidR="007D3B3F" w:rsidRPr="000F6FBA" w:rsidRDefault="007D3B3F" w:rsidP="007D3B3F">
      <w:pPr>
        <w:tabs>
          <w:tab w:val="left" w:pos="2250"/>
        </w:tabs>
        <w:jc w:val="both"/>
        <w:rPr>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7D3B3F" w:rsidRDefault="007D3B3F" w:rsidP="007D3B3F">
      <w:pPr>
        <w:tabs>
          <w:tab w:val="left" w:pos="2250"/>
        </w:tabs>
        <w:jc w:val="both"/>
        <w:rPr>
          <w:b/>
          <w:sz w:val="24"/>
          <w:szCs w:val="24"/>
        </w:rPr>
      </w:pPr>
    </w:p>
    <w:p w:rsidR="00C75CFE" w:rsidRDefault="00C75CFE" w:rsidP="007D3B3F">
      <w:pPr>
        <w:tabs>
          <w:tab w:val="left" w:pos="2250"/>
        </w:tabs>
        <w:spacing w:line="360" w:lineRule="auto"/>
        <w:jc w:val="both"/>
        <w:rPr>
          <w:sz w:val="24"/>
          <w:szCs w:val="24"/>
        </w:rPr>
      </w:pPr>
    </w:p>
    <w:p w:rsidR="007D3B3F" w:rsidRPr="004C5D1F" w:rsidRDefault="007D3B3F" w:rsidP="007D3B3F">
      <w:pPr>
        <w:jc w:val="both"/>
        <w:rPr>
          <w:sz w:val="24"/>
          <w:szCs w:val="24"/>
        </w:rPr>
      </w:pPr>
      <w:r>
        <w:rPr>
          <w:b/>
          <w:sz w:val="24"/>
          <w:szCs w:val="24"/>
        </w:rPr>
        <w:lastRenderedPageBreak/>
        <w:t xml:space="preserve">Table </w:t>
      </w:r>
      <w:r w:rsidR="006362F0">
        <w:rPr>
          <w:b/>
          <w:sz w:val="24"/>
          <w:szCs w:val="24"/>
        </w:rPr>
        <w:t>3</w:t>
      </w:r>
      <w:r>
        <w:rPr>
          <w:b/>
          <w:sz w:val="24"/>
          <w:szCs w:val="24"/>
        </w:rPr>
        <w:t>.7.2</w:t>
      </w:r>
      <w:r w:rsidRPr="004C5D1F">
        <w:rPr>
          <w:b/>
          <w:sz w:val="24"/>
          <w:szCs w:val="24"/>
        </w:rPr>
        <w:tab/>
        <w:t>Summary of State and Local Sources of Revenue in Nigeria</w:t>
      </w:r>
    </w:p>
    <w:tbl>
      <w:tblPr>
        <w:tblW w:w="70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1003"/>
        <w:gridCol w:w="960"/>
        <w:gridCol w:w="1123"/>
        <w:gridCol w:w="1414"/>
        <w:gridCol w:w="1620"/>
      </w:tblGrid>
      <w:tr w:rsidR="007D3B3F" w:rsidRPr="004C5D1F" w:rsidTr="00D533EC">
        <w:trPr>
          <w:trHeight w:val="255"/>
        </w:trPr>
        <w:tc>
          <w:tcPr>
            <w:tcW w:w="960" w:type="dxa"/>
            <w:vMerge w:val="restart"/>
            <w:shd w:val="clear" w:color="auto" w:fill="auto"/>
            <w:noWrap/>
            <w:vAlign w:val="bottom"/>
          </w:tcPr>
          <w:p w:rsidR="007D3B3F" w:rsidRPr="004C5D1F" w:rsidRDefault="007D3B3F" w:rsidP="00D533EC">
            <w:pPr>
              <w:jc w:val="center"/>
              <w:rPr>
                <w:b/>
                <w:sz w:val="24"/>
                <w:szCs w:val="24"/>
              </w:rPr>
            </w:pPr>
            <w:r w:rsidRPr="004C5D1F">
              <w:rPr>
                <w:b/>
                <w:sz w:val="24"/>
                <w:szCs w:val="24"/>
              </w:rPr>
              <w:t>Year</w:t>
            </w:r>
          </w:p>
        </w:tc>
        <w:tc>
          <w:tcPr>
            <w:tcW w:w="3043" w:type="dxa"/>
            <w:gridSpan w:val="3"/>
            <w:shd w:val="clear" w:color="auto" w:fill="auto"/>
            <w:noWrap/>
            <w:vAlign w:val="bottom"/>
          </w:tcPr>
          <w:p w:rsidR="007D3B3F" w:rsidRPr="004C5D1F" w:rsidRDefault="007D3B3F" w:rsidP="00D533EC">
            <w:pPr>
              <w:jc w:val="center"/>
              <w:rPr>
                <w:b/>
                <w:bCs/>
                <w:sz w:val="24"/>
                <w:szCs w:val="24"/>
              </w:rPr>
            </w:pPr>
            <w:r w:rsidRPr="004C5D1F">
              <w:rPr>
                <w:b/>
                <w:bCs/>
                <w:sz w:val="24"/>
                <w:szCs w:val="24"/>
              </w:rPr>
              <w:t>Local Government</w:t>
            </w:r>
          </w:p>
        </w:tc>
        <w:tc>
          <w:tcPr>
            <w:tcW w:w="3034" w:type="dxa"/>
            <w:gridSpan w:val="2"/>
            <w:shd w:val="clear" w:color="auto" w:fill="auto"/>
            <w:noWrap/>
            <w:vAlign w:val="bottom"/>
          </w:tcPr>
          <w:p w:rsidR="007D3B3F" w:rsidRPr="004C5D1F" w:rsidRDefault="007D3B3F" w:rsidP="00D533EC">
            <w:pPr>
              <w:jc w:val="center"/>
              <w:rPr>
                <w:b/>
                <w:bCs/>
                <w:sz w:val="24"/>
                <w:szCs w:val="24"/>
              </w:rPr>
            </w:pPr>
            <w:r w:rsidRPr="004C5D1F">
              <w:rPr>
                <w:b/>
                <w:bCs/>
                <w:sz w:val="24"/>
                <w:szCs w:val="24"/>
              </w:rPr>
              <w:t>State Government</w:t>
            </w:r>
          </w:p>
        </w:tc>
      </w:tr>
      <w:tr w:rsidR="007D3B3F" w:rsidRPr="004C5D1F" w:rsidTr="00D533EC">
        <w:trPr>
          <w:trHeight w:val="255"/>
        </w:trPr>
        <w:tc>
          <w:tcPr>
            <w:tcW w:w="960" w:type="dxa"/>
            <w:vMerge/>
            <w:tcBorders>
              <w:bottom w:val="single" w:sz="4" w:space="0" w:color="auto"/>
            </w:tcBorders>
            <w:shd w:val="clear" w:color="auto" w:fill="auto"/>
            <w:noWrap/>
            <w:vAlign w:val="bottom"/>
          </w:tcPr>
          <w:p w:rsidR="007D3B3F" w:rsidRPr="004C5D1F" w:rsidRDefault="007D3B3F" w:rsidP="00D533EC">
            <w:pPr>
              <w:rPr>
                <w:b/>
                <w:sz w:val="24"/>
                <w:szCs w:val="24"/>
              </w:rPr>
            </w:pPr>
          </w:p>
        </w:tc>
        <w:tc>
          <w:tcPr>
            <w:tcW w:w="960" w:type="dxa"/>
            <w:tcBorders>
              <w:bottom w:val="single" w:sz="4" w:space="0" w:color="auto"/>
            </w:tcBorders>
            <w:shd w:val="clear" w:color="auto" w:fill="auto"/>
            <w:noWrap/>
            <w:vAlign w:val="bottom"/>
          </w:tcPr>
          <w:p w:rsidR="007D3B3F" w:rsidRPr="004C5D1F" w:rsidRDefault="007D3B3F" w:rsidP="00D533EC">
            <w:pPr>
              <w:jc w:val="center"/>
              <w:rPr>
                <w:b/>
                <w:bCs/>
                <w:sz w:val="24"/>
                <w:szCs w:val="24"/>
              </w:rPr>
            </w:pPr>
            <w:r w:rsidRPr="004C5D1F">
              <w:rPr>
                <w:b/>
                <w:bCs/>
                <w:sz w:val="24"/>
                <w:szCs w:val="24"/>
              </w:rPr>
              <w:t>Federal</w:t>
            </w:r>
          </w:p>
          <w:p w:rsidR="007D3B3F" w:rsidRPr="004C5D1F" w:rsidRDefault="007D3B3F" w:rsidP="00D533EC">
            <w:pPr>
              <w:jc w:val="center"/>
              <w:rPr>
                <w:b/>
                <w:bCs/>
                <w:sz w:val="24"/>
                <w:szCs w:val="24"/>
              </w:rPr>
            </w:pPr>
            <w:r w:rsidRPr="004C5D1F">
              <w:rPr>
                <w:b/>
                <w:bCs/>
                <w:sz w:val="24"/>
                <w:szCs w:val="24"/>
              </w:rPr>
              <w:t>(%)</w:t>
            </w:r>
          </w:p>
        </w:tc>
        <w:tc>
          <w:tcPr>
            <w:tcW w:w="960" w:type="dxa"/>
            <w:tcBorders>
              <w:bottom w:val="single" w:sz="4" w:space="0" w:color="auto"/>
            </w:tcBorders>
            <w:shd w:val="clear" w:color="auto" w:fill="auto"/>
            <w:noWrap/>
            <w:vAlign w:val="bottom"/>
          </w:tcPr>
          <w:p w:rsidR="007D3B3F" w:rsidRPr="004C5D1F" w:rsidRDefault="007D3B3F" w:rsidP="00D533EC">
            <w:pPr>
              <w:jc w:val="center"/>
              <w:rPr>
                <w:b/>
                <w:bCs/>
                <w:sz w:val="24"/>
                <w:szCs w:val="24"/>
              </w:rPr>
            </w:pPr>
            <w:r w:rsidRPr="004C5D1F">
              <w:rPr>
                <w:b/>
                <w:bCs/>
                <w:sz w:val="24"/>
                <w:szCs w:val="24"/>
              </w:rPr>
              <w:t>State (%)</w:t>
            </w:r>
          </w:p>
        </w:tc>
        <w:tc>
          <w:tcPr>
            <w:tcW w:w="1123" w:type="dxa"/>
            <w:tcBorders>
              <w:bottom w:val="single" w:sz="4" w:space="0" w:color="auto"/>
            </w:tcBorders>
            <w:shd w:val="clear" w:color="auto" w:fill="auto"/>
            <w:noWrap/>
            <w:vAlign w:val="bottom"/>
          </w:tcPr>
          <w:p w:rsidR="007D3B3F" w:rsidRPr="004C5D1F" w:rsidRDefault="007D3B3F" w:rsidP="00D533EC">
            <w:pPr>
              <w:jc w:val="center"/>
              <w:rPr>
                <w:b/>
                <w:bCs/>
                <w:sz w:val="24"/>
                <w:szCs w:val="24"/>
              </w:rPr>
            </w:pPr>
            <w:r w:rsidRPr="004C5D1F">
              <w:rPr>
                <w:b/>
                <w:bCs/>
                <w:sz w:val="24"/>
                <w:szCs w:val="24"/>
              </w:rPr>
              <w:t>Internal (%)</w:t>
            </w:r>
          </w:p>
        </w:tc>
        <w:tc>
          <w:tcPr>
            <w:tcW w:w="1414" w:type="dxa"/>
            <w:tcBorders>
              <w:bottom w:val="single" w:sz="4" w:space="0" w:color="auto"/>
            </w:tcBorders>
            <w:shd w:val="clear" w:color="auto" w:fill="auto"/>
            <w:noWrap/>
            <w:vAlign w:val="bottom"/>
          </w:tcPr>
          <w:p w:rsidR="007D3B3F" w:rsidRPr="004C5D1F" w:rsidRDefault="007D3B3F" w:rsidP="00D533EC">
            <w:pPr>
              <w:jc w:val="center"/>
              <w:rPr>
                <w:b/>
                <w:bCs/>
                <w:sz w:val="24"/>
                <w:szCs w:val="24"/>
              </w:rPr>
            </w:pPr>
            <w:r w:rsidRPr="004C5D1F">
              <w:rPr>
                <w:b/>
                <w:bCs/>
                <w:sz w:val="24"/>
                <w:szCs w:val="24"/>
              </w:rPr>
              <w:t>Federal</w:t>
            </w:r>
          </w:p>
          <w:p w:rsidR="007D3B3F" w:rsidRPr="004C5D1F" w:rsidRDefault="007D3B3F" w:rsidP="00D533EC">
            <w:pPr>
              <w:jc w:val="center"/>
              <w:rPr>
                <w:b/>
                <w:bCs/>
                <w:sz w:val="24"/>
                <w:szCs w:val="24"/>
              </w:rPr>
            </w:pPr>
            <w:r w:rsidRPr="004C5D1F">
              <w:rPr>
                <w:b/>
                <w:bCs/>
                <w:sz w:val="24"/>
                <w:szCs w:val="24"/>
              </w:rPr>
              <w:t>(%)</w:t>
            </w:r>
          </w:p>
        </w:tc>
        <w:tc>
          <w:tcPr>
            <w:tcW w:w="1620" w:type="dxa"/>
            <w:tcBorders>
              <w:bottom w:val="single" w:sz="4" w:space="0" w:color="auto"/>
            </w:tcBorders>
            <w:shd w:val="clear" w:color="auto" w:fill="auto"/>
            <w:noWrap/>
            <w:vAlign w:val="bottom"/>
          </w:tcPr>
          <w:p w:rsidR="007D3B3F" w:rsidRPr="004C5D1F" w:rsidRDefault="007D3B3F" w:rsidP="00D533EC">
            <w:pPr>
              <w:jc w:val="center"/>
              <w:rPr>
                <w:b/>
                <w:bCs/>
                <w:sz w:val="24"/>
                <w:szCs w:val="24"/>
              </w:rPr>
            </w:pPr>
            <w:r w:rsidRPr="004C5D1F">
              <w:rPr>
                <w:b/>
                <w:bCs/>
                <w:sz w:val="24"/>
                <w:szCs w:val="24"/>
              </w:rPr>
              <w:t>Internal</w:t>
            </w:r>
          </w:p>
          <w:p w:rsidR="007D3B3F" w:rsidRPr="004C5D1F" w:rsidRDefault="007D3B3F" w:rsidP="00D533EC">
            <w:pPr>
              <w:jc w:val="center"/>
              <w:rPr>
                <w:b/>
                <w:bCs/>
                <w:sz w:val="24"/>
                <w:szCs w:val="24"/>
              </w:rPr>
            </w:pPr>
            <w:r w:rsidRPr="004C5D1F">
              <w:rPr>
                <w:b/>
                <w:bCs/>
                <w:sz w:val="24"/>
                <w:szCs w:val="24"/>
              </w:rPr>
              <w:t>(%)</w:t>
            </w:r>
          </w:p>
        </w:tc>
      </w:tr>
      <w:tr w:rsidR="007D3B3F" w:rsidRPr="004C5D1F" w:rsidTr="00D533EC">
        <w:trPr>
          <w:trHeight w:val="255"/>
        </w:trPr>
        <w:tc>
          <w:tcPr>
            <w:tcW w:w="960" w:type="dxa"/>
            <w:tcBorders>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1993</w:t>
            </w:r>
          </w:p>
        </w:tc>
        <w:tc>
          <w:tcPr>
            <w:tcW w:w="960" w:type="dxa"/>
            <w:tcBorders>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92.16</w:t>
            </w:r>
          </w:p>
        </w:tc>
        <w:tc>
          <w:tcPr>
            <w:tcW w:w="960" w:type="dxa"/>
            <w:tcBorders>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1.27</w:t>
            </w:r>
          </w:p>
        </w:tc>
        <w:tc>
          <w:tcPr>
            <w:tcW w:w="1123" w:type="dxa"/>
            <w:tcBorders>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5.21</w:t>
            </w:r>
          </w:p>
        </w:tc>
        <w:tc>
          <w:tcPr>
            <w:tcW w:w="1414" w:type="dxa"/>
            <w:tcBorders>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73.29</w:t>
            </w:r>
          </w:p>
        </w:tc>
        <w:tc>
          <w:tcPr>
            <w:tcW w:w="1620" w:type="dxa"/>
            <w:tcBorders>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15.17</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1994</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90.11</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2.43</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6.27</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58.59</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22.08</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1995</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73.22</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2.56</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8.65</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55.53</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24.40</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1996</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73.93</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2.88</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9.29</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46.35</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21.74</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1997</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65.41</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1.85</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8.02</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52.50</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28.23</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1998</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68.08</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1.67</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7.41</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46.14</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20.40</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1999</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72.15</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0.69</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7.70</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61.34</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20.18</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2000</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78.08</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1.27</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4.71</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70.06</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10.52</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2001</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74.92</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0.93</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3.51</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70.46</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10.36</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2002</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74.87</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0.97</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6.05</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57.97</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13.38</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2003</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78.72</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0.57</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5.45</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62.59</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13.89</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2004</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80.22</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0.77</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4.78</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69.77</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12.05</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2005</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80.88</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0.65</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4.00</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64.87</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8.65</w:t>
            </w:r>
          </w:p>
        </w:tc>
      </w:tr>
      <w:tr w:rsidR="007D3B3F" w:rsidRPr="004C5D1F" w:rsidTr="00D533EC">
        <w:trPr>
          <w:trHeight w:val="255"/>
        </w:trPr>
        <w:tc>
          <w:tcPr>
            <w:tcW w:w="960" w:type="dxa"/>
            <w:tcBorders>
              <w:top w:val="nil"/>
              <w:bottom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2006</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81.69</w:t>
            </w:r>
          </w:p>
        </w:tc>
        <w:tc>
          <w:tcPr>
            <w:tcW w:w="960"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0.51</w:t>
            </w:r>
          </w:p>
        </w:tc>
        <w:tc>
          <w:tcPr>
            <w:tcW w:w="1123"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3.44</w:t>
            </w:r>
          </w:p>
        </w:tc>
        <w:tc>
          <w:tcPr>
            <w:tcW w:w="1414" w:type="dxa"/>
            <w:tcBorders>
              <w:top w:val="nil"/>
              <w:left w:val="nil"/>
              <w:bottom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65.82</w:t>
            </w:r>
          </w:p>
        </w:tc>
        <w:tc>
          <w:tcPr>
            <w:tcW w:w="1620" w:type="dxa"/>
            <w:tcBorders>
              <w:top w:val="nil"/>
              <w:left w:val="nil"/>
              <w:bottom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8.11</w:t>
            </w:r>
          </w:p>
        </w:tc>
      </w:tr>
      <w:tr w:rsidR="007D3B3F" w:rsidRPr="004C5D1F" w:rsidTr="00D533EC">
        <w:trPr>
          <w:trHeight w:val="255"/>
        </w:trPr>
        <w:tc>
          <w:tcPr>
            <w:tcW w:w="960" w:type="dxa"/>
            <w:tcBorders>
              <w:top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2007</w:t>
            </w:r>
          </w:p>
        </w:tc>
        <w:tc>
          <w:tcPr>
            <w:tcW w:w="960" w:type="dxa"/>
            <w:tcBorders>
              <w:top w:val="nil"/>
              <w:left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68.28</w:t>
            </w:r>
          </w:p>
        </w:tc>
        <w:tc>
          <w:tcPr>
            <w:tcW w:w="960" w:type="dxa"/>
            <w:tcBorders>
              <w:top w:val="nil"/>
              <w:left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0.36</w:t>
            </w:r>
          </w:p>
        </w:tc>
        <w:tc>
          <w:tcPr>
            <w:tcW w:w="1123" w:type="dxa"/>
            <w:tcBorders>
              <w:top w:val="nil"/>
              <w:left w:val="nil"/>
              <w:right w:val="nil"/>
            </w:tcBorders>
            <w:shd w:val="clear" w:color="auto" w:fill="auto"/>
            <w:noWrap/>
            <w:vAlign w:val="bottom"/>
          </w:tcPr>
          <w:p w:rsidR="007D3B3F" w:rsidRPr="004C5D1F" w:rsidRDefault="007D3B3F" w:rsidP="00D533EC">
            <w:pPr>
              <w:jc w:val="right"/>
              <w:rPr>
                <w:bCs/>
                <w:sz w:val="24"/>
                <w:szCs w:val="24"/>
              </w:rPr>
            </w:pPr>
            <w:r w:rsidRPr="004C5D1F">
              <w:rPr>
                <w:bCs/>
                <w:sz w:val="24"/>
                <w:szCs w:val="24"/>
              </w:rPr>
              <w:t>2.56</w:t>
            </w:r>
          </w:p>
        </w:tc>
        <w:tc>
          <w:tcPr>
            <w:tcW w:w="1414" w:type="dxa"/>
            <w:tcBorders>
              <w:top w:val="nil"/>
              <w:left w:val="nil"/>
              <w:right w:val="nil"/>
            </w:tcBorders>
            <w:shd w:val="clear" w:color="auto" w:fill="auto"/>
            <w:noWrap/>
            <w:vAlign w:val="bottom"/>
          </w:tcPr>
          <w:p w:rsidR="007D3B3F" w:rsidRPr="004C5D1F" w:rsidRDefault="007D3B3F" w:rsidP="00D533EC">
            <w:pPr>
              <w:jc w:val="right"/>
              <w:rPr>
                <w:sz w:val="24"/>
                <w:szCs w:val="24"/>
              </w:rPr>
            </w:pPr>
            <w:r w:rsidRPr="004C5D1F">
              <w:rPr>
                <w:sz w:val="24"/>
                <w:szCs w:val="24"/>
              </w:rPr>
              <w:t>53.71</w:t>
            </w:r>
          </w:p>
        </w:tc>
        <w:tc>
          <w:tcPr>
            <w:tcW w:w="1620" w:type="dxa"/>
            <w:tcBorders>
              <w:top w:val="nil"/>
              <w:left w:val="nil"/>
            </w:tcBorders>
            <w:shd w:val="clear" w:color="auto" w:fill="auto"/>
            <w:noWrap/>
            <w:vAlign w:val="bottom"/>
          </w:tcPr>
          <w:p w:rsidR="007D3B3F" w:rsidRPr="004C5D1F" w:rsidRDefault="007D3B3F" w:rsidP="00D533EC">
            <w:pPr>
              <w:jc w:val="right"/>
              <w:rPr>
                <w:sz w:val="24"/>
                <w:szCs w:val="24"/>
              </w:rPr>
            </w:pPr>
            <w:r w:rsidRPr="004C5D1F">
              <w:rPr>
                <w:sz w:val="24"/>
                <w:szCs w:val="24"/>
              </w:rPr>
              <w:t>14.80</w:t>
            </w:r>
          </w:p>
        </w:tc>
      </w:tr>
    </w:tbl>
    <w:p w:rsidR="007D3B3F" w:rsidRPr="004C5D1F" w:rsidRDefault="007D3B3F" w:rsidP="007D3B3F">
      <w:pPr>
        <w:jc w:val="both"/>
        <w:rPr>
          <w:sz w:val="24"/>
          <w:szCs w:val="24"/>
        </w:rPr>
      </w:pPr>
      <w:r w:rsidRPr="004C5D1F">
        <w:rPr>
          <w:b/>
          <w:sz w:val="24"/>
          <w:szCs w:val="24"/>
        </w:rPr>
        <w:t>Source:</w:t>
      </w:r>
      <w:r>
        <w:rPr>
          <w:sz w:val="24"/>
          <w:szCs w:val="24"/>
        </w:rPr>
        <w:t xml:space="preserve"> </w:t>
      </w:r>
      <w:r w:rsidR="005E2963">
        <w:rPr>
          <w:b/>
          <w:sz w:val="24"/>
          <w:szCs w:val="24"/>
        </w:rPr>
        <w:t xml:space="preserve"> </w:t>
      </w:r>
      <w:r w:rsidR="005E2963" w:rsidRPr="005E2963">
        <w:rPr>
          <w:sz w:val="24"/>
          <w:szCs w:val="24"/>
        </w:rPr>
        <w:t>CBN Annual Reports and Statement of Accounts and Statistical Bulletin (v</w:t>
      </w:r>
      <w:r w:rsidR="005E2963">
        <w:rPr>
          <w:sz w:val="24"/>
          <w:szCs w:val="24"/>
        </w:rPr>
        <w:t xml:space="preserve">arious        </w:t>
      </w:r>
    </w:p>
    <w:p w:rsidR="007D3B3F" w:rsidRPr="00550081" w:rsidRDefault="007D3B3F" w:rsidP="007D3B3F">
      <w:pPr>
        <w:tabs>
          <w:tab w:val="left" w:pos="2250"/>
        </w:tabs>
        <w:spacing w:line="360" w:lineRule="auto"/>
        <w:jc w:val="both"/>
        <w:rPr>
          <w:sz w:val="24"/>
          <w:szCs w:val="24"/>
        </w:rPr>
      </w:pPr>
      <w:r w:rsidRPr="00550081">
        <w:rPr>
          <w:sz w:val="24"/>
          <w:szCs w:val="24"/>
        </w:rPr>
        <w:t xml:space="preserve">  </w:t>
      </w:r>
      <w:r w:rsidR="005E2963">
        <w:rPr>
          <w:sz w:val="24"/>
          <w:szCs w:val="24"/>
        </w:rPr>
        <w:t xml:space="preserve">              issues)</w:t>
      </w:r>
      <w:r w:rsidRPr="00550081">
        <w:rPr>
          <w:sz w:val="24"/>
          <w:szCs w:val="24"/>
        </w:rPr>
        <w:t xml:space="preserve">    </w:t>
      </w:r>
    </w:p>
    <w:p w:rsidR="007D3B3F" w:rsidRPr="00550081" w:rsidRDefault="006362F0" w:rsidP="007D3B3F">
      <w:pPr>
        <w:tabs>
          <w:tab w:val="left" w:pos="2250"/>
        </w:tabs>
        <w:spacing w:line="360" w:lineRule="auto"/>
        <w:jc w:val="both"/>
        <w:rPr>
          <w:sz w:val="24"/>
          <w:szCs w:val="24"/>
        </w:rPr>
      </w:pPr>
      <w:r>
        <w:rPr>
          <w:sz w:val="24"/>
          <w:szCs w:val="24"/>
        </w:rPr>
        <w:t>Tables 3.7.1 and 3</w:t>
      </w:r>
      <w:r w:rsidR="007D3B3F">
        <w:rPr>
          <w:sz w:val="24"/>
          <w:szCs w:val="24"/>
        </w:rPr>
        <w:t>.7.2 elucidate the reasons why local and state governments excessively depend on the Federation Account to meet their obligations. While state governments depend on the average for 70% of their revenue from federal government, the proportio</w:t>
      </w:r>
      <w:r w:rsidR="00E05B78">
        <w:rPr>
          <w:sz w:val="24"/>
          <w:szCs w:val="24"/>
        </w:rPr>
        <w:t>n is as high as 88% or more for</w:t>
      </w:r>
      <w:r w:rsidR="007D3B3F">
        <w:rPr>
          <w:sz w:val="24"/>
          <w:szCs w:val="24"/>
        </w:rPr>
        <w:t xml:space="preserve"> local governments. This is in addition to the fact that the ‘revenue sharing formula’ has already put the federal government at a domineering position. Howeve</w:t>
      </w:r>
      <w:r w:rsidR="00E05B78">
        <w:rPr>
          <w:sz w:val="24"/>
          <w:szCs w:val="24"/>
        </w:rPr>
        <w:t>r it is observed in Table 3.7.1</w:t>
      </w:r>
      <w:r w:rsidR="007D3B3F">
        <w:rPr>
          <w:sz w:val="24"/>
          <w:szCs w:val="24"/>
        </w:rPr>
        <w:t xml:space="preserve">, the statutory allocations have relatively been changing in favour of local governments. </w:t>
      </w:r>
      <w:r w:rsidR="00E05B78">
        <w:rPr>
          <w:sz w:val="24"/>
          <w:szCs w:val="24"/>
        </w:rPr>
        <w:t>Statutory allocations to federal government similarly have</w:t>
      </w:r>
      <w:r w:rsidR="007D3B3F">
        <w:rPr>
          <w:sz w:val="24"/>
          <w:szCs w:val="24"/>
        </w:rPr>
        <w:t xml:space="preserve"> fallen f</w:t>
      </w:r>
      <w:r w:rsidR="00E05B78">
        <w:rPr>
          <w:sz w:val="24"/>
          <w:szCs w:val="24"/>
        </w:rPr>
        <w:t xml:space="preserve">rom 55.4% in 1988 to </w:t>
      </w:r>
      <w:r w:rsidR="007D3B3F">
        <w:rPr>
          <w:sz w:val="24"/>
          <w:szCs w:val="24"/>
        </w:rPr>
        <w:t>46.99% in 2007. The Statutory allocations to the state governments similarly fell from 32.6% in 1988 to 24%</w:t>
      </w:r>
      <w:r w:rsidR="00460EF8">
        <w:rPr>
          <w:sz w:val="24"/>
          <w:szCs w:val="24"/>
        </w:rPr>
        <w:t xml:space="preserve"> in 1995</w:t>
      </w:r>
      <w:r w:rsidR="007D3B3F">
        <w:rPr>
          <w:sz w:val="24"/>
          <w:szCs w:val="24"/>
        </w:rPr>
        <w:t>, which has further fallen to 23.72% in 2006 and 23.83% in 2007. But in the case of local governments, the allocations have increased from 10.2% in 1988 to the highest values of 20.20% in 199</w:t>
      </w:r>
      <w:r w:rsidR="00460EF8">
        <w:rPr>
          <w:sz w:val="24"/>
          <w:szCs w:val="24"/>
        </w:rPr>
        <w:t>9</w:t>
      </w:r>
      <w:r w:rsidR="007D3B3F">
        <w:rPr>
          <w:sz w:val="24"/>
          <w:szCs w:val="24"/>
        </w:rPr>
        <w:t xml:space="preserve"> and it has decreased to 18.28% in 2006 and 18.37% in 2007.</w:t>
      </w:r>
    </w:p>
    <w:p w:rsidR="007D3B3F" w:rsidRDefault="007D3B3F" w:rsidP="007D3B3F">
      <w:pPr>
        <w:tabs>
          <w:tab w:val="left" w:pos="2250"/>
        </w:tabs>
        <w:spacing w:line="360" w:lineRule="auto"/>
        <w:jc w:val="both"/>
        <w:rPr>
          <w:sz w:val="24"/>
          <w:szCs w:val="24"/>
        </w:rPr>
      </w:pPr>
    </w:p>
    <w:p w:rsidR="007D3B3F" w:rsidRPr="00550081" w:rsidRDefault="007D3B3F" w:rsidP="007D3B3F">
      <w:pPr>
        <w:tabs>
          <w:tab w:val="left" w:pos="2250"/>
        </w:tabs>
        <w:spacing w:line="360" w:lineRule="auto"/>
        <w:jc w:val="both"/>
        <w:rPr>
          <w:sz w:val="24"/>
          <w:szCs w:val="24"/>
        </w:rPr>
      </w:pPr>
      <w:r w:rsidRPr="00550081">
        <w:rPr>
          <w:sz w:val="24"/>
          <w:szCs w:val="24"/>
        </w:rPr>
        <w:t xml:space="preserve">More importantly, the horizontal distribution principles have remained contentious and have been described as unfair by some political zones. The emphasis on population is the most important issue, resulting from complaints that population figures were manipulated in favour of some states. Furthermore, the progressive decline of weights on derivation principle for revenue sharing has also been criticized. The basis of emphasis on derivation was to make the </w:t>
      </w:r>
      <w:r w:rsidRPr="00550081">
        <w:rPr>
          <w:sz w:val="24"/>
          <w:szCs w:val="24"/>
        </w:rPr>
        <w:lastRenderedPageBreak/>
        <w:t>units maximize the yield from available tax sources as well as promote fiscal discipline among the sub national governments. The issue of landmass and terrain undermines the interest of the states with small landmass. The trend of progressive opinion is that this criterion of landmass should be excluded from the revenue allocation system (Vincent, 2001).</w:t>
      </w:r>
    </w:p>
    <w:p w:rsidR="007D3B3F" w:rsidRPr="005842B3" w:rsidRDefault="007D3B3F" w:rsidP="007D3B3F">
      <w:pPr>
        <w:tabs>
          <w:tab w:val="left" w:pos="2250"/>
        </w:tabs>
        <w:jc w:val="both"/>
        <w:rPr>
          <w:b/>
          <w:sz w:val="22"/>
          <w:szCs w:val="22"/>
        </w:rPr>
      </w:pPr>
    </w:p>
    <w:p w:rsidR="007D3B3F" w:rsidRDefault="007D3B3F" w:rsidP="007D3B3F">
      <w:pPr>
        <w:tabs>
          <w:tab w:val="left" w:pos="2250"/>
        </w:tabs>
        <w:jc w:val="both"/>
        <w:rPr>
          <w:b/>
          <w:sz w:val="22"/>
          <w:szCs w:val="22"/>
        </w:rPr>
      </w:pPr>
    </w:p>
    <w:p w:rsidR="007D3B3F" w:rsidRPr="00480FA6" w:rsidRDefault="007D3B3F" w:rsidP="007D3B3F">
      <w:pPr>
        <w:tabs>
          <w:tab w:val="left" w:pos="2250"/>
        </w:tabs>
        <w:jc w:val="both"/>
        <w:rPr>
          <w:b/>
          <w:sz w:val="24"/>
          <w:szCs w:val="24"/>
        </w:rPr>
      </w:pPr>
      <w:r w:rsidRPr="00480FA6">
        <w:rPr>
          <w:b/>
          <w:sz w:val="24"/>
          <w:szCs w:val="24"/>
        </w:rPr>
        <w:t xml:space="preserve">Table </w:t>
      </w:r>
      <w:r w:rsidR="006362F0">
        <w:rPr>
          <w:b/>
          <w:sz w:val="24"/>
          <w:szCs w:val="24"/>
        </w:rPr>
        <w:t>3</w:t>
      </w:r>
      <w:r w:rsidRPr="00480FA6">
        <w:rPr>
          <w:b/>
          <w:sz w:val="24"/>
          <w:szCs w:val="24"/>
        </w:rPr>
        <w:t>.7.3: REVEN</w:t>
      </w:r>
      <w:r>
        <w:rPr>
          <w:b/>
          <w:sz w:val="24"/>
          <w:szCs w:val="24"/>
        </w:rPr>
        <w:t>UE ALLOCATION FORMULAE-1952-2007</w:t>
      </w:r>
    </w:p>
    <w:p w:rsidR="007D3B3F" w:rsidRPr="00480FA6" w:rsidRDefault="007D3B3F" w:rsidP="007D3B3F">
      <w:pPr>
        <w:tabs>
          <w:tab w:val="left" w:pos="2250"/>
        </w:tabs>
        <w:jc w:val="both"/>
        <w:rPr>
          <w:b/>
          <w:sz w:val="24"/>
          <w:szCs w:val="24"/>
        </w:rPr>
      </w:pPr>
    </w:p>
    <w:p w:rsidR="007D3B3F" w:rsidRPr="00480FA6" w:rsidRDefault="007D3B3F" w:rsidP="007D3B3F">
      <w:pPr>
        <w:tabs>
          <w:tab w:val="left" w:pos="2250"/>
        </w:tabs>
        <w:jc w:val="both"/>
        <w:rPr>
          <w:sz w:val="24"/>
          <w:szCs w:val="24"/>
        </w:rPr>
      </w:pPr>
      <w:r w:rsidRPr="00480FA6">
        <w:rPr>
          <w:b/>
          <w:sz w:val="24"/>
          <w:szCs w:val="24"/>
        </w:rPr>
        <w:t xml:space="preserve">                                                                       WEIGHT/PERIOD, Year: 19’ &amp; 20’</w:t>
      </w:r>
    </w:p>
    <w:p w:rsidR="007D3B3F" w:rsidRPr="00480FA6" w:rsidRDefault="007D3B3F" w:rsidP="007D3B3F">
      <w:pPr>
        <w:tabs>
          <w:tab w:val="left" w:pos="2250"/>
        </w:tabs>
        <w:jc w:val="both"/>
        <w:rPr>
          <w:b/>
          <w:sz w:val="24"/>
          <w:szCs w:val="24"/>
        </w:rPr>
      </w:pPr>
    </w:p>
    <w:p w:rsidR="007D3B3F" w:rsidRPr="00480FA6" w:rsidRDefault="007D3B3F" w:rsidP="007D3B3F">
      <w:pPr>
        <w:tabs>
          <w:tab w:val="left" w:pos="2250"/>
        </w:tabs>
        <w:jc w:val="both"/>
        <w:rPr>
          <w:sz w:val="24"/>
          <w:szCs w:val="24"/>
        </w:rPr>
      </w:pPr>
      <w:r w:rsidRPr="00480FA6">
        <w:rPr>
          <w:b/>
          <w:sz w:val="24"/>
          <w:szCs w:val="24"/>
        </w:rPr>
        <w:t xml:space="preserve">Principles                            </w:t>
      </w:r>
      <w:r w:rsidRPr="00480FA6">
        <w:rPr>
          <w:sz w:val="24"/>
          <w:szCs w:val="24"/>
        </w:rPr>
        <w:t xml:space="preserve">52-53 54-58 64-67 68-69   </w:t>
      </w:r>
      <w:r>
        <w:rPr>
          <w:sz w:val="24"/>
          <w:szCs w:val="24"/>
        </w:rPr>
        <w:t>69-76 77-81  82-88 89-98   99-07</w:t>
      </w:r>
    </w:p>
    <w:p w:rsidR="007D3B3F" w:rsidRPr="00480FA6" w:rsidRDefault="007D3B3F" w:rsidP="007D3B3F">
      <w:pPr>
        <w:tabs>
          <w:tab w:val="left" w:pos="2250"/>
        </w:tabs>
        <w:jc w:val="both"/>
        <w:rPr>
          <w:sz w:val="24"/>
          <w:szCs w:val="24"/>
        </w:rPr>
      </w:pPr>
      <w:r w:rsidRPr="00480FA6">
        <w:rPr>
          <w:sz w:val="24"/>
          <w:szCs w:val="24"/>
        </w:rPr>
        <w:t>Derivation                               +       + +      +                                       +(1%)</w:t>
      </w:r>
    </w:p>
    <w:p w:rsidR="007D3B3F" w:rsidRPr="00480FA6" w:rsidRDefault="007D3B3F" w:rsidP="007D3B3F">
      <w:pPr>
        <w:tabs>
          <w:tab w:val="left" w:pos="2250"/>
        </w:tabs>
        <w:jc w:val="both"/>
        <w:rPr>
          <w:sz w:val="24"/>
          <w:szCs w:val="24"/>
        </w:rPr>
      </w:pPr>
      <w:r w:rsidRPr="00480FA6">
        <w:rPr>
          <w:sz w:val="24"/>
          <w:szCs w:val="24"/>
        </w:rPr>
        <w:t xml:space="preserve">Even progress    </w:t>
      </w:r>
    </w:p>
    <w:p w:rsidR="007D3B3F" w:rsidRPr="00480FA6" w:rsidRDefault="007D3B3F" w:rsidP="007D3B3F">
      <w:pPr>
        <w:tabs>
          <w:tab w:val="left" w:pos="2250"/>
        </w:tabs>
        <w:jc w:val="both"/>
        <w:rPr>
          <w:sz w:val="24"/>
          <w:szCs w:val="24"/>
        </w:rPr>
      </w:pPr>
      <w:r w:rsidRPr="00480FA6">
        <w:rPr>
          <w:sz w:val="24"/>
          <w:szCs w:val="24"/>
        </w:rPr>
        <w:t>Need                                        +       +</w:t>
      </w:r>
    </w:p>
    <w:p w:rsidR="007D3B3F" w:rsidRPr="00480FA6" w:rsidRDefault="007D3B3F" w:rsidP="007D3B3F">
      <w:pPr>
        <w:tabs>
          <w:tab w:val="left" w:pos="2250"/>
        </w:tabs>
        <w:jc w:val="both"/>
        <w:rPr>
          <w:sz w:val="24"/>
          <w:szCs w:val="24"/>
        </w:rPr>
      </w:pPr>
      <w:r w:rsidRPr="00480FA6">
        <w:rPr>
          <w:sz w:val="24"/>
          <w:szCs w:val="24"/>
        </w:rPr>
        <w:t>National interest unity             +       +         +</w:t>
      </w:r>
    </w:p>
    <w:p w:rsidR="007D3B3F" w:rsidRPr="00480FA6" w:rsidRDefault="007D3B3F" w:rsidP="007D3B3F">
      <w:pPr>
        <w:tabs>
          <w:tab w:val="left" w:pos="2250"/>
        </w:tabs>
        <w:jc w:val="both"/>
        <w:rPr>
          <w:sz w:val="24"/>
          <w:szCs w:val="24"/>
        </w:rPr>
      </w:pPr>
      <w:r w:rsidRPr="00480FA6">
        <w:rPr>
          <w:sz w:val="24"/>
          <w:szCs w:val="24"/>
        </w:rPr>
        <w:t>Fiscal independence                                     +                                             +(40%) +(40%)</w:t>
      </w:r>
    </w:p>
    <w:p w:rsidR="007D3B3F" w:rsidRPr="00480FA6" w:rsidRDefault="007D3B3F" w:rsidP="007D3B3F">
      <w:pPr>
        <w:tabs>
          <w:tab w:val="left" w:pos="2250"/>
        </w:tabs>
        <w:jc w:val="both"/>
        <w:rPr>
          <w:sz w:val="24"/>
          <w:szCs w:val="24"/>
        </w:rPr>
      </w:pPr>
      <w:r w:rsidRPr="00480FA6">
        <w:rPr>
          <w:sz w:val="24"/>
          <w:szCs w:val="24"/>
        </w:rPr>
        <w:t>Equality of states                                               ++(50%) ++(50%)       +   +(30%) +(30%)</w:t>
      </w:r>
    </w:p>
    <w:p w:rsidR="007D3B3F" w:rsidRPr="00480FA6" w:rsidRDefault="007D3B3F" w:rsidP="007D3B3F">
      <w:pPr>
        <w:tabs>
          <w:tab w:val="left" w:pos="2250"/>
        </w:tabs>
        <w:jc w:val="both"/>
        <w:rPr>
          <w:sz w:val="24"/>
          <w:szCs w:val="24"/>
        </w:rPr>
      </w:pPr>
      <w:r w:rsidRPr="00480FA6">
        <w:rPr>
          <w:sz w:val="24"/>
          <w:szCs w:val="24"/>
        </w:rPr>
        <w:t>Population                                                         ++(50%) ++(50%)</w:t>
      </w:r>
    </w:p>
    <w:p w:rsidR="007D3B3F" w:rsidRPr="00480FA6" w:rsidRDefault="007D3B3F" w:rsidP="007D3B3F">
      <w:pPr>
        <w:tabs>
          <w:tab w:val="left" w:pos="2250"/>
        </w:tabs>
        <w:jc w:val="both"/>
        <w:rPr>
          <w:sz w:val="24"/>
          <w:szCs w:val="24"/>
        </w:rPr>
      </w:pPr>
      <w:r w:rsidRPr="00480FA6">
        <w:rPr>
          <w:sz w:val="24"/>
          <w:szCs w:val="24"/>
        </w:rPr>
        <w:t>Equal access to Dev. Opportunities                                             +(25%)</w:t>
      </w:r>
    </w:p>
    <w:p w:rsidR="007D3B3F" w:rsidRPr="00480FA6" w:rsidRDefault="007D3B3F" w:rsidP="007D3B3F">
      <w:pPr>
        <w:tabs>
          <w:tab w:val="left" w:pos="2250"/>
        </w:tabs>
        <w:jc w:val="both"/>
        <w:rPr>
          <w:sz w:val="24"/>
          <w:szCs w:val="24"/>
        </w:rPr>
      </w:pPr>
      <w:r w:rsidRPr="00480FA6">
        <w:rPr>
          <w:sz w:val="24"/>
          <w:szCs w:val="24"/>
        </w:rPr>
        <w:t>Na’nal min.standard for Na’nal Integration                                 +(22%)</w:t>
      </w:r>
    </w:p>
    <w:p w:rsidR="007D3B3F" w:rsidRPr="00480FA6" w:rsidRDefault="007D3B3F" w:rsidP="007D3B3F">
      <w:pPr>
        <w:tabs>
          <w:tab w:val="left" w:pos="2250"/>
        </w:tabs>
        <w:jc w:val="both"/>
        <w:rPr>
          <w:sz w:val="24"/>
          <w:szCs w:val="24"/>
        </w:rPr>
      </w:pPr>
      <w:r w:rsidRPr="00480FA6">
        <w:rPr>
          <w:sz w:val="24"/>
          <w:szCs w:val="24"/>
        </w:rPr>
        <w:t>Absorptive capability                                                                   +(20%)</w:t>
      </w:r>
    </w:p>
    <w:p w:rsidR="007D3B3F" w:rsidRPr="00480FA6" w:rsidRDefault="007D3B3F" w:rsidP="007D3B3F">
      <w:pPr>
        <w:tabs>
          <w:tab w:val="left" w:pos="2250"/>
        </w:tabs>
        <w:jc w:val="both"/>
        <w:rPr>
          <w:sz w:val="24"/>
          <w:szCs w:val="24"/>
        </w:rPr>
      </w:pPr>
      <w:r w:rsidRPr="00480FA6">
        <w:rPr>
          <w:sz w:val="24"/>
          <w:szCs w:val="24"/>
        </w:rPr>
        <w:t>Independence Revenue efforts                                                     +(18%) +  +(10%)+(20%)</w:t>
      </w:r>
    </w:p>
    <w:p w:rsidR="007D3B3F" w:rsidRPr="00480FA6" w:rsidRDefault="007D3B3F" w:rsidP="007D3B3F">
      <w:pPr>
        <w:tabs>
          <w:tab w:val="left" w:pos="2250"/>
        </w:tabs>
        <w:jc w:val="both"/>
        <w:rPr>
          <w:sz w:val="24"/>
          <w:szCs w:val="24"/>
        </w:rPr>
      </w:pPr>
      <w:r w:rsidRPr="00480FA6">
        <w:rPr>
          <w:sz w:val="24"/>
          <w:szCs w:val="24"/>
        </w:rPr>
        <w:t>Fiscal efficiency                                                                           +(15%)</w:t>
      </w:r>
    </w:p>
    <w:p w:rsidR="007D3B3F" w:rsidRPr="00480FA6" w:rsidRDefault="007D3B3F" w:rsidP="007D3B3F">
      <w:pPr>
        <w:tabs>
          <w:tab w:val="left" w:pos="2250"/>
        </w:tabs>
        <w:jc w:val="both"/>
        <w:rPr>
          <w:sz w:val="24"/>
          <w:szCs w:val="24"/>
        </w:rPr>
      </w:pPr>
      <w:r w:rsidRPr="00480FA6">
        <w:rPr>
          <w:sz w:val="24"/>
          <w:szCs w:val="24"/>
        </w:rPr>
        <w:t>Land mass and Terrain                                                                                  +(10%)</w:t>
      </w:r>
    </w:p>
    <w:p w:rsidR="007D3B3F" w:rsidRPr="00480FA6" w:rsidRDefault="007D3B3F" w:rsidP="007D3B3F">
      <w:pPr>
        <w:tabs>
          <w:tab w:val="left" w:pos="2250"/>
        </w:tabs>
        <w:jc w:val="both"/>
        <w:rPr>
          <w:sz w:val="24"/>
          <w:szCs w:val="24"/>
        </w:rPr>
      </w:pPr>
      <w:r w:rsidRPr="00480FA6">
        <w:rPr>
          <w:sz w:val="24"/>
          <w:szCs w:val="24"/>
        </w:rPr>
        <w:t>Minimum responsibility                                                                            +</w:t>
      </w:r>
    </w:p>
    <w:p w:rsidR="007D3B3F" w:rsidRPr="00480FA6" w:rsidRDefault="007D3B3F" w:rsidP="007D3B3F">
      <w:pPr>
        <w:tabs>
          <w:tab w:val="left" w:pos="2250"/>
        </w:tabs>
        <w:jc w:val="both"/>
        <w:rPr>
          <w:sz w:val="24"/>
          <w:szCs w:val="24"/>
        </w:rPr>
      </w:pPr>
      <w:r w:rsidRPr="00480FA6">
        <w:rPr>
          <w:sz w:val="24"/>
          <w:szCs w:val="24"/>
        </w:rPr>
        <w:t>Social Development                                                                                      +(10%)+(10%)</w:t>
      </w:r>
    </w:p>
    <w:p w:rsidR="007D3B3F" w:rsidRPr="000B0D62" w:rsidRDefault="007D3B3F" w:rsidP="007D3B3F">
      <w:pPr>
        <w:tabs>
          <w:tab w:val="left" w:pos="2250"/>
        </w:tabs>
        <w:jc w:val="both"/>
        <w:rPr>
          <w:sz w:val="24"/>
          <w:szCs w:val="24"/>
        </w:rPr>
      </w:pPr>
    </w:p>
    <w:p w:rsidR="007D3B3F" w:rsidRPr="000B0D62" w:rsidRDefault="007D3B3F" w:rsidP="007D3B3F">
      <w:pPr>
        <w:tabs>
          <w:tab w:val="left" w:pos="2250"/>
        </w:tabs>
        <w:jc w:val="both"/>
        <w:rPr>
          <w:sz w:val="24"/>
          <w:szCs w:val="24"/>
        </w:rPr>
      </w:pPr>
      <w:r w:rsidRPr="007C0948">
        <w:rPr>
          <w:sz w:val="24"/>
          <w:szCs w:val="24"/>
        </w:rPr>
        <w:t>Source:</w:t>
      </w:r>
      <w:r w:rsidRPr="000B0D62">
        <w:rPr>
          <w:b/>
          <w:sz w:val="24"/>
          <w:szCs w:val="24"/>
        </w:rPr>
        <w:t xml:space="preserve"> </w:t>
      </w:r>
      <w:r w:rsidRPr="000B0D62">
        <w:rPr>
          <w:sz w:val="24"/>
          <w:szCs w:val="24"/>
        </w:rPr>
        <w:t xml:space="preserve">Central Bank of </w:t>
      </w:r>
      <w:smartTag w:uri="urn:schemas-microsoft-com:office:smarttags" w:element="country-region">
        <w:smartTag w:uri="urn:schemas-microsoft-com:office:smarttags" w:element="place">
          <w:r w:rsidRPr="000B0D62">
            <w:rPr>
              <w:sz w:val="24"/>
              <w:szCs w:val="24"/>
            </w:rPr>
            <w:t>Nigeria</w:t>
          </w:r>
        </w:smartTag>
      </w:smartTag>
      <w:r w:rsidRPr="000B0D62">
        <w:rPr>
          <w:sz w:val="24"/>
          <w:szCs w:val="24"/>
        </w:rPr>
        <w:t xml:space="preserve">, Annual Report &amp; statement of Accounts (Various Issues) </w:t>
      </w:r>
    </w:p>
    <w:p w:rsidR="007D3B3F" w:rsidRPr="000B0D62" w:rsidRDefault="007D3B3F" w:rsidP="007D3B3F">
      <w:pPr>
        <w:tabs>
          <w:tab w:val="left" w:pos="2250"/>
        </w:tabs>
        <w:spacing w:line="360" w:lineRule="auto"/>
        <w:jc w:val="both"/>
        <w:rPr>
          <w:sz w:val="24"/>
          <w:szCs w:val="24"/>
        </w:rPr>
      </w:pPr>
    </w:p>
    <w:p w:rsidR="007D3B3F" w:rsidRPr="000B0D62" w:rsidRDefault="006362F0" w:rsidP="007D3B3F">
      <w:pPr>
        <w:tabs>
          <w:tab w:val="left" w:pos="2250"/>
        </w:tabs>
        <w:spacing w:line="360" w:lineRule="auto"/>
        <w:jc w:val="both"/>
        <w:rPr>
          <w:sz w:val="24"/>
          <w:szCs w:val="24"/>
        </w:rPr>
      </w:pPr>
      <w:r>
        <w:rPr>
          <w:sz w:val="24"/>
          <w:szCs w:val="24"/>
        </w:rPr>
        <w:t>Table 3</w:t>
      </w:r>
      <w:r w:rsidR="007D3B3F">
        <w:rPr>
          <w:sz w:val="24"/>
          <w:szCs w:val="24"/>
        </w:rPr>
        <w:t>.7.3</w:t>
      </w:r>
      <w:r w:rsidR="007D3B3F" w:rsidRPr="000B0D62">
        <w:rPr>
          <w:sz w:val="24"/>
          <w:szCs w:val="24"/>
        </w:rPr>
        <w:t xml:space="preserve"> presents a summary of principles (formulae) that guided the horizontal allocation of revenues for some selected years. In the table, a “ +” sign indicates that the concerned principle was in use while “ + +” sign indicates that the principle was emphasized. </w:t>
      </w:r>
    </w:p>
    <w:p w:rsidR="007D3B3F" w:rsidRPr="00FA2ACB" w:rsidRDefault="007D3B3F" w:rsidP="007D3B3F">
      <w:pPr>
        <w:tabs>
          <w:tab w:val="left" w:pos="2250"/>
        </w:tabs>
        <w:spacing w:line="360" w:lineRule="auto"/>
        <w:jc w:val="both"/>
        <w:rPr>
          <w:sz w:val="24"/>
          <w:szCs w:val="24"/>
        </w:rPr>
      </w:pPr>
    </w:p>
    <w:p w:rsidR="007D3B3F" w:rsidRPr="00FA2ACB" w:rsidRDefault="007D3B3F" w:rsidP="007D3B3F">
      <w:pPr>
        <w:tabs>
          <w:tab w:val="left" w:pos="2250"/>
        </w:tabs>
        <w:spacing w:line="360" w:lineRule="auto"/>
        <w:jc w:val="both"/>
        <w:rPr>
          <w:sz w:val="24"/>
          <w:szCs w:val="24"/>
        </w:rPr>
      </w:pPr>
    </w:p>
    <w:p w:rsidR="007D3B3F" w:rsidRPr="00FA2ACB" w:rsidRDefault="007D3B3F" w:rsidP="007D3B3F">
      <w:pPr>
        <w:tabs>
          <w:tab w:val="left" w:pos="2250"/>
        </w:tabs>
        <w:spacing w:line="360" w:lineRule="auto"/>
        <w:jc w:val="both"/>
        <w:rPr>
          <w:b/>
          <w:sz w:val="24"/>
          <w:szCs w:val="24"/>
        </w:rPr>
      </w:pPr>
    </w:p>
    <w:p w:rsidR="007D3B3F" w:rsidRPr="00FA2ACB" w:rsidRDefault="006362F0" w:rsidP="007D3B3F">
      <w:pPr>
        <w:tabs>
          <w:tab w:val="left" w:pos="2250"/>
        </w:tabs>
        <w:spacing w:line="360" w:lineRule="auto"/>
        <w:jc w:val="both"/>
        <w:rPr>
          <w:b/>
          <w:sz w:val="24"/>
          <w:szCs w:val="24"/>
        </w:rPr>
      </w:pPr>
      <w:r>
        <w:rPr>
          <w:b/>
          <w:sz w:val="24"/>
          <w:szCs w:val="24"/>
        </w:rPr>
        <w:t>3</w:t>
      </w:r>
      <w:r w:rsidR="00267F15">
        <w:rPr>
          <w:b/>
          <w:sz w:val="24"/>
          <w:szCs w:val="24"/>
        </w:rPr>
        <w:t xml:space="preserve">.8 </w:t>
      </w:r>
      <w:r w:rsidR="00EE21C1">
        <w:rPr>
          <w:b/>
          <w:sz w:val="24"/>
          <w:szCs w:val="24"/>
        </w:rPr>
        <w:t xml:space="preserve">Patterns and </w:t>
      </w:r>
      <w:r w:rsidR="007D3B3F" w:rsidRPr="00FA2ACB">
        <w:rPr>
          <w:b/>
          <w:sz w:val="24"/>
          <w:szCs w:val="24"/>
        </w:rPr>
        <w:t>Trend</w:t>
      </w:r>
      <w:r w:rsidR="00865D2E">
        <w:rPr>
          <w:b/>
          <w:sz w:val="24"/>
          <w:szCs w:val="24"/>
        </w:rPr>
        <w:t>s</w:t>
      </w:r>
      <w:r w:rsidR="00EE21C1">
        <w:rPr>
          <w:b/>
          <w:sz w:val="24"/>
          <w:szCs w:val="24"/>
        </w:rPr>
        <w:t xml:space="preserve"> of </w:t>
      </w:r>
      <w:r w:rsidR="00865D2E">
        <w:rPr>
          <w:b/>
          <w:sz w:val="24"/>
          <w:szCs w:val="24"/>
        </w:rPr>
        <w:t>Government</w:t>
      </w:r>
      <w:r w:rsidR="007D3B3F" w:rsidRPr="00FA2ACB">
        <w:rPr>
          <w:b/>
          <w:sz w:val="24"/>
          <w:szCs w:val="24"/>
        </w:rPr>
        <w:t xml:space="preserve"> Revenue</w:t>
      </w:r>
    </w:p>
    <w:p w:rsidR="00C75CFE" w:rsidRPr="000519BA" w:rsidRDefault="007D3B3F" w:rsidP="00460EF8">
      <w:pPr>
        <w:tabs>
          <w:tab w:val="left" w:pos="2250"/>
        </w:tabs>
        <w:spacing w:line="360" w:lineRule="auto"/>
        <w:jc w:val="both"/>
        <w:rPr>
          <w:sz w:val="24"/>
          <w:szCs w:val="24"/>
        </w:rPr>
      </w:pPr>
      <w:r w:rsidRPr="00FA2ACB">
        <w:rPr>
          <w:sz w:val="24"/>
          <w:szCs w:val="24"/>
        </w:rPr>
        <w:t xml:space="preserve">The non-oil revenue sources dominated government revenue in 1960s, averaging 91.3 per cent of total revenue </w:t>
      </w:r>
      <w:r w:rsidR="006362F0">
        <w:rPr>
          <w:sz w:val="24"/>
          <w:szCs w:val="24"/>
        </w:rPr>
        <w:t>or 9.0 per cent of GDP (Table 3</w:t>
      </w:r>
      <w:r>
        <w:rPr>
          <w:sz w:val="24"/>
          <w:szCs w:val="24"/>
        </w:rPr>
        <w:t>.8.1</w:t>
      </w:r>
      <w:r w:rsidRPr="00FA2ACB">
        <w:rPr>
          <w:sz w:val="24"/>
          <w:szCs w:val="24"/>
        </w:rPr>
        <w:t xml:space="preserve">). This consisted mainly of customs and excise duties, companies’ income tax and miscellaneous receipts from other licenses. </w:t>
      </w:r>
    </w:p>
    <w:p w:rsidR="00460EF8" w:rsidRPr="0078423C" w:rsidRDefault="00460EF8" w:rsidP="00460EF8">
      <w:pPr>
        <w:tabs>
          <w:tab w:val="left" w:pos="2250"/>
        </w:tabs>
        <w:jc w:val="both"/>
        <w:rPr>
          <w:b/>
          <w:sz w:val="24"/>
          <w:szCs w:val="24"/>
        </w:rPr>
      </w:pPr>
      <w:r>
        <w:rPr>
          <w:b/>
          <w:sz w:val="24"/>
          <w:szCs w:val="24"/>
        </w:rPr>
        <w:lastRenderedPageBreak/>
        <w:t>Table 3</w:t>
      </w:r>
      <w:r w:rsidRPr="0078423C">
        <w:rPr>
          <w:b/>
          <w:sz w:val="24"/>
          <w:szCs w:val="24"/>
        </w:rPr>
        <w:t xml:space="preserve">.8.1: Revenue Accruing </w:t>
      </w:r>
      <w:r>
        <w:rPr>
          <w:b/>
          <w:sz w:val="24"/>
          <w:szCs w:val="24"/>
        </w:rPr>
        <w:t>to Government, 1960-2007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460EF8" w:rsidRPr="00D96FAD" w:rsidTr="00981618">
        <w:tc>
          <w:tcPr>
            <w:tcW w:w="1476" w:type="dxa"/>
          </w:tcPr>
          <w:p w:rsidR="00460EF8" w:rsidRPr="00D96FAD" w:rsidRDefault="00460EF8" w:rsidP="00981618">
            <w:pPr>
              <w:tabs>
                <w:tab w:val="left" w:pos="2250"/>
              </w:tabs>
              <w:jc w:val="both"/>
              <w:rPr>
                <w:b/>
                <w:sz w:val="24"/>
                <w:szCs w:val="24"/>
              </w:rPr>
            </w:pPr>
            <w:r w:rsidRPr="00D96FAD">
              <w:rPr>
                <w:b/>
                <w:sz w:val="24"/>
                <w:szCs w:val="24"/>
              </w:rPr>
              <w:t>Year</w:t>
            </w:r>
          </w:p>
        </w:tc>
        <w:tc>
          <w:tcPr>
            <w:tcW w:w="1476" w:type="dxa"/>
          </w:tcPr>
          <w:p w:rsidR="00460EF8" w:rsidRPr="00D96FAD" w:rsidRDefault="00460EF8" w:rsidP="00981618">
            <w:pPr>
              <w:tabs>
                <w:tab w:val="left" w:pos="2250"/>
              </w:tabs>
              <w:jc w:val="both"/>
              <w:rPr>
                <w:b/>
                <w:sz w:val="24"/>
                <w:szCs w:val="24"/>
              </w:rPr>
            </w:pPr>
            <w:r w:rsidRPr="00D96FAD">
              <w:rPr>
                <w:b/>
                <w:sz w:val="24"/>
                <w:szCs w:val="24"/>
              </w:rPr>
              <w:t>Oil</w:t>
            </w:r>
          </w:p>
          <w:p w:rsidR="00460EF8" w:rsidRPr="00D96FAD" w:rsidRDefault="00460EF8" w:rsidP="00981618">
            <w:pPr>
              <w:tabs>
                <w:tab w:val="left" w:pos="2250"/>
              </w:tabs>
              <w:jc w:val="both"/>
              <w:rPr>
                <w:sz w:val="22"/>
                <w:szCs w:val="22"/>
              </w:rPr>
            </w:pPr>
            <w:r w:rsidRPr="00D96FAD">
              <w:rPr>
                <w:sz w:val="24"/>
                <w:szCs w:val="24"/>
              </w:rPr>
              <w:t>(% of Total)</w:t>
            </w:r>
          </w:p>
        </w:tc>
        <w:tc>
          <w:tcPr>
            <w:tcW w:w="1476" w:type="dxa"/>
          </w:tcPr>
          <w:p w:rsidR="00460EF8" w:rsidRPr="00D96FAD" w:rsidRDefault="00460EF8" w:rsidP="00981618">
            <w:pPr>
              <w:tabs>
                <w:tab w:val="left" w:pos="2250"/>
              </w:tabs>
              <w:jc w:val="both"/>
              <w:rPr>
                <w:b/>
                <w:sz w:val="24"/>
                <w:szCs w:val="24"/>
              </w:rPr>
            </w:pPr>
            <w:r w:rsidRPr="00D96FAD">
              <w:rPr>
                <w:b/>
                <w:sz w:val="24"/>
                <w:szCs w:val="24"/>
              </w:rPr>
              <w:t>Revenue</w:t>
            </w:r>
          </w:p>
          <w:p w:rsidR="00460EF8" w:rsidRPr="00D96FAD" w:rsidRDefault="00460EF8" w:rsidP="00981618">
            <w:pPr>
              <w:tabs>
                <w:tab w:val="left" w:pos="2250"/>
              </w:tabs>
              <w:jc w:val="both"/>
              <w:rPr>
                <w:sz w:val="22"/>
                <w:szCs w:val="22"/>
              </w:rPr>
            </w:pPr>
            <w:r w:rsidRPr="00D96FAD">
              <w:rPr>
                <w:sz w:val="24"/>
                <w:szCs w:val="24"/>
              </w:rPr>
              <w:t>(% of GDP)</w:t>
            </w:r>
          </w:p>
        </w:tc>
        <w:tc>
          <w:tcPr>
            <w:tcW w:w="1476" w:type="dxa"/>
          </w:tcPr>
          <w:p w:rsidR="00460EF8" w:rsidRPr="00D96FAD" w:rsidRDefault="00460EF8" w:rsidP="00981618">
            <w:pPr>
              <w:tabs>
                <w:tab w:val="left" w:pos="2250"/>
              </w:tabs>
              <w:jc w:val="both"/>
              <w:rPr>
                <w:b/>
                <w:sz w:val="24"/>
                <w:szCs w:val="24"/>
              </w:rPr>
            </w:pPr>
            <w:r w:rsidRPr="00D96FAD">
              <w:rPr>
                <w:b/>
                <w:sz w:val="24"/>
                <w:szCs w:val="24"/>
              </w:rPr>
              <w:t>Non-Oil</w:t>
            </w:r>
          </w:p>
          <w:p w:rsidR="00460EF8" w:rsidRPr="00D96FAD" w:rsidRDefault="00460EF8" w:rsidP="00981618">
            <w:pPr>
              <w:tabs>
                <w:tab w:val="left" w:pos="2250"/>
              </w:tabs>
              <w:jc w:val="both"/>
              <w:rPr>
                <w:sz w:val="22"/>
                <w:szCs w:val="22"/>
              </w:rPr>
            </w:pPr>
            <w:r w:rsidRPr="00D96FAD">
              <w:rPr>
                <w:sz w:val="24"/>
                <w:szCs w:val="24"/>
              </w:rPr>
              <w:t>(% of Total)</w:t>
            </w:r>
          </w:p>
        </w:tc>
        <w:tc>
          <w:tcPr>
            <w:tcW w:w="1476" w:type="dxa"/>
          </w:tcPr>
          <w:p w:rsidR="00460EF8" w:rsidRPr="00D96FAD" w:rsidRDefault="00460EF8" w:rsidP="00981618">
            <w:pPr>
              <w:tabs>
                <w:tab w:val="left" w:pos="2250"/>
              </w:tabs>
              <w:jc w:val="both"/>
              <w:rPr>
                <w:b/>
                <w:sz w:val="24"/>
                <w:szCs w:val="24"/>
              </w:rPr>
            </w:pPr>
            <w:r w:rsidRPr="00D96FAD">
              <w:rPr>
                <w:b/>
                <w:sz w:val="24"/>
                <w:szCs w:val="24"/>
              </w:rPr>
              <w:t>Revenue</w:t>
            </w:r>
          </w:p>
          <w:p w:rsidR="00460EF8" w:rsidRPr="00D96FAD" w:rsidRDefault="00460EF8" w:rsidP="00981618">
            <w:pPr>
              <w:tabs>
                <w:tab w:val="left" w:pos="2250"/>
              </w:tabs>
              <w:jc w:val="both"/>
              <w:rPr>
                <w:sz w:val="22"/>
                <w:szCs w:val="22"/>
              </w:rPr>
            </w:pPr>
            <w:r w:rsidRPr="00D96FAD">
              <w:rPr>
                <w:sz w:val="24"/>
                <w:szCs w:val="24"/>
              </w:rPr>
              <w:t>(% of GDP)</w:t>
            </w:r>
          </w:p>
        </w:tc>
        <w:tc>
          <w:tcPr>
            <w:tcW w:w="1476" w:type="dxa"/>
          </w:tcPr>
          <w:p w:rsidR="00460EF8" w:rsidRPr="00D96FAD" w:rsidRDefault="00460EF8" w:rsidP="00981618">
            <w:pPr>
              <w:tabs>
                <w:tab w:val="left" w:pos="2250"/>
              </w:tabs>
              <w:jc w:val="both"/>
              <w:rPr>
                <w:b/>
                <w:sz w:val="24"/>
                <w:szCs w:val="24"/>
              </w:rPr>
            </w:pPr>
            <w:r w:rsidRPr="00D96FAD">
              <w:rPr>
                <w:b/>
                <w:sz w:val="24"/>
                <w:szCs w:val="24"/>
              </w:rPr>
              <w:t>Total</w:t>
            </w:r>
          </w:p>
          <w:p w:rsidR="00460EF8" w:rsidRPr="00D96FAD" w:rsidRDefault="00460EF8" w:rsidP="00981618">
            <w:pPr>
              <w:tabs>
                <w:tab w:val="left" w:pos="2250"/>
              </w:tabs>
              <w:jc w:val="both"/>
              <w:rPr>
                <w:b/>
                <w:sz w:val="24"/>
                <w:szCs w:val="24"/>
              </w:rPr>
            </w:pPr>
            <w:r w:rsidRPr="00D96FAD">
              <w:rPr>
                <w:b/>
                <w:sz w:val="24"/>
                <w:szCs w:val="24"/>
              </w:rPr>
              <w:t>Revenue</w:t>
            </w:r>
          </w:p>
          <w:p w:rsidR="00460EF8" w:rsidRPr="00D96FAD" w:rsidRDefault="00460EF8" w:rsidP="00981618">
            <w:pPr>
              <w:tabs>
                <w:tab w:val="left" w:pos="2250"/>
              </w:tabs>
              <w:jc w:val="both"/>
              <w:rPr>
                <w:sz w:val="22"/>
                <w:szCs w:val="22"/>
              </w:rPr>
            </w:pPr>
            <w:r w:rsidRPr="00D96FAD">
              <w:rPr>
                <w:sz w:val="24"/>
                <w:szCs w:val="24"/>
              </w:rPr>
              <w:t>(% of GDP)</w:t>
            </w:r>
          </w:p>
        </w:tc>
      </w:tr>
      <w:tr w:rsidR="00460EF8" w:rsidRPr="00D96FAD" w:rsidTr="00981618">
        <w:tc>
          <w:tcPr>
            <w:tcW w:w="1476" w:type="dxa"/>
          </w:tcPr>
          <w:p w:rsidR="00460EF8" w:rsidRPr="00D96FAD" w:rsidRDefault="00460EF8" w:rsidP="00981618">
            <w:pPr>
              <w:tabs>
                <w:tab w:val="left" w:pos="2250"/>
              </w:tabs>
              <w:jc w:val="both"/>
              <w:rPr>
                <w:sz w:val="24"/>
                <w:szCs w:val="24"/>
              </w:rPr>
            </w:pPr>
            <w:r w:rsidRPr="00D96FAD">
              <w:rPr>
                <w:sz w:val="24"/>
                <w:szCs w:val="24"/>
              </w:rPr>
              <w:t>1960-69</w:t>
            </w:r>
          </w:p>
        </w:tc>
        <w:tc>
          <w:tcPr>
            <w:tcW w:w="1476" w:type="dxa"/>
          </w:tcPr>
          <w:p w:rsidR="00460EF8" w:rsidRPr="00D96FAD" w:rsidRDefault="00460EF8" w:rsidP="00981618">
            <w:pPr>
              <w:tabs>
                <w:tab w:val="left" w:pos="2250"/>
              </w:tabs>
              <w:jc w:val="both"/>
              <w:rPr>
                <w:sz w:val="24"/>
                <w:szCs w:val="24"/>
              </w:rPr>
            </w:pPr>
            <w:r w:rsidRPr="00D96FAD">
              <w:rPr>
                <w:sz w:val="24"/>
                <w:szCs w:val="24"/>
              </w:rPr>
              <w:t>8.7</w:t>
            </w:r>
          </w:p>
        </w:tc>
        <w:tc>
          <w:tcPr>
            <w:tcW w:w="1476" w:type="dxa"/>
          </w:tcPr>
          <w:p w:rsidR="00460EF8" w:rsidRPr="00D96FAD" w:rsidRDefault="00460EF8" w:rsidP="00981618">
            <w:pPr>
              <w:tabs>
                <w:tab w:val="left" w:pos="2250"/>
              </w:tabs>
              <w:jc w:val="both"/>
              <w:rPr>
                <w:sz w:val="24"/>
                <w:szCs w:val="24"/>
              </w:rPr>
            </w:pPr>
            <w:r w:rsidRPr="00D96FAD">
              <w:rPr>
                <w:sz w:val="24"/>
                <w:szCs w:val="24"/>
              </w:rPr>
              <w:t>0.9</w:t>
            </w:r>
          </w:p>
        </w:tc>
        <w:tc>
          <w:tcPr>
            <w:tcW w:w="1476" w:type="dxa"/>
          </w:tcPr>
          <w:p w:rsidR="00460EF8" w:rsidRPr="00D96FAD" w:rsidRDefault="00460EF8" w:rsidP="00981618">
            <w:pPr>
              <w:tabs>
                <w:tab w:val="left" w:pos="2250"/>
              </w:tabs>
              <w:jc w:val="both"/>
              <w:rPr>
                <w:sz w:val="24"/>
                <w:szCs w:val="24"/>
              </w:rPr>
            </w:pPr>
            <w:r w:rsidRPr="00D96FAD">
              <w:rPr>
                <w:sz w:val="24"/>
                <w:szCs w:val="24"/>
              </w:rPr>
              <w:t>91.3</w:t>
            </w:r>
          </w:p>
        </w:tc>
        <w:tc>
          <w:tcPr>
            <w:tcW w:w="1476" w:type="dxa"/>
          </w:tcPr>
          <w:p w:rsidR="00460EF8" w:rsidRPr="00D96FAD" w:rsidRDefault="00460EF8" w:rsidP="00981618">
            <w:pPr>
              <w:tabs>
                <w:tab w:val="left" w:pos="2250"/>
              </w:tabs>
              <w:jc w:val="both"/>
              <w:rPr>
                <w:sz w:val="24"/>
                <w:szCs w:val="24"/>
              </w:rPr>
            </w:pPr>
            <w:r w:rsidRPr="00D96FAD">
              <w:rPr>
                <w:sz w:val="24"/>
                <w:szCs w:val="24"/>
              </w:rPr>
              <w:t>9.0</w:t>
            </w:r>
          </w:p>
        </w:tc>
        <w:tc>
          <w:tcPr>
            <w:tcW w:w="1476" w:type="dxa"/>
          </w:tcPr>
          <w:p w:rsidR="00460EF8" w:rsidRPr="00D96FAD" w:rsidRDefault="00460EF8" w:rsidP="00981618">
            <w:pPr>
              <w:tabs>
                <w:tab w:val="left" w:pos="2250"/>
              </w:tabs>
              <w:jc w:val="both"/>
              <w:rPr>
                <w:sz w:val="24"/>
                <w:szCs w:val="24"/>
              </w:rPr>
            </w:pPr>
            <w:r w:rsidRPr="00D96FAD">
              <w:rPr>
                <w:sz w:val="24"/>
                <w:szCs w:val="24"/>
              </w:rPr>
              <w:t>9.7</w:t>
            </w:r>
          </w:p>
        </w:tc>
      </w:tr>
      <w:tr w:rsidR="00460EF8" w:rsidRPr="00D96FAD" w:rsidTr="00981618">
        <w:tc>
          <w:tcPr>
            <w:tcW w:w="1476" w:type="dxa"/>
          </w:tcPr>
          <w:p w:rsidR="00460EF8" w:rsidRPr="00D96FAD" w:rsidRDefault="00460EF8" w:rsidP="00981618">
            <w:pPr>
              <w:tabs>
                <w:tab w:val="left" w:pos="2250"/>
              </w:tabs>
              <w:jc w:val="both"/>
              <w:rPr>
                <w:sz w:val="24"/>
                <w:szCs w:val="24"/>
              </w:rPr>
            </w:pPr>
            <w:r w:rsidRPr="00D96FAD">
              <w:rPr>
                <w:sz w:val="24"/>
                <w:szCs w:val="24"/>
              </w:rPr>
              <w:t>1970-79</w:t>
            </w:r>
          </w:p>
        </w:tc>
        <w:tc>
          <w:tcPr>
            <w:tcW w:w="1476" w:type="dxa"/>
          </w:tcPr>
          <w:p w:rsidR="00460EF8" w:rsidRPr="00D96FAD" w:rsidRDefault="00460EF8" w:rsidP="00981618">
            <w:pPr>
              <w:tabs>
                <w:tab w:val="left" w:pos="2250"/>
              </w:tabs>
              <w:jc w:val="both"/>
              <w:rPr>
                <w:sz w:val="24"/>
                <w:szCs w:val="24"/>
              </w:rPr>
            </w:pPr>
            <w:r w:rsidRPr="00D96FAD">
              <w:rPr>
                <w:sz w:val="24"/>
                <w:szCs w:val="24"/>
              </w:rPr>
              <w:t>64.2</w:t>
            </w:r>
          </w:p>
        </w:tc>
        <w:tc>
          <w:tcPr>
            <w:tcW w:w="1476" w:type="dxa"/>
          </w:tcPr>
          <w:p w:rsidR="00460EF8" w:rsidRPr="00D96FAD" w:rsidRDefault="00460EF8" w:rsidP="00981618">
            <w:pPr>
              <w:tabs>
                <w:tab w:val="left" w:pos="2250"/>
              </w:tabs>
              <w:jc w:val="both"/>
              <w:rPr>
                <w:sz w:val="24"/>
                <w:szCs w:val="24"/>
              </w:rPr>
            </w:pPr>
            <w:r w:rsidRPr="00D96FAD">
              <w:rPr>
                <w:sz w:val="24"/>
                <w:szCs w:val="24"/>
              </w:rPr>
              <w:t>12.0</w:t>
            </w:r>
          </w:p>
        </w:tc>
        <w:tc>
          <w:tcPr>
            <w:tcW w:w="1476" w:type="dxa"/>
          </w:tcPr>
          <w:p w:rsidR="00460EF8" w:rsidRPr="00D96FAD" w:rsidRDefault="00460EF8" w:rsidP="00981618">
            <w:pPr>
              <w:tabs>
                <w:tab w:val="left" w:pos="2250"/>
              </w:tabs>
              <w:jc w:val="both"/>
              <w:rPr>
                <w:sz w:val="24"/>
                <w:szCs w:val="24"/>
              </w:rPr>
            </w:pPr>
            <w:r w:rsidRPr="00D96FAD">
              <w:rPr>
                <w:sz w:val="24"/>
                <w:szCs w:val="24"/>
              </w:rPr>
              <w:t>35.8</w:t>
            </w:r>
          </w:p>
        </w:tc>
        <w:tc>
          <w:tcPr>
            <w:tcW w:w="1476" w:type="dxa"/>
          </w:tcPr>
          <w:p w:rsidR="00460EF8" w:rsidRPr="00D96FAD" w:rsidRDefault="00460EF8" w:rsidP="00981618">
            <w:pPr>
              <w:tabs>
                <w:tab w:val="left" w:pos="2250"/>
              </w:tabs>
              <w:jc w:val="both"/>
              <w:rPr>
                <w:sz w:val="24"/>
                <w:szCs w:val="24"/>
              </w:rPr>
            </w:pPr>
            <w:r w:rsidRPr="00D96FAD">
              <w:rPr>
                <w:sz w:val="24"/>
                <w:szCs w:val="24"/>
              </w:rPr>
              <w:t>7.0</w:t>
            </w:r>
          </w:p>
        </w:tc>
        <w:tc>
          <w:tcPr>
            <w:tcW w:w="1476" w:type="dxa"/>
          </w:tcPr>
          <w:p w:rsidR="00460EF8" w:rsidRPr="00D96FAD" w:rsidRDefault="00460EF8" w:rsidP="00981618">
            <w:pPr>
              <w:tabs>
                <w:tab w:val="left" w:pos="2250"/>
              </w:tabs>
              <w:jc w:val="both"/>
              <w:rPr>
                <w:sz w:val="24"/>
                <w:szCs w:val="24"/>
              </w:rPr>
            </w:pPr>
            <w:r w:rsidRPr="00D96FAD">
              <w:rPr>
                <w:sz w:val="24"/>
                <w:szCs w:val="24"/>
              </w:rPr>
              <w:t>19.0</w:t>
            </w:r>
          </w:p>
        </w:tc>
      </w:tr>
      <w:tr w:rsidR="00460EF8" w:rsidRPr="00D96FAD" w:rsidTr="00981618">
        <w:tc>
          <w:tcPr>
            <w:tcW w:w="1476" w:type="dxa"/>
          </w:tcPr>
          <w:p w:rsidR="00460EF8" w:rsidRPr="00D96FAD" w:rsidRDefault="00460EF8" w:rsidP="00981618">
            <w:pPr>
              <w:tabs>
                <w:tab w:val="left" w:pos="2250"/>
              </w:tabs>
              <w:jc w:val="both"/>
              <w:rPr>
                <w:sz w:val="24"/>
                <w:szCs w:val="24"/>
              </w:rPr>
            </w:pPr>
            <w:r w:rsidRPr="00D96FAD">
              <w:rPr>
                <w:sz w:val="24"/>
                <w:szCs w:val="24"/>
              </w:rPr>
              <w:t>1980-89</w:t>
            </w:r>
          </w:p>
        </w:tc>
        <w:tc>
          <w:tcPr>
            <w:tcW w:w="1476" w:type="dxa"/>
          </w:tcPr>
          <w:p w:rsidR="00460EF8" w:rsidRPr="00D96FAD" w:rsidRDefault="00460EF8" w:rsidP="00981618">
            <w:pPr>
              <w:tabs>
                <w:tab w:val="left" w:pos="2250"/>
              </w:tabs>
              <w:jc w:val="both"/>
              <w:rPr>
                <w:sz w:val="24"/>
                <w:szCs w:val="24"/>
              </w:rPr>
            </w:pPr>
            <w:r w:rsidRPr="00D96FAD">
              <w:rPr>
                <w:sz w:val="24"/>
                <w:szCs w:val="24"/>
              </w:rPr>
              <w:t>68.2</w:t>
            </w:r>
          </w:p>
        </w:tc>
        <w:tc>
          <w:tcPr>
            <w:tcW w:w="1476" w:type="dxa"/>
          </w:tcPr>
          <w:p w:rsidR="00460EF8" w:rsidRPr="00D96FAD" w:rsidRDefault="00460EF8" w:rsidP="00981618">
            <w:pPr>
              <w:tabs>
                <w:tab w:val="left" w:pos="2250"/>
              </w:tabs>
              <w:jc w:val="both"/>
              <w:rPr>
                <w:sz w:val="24"/>
                <w:szCs w:val="24"/>
              </w:rPr>
            </w:pPr>
            <w:r w:rsidRPr="00D96FAD">
              <w:rPr>
                <w:sz w:val="24"/>
                <w:szCs w:val="24"/>
              </w:rPr>
              <w:t>16.1</w:t>
            </w:r>
          </w:p>
        </w:tc>
        <w:tc>
          <w:tcPr>
            <w:tcW w:w="1476" w:type="dxa"/>
          </w:tcPr>
          <w:p w:rsidR="00460EF8" w:rsidRPr="00D96FAD" w:rsidRDefault="00460EF8" w:rsidP="00981618">
            <w:pPr>
              <w:tabs>
                <w:tab w:val="left" w:pos="2250"/>
              </w:tabs>
              <w:jc w:val="both"/>
              <w:rPr>
                <w:sz w:val="24"/>
                <w:szCs w:val="24"/>
              </w:rPr>
            </w:pPr>
            <w:r w:rsidRPr="00D96FAD">
              <w:rPr>
                <w:sz w:val="24"/>
                <w:szCs w:val="24"/>
              </w:rPr>
              <w:t>37.8</w:t>
            </w:r>
          </w:p>
        </w:tc>
        <w:tc>
          <w:tcPr>
            <w:tcW w:w="1476" w:type="dxa"/>
          </w:tcPr>
          <w:p w:rsidR="00460EF8" w:rsidRPr="00D96FAD" w:rsidRDefault="00460EF8" w:rsidP="00981618">
            <w:pPr>
              <w:tabs>
                <w:tab w:val="left" w:pos="2250"/>
              </w:tabs>
              <w:jc w:val="both"/>
              <w:rPr>
                <w:sz w:val="24"/>
                <w:szCs w:val="24"/>
              </w:rPr>
            </w:pPr>
            <w:r w:rsidRPr="00D96FAD">
              <w:rPr>
                <w:sz w:val="24"/>
                <w:szCs w:val="24"/>
              </w:rPr>
              <w:t>6.9</w:t>
            </w:r>
          </w:p>
        </w:tc>
        <w:tc>
          <w:tcPr>
            <w:tcW w:w="1476" w:type="dxa"/>
          </w:tcPr>
          <w:p w:rsidR="00460EF8" w:rsidRPr="00D96FAD" w:rsidRDefault="00460EF8" w:rsidP="00981618">
            <w:pPr>
              <w:tabs>
                <w:tab w:val="left" w:pos="2250"/>
              </w:tabs>
              <w:jc w:val="both"/>
              <w:rPr>
                <w:sz w:val="24"/>
                <w:szCs w:val="24"/>
              </w:rPr>
            </w:pPr>
            <w:r w:rsidRPr="00D96FAD">
              <w:rPr>
                <w:sz w:val="24"/>
                <w:szCs w:val="24"/>
              </w:rPr>
              <w:t>22.0</w:t>
            </w:r>
          </w:p>
        </w:tc>
      </w:tr>
      <w:tr w:rsidR="00460EF8" w:rsidRPr="00D96FAD" w:rsidTr="00981618">
        <w:tc>
          <w:tcPr>
            <w:tcW w:w="1476" w:type="dxa"/>
          </w:tcPr>
          <w:p w:rsidR="00460EF8" w:rsidRPr="00D96FAD" w:rsidRDefault="00460EF8" w:rsidP="00981618">
            <w:pPr>
              <w:tabs>
                <w:tab w:val="left" w:pos="2250"/>
              </w:tabs>
              <w:jc w:val="both"/>
              <w:rPr>
                <w:sz w:val="24"/>
                <w:szCs w:val="24"/>
              </w:rPr>
            </w:pPr>
            <w:r w:rsidRPr="00D96FAD">
              <w:rPr>
                <w:sz w:val="24"/>
                <w:szCs w:val="24"/>
              </w:rPr>
              <w:t>1990-94</w:t>
            </w:r>
          </w:p>
        </w:tc>
        <w:tc>
          <w:tcPr>
            <w:tcW w:w="1476" w:type="dxa"/>
          </w:tcPr>
          <w:p w:rsidR="00460EF8" w:rsidRPr="00D96FAD" w:rsidRDefault="00460EF8" w:rsidP="00981618">
            <w:pPr>
              <w:tabs>
                <w:tab w:val="left" w:pos="2250"/>
              </w:tabs>
              <w:jc w:val="both"/>
              <w:rPr>
                <w:sz w:val="24"/>
                <w:szCs w:val="24"/>
              </w:rPr>
            </w:pPr>
            <w:r w:rsidRPr="00D96FAD">
              <w:rPr>
                <w:sz w:val="24"/>
                <w:szCs w:val="24"/>
              </w:rPr>
              <w:t>78.0</w:t>
            </w:r>
          </w:p>
        </w:tc>
        <w:tc>
          <w:tcPr>
            <w:tcW w:w="1476" w:type="dxa"/>
          </w:tcPr>
          <w:p w:rsidR="00460EF8" w:rsidRPr="00D96FAD" w:rsidRDefault="00460EF8" w:rsidP="00981618">
            <w:pPr>
              <w:tabs>
                <w:tab w:val="left" w:pos="2250"/>
              </w:tabs>
              <w:jc w:val="both"/>
              <w:rPr>
                <w:sz w:val="24"/>
                <w:szCs w:val="24"/>
              </w:rPr>
            </w:pPr>
            <w:r w:rsidRPr="00D96FAD">
              <w:rPr>
                <w:sz w:val="24"/>
                <w:szCs w:val="24"/>
              </w:rPr>
              <w:t>24.7</w:t>
            </w:r>
          </w:p>
        </w:tc>
        <w:tc>
          <w:tcPr>
            <w:tcW w:w="1476" w:type="dxa"/>
          </w:tcPr>
          <w:p w:rsidR="00460EF8" w:rsidRPr="00D96FAD" w:rsidRDefault="00460EF8" w:rsidP="00981618">
            <w:pPr>
              <w:tabs>
                <w:tab w:val="left" w:pos="2250"/>
              </w:tabs>
              <w:jc w:val="both"/>
              <w:rPr>
                <w:sz w:val="24"/>
                <w:szCs w:val="24"/>
              </w:rPr>
            </w:pPr>
            <w:r w:rsidRPr="00D96FAD">
              <w:rPr>
                <w:sz w:val="24"/>
                <w:szCs w:val="24"/>
              </w:rPr>
              <w:t>22.0</w:t>
            </w:r>
          </w:p>
        </w:tc>
        <w:tc>
          <w:tcPr>
            <w:tcW w:w="1476" w:type="dxa"/>
          </w:tcPr>
          <w:p w:rsidR="00460EF8" w:rsidRPr="00D96FAD" w:rsidRDefault="00460EF8" w:rsidP="00981618">
            <w:pPr>
              <w:tabs>
                <w:tab w:val="left" w:pos="2250"/>
              </w:tabs>
              <w:jc w:val="both"/>
              <w:rPr>
                <w:sz w:val="24"/>
                <w:szCs w:val="24"/>
              </w:rPr>
            </w:pPr>
            <w:r w:rsidRPr="00D96FAD">
              <w:rPr>
                <w:sz w:val="24"/>
                <w:szCs w:val="24"/>
              </w:rPr>
              <w:t>7.3</w:t>
            </w:r>
          </w:p>
        </w:tc>
        <w:tc>
          <w:tcPr>
            <w:tcW w:w="1476" w:type="dxa"/>
          </w:tcPr>
          <w:p w:rsidR="00460EF8" w:rsidRPr="00D96FAD" w:rsidRDefault="00460EF8" w:rsidP="00981618">
            <w:pPr>
              <w:tabs>
                <w:tab w:val="left" w:pos="2250"/>
              </w:tabs>
              <w:jc w:val="both"/>
              <w:rPr>
                <w:sz w:val="24"/>
                <w:szCs w:val="24"/>
              </w:rPr>
            </w:pPr>
            <w:r w:rsidRPr="00D96FAD">
              <w:rPr>
                <w:sz w:val="24"/>
                <w:szCs w:val="24"/>
              </w:rPr>
              <w:t>32.0</w:t>
            </w:r>
          </w:p>
        </w:tc>
      </w:tr>
      <w:tr w:rsidR="00460EF8" w:rsidRPr="00D96FAD" w:rsidTr="00981618">
        <w:tc>
          <w:tcPr>
            <w:tcW w:w="1476" w:type="dxa"/>
          </w:tcPr>
          <w:p w:rsidR="00460EF8" w:rsidRPr="00D96FAD" w:rsidRDefault="00460EF8" w:rsidP="00981618">
            <w:pPr>
              <w:tabs>
                <w:tab w:val="left" w:pos="2250"/>
              </w:tabs>
              <w:jc w:val="both"/>
              <w:rPr>
                <w:sz w:val="24"/>
                <w:szCs w:val="24"/>
              </w:rPr>
            </w:pPr>
            <w:r w:rsidRPr="00D96FAD">
              <w:rPr>
                <w:sz w:val="24"/>
                <w:szCs w:val="24"/>
              </w:rPr>
              <w:t>1995-99</w:t>
            </w:r>
          </w:p>
        </w:tc>
        <w:tc>
          <w:tcPr>
            <w:tcW w:w="1476" w:type="dxa"/>
          </w:tcPr>
          <w:p w:rsidR="00460EF8" w:rsidRPr="00D96FAD" w:rsidRDefault="00460EF8" w:rsidP="00981618">
            <w:pPr>
              <w:tabs>
                <w:tab w:val="left" w:pos="2250"/>
              </w:tabs>
              <w:jc w:val="both"/>
              <w:rPr>
                <w:sz w:val="24"/>
                <w:szCs w:val="24"/>
              </w:rPr>
            </w:pPr>
            <w:r w:rsidRPr="00D96FAD">
              <w:rPr>
                <w:sz w:val="24"/>
                <w:szCs w:val="24"/>
              </w:rPr>
              <w:t>68.3</w:t>
            </w:r>
          </w:p>
        </w:tc>
        <w:tc>
          <w:tcPr>
            <w:tcW w:w="1476" w:type="dxa"/>
          </w:tcPr>
          <w:p w:rsidR="00460EF8" w:rsidRPr="00D96FAD" w:rsidRDefault="00460EF8" w:rsidP="00981618">
            <w:pPr>
              <w:tabs>
                <w:tab w:val="left" w:pos="2250"/>
              </w:tabs>
              <w:jc w:val="both"/>
              <w:rPr>
                <w:sz w:val="24"/>
                <w:szCs w:val="24"/>
              </w:rPr>
            </w:pPr>
            <w:r w:rsidRPr="00D96FAD">
              <w:rPr>
                <w:sz w:val="24"/>
                <w:szCs w:val="24"/>
              </w:rPr>
              <w:t>14.8</w:t>
            </w:r>
          </w:p>
        </w:tc>
        <w:tc>
          <w:tcPr>
            <w:tcW w:w="1476" w:type="dxa"/>
          </w:tcPr>
          <w:p w:rsidR="00460EF8" w:rsidRPr="00D96FAD" w:rsidRDefault="00460EF8" w:rsidP="00981618">
            <w:pPr>
              <w:tabs>
                <w:tab w:val="left" w:pos="2250"/>
              </w:tabs>
              <w:jc w:val="both"/>
              <w:rPr>
                <w:sz w:val="24"/>
                <w:szCs w:val="24"/>
              </w:rPr>
            </w:pPr>
            <w:r w:rsidRPr="00D96FAD">
              <w:rPr>
                <w:sz w:val="24"/>
                <w:szCs w:val="24"/>
              </w:rPr>
              <w:t>31.7</w:t>
            </w:r>
          </w:p>
        </w:tc>
        <w:tc>
          <w:tcPr>
            <w:tcW w:w="1476" w:type="dxa"/>
          </w:tcPr>
          <w:p w:rsidR="00460EF8" w:rsidRPr="00D96FAD" w:rsidRDefault="00460EF8" w:rsidP="00981618">
            <w:pPr>
              <w:tabs>
                <w:tab w:val="left" w:pos="2250"/>
              </w:tabs>
              <w:jc w:val="both"/>
              <w:rPr>
                <w:sz w:val="24"/>
                <w:szCs w:val="24"/>
              </w:rPr>
            </w:pPr>
            <w:r w:rsidRPr="00D96FAD">
              <w:rPr>
                <w:sz w:val="24"/>
                <w:szCs w:val="24"/>
              </w:rPr>
              <w:t>6.8</w:t>
            </w:r>
          </w:p>
        </w:tc>
        <w:tc>
          <w:tcPr>
            <w:tcW w:w="1476" w:type="dxa"/>
          </w:tcPr>
          <w:p w:rsidR="00460EF8" w:rsidRPr="00D96FAD" w:rsidRDefault="00460EF8" w:rsidP="00981618">
            <w:pPr>
              <w:tabs>
                <w:tab w:val="left" w:pos="2250"/>
              </w:tabs>
              <w:jc w:val="both"/>
              <w:rPr>
                <w:sz w:val="24"/>
                <w:szCs w:val="24"/>
              </w:rPr>
            </w:pPr>
            <w:r w:rsidRPr="00D96FAD">
              <w:rPr>
                <w:sz w:val="24"/>
                <w:szCs w:val="24"/>
              </w:rPr>
              <w:t>21.6</w:t>
            </w:r>
          </w:p>
        </w:tc>
      </w:tr>
      <w:tr w:rsidR="00460EF8" w:rsidRPr="00D96FAD" w:rsidTr="00981618">
        <w:tc>
          <w:tcPr>
            <w:tcW w:w="1476" w:type="dxa"/>
          </w:tcPr>
          <w:p w:rsidR="00460EF8" w:rsidRPr="00D96FAD" w:rsidRDefault="00460EF8" w:rsidP="00981618">
            <w:pPr>
              <w:tabs>
                <w:tab w:val="left" w:pos="2250"/>
              </w:tabs>
              <w:jc w:val="both"/>
              <w:rPr>
                <w:sz w:val="24"/>
                <w:szCs w:val="24"/>
              </w:rPr>
            </w:pPr>
            <w:r w:rsidRPr="00D96FAD">
              <w:rPr>
                <w:sz w:val="24"/>
                <w:szCs w:val="24"/>
              </w:rPr>
              <w:t>2000-2007</w:t>
            </w:r>
          </w:p>
        </w:tc>
        <w:tc>
          <w:tcPr>
            <w:tcW w:w="1476" w:type="dxa"/>
          </w:tcPr>
          <w:p w:rsidR="00460EF8" w:rsidRPr="00D96FAD" w:rsidRDefault="00460EF8" w:rsidP="00981618">
            <w:pPr>
              <w:tabs>
                <w:tab w:val="left" w:pos="2250"/>
              </w:tabs>
              <w:jc w:val="both"/>
              <w:rPr>
                <w:sz w:val="24"/>
                <w:szCs w:val="24"/>
              </w:rPr>
            </w:pPr>
            <w:r w:rsidRPr="00D96FAD">
              <w:rPr>
                <w:sz w:val="24"/>
                <w:szCs w:val="24"/>
              </w:rPr>
              <w:t>79.7</w:t>
            </w:r>
          </w:p>
        </w:tc>
        <w:tc>
          <w:tcPr>
            <w:tcW w:w="1476" w:type="dxa"/>
          </w:tcPr>
          <w:p w:rsidR="00460EF8" w:rsidRPr="00D96FAD" w:rsidRDefault="00460EF8" w:rsidP="00981618">
            <w:pPr>
              <w:tabs>
                <w:tab w:val="left" w:pos="2250"/>
              </w:tabs>
              <w:jc w:val="both"/>
              <w:rPr>
                <w:sz w:val="24"/>
                <w:szCs w:val="24"/>
              </w:rPr>
            </w:pPr>
            <w:r w:rsidRPr="00D96FAD">
              <w:rPr>
                <w:sz w:val="24"/>
                <w:szCs w:val="24"/>
              </w:rPr>
              <w:t>30.9</w:t>
            </w:r>
          </w:p>
        </w:tc>
        <w:tc>
          <w:tcPr>
            <w:tcW w:w="1476" w:type="dxa"/>
          </w:tcPr>
          <w:p w:rsidR="00460EF8" w:rsidRPr="00D96FAD" w:rsidRDefault="00460EF8" w:rsidP="00981618">
            <w:pPr>
              <w:tabs>
                <w:tab w:val="left" w:pos="2250"/>
              </w:tabs>
              <w:jc w:val="both"/>
              <w:rPr>
                <w:sz w:val="24"/>
                <w:szCs w:val="24"/>
              </w:rPr>
            </w:pPr>
            <w:r w:rsidRPr="00D96FAD">
              <w:rPr>
                <w:sz w:val="24"/>
                <w:szCs w:val="24"/>
              </w:rPr>
              <w:t>20.3</w:t>
            </w:r>
          </w:p>
        </w:tc>
        <w:tc>
          <w:tcPr>
            <w:tcW w:w="1476" w:type="dxa"/>
          </w:tcPr>
          <w:p w:rsidR="00460EF8" w:rsidRPr="00D96FAD" w:rsidRDefault="00460EF8" w:rsidP="00981618">
            <w:pPr>
              <w:tabs>
                <w:tab w:val="left" w:pos="2250"/>
              </w:tabs>
              <w:jc w:val="both"/>
              <w:rPr>
                <w:sz w:val="24"/>
                <w:szCs w:val="24"/>
              </w:rPr>
            </w:pPr>
            <w:r w:rsidRPr="00D96FAD">
              <w:rPr>
                <w:sz w:val="24"/>
                <w:szCs w:val="24"/>
              </w:rPr>
              <w:t>7.9</w:t>
            </w:r>
          </w:p>
        </w:tc>
        <w:tc>
          <w:tcPr>
            <w:tcW w:w="1476" w:type="dxa"/>
          </w:tcPr>
          <w:p w:rsidR="00460EF8" w:rsidRPr="00D96FAD" w:rsidRDefault="00460EF8" w:rsidP="00981618">
            <w:pPr>
              <w:tabs>
                <w:tab w:val="left" w:pos="2250"/>
              </w:tabs>
              <w:jc w:val="both"/>
              <w:rPr>
                <w:sz w:val="24"/>
                <w:szCs w:val="24"/>
              </w:rPr>
            </w:pPr>
            <w:r w:rsidRPr="00D96FAD">
              <w:rPr>
                <w:sz w:val="24"/>
                <w:szCs w:val="24"/>
              </w:rPr>
              <w:t>38.8</w:t>
            </w:r>
          </w:p>
        </w:tc>
      </w:tr>
      <w:tr w:rsidR="00460EF8" w:rsidRPr="00D96FAD" w:rsidTr="00981618">
        <w:tc>
          <w:tcPr>
            <w:tcW w:w="1476" w:type="dxa"/>
          </w:tcPr>
          <w:p w:rsidR="00460EF8" w:rsidRPr="00D96FAD" w:rsidRDefault="00460EF8" w:rsidP="00981618">
            <w:pPr>
              <w:tabs>
                <w:tab w:val="left" w:pos="2250"/>
              </w:tabs>
              <w:jc w:val="both"/>
              <w:rPr>
                <w:sz w:val="24"/>
                <w:szCs w:val="24"/>
              </w:rPr>
            </w:pPr>
            <w:r w:rsidRPr="00D96FAD">
              <w:rPr>
                <w:sz w:val="24"/>
                <w:szCs w:val="24"/>
              </w:rPr>
              <w:t>Average</w:t>
            </w:r>
          </w:p>
        </w:tc>
        <w:tc>
          <w:tcPr>
            <w:tcW w:w="1476" w:type="dxa"/>
          </w:tcPr>
          <w:p w:rsidR="00460EF8" w:rsidRPr="00D96FAD" w:rsidRDefault="00460EF8" w:rsidP="00981618">
            <w:pPr>
              <w:tabs>
                <w:tab w:val="left" w:pos="2250"/>
              </w:tabs>
              <w:jc w:val="both"/>
              <w:rPr>
                <w:sz w:val="24"/>
                <w:szCs w:val="24"/>
              </w:rPr>
            </w:pPr>
            <w:r w:rsidRPr="00D96FAD">
              <w:rPr>
                <w:sz w:val="24"/>
                <w:szCs w:val="24"/>
              </w:rPr>
              <w:t>61.2</w:t>
            </w:r>
          </w:p>
        </w:tc>
        <w:tc>
          <w:tcPr>
            <w:tcW w:w="1476" w:type="dxa"/>
          </w:tcPr>
          <w:p w:rsidR="00460EF8" w:rsidRPr="00D96FAD" w:rsidRDefault="00460EF8" w:rsidP="00981618">
            <w:pPr>
              <w:tabs>
                <w:tab w:val="left" w:pos="2250"/>
              </w:tabs>
              <w:jc w:val="both"/>
              <w:rPr>
                <w:sz w:val="24"/>
                <w:szCs w:val="24"/>
              </w:rPr>
            </w:pPr>
            <w:r w:rsidRPr="00D96FAD">
              <w:rPr>
                <w:sz w:val="24"/>
                <w:szCs w:val="24"/>
              </w:rPr>
              <w:t>16.7</w:t>
            </w:r>
          </w:p>
        </w:tc>
        <w:tc>
          <w:tcPr>
            <w:tcW w:w="1476" w:type="dxa"/>
          </w:tcPr>
          <w:p w:rsidR="00460EF8" w:rsidRPr="00D96FAD" w:rsidRDefault="00460EF8" w:rsidP="00981618">
            <w:pPr>
              <w:tabs>
                <w:tab w:val="left" w:pos="2250"/>
              </w:tabs>
              <w:jc w:val="both"/>
              <w:rPr>
                <w:sz w:val="24"/>
                <w:szCs w:val="24"/>
              </w:rPr>
            </w:pPr>
            <w:r w:rsidRPr="00D96FAD">
              <w:rPr>
                <w:sz w:val="24"/>
                <w:szCs w:val="24"/>
              </w:rPr>
              <w:t>39.8</w:t>
            </w:r>
          </w:p>
        </w:tc>
        <w:tc>
          <w:tcPr>
            <w:tcW w:w="1476" w:type="dxa"/>
          </w:tcPr>
          <w:p w:rsidR="00460EF8" w:rsidRPr="00D96FAD" w:rsidRDefault="00460EF8" w:rsidP="00981618">
            <w:pPr>
              <w:tabs>
                <w:tab w:val="left" w:pos="2250"/>
              </w:tabs>
              <w:jc w:val="both"/>
              <w:rPr>
                <w:sz w:val="24"/>
                <w:szCs w:val="24"/>
              </w:rPr>
            </w:pPr>
            <w:r w:rsidRPr="00D96FAD">
              <w:rPr>
                <w:sz w:val="24"/>
                <w:szCs w:val="24"/>
              </w:rPr>
              <w:t>7.5</w:t>
            </w:r>
          </w:p>
        </w:tc>
        <w:tc>
          <w:tcPr>
            <w:tcW w:w="1476" w:type="dxa"/>
          </w:tcPr>
          <w:p w:rsidR="00460EF8" w:rsidRPr="00D96FAD" w:rsidRDefault="00460EF8" w:rsidP="00981618">
            <w:pPr>
              <w:tabs>
                <w:tab w:val="left" w:pos="2250"/>
              </w:tabs>
              <w:jc w:val="both"/>
              <w:rPr>
                <w:sz w:val="24"/>
                <w:szCs w:val="24"/>
              </w:rPr>
            </w:pPr>
            <w:r w:rsidRPr="00D96FAD">
              <w:rPr>
                <w:sz w:val="24"/>
                <w:szCs w:val="24"/>
              </w:rPr>
              <w:t>24.1</w:t>
            </w:r>
          </w:p>
          <w:p w:rsidR="00460EF8" w:rsidRPr="00D96FAD" w:rsidRDefault="00460EF8" w:rsidP="00981618">
            <w:pPr>
              <w:tabs>
                <w:tab w:val="left" w:pos="2250"/>
              </w:tabs>
              <w:jc w:val="both"/>
              <w:rPr>
                <w:sz w:val="24"/>
                <w:szCs w:val="24"/>
              </w:rPr>
            </w:pPr>
          </w:p>
        </w:tc>
      </w:tr>
    </w:tbl>
    <w:p w:rsidR="00460EF8" w:rsidRPr="00460EF8" w:rsidRDefault="00460EF8" w:rsidP="00460EF8">
      <w:pPr>
        <w:tabs>
          <w:tab w:val="left" w:pos="2250"/>
        </w:tabs>
        <w:jc w:val="both"/>
        <w:rPr>
          <w:sz w:val="22"/>
          <w:szCs w:val="22"/>
        </w:rPr>
      </w:pPr>
      <w:r w:rsidRPr="000519BA">
        <w:rPr>
          <w:sz w:val="24"/>
          <w:szCs w:val="24"/>
        </w:rPr>
        <w:t>Source: CBN Statistical Bulletin and CBN Annual Reports and Statements of Account</w:t>
      </w:r>
      <w:r w:rsidRPr="000519BA">
        <w:rPr>
          <w:sz w:val="22"/>
          <w:szCs w:val="22"/>
        </w:rPr>
        <w:t xml:space="preserve"> </w:t>
      </w:r>
    </w:p>
    <w:p w:rsidR="000519BA" w:rsidRDefault="000519BA" w:rsidP="007D3B3F">
      <w:pPr>
        <w:tabs>
          <w:tab w:val="left" w:pos="2250"/>
        </w:tabs>
        <w:spacing w:line="360" w:lineRule="auto"/>
        <w:jc w:val="both"/>
        <w:rPr>
          <w:sz w:val="24"/>
          <w:szCs w:val="24"/>
        </w:rPr>
      </w:pPr>
    </w:p>
    <w:p w:rsidR="007D3B3F" w:rsidRPr="00FA2ACB" w:rsidRDefault="007D3B3F" w:rsidP="007D3B3F">
      <w:pPr>
        <w:tabs>
          <w:tab w:val="left" w:pos="2250"/>
        </w:tabs>
        <w:spacing w:line="360" w:lineRule="auto"/>
        <w:jc w:val="both"/>
        <w:rPr>
          <w:sz w:val="24"/>
          <w:szCs w:val="24"/>
        </w:rPr>
      </w:pPr>
      <w:r w:rsidRPr="00FA2ACB">
        <w:rPr>
          <w:sz w:val="24"/>
          <w:szCs w:val="24"/>
        </w:rPr>
        <w:t xml:space="preserve">The quantum and structure of government revenue changed substantially between 1970 and 1979, as a result of favourable developments in the international oil market. The oil shocks of </w:t>
      </w:r>
      <w:r>
        <w:rPr>
          <w:sz w:val="24"/>
          <w:szCs w:val="24"/>
        </w:rPr>
        <w:t>1974 and 1975</w:t>
      </w:r>
      <w:r w:rsidRPr="00FA2ACB">
        <w:rPr>
          <w:sz w:val="24"/>
          <w:szCs w:val="24"/>
        </w:rPr>
        <w:t xml:space="preserve"> brought about substantial revenue windfalls to </w:t>
      </w:r>
      <w:smartTag w:uri="urn:schemas-microsoft-com:office:smarttags" w:element="country-region">
        <w:smartTag w:uri="urn:schemas-microsoft-com:office:smarttags" w:element="place">
          <w:r w:rsidRPr="00FA2ACB">
            <w:rPr>
              <w:sz w:val="24"/>
              <w:szCs w:val="24"/>
            </w:rPr>
            <w:t>Nigeria</w:t>
          </w:r>
        </w:smartTag>
      </w:smartTag>
      <w:r w:rsidRPr="00FA2ACB">
        <w:rPr>
          <w:sz w:val="24"/>
          <w:szCs w:val="24"/>
        </w:rPr>
        <w:t xml:space="preserve"> as the price per barrel increased astronomically. Thus, federally-collected revenue increased sharply, representing 19.0 per cent of GDP between 1970 and 1979</w:t>
      </w:r>
      <w:r w:rsidR="00460EF8">
        <w:rPr>
          <w:sz w:val="24"/>
          <w:szCs w:val="24"/>
        </w:rPr>
        <w:t xml:space="preserve"> (see Table 3.8.1)</w:t>
      </w:r>
      <w:r w:rsidRPr="00FA2ACB">
        <w:rPr>
          <w:sz w:val="24"/>
          <w:szCs w:val="24"/>
        </w:rPr>
        <w:t>. The increase was largely accounted for by the large oil revenue receipts, which stood at 64.2 per cent of total revenue.</w:t>
      </w:r>
    </w:p>
    <w:p w:rsidR="007D3B3F" w:rsidRPr="00FA2ACB"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FA2ACB">
        <w:rPr>
          <w:sz w:val="24"/>
          <w:szCs w:val="24"/>
        </w:rPr>
        <w:t>Government revenue increased further between 1980 and 1989 as its proportion of GDP averaged of 22 per cent during the period. The general increase was accounted for by the increase in oil revenue, which averaged 68.2 per cent of total revenue. The remarkable increase in the price of crude oil and the deregulation of the economy in the second half of the 1980s accounted for the big increase in oil revenue. The depreciation of the exchange rate also increased the naira earnings from oil revenue which are usually quoted in US dollars. Deregulation of the price in the domestic petroleum market also reflected in higher revenue for government. The dual exchange rate (i.e., the Autonomous Foreign Exchange Market) adopted in 1995, has also yielded substantial fiscal revenue from oil dollar earnings. Consequently, in the 1990s federally-collected revenue increased substantially to an average of 26.8 per cent of GDP and the contribution of oil revenue increased to an average of 73.2 per cent of all revenue during the period.</w:t>
      </w:r>
    </w:p>
    <w:p w:rsidR="008250BC" w:rsidRPr="00FA2ACB" w:rsidRDefault="008250BC" w:rsidP="007D3B3F">
      <w:pPr>
        <w:tabs>
          <w:tab w:val="left" w:pos="2250"/>
        </w:tabs>
        <w:spacing w:line="360" w:lineRule="auto"/>
        <w:jc w:val="both"/>
        <w:rPr>
          <w:sz w:val="24"/>
          <w:szCs w:val="24"/>
        </w:rPr>
      </w:pPr>
    </w:p>
    <w:p w:rsidR="007D3B3F" w:rsidRPr="00FA2ACB" w:rsidRDefault="007D3B3F" w:rsidP="007D3B3F">
      <w:pPr>
        <w:tabs>
          <w:tab w:val="left" w:pos="2250"/>
        </w:tabs>
        <w:spacing w:line="360" w:lineRule="auto"/>
        <w:jc w:val="both"/>
        <w:rPr>
          <w:sz w:val="24"/>
          <w:szCs w:val="24"/>
        </w:rPr>
      </w:pPr>
      <w:r w:rsidRPr="00FA2ACB">
        <w:rPr>
          <w:sz w:val="24"/>
          <w:szCs w:val="24"/>
        </w:rPr>
        <w:lastRenderedPageBreak/>
        <w:t>Total federally-collected revenue, in 2000 and 2001, increased tremendously to 38.8 per cent of GDP and the share of oil sector increased to 79.7 per cent of total revenue during the period. Although revenue from non-oil sources, between 1970 and 2001, recorded a substantial increase in absolute terms, its relative contributions to total revenue product was not impressive as it fell to 35.8 per cent in the 1970s and declined further to</w:t>
      </w:r>
      <w:r w:rsidR="002E4B57">
        <w:rPr>
          <w:sz w:val="24"/>
          <w:szCs w:val="24"/>
        </w:rPr>
        <w:t xml:space="preserve"> 20.3 per cent by 2001 (Table 2</w:t>
      </w:r>
      <w:r>
        <w:rPr>
          <w:sz w:val="24"/>
          <w:szCs w:val="24"/>
        </w:rPr>
        <w:t>.8.1</w:t>
      </w:r>
      <w:r w:rsidRPr="00FA2ACB">
        <w:rPr>
          <w:sz w:val="24"/>
          <w:szCs w:val="24"/>
        </w:rPr>
        <w:t>).</w:t>
      </w:r>
    </w:p>
    <w:p w:rsidR="007D3B3F" w:rsidRPr="00FA2ACB"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FA2ACB">
        <w:rPr>
          <w:sz w:val="24"/>
          <w:szCs w:val="24"/>
        </w:rPr>
        <w:t xml:space="preserve">The capacity of state and local governments to contribute meaningfully to economic growth has been constrained by very low internally-generated revenue which, during the period under review was largely from personal income and property taxes. Revenue from personal income tax accounted for an average of only 1.9 per cent of total Nigerian government revenue between </w:t>
      </w:r>
    </w:p>
    <w:p w:rsidR="007D3B3F" w:rsidRPr="00FA2ACB" w:rsidRDefault="007D3B3F" w:rsidP="007D3B3F">
      <w:pPr>
        <w:tabs>
          <w:tab w:val="left" w:pos="2250"/>
        </w:tabs>
        <w:spacing w:line="360" w:lineRule="auto"/>
        <w:jc w:val="both"/>
        <w:rPr>
          <w:sz w:val="24"/>
          <w:szCs w:val="24"/>
        </w:rPr>
      </w:pPr>
      <w:r w:rsidRPr="00FA2ACB">
        <w:rPr>
          <w:sz w:val="24"/>
          <w:szCs w:val="24"/>
        </w:rPr>
        <w:t xml:space="preserve">1980 and 2001. Similarly, property tax by local councils contributed only an average of 0.2 per cent of government revenue between 1991 and 2001, while the state governments’ non-tax revenue, namely: motor licenses, fees, fines, and earnings from properties contributed an average of only 1.6 per cent of total revenue, and the non-tax revenue of local governments between 1991 and 2001, accounted for a mere 0.2 per </w:t>
      </w:r>
      <w:r w:rsidR="00740CE2">
        <w:rPr>
          <w:sz w:val="24"/>
          <w:szCs w:val="24"/>
        </w:rPr>
        <w:t>cent of total revenue (CBN, 2004</w:t>
      </w:r>
      <w:r w:rsidRPr="00FA2ACB">
        <w:rPr>
          <w:sz w:val="24"/>
          <w:szCs w:val="24"/>
        </w:rPr>
        <w:t>).</w:t>
      </w:r>
    </w:p>
    <w:p w:rsidR="007D3B3F" w:rsidRPr="00FA2ACB" w:rsidRDefault="007D3B3F" w:rsidP="007D3B3F">
      <w:pPr>
        <w:tabs>
          <w:tab w:val="left" w:pos="2250"/>
        </w:tabs>
        <w:spacing w:line="360" w:lineRule="auto"/>
        <w:jc w:val="both"/>
        <w:rPr>
          <w:sz w:val="24"/>
          <w:szCs w:val="24"/>
        </w:rPr>
      </w:pPr>
    </w:p>
    <w:p w:rsidR="007D3B3F" w:rsidRPr="00FA2ACB" w:rsidRDefault="007D3B3F" w:rsidP="007D3B3F">
      <w:pPr>
        <w:tabs>
          <w:tab w:val="left" w:pos="2250"/>
        </w:tabs>
        <w:spacing w:line="360" w:lineRule="auto"/>
        <w:jc w:val="both"/>
        <w:rPr>
          <w:sz w:val="24"/>
          <w:szCs w:val="24"/>
        </w:rPr>
      </w:pPr>
      <w:r w:rsidRPr="00FA2ACB">
        <w:rPr>
          <w:sz w:val="24"/>
          <w:szCs w:val="24"/>
        </w:rPr>
        <w:t xml:space="preserve">State governments’ internally-generated revenue as a percentage of their total revenue, diminished to 8.7 per cent in 2000 and 2001, down from an average of 31.5 per cent during the 1995 to 1999 period. In terms of the ratio of internally-generated revenue to total state expenditure, the state governments could only finance an average of 18.3 per cent of their total expenditures between 2000 and 2001, but the local government councils fared even worse than the state governments. For instance, in 2000 and 2001, the local government councils’ internally-generated revenue averaged only 3.1 per cent of their </w:t>
      </w:r>
      <w:r w:rsidR="005A60B3">
        <w:rPr>
          <w:sz w:val="24"/>
          <w:szCs w:val="24"/>
        </w:rPr>
        <w:t>total revenue (CBN Statistical B</w:t>
      </w:r>
      <w:r w:rsidR="00740CE2">
        <w:rPr>
          <w:sz w:val="24"/>
          <w:szCs w:val="24"/>
        </w:rPr>
        <w:t>ulletin, 2004</w:t>
      </w:r>
      <w:r w:rsidRPr="00FA2ACB">
        <w:rPr>
          <w:sz w:val="24"/>
          <w:szCs w:val="24"/>
        </w:rPr>
        <w:t xml:space="preserve">). </w:t>
      </w:r>
    </w:p>
    <w:p w:rsidR="007D3B3F" w:rsidRPr="00FA2ACB" w:rsidRDefault="007D3B3F" w:rsidP="007D3B3F">
      <w:pPr>
        <w:tabs>
          <w:tab w:val="left" w:pos="2250"/>
        </w:tabs>
        <w:spacing w:line="360" w:lineRule="auto"/>
        <w:jc w:val="both"/>
        <w:rPr>
          <w:sz w:val="24"/>
          <w:szCs w:val="24"/>
        </w:rPr>
      </w:pPr>
    </w:p>
    <w:p w:rsidR="00865D2E" w:rsidRDefault="00FB07E3" w:rsidP="00460EF8">
      <w:pPr>
        <w:tabs>
          <w:tab w:val="left" w:pos="2250"/>
        </w:tabs>
        <w:spacing w:line="360" w:lineRule="auto"/>
        <w:jc w:val="both"/>
        <w:rPr>
          <w:sz w:val="24"/>
          <w:szCs w:val="24"/>
        </w:rPr>
      </w:pPr>
      <w:r>
        <w:rPr>
          <w:sz w:val="24"/>
          <w:szCs w:val="24"/>
        </w:rPr>
        <w:t xml:space="preserve">The </w:t>
      </w:r>
      <w:r w:rsidR="007D3B3F" w:rsidRPr="00FA2ACB">
        <w:rPr>
          <w:sz w:val="24"/>
          <w:szCs w:val="24"/>
        </w:rPr>
        <w:t>analysis</w:t>
      </w:r>
      <w:r>
        <w:rPr>
          <w:sz w:val="24"/>
          <w:szCs w:val="24"/>
        </w:rPr>
        <w:t xml:space="preserve"> so far</w:t>
      </w:r>
      <w:r w:rsidR="007D3B3F" w:rsidRPr="00FA2ACB">
        <w:rPr>
          <w:sz w:val="24"/>
          <w:szCs w:val="24"/>
        </w:rPr>
        <w:t xml:space="preserve"> reveals that the poor revenue base of the lower governments explains why they have come to depend on federal sources of funding. Because of the mismatch between revenue and expenditures, state governments have persistently run fiscal deficits. The picture at the local government councils reveals a similar pattern of heavy dependence on external sources of funding, and a wide gap between their internally generated revenue and their expenditure needs.</w:t>
      </w:r>
      <w:r w:rsidR="0096635D">
        <w:rPr>
          <w:sz w:val="24"/>
          <w:szCs w:val="24"/>
        </w:rPr>
        <w:t xml:space="preserve"> Governments’ heavy dependence on oil earnings has exposed government activities to </w:t>
      </w:r>
      <w:r w:rsidR="0096635D">
        <w:rPr>
          <w:sz w:val="24"/>
          <w:szCs w:val="24"/>
        </w:rPr>
        <w:lastRenderedPageBreak/>
        <w:t>the vagaries of the international market and other externally-induced shocks, with serious implications for macroeconomic performance. Also non-oil revenue</w:t>
      </w:r>
      <w:r w:rsidR="00ED2B9E">
        <w:rPr>
          <w:sz w:val="24"/>
          <w:szCs w:val="24"/>
        </w:rPr>
        <w:t xml:space="preserve"> has not been fully explored as a result of poor tax administration in the country. For instance, all over the world except in Nigeria, property tax remains a veritable source of revenue to local councils</w:t>
      </w:r>
      <w:r w:rsidR="00740CE2">
        <w:rPr>
          <w:sz w:val="24"/>
          <w:szCs w:val="24"/>
        </w:rPr>
        <w:t xml:space="preserve">. </w:t>
      </w:r>
      <w:r w:rsidR="007D3B3F" w:rsidRPr="00FA2ACB">
        <w:rPr>
          <w:sz w:val="24"/>
          <w:szCs w:val="24"/>
        </w:rPr>
        <w:t>Thus the poor revenue base of the lower tiers of government in Nigeria has been largely responsible for their poor performance.</w:t>
      </w:r>
    </w:p>
    <w:p w:rsidR="00FD2884" w:rsidRDefault="00FD2884" w:rsidP="00460EF8">
      <w:pPr>
        <w:tabs>
          <w:tab w:val="left" w:pos="2250"/>
        </w:tabs>
        <w:spacing w:line="360" w:lineRule="auto"/>
        <w:jc w:val="both"/>
        <w:rPr>
          <w:sz w:val="24"/>
          <w:szCs w:val="24"/>
        </w:rPr>
      </w:pPr>
    </w:p>
    <w:p w:rsidR="00FD2884" w:rsidRDefault="0088532A" w:rsidP="00460EF8">
      <w:pPr>
        <w:tabs>
          <w:tab w:val="left" w:pos="2250"/>
        </w:tabs>
        <w:spacing w:line="360" w:lineRule="auto"/>
        <w:jc w:val="both"/>
        <w:rPr>
          <w:sz w:val="24"/>
          <w:szCs w:val="24"/>
        </w:rPr>
      </w:pPr>
      <w:r>
        <w:rPr>
          <w:sz w:val="24"/>
          <w:szCs w:val="24"/>
        </w:rPr>
        <w:t>Government revenue trends are further captured in separate figures</w:t>
      </w:r>
      <w:r w:rsidR="00C25B55">
        <w:rPr>
          <w:sz w:val="24"/>
          <w:szCs w:val="24"/>
        </w:rPr>
        <w:t xml:space="preserve"> below</w:t>
      </w:r>
      <w:r>
        <w:rPr>
          <w:sz w:val="24"/>
          <w:szCs w:val="24"/>
        </w:rPr>
        <w:t xml:space="preserve"> (Fig. 3.8.1 and Fig. 3.8.2) for federal revenue</w:t>
      </w:r>
      <w:r w:rsidR="00C25B55">
        <w:rPr>
          <w:sz w:val="24"/>
          <w:szCs w:val="24"/>
        </w:rPr>
        <w:t xml:space="preserve">, </w:t>
      </w:r>
      <w:r>
        <w:rPr>
          <w:sz w:val="24"/>
          <w:szCs w:val="24"/>
        </w:rPr>
        <w:t>and subnational revenue respectively. This is to give additional insights regarding the existence of any unique characterization of government revenue over the study peri</w:t>
      </w:r>
      <w:r w:rsidR="00FB07E3">
        <w:rPr>
          <w:sz w:val="24"/>
          <w:szCs w:val="24"/>
        </w:rPr>
        <w:t xml:space="preserve">od. One very interesting observation </w:t>
      </w:r>
      <w:r>
        <w:rPr>
          <w:sz w:val="24"/>
          <w:szCs w:val="24"/>
        </w:rPr>
        <w:t>here is that the two fiscal variables maintained an upward trend and period</w:t>
      </w:r>
      <w:r w:rsidR="00FB07E3">
        <w:rPr>
          <w:sz w:val="24"/>
          <w:szCs w:val="24"/>
        </w:rPr>
        <w:t>ic</w:t>
      </w:r>
      <w:r>
        <w:rPr>
          <w:sz w:val="24"/>
          <w:szCs w:val="24"/>
        </w:rPr>
        <w:t xml:space="preserve"> swings throughout the study period.</w:t>
      </w:r>
      <w:r w:rsidR="00FB07E3">
        <w:rPr>
          <w:sz w:val="24"/>
          <w:szCs w:val="24"/>
        </w:rPr>
        <w:t xml:space="preserve"> </w:t>
      </w:r>
      <w:r w:rsidR="003967E2">
        <w:rPr>
          <w:sz w:val="24"/>
          <w:szCs w:val="24"/>
        </w:rPr>
        <w:t>Federal government revenue recorded marginal reduction between 1997 and 1998, 2001 and 2002, and 2006 and 2007</w:t>
      </w:r>
      <w:r w:rsidR="00571E9A">
        <w:rPr>
          <w:sz w:val="24"/>
          <w:szCs w:val="24"/>
        </w:rPr>
        <w:t>,</w:t>
      </w:r>
      <w:r w:rsidR="003967E2">
        <w:rPr>
          <w:sz w:val="24"/>
          <w:szCs w:val="24"/>
        </w:rPr>
        <w:t xml:space="preserve"> while s</w:t>
      </w:r>
      <w:r w:rsidR="00FB07E3">
        <w:rPr>
          <w:sz w:val="24"/>
          <w:szCs w:val="24"/>
        </w:rPr>
        <w:t xml:space="preserve">ubnational revenue </w:t>
      </w:r>
      <w:r w:rsidR="00C25B55">
        <w:rPr>
          <w:sz w:val="24"/>
          <w:szCs w:val="24"/>
        </w:rPr>
        <w:t>decreased substantially between 2002 and 2003, and 2005 and 2007.</w:t>
      </w:r>
      <w:r w:rsidR="003967E2">
        <w:rPr>
          <w:sz w:val="24"/>
          <w:szCs w:val="24"/>
        </w:rPr>
        <w:t xml:space="preserve"> </w:t>
      </w:r>
    </w:p>
    <w:p w:rsidR="00FD2884" w:rsidRDefault="00FD2884" w:rsidP="00460EF8">
      <w:pPr>
        <w:tabs>
          <w:tab w:val="left" w:pos="2250"/>
        </w:tabs>
        <w:spacing w:line="360" w:lineRule="auto"/>
        <w:jc w:val="both"/>
        <w:rPr>
          <w:sz w:val="24"/>
          <w:szCs w:val="24"/>
        </w:rPr>
      </w:pPr>
    </w:p>
    <w:tbl>
      <w:tblPr>
        <w:tblpPr w:leftFromText="180" w:rightFromText="180" w:vertAnchor="text" w:tblpY="1"/>
        <w:tblOverlap w:val="never"/>
        <w:tblW w:w="9272" w:type="dxa"/>
        <w:tblInd w:w="60" w:type="dxa"/>
        <w:tblLayout w:type="fixed"/>
        <w:tblCellMar>
          <w:left w:w="30" w:type="dxa"/>
          <w:right w:w="30" w:type="dxa"/>
        </w:tblCellMar>
        <w:tblLook w:val="0000"/>
      </w:tblPr>
      <w:tblGrid>
        <w:gridCol w:w="9272"/>
      </w:tblGrid>
      <w:tr w:rsidR="00FD2884" w:rsidRPr="00476FBC" w:rsidTr="00882E47">
        <w:trPr>
          <w:trHeight w:val="272"/>
        </w:trPr>
        <w:tc>
          <w:tcPr>
            <w:tcW w:w="6587" w:type="dxa"/>
            <w:tcBorders>
              <w:top w:val="nil"/>
              <w:left w:val="nil"/>
              <w:bottom w:val="nil"/>
              <w:right w:val="nil"/>
            </w:tcBorders>
            <w:vAlign w:val="bottom"/>
          </w:tcPr>
          <w:p w:rsidR="00FD2884" w:rsidRDefault="00FD2884" w:rsidP="00882E47">
            <w:pPr>
              <w:tabs>
                <w:tab w:val="left" w:pos="2250"/>
              </w:tabs>
              <w:jc w:val="both"/>
              <w:rPr>
                <w:b/>
                <w:sz w:val="24"/>
                <w:szCs w:val="24"/>
              </w:rPr>
            </w:pPr>
          </w:p>
          <w:p w:rsidR="00FD2884" w:rsidRDefault="00FD2884" w:rsidP="00882E47">
            <w:pPr>
              <w:tabs>
                <w:tab w:val="left" w:pos="2250"/>
              </w:tabs>
              <w:jc w:val="both"/>
              <w:rPr>
                <w:b/>
                <w:sz w:val="24"/>
                <w:szCs w:val="24"/>
              </w:rPr>
            </w:pPr>
          </w:p>
          <w:p w:rsidR="00FD2884" w:rsidRPr="00CF62F6" w:rsidRDefault="00FD2884" w:rsidP="00882E47">
            <w:pPr>
              <w:tabs>
                <w:tab w:val="left" w:pos="2250"/>
              </w:tabs>
              <w:jc w:val="both"/>
              <w:rPr>
                <w:b/>
                <w:sz w:val="24"/>
                <w:szCs w:val="24"/>
              </w:rPr>
            </w:pPr>
            <w:r w:rsidRPr="00CF62F6">
              <w:rPr>
                <w:b/>
                <w:sz w:val="24"/>
                <w:szCs w:val="24"/>
              </w:rPr>
              <w:t>Fig</w:t>
            </w:r>
            <w:r>
              <w:rPr>
                <w:b/>
                <w:sz w:val="24"/>
                <w:szCs w:val="24"/>
              </w:rPr>
              <w:t xml:space="preserve">. </w:t>
            </w:r>
            <w:r w:rsidR="0044336E">
              <w:rPr>
                <w:b/>
                <w:sz w:val="24"/>
                <w:szCs w:val="24"/>
              </w:rPr>
              <w:t>3</w:t>
            </w:r>
            <w:r>
              <w:rPr>
                <w:b/>
                <w:sz w:val="24"/>
                <w:szCs w:val="24"/>
              </w:rPr>
              <w:t>.8.1</w:t>
            </w:r>
            <w:r w:rsidRPr="00CF62F6">
              <w:rPr>
                <w:b/>
                <w:sz w:val="24"/>
                <w:szCs w:val="24"/>
              </w:rPr>
              <w:t xml:space="preserve">    </w:t>
            </w:r>
            <w:r>
              <w:rPr>
                <w:b/>
                <w:sz w:val="24"/>
                <w:szCs w:val="24"/>
              </w:rPr>
              <w:t xml:space="preserve">Trends in </w:t>
            </w:r>
            <w:r w:rsidRPr="00CF62F6">
              <w:rPr>
                <w:b/>
                <w:sz w:val="24"/>
                <w:szCs w:val="24"/>
              </w:rPr>
              <w:t>Federal Government</w:t>
            </w:r>
            <w:r>
              <w:rPr>
                <w:b/>
                <w:sz w:val="24"/>
                <w:szCs w:val="24"/>
              </w:rPr>
              <w:t xml:space="preserve"> Revenue</w:t>
            </w:r>
          </w:p>
          <w:p w:rsidR="00FD2884" w:rsidRDefault="00FD2884" w:rsidP="00882E47">
            <w:pPr>
              <w:autoSpaceDE w:val="0"/>
              <w:autoSpaceDN w:val="0"/>
              <w:adjustRightInd w:val="0"/>
              <w:rPr>
                <w:rFonts w:ascii="Arial" w:hAnsi="Arial" w:cs="Arial"/>
                <w:color w:val="000000"/>
              </w:rPr>
            </w:pPr>
          </w:p>
          <w:p w:rsidR="00FD2884" w:rsidRPr="00476FBC" w:rsidRDefault="00FD2884" w:rsidP="00882E47">
            <w:pPr>
              <w:autoSpaceDE w:val="0"/>
              <w:autoSpaceDN w:val="0"/>
              <w:adjustRightInd w:val="0"/>
              <w:rPr>
                <w:rFonts w:ascii="Arial" w:hAnsi="Arial" w:cs="Arial"/>
                <w:color w:val="000000"/>
              </w:rPr>
            </w:pPr>
            <w:r>
              <w:rPr>
                <w:rFonts w:ascii="Arial" w:hAnsi="Arial" w:cs="Arial"/>
                <w:noProof/>
                <w:color w:val="000000"/>
              </w:rPr>
              <w:drawing>
                <wp:inline distT="0" distB="0" distL="0" distR="0">
                  <wp:extent cx="4143375" cy="3238500"/>
                  <wp:effectExtent l="19050" t="0" r="9525" b="0"/>
                  <wp:docPr id="1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srcRect/>
                          <a:stretch>
                            <a:fillRect/>
                          </a:stretch>
                        </pic:blipFill>
                        <pic:spPr bwMode="auto">
                          <a:xfrm>
                            <a:off x="0" y="0"/>
                            <a:ext cx="4143375" cy="3238500"/>
                          </a:xfrm>
                          <a:prstGeom prst="rect">
                            <a:avLst/>
                          </a:prstGeom>
                          <a:noFill/>
                          <a:ln w="9525">
                            <a:noFill/>
                            <a:miter lim="800000"/>
                            <a:headEnd/>
                            <a:tailEnd/>
                          </a:ln>
                        </pic:spPr>
                      </pic:pic>
                    </a:graphicData>
                  </a:graphic>
                </wp:inline>
              </w:drawing>
            </w:r>
          </w:p>
        </w:tc>
      </w:tr>
      <w:tr w:rsidR="00FD2884" w:rsidTr="00882E47">
        <w:trPr>
          <w:trHeight w:val="272"/>
        </w:trPr>
        <w:tc>
          <w:tcPr>
            <w:tcW w:w="6587" w:type="dxa"/>
            <w:tcBorders>
              <w:top w:val="nil"/>
              <w:left w:val="nil"/>
              <w:bottom w:val="nil"/>
              <w:right w:val="nil"/>
            </w:tcBorders>
            <w:vAlign w:val="bottom"/>
          </w:tcPr>
          <w:p w:rsidR="00FD2884" w:rsidRDefault="00FD2884" w:rsidP="00882E47">
            <w:pPr>
              <w:autoSpaceDE w:val="0"/>
              <w:autoSpaceDN w:val="0"/>
              <w:adjustRightInd w:val="0"/>
              <w:rPr>
                <w:rFonts w:ascii="Arial" w:hAnsi="Arial" w:cs="Arial"/>
                <w:color w:val="000000"/>
              </w:rPr>
            </w:pPr>
          </w:p>
        </w:tc>
      </w:tr>
    </w:tbl>
    <w:p w:rsidR="00865D2E" w:rsidRDefault="00865D2E" w:rsidP="00460EF8">
      <w:pPr>
        <w:tabs>
          <w:tab w:val="left" w:pos="2250"/>
        </w:tabs>
        <w:spacing w:line="360" w:lineRule="auto"/>
        <w:jc w:val="both"/>
        <w:rPr>
          <w:sz w:val="24"/>
          <w:szCs w:val="24"/>
        </w:rPr>
      </w:pPr>
    </w:p>
    <w:tbl>
      <w:tblPr>
        <w:tblpPr w:leftFromText="180" w:rightFromText="180" w:vertAnchor="text" w:tblpY="1"/>
        <w:tblOverlap w:val="never"/>
        <w:tblW w:w="9272" w:type="dxa"/>
        <w:tblInd w:w="60" w:type="dxa"/>
        <w:tblLayout w:type="fixed"/>
        <w:tblCellMar>
          <w:left w:w="30" w:type="dxa"/>
          <w:right w:w="30" w:type="dxa"/>
        </w:tblCellMar>
        <w:tblLook w:val="0000"/>
      </w:tblPr>
      <w:tblGrid>
        <w:gridCol w:w="6587"/>
        <w:gridCol w:w="537"/>
        <w:gridCol w:w="537"/>
        <w:gridCol w:w="537"/>
        <w:gridCol w:w="537"/>
        <w:gridCol w:w="537"/>
      </w:tblGrid>
      <w:tr w:rsidR="00FD2884" w:rsidRPr="00412877" w:rsidTr="00882E47">
        <w:trPr>
          <w:trHeight w:val="272"/>
        </w:trPr>
        <w:tc>
          <w:tcPr>
            <w:tcW w:w="6587" w:type="dxa"/>
            <w:tcBorders>
              <w:top w:val="nil"/>
              <w:left w:val="nil"/>
              <w:bottom w:val="nil"/>
              <w:right w:val="nil"/>
            </w:tcBorders>
            <w:vAlign w:val="bottom"/>
          </w:tcPr>
          <w:p w:rsidR="00C25B55" w:rsidRPr="00FD2884" w:rsidRDefault="00C25B55" w:rsidP="00882E47">
            <w:pPr>
              <w:autoSpaceDE w:val="0"/>
              <w:autoSpaceDN w:val="0"/>
              <w:adjustRightInd w:val="0"/>
              <w:rPr>
                <w:rFonts w:ascii="Arial" w:hAnsi="Arial" w:cs="Arial"/>
                <w:b/>
                <w:sz w:val="24"/>
                <w:szCs w:val="24"/>
              </w:rPr>
            </w:pPr>
          </w:p>
          <w:p w:rsidR="00FD2884" w:rsidRPr="00FD2884" w:rsidRDefault="00FD2884" w:rsidP="00882E47">
            <w:pPr>
              <w:autoSpaceDE w:val="0"/>
              <w:autoSpaceDN w:val="0"/>
              <w:adjustRightInd w:val="0"/>
              <w:rPr>
                <w:b/>
                <w:sz w:val="24"/>
                <w:szCs w:val="24"/>
              </w:rPr>
            </w:pPr>
            <w:r w:rsidRPr="00FD2884">
              <w:rPr>
                <w:b/>
                <w:sz w:val="24"/>
                <w:szCs w:val="24"/>
              </w:rPr>
              <w:t xml:space="preserve">Fig. </w:t>
            </w:r>
            <w:r w:rsidR="0044336E">
              <w:rPr>
                <w:b/>
                <w:sz w:val="24"/>
                <w:szCs w:val="24"/>
              </w:rPr>
              <w:t>3</w:t>
            </w:r>
            <w:r w:rsidRPr="00FD2884">
              <w:rPr>
                <w:b/>
                <w:sz w:val="24"/>
                <w:szCs w:val="24"/>
              </w:rPr>
              <w:t xml:space="preserve">.8.2     Trends in Subnational (sum of State and Local Government) Revenue </w:t>
            </w:r>
          </w:p>
        </w:tc>
        <w:tc>
          <w:tcPr>
            <w:tcW w:w="537" w:type="dxa"/>
            <w:tcBorders>
              <w:top w:val="nil"/>
              <w:left w:val="nil"/>
              <w:bottom w:val="nil"/>
              <w:right w:val="nil"/>
            </w:tcBorders>
            <w:vAlign w:val="bottom"/>
          </w:tcPr>
          <w:p w:rsidR="00FD2884" w:rsidRPr="00412877" w:rsidRDefault="00FD2884" w:rsidP="00882E47">
            <w:pPr>
              <w:autoSpaceDE w:val="0"/>
              <w:autoSpaceDN w:val="0"/>
              <w:adjustRightInd w:val="0"/>
              <w:jc w:val="center"/>
              <w:rPr>
                <w:rFonts w:ascii="Arial" w:hAnsi="Arial" w:cs="Arial"/>
                <w:sz w:val="40"/>
                <w:szCs w:val="40"/>
              </w:rPr>
            </w:pPr>
          </w:p>
        </w:tc>
        <w:tc>
          <w:tcPr>
            <w:tcW w:w="537" w:type="dxa"/>
            <w:tcBorders>
              <w:top w:val="nil"/>
              <w:left w:val="nil"/>
              <w:bottom w:val="nil"/>
              <w:right w:val="nil"/>
            </w:tcBorders>
            <w:vAlign w:val="bottom"/>
          </w:tcPr>
          <w:p w:rsidR="00FD2884" w:rsidRPr="00412877" w:rsidRDefault="00FD2884" w:rsidP="00882E47">
            <w:pPr>
              <w:autoSpaceDE w:val="0"/>
              <w:autoSpaceDN w:val="0"/>
              <w:adjustRightInd w:val="0"/>
              <w:jc w:val="center"/>
              <w:rPr>
                <w:rFonts w:ascii="Arial" w:hAnsi="Arial" w:cs="Arial"/>
                <w:sz w:val="40"/>
                <w:szCs w:val="40"/>
              </w:rPr>
            </w:pPr>
          </w:p>
        </w:tc>
        <w:tc>
          <w:tcPr>
            <w:tcW w:w="537" w:type="dxa"/>
            <w:tcBorders>
              <w:top w:val="nil"/>
              <w:left w:val="nil"/>
              <w:bottom w:val="nil"/>
              <w:right w:val="nil"/>
            </w:tcBorders>
            <w:vAlign w:val="bottom"/>
          </w:tcPr>
          <w:p w:rsidR="00FD2884" w:rsidRPr="00412877" w:rsidRDefault="00FD2884" w:rsidP="00882E47">
            <w:pPr>
              <w:autoSpaceDE w:val="0"/>
              <w:autoSpaceDN w:val="0"/>
              <w:adjustRightInd w:val="0"/>
              <w:jc w:val="center"/>
              <w:rPr>
                <w:rFonts w:ascii="Arial" w:hAnsi="Arial" w:cs="Arial"/>
                <w:sz w:val="40"/>
                <w:szCs w:val="40"/>
              </w:rPr>
            </w:pPr>
          </w:p>
        </w:tc>
        <w:tc>
          <w:tcPr>
            <w:tcW w:w="537" w:type="dxa"/>
            <w:tcBorders>
              <w:top w:val="nil"/>
              <w:left w:val="nil"/>
              <w:bottom w:val="nil"/>
              <w:right w:val="nil"/>
            </w:tcBorders>
            <w:vAlign w:val="bottom"/>
          </w:tcPr>
          <w:p w:rsidR="00FD2884" w:rsidRPr="00412877" w:rsidRDefault="00FD2884" w:rsidP="00882E47">
            <w:pPr>
              <w:autoSpaceDE w:val="0"/>
              <w:autoSpaceDN w:val="0"/>
              <w:adjustRightInd w:val="0"/>
              <w:jc w:val="center"/>
              <w:rPr>
                <w:rFonts w:ascii="Arial" w:hAnsi="Arial" w:cs="Arial"/>
                <w:sz w:val="40"/>
                <w:szCs w:val="40"/>
              </w:rPr>
            </w:pPr>
          </w:p>
        </w:tc>
        <w:tc>
          <w:tcPr>
            <w:tcW w:w="537" w:type="dxa"/>
            <w:tcBorders>
              <w:top w:val="nil"/>
              <w:left w:val="nil"/>
              <w:bottom w:val="nil"/>
              <w:right w:val="nil"/>
            </w:tcBorders>
            <w:vAlign w:val="bottom"/>
          </w:tcPr>
          <w:p w:rsidR="00FD2884" w:rsidRPr="00412877" w:rsidRDefault="00FD2884" w:rsidP="00882E47">
            <w:pPr>
              <w:autoSpaceDE w:val="0"/>
              <w:autoSpaceDN w:val="0"/>
              <w:adjustRightInd w:val="0"/>
              <w:jc w:val="center"/>
              <w:rPr>
                <w:rFonts w:ascii="Arial" w:hAnsi="Arial" w:cs="Arial"/>
                <w:sz w:val="40"/>
                <w:szCs w:val="40"/>
              </w:rPr>
            </w:pPr>
          </w:p>
        </w:tc>
      </w:tr>
    </w:tbl>
    <w:p w:rsidR="00FD2884" w:rsidRDefault="00FD2884" w:rsidP="00FD2884">
      <w:pPr>
        <w:tabs>
          <w:tab w:val="left" w:pos="2250"/>
        </w:tabs>
        <w:jc w:val="both"/>
        <w:rPr>
          <w:sz w:val="22"/>
          <w:szCs w:val="22"/>
        </w:rPr>
      </w:pPr>
      <w:r>
        <w:rPr>
          <w:noProof/>
          <w:sz w:val="22"/>
          <w:szCs w:val="22"/>
        </w:rPr>
        <w:drawing>
          <wp:inline distT="0" distB="0" distL="0" distR="0">
            <wp:extent cx="4800600" cy="3895725"/>
            <wp:effectExtent l="19050" t="0" r="0" b="0"/>
            <wp:docPr id="1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4800600" cy="3895725"/>
                    </a:xfrm>
                    <a:prstGeom prst="rect">
                      <a:avLst/>
                    </a:prstGeom>
                    <a:noFill/>
                    <a:ln w="9525">
                      <a:noFill/>
                      <a:miter lim="800000"/>
                      <a:headEnd/>
                      <a:tailEnd/>
                    </a:ln>
                  </pic:spPr>
                </pic:pic>
              </a:graphicData>
            </a:graphic>
          </wp:inline>
        </w:drawing>
      </w:r>
    </w:p>
    <w:p w:rsidR="00C25B55" w:rsidRDefault="00C25B55" w:rsidP="007D3B3F">
      <w:pPr>
        <w:tabs>
          <w:tab w:val="left" w:pos="2250"/>
        </w:tabs>
        <w:spacing w:line="360" w:lineRule="auto"/>
        <w:jc w:val="both"/>
        <w:rPr>
          <w:sz w:val="24"/>
          <w:szCs w:val="24"/>
        </w:rPr>
      </w:pPr>
    </w:p>
    <w:p w:rsidR="00DF1137" w:rsidRDefault="00DF1137" w:rsidP="007D3B3F">
      <w:pPr>
        <w:tabs>
          <w:tab w:val="left" w:pos="2250"/>
        </w:tabs>
        <w:spacing w:line="360" w:lineRule="auto"/>
        <w:jc w:val="both"/>
        <w:rPr>
          <w:b/>
          <w:sz w:val="24"/>
          <w:szCs w:val="24"/>
        </w:rPr>
      </w:pPr>
    </w:p>
    <w:p w:rsidR="007D3B3F" w:rsidRPr="0061324A" w:rsidRDefault="008D2D27" w:rsidP="007D3B3F">
      <w:pPr>
        <w:tabs>
          <w:tab w:val="left" w:pos="2250"/>
        </w:tabs>
        <w:spacing w:line="360" w:lineRule="auto"/>
        <w:jc w:val="both"/>
        <w:rPr>
          <w:b/>
          <w:sz w:val="24"/>
          <w:szCs w:val="24"/>
        </w:rPr>
      </w:pPr>
      <w:r>
        <w:rPr>
          <w:b/>
          <w:sz w:val="24"/>
          <w:szCs w:val="24"/>
        </w:rPr>
        <w:t>3</w:t>
      </w:r>
      <w:r w:rsidR="00267F15">
        <w:rPr>
          <w:b/>
          <w:sz w:val="24"/>
          <w:szCs w:val="24"/>
        </w:rPr>
        <w:t>.9</w:t>
      </w:r>
      <w:r w:rsidR="00865D2E">
        <w:rPr>
          <w:b/>
          <w:sz w:val="24"/>
          <w:szCs w:val="24"/>
        </w:rPr>
        <w:t xml:space="preserve"> </w:t>
      </w:r>
      <w:r w:rsidR="00EE21C1">
        <w:rPr>
          <w:b/>
          <w:sz w:val="24"/>
          <w:szCs w:val="24"/>
        </w:rPr>
        <w:t xml:space="preserve">Patterns and </w:t>
      </w:r>
      <w:r w:rsidR="007D3B3F" w:rsidRPr="0061324A">
        <w:rPr>
          <w:b/>
          <w:sz w:val="24"/>
          <w:szCs w:val="24"/>
        </w:rPr>
        <w:t>Trend</w:t>
      </w:r>
      <w:r w:rsidR="00865D2E">
        <w:rPr>
          <w:b/>
          <w:sz w:val="24"/>
          <w:szCs w:val="24"/>
        </w:rPr>
        <w:t>s</w:t>
      </w:r>
      <w:r w:rsidR="00EE21C1">
        <w:rPr>
          <w:b/>
          <w:sz w:val="24"/>
          <w:szCs w:val="24"/>
        </w:rPr>
        <w:t xml:space="preserve"> of </w:t>
      </w:r>
      <w:r w:rsidR="007D3B3F" w:rsidRPr="0061324A">
        <w:rPr>
          <w:b/>
          <w:sz w:val="24"/>
          <w:szCs w:val="24"/>
        </w:rPr>
        <w:t>Government Expenditure</w:t>
      </w:r>
    </w:p>
    <w:p w:rsidR="007D3B3F" w:rsidRPr="0061324A" w:rsidRDefault="00740CE2" w:rsidP="007D3B3F">
      <w:pPr>
        <w:tabs>
          <w:tab w:val="left" w:pos="2250"/>
        </w:tabs>
        <w:spacing w:line="360" w:lineRule="auto"/>
        <w:jc w:val="both"/>
        <w:rPr>
          <w:sz w:val="24"/>
          <w:szCs w:val="24"/>
        </w:rPr>
      </w:pPr>
      <w:r>
        <w:rPr>
          <w:sz w:val="24"/>
          <w:szCs w:val="24"/>
        </w:rPr>
        <w:t xml:space="preserve">Government expenditure </w:t>
      </w:r>
      <w:r w:rsidR="007D3B3F" w:rsidRPr="0061324A">
        <w:rPr>
          <w:sz w:val="24"/>
          <w:szCs w:val="24"/>
        </w:rPr>
        <w:t>oscillated between 30.2 and 22.5 per cent of GDP during the 1990-94 and 1995-99 peri</w:t>
      </w:r>
      <w:r>
        <w:rPr>
          <w:sz w:val="24"/>
          <w:szCs w:val="24"/>
        </w:rPr>
        <w:t xml:space="preserve">ods respectively, but rose </w:t>
      </w:r>
      <w:r w:rsidR="007D3B3F" w:rsidRPr="0061324A">
        <w:rPr>
          <w:sz w:val="24"/>
          <w:szCs w:val="24"/>
        </w:rPr>
        <w:t>to 27.8 per cent of GDP</w:t>
      </w:r>
      <w:r>
        <w:rPr>
          <w:sz w:val="24"/>
          <w:szCs w:val="24"/>
        </w:rPr>
        <w:t xml:space="preserve"> between </w:t>
      </w:r>
      <w:r w:rsidR="007D3B3F" w:rsidRPr="0061324A">
        <w:rPr>
          <w:sz w:val="24"/>
          <w:szCs w:val="24"/>
        </w:rPr>
        <w:t>2001</w:t>
      </w:r>
      <w:r>
        <w:rPr>
          <w:sz w:val="24"/>
          <w:szCs w:val="24"/>
        </w:rPr>
        <w:t xml:space="preserve"> and 2007. R</w:t>
      </w:r>
      <w:r w:rsidR="007D3B3F" w:rsidRPr="0061324A">
        <w:rPr>
          <w:sz w:val="24"/>
          <w:szCs w:val="24"/>
        </w:rPr>
        <w:t>ecurrent expenditure dur</w:t>
      </w:r>
      <w:r>
        <w:rPr>
          <w:sz w:val="24"/>
          <w:szCs w:val="24"/>
        </w:rPr>
        <w:t xml:space="preserve">ing the period 1960 to 2007 </w:t>
      </w:r>
      <w:r w:rsidR="007D3B3F" w:rsidRPr="0061324A">
        <w:rPr>
          <w:sz w:val="24"/>
          <w:szCs w:val="24"/>
        </w:rPr>
        <w:t>accounted for an average of 57.1 per cent of total or 13.5 per cent of GDP, while the average share of capital expenditure during the period was 42.7 per cent of total expenditure,</w:t>
      </w:r>
      <w:r w:rsidR="00C93ED9">
        <w:rPr>
          <w:sz w:val="24"/>
          <w:szCs w:val="24"/>
        </w:rPr>
        <w:t xml:space="preserve"> or 8.9 per cent of GDP (</w:t>
      </w:r>
      <w:r w:rsidR="00FF04F6">
        <w:rPr>
          <w:sz w:val="24"/>
          <w:szCs w:val="24"/>
        </w:rPr>
        <w:t xml:space="preserve">see </w:t>
      </w:r>
      <w:r w:rsidR="00C93ED9">
        <w:rPr>
          <w:sz w:val="24"/>
          <w:szCs w:val="24"/>
        </w:rPr>
        <w:t>Table 3</w:t>
      </w:r>
      <w:r w:rsidR="00267F15">
        <w:rPr>
          <w:sz w:val="24"/>
          <w:szCs w:val="24"/>
        </w:rPr>
        <w:t>.9</w:t>
      </w:r>
      <w:r w:rsidR="00EE21C1">
        <w:rPr>
          <w:sz w:val="24"/>
          <w:szCs w:val="24"/>
        </w:rPr>
        <w:t>.1</w:t>
      </w:r>
      <w:r w:rsidR="007D3B3F" w:rsidRPr="0061324A">
        <w:rPr>
          <w:sz w:val="24"/>
          <w:szCs w:val="24"/>
        </w:rPr>
        <w:t>). The higher share of recurrent expenditure was attributable to several factors, such as inflationary pressures, expansion of the public service, the implementation of the democratic process, increased domestic and foreign debt service (interest payments only), and the increase in salaries and allowances of civil servants.</w:t>
      </w:r>
    </w:p>
    <w:p w:rsidR="007D3B3F" w:rsidRPr="0061324A" w:rsidRDefault="007D3B3F" w:rsidP="007D3B3F">
      <w:pPr>
        <w:tabs>
          <w:tab w:val="left" w:pos="2250"/>
        </w:tabs>
        <w:spacing w:line="360" w:lineRule="auto"/>
        <w:jc w:val="both"/>
        <w:rPr>
          <w:sz w:val="24"/>
          <w:szCs w:val="24"/>
        </w:rPr>
      </w:pPr>
    </w:p>
    <w:p w:rsidR="007D3B3F" w:rsidRDefault="007D3B3F" w:rsidP="007D3B3F">
      <w:pPr>
        <w:tabs>
          <w:tab w:val="left" w:pos="2250"/>
        </w:tabs>
        <w:spacing w:line="360" w:lineRule="auto"/>
        <w:jc w:val="both"/>
        <w:rPr>
          <w:sz w:val="24"/>
          <w:szCs w:val="24"/>
        </w:rPr>
      </w:pPr>
      <w:r w:rsidRPr="0061324A">
        <w:rPr>
          <w:sz w:val="24"/>
          <w:szCs w:val="24"/>
        </w:rPr>
        <w:lastRenderedPageBreak/>
        <w:t>One clear implication of this pattern of expenditure is that a large proportion of government spending is on recurrent expenditure particularly, debt service payments. This partly explains the rapid decline in the country’s social and economic infrastructure. Moreover, the growing recurrent expenditure has tended to crowd-out public investment and contributed to poor economic growth.</w:t>
      </w:r>
    </w:p>
    <w:p w:rsidR="007D3B3F" w:rsidRPr="0061324A" w:rsidRDefault="007D3B3F" w:rsidP="007D3B3F">
      <w:pPr>
        <w:tabs>
          <w:tab w:val="left" w:pos="2250"/>
        </w:tabs>
        <w:jc w:val="both"/>
        <w:rPr>
          <w:b/>
          <w:sz w:val="24"/>
          <w:szCs w:val="24"/>
        </w:rPr>
      </w:pPr>
    </w:p>
    <w:p w:rsidR="007D3B3F" w:rsidRPr="0061324A" w:rsidRDefault="007D3B3F" w:rsidP="007D3B3F">
      <w:pPr>
        <w:tabs>
          <w:tab w:val="left" w:pos="2250"/>
        </w:tabs>
        <w:spacing w:line="360" w:lineRule="auto"/>
        <w:jc w:val="both"/>
        <w:rPr>
          <w:sz w:val="24"/>
          <w:szCs w:val="24"/>
        </w:rPr>
      </w:pPr>
      <w:r w:rsidRPr="0061324A">
        <w:rPr>
          <w:b/>
          <w:sz w:val="24"/>
          <w:szCs w:val="24"/>
        </w:rPr>
        <w:t xml:space="preserve">Table </w:t>
      </w:r>
      <w:r w:rsidR="00C93ED9">
        <w:rPr>
          <w:b/>
          <w:sz w:val="24"/>
          <w:szCs w:val="24"/>
        </w:rPr>
        <w:t>3</w:t>
      </w:r>
      <w:r w:rsidR="00267F15">
        <w:rPr>
          <w:b/>
          <w:sz w:val="24"/>
          <w:szCs w:val="24"/>
        </w:rPr>
        <w:t>.9</w:t>
      </w:r>
      <w:r w:rsidR="00EE21C1">
        <w:rPr>
          <w:b/>
          <w:sz w:val="24"/>
          <w:szCs w:val="24"/>
        </w:rPr>
        <w:t>.1</w:t>
      </w:r>
      <w:r w:rsidRPr="0061324A">
        <w:rPr>
          <w:b/>
          <w:sz w:val="24"/>
          <w:szCs w:val="24"/>
        </w:rPr>
        <w:t>: Total Government Exp</w:t>
      </w:r>
      <w:r w:rsidR="00A146B7">
        <w:rPr>
          <w:b/>
          <w:sz w:val="24"/>
          <w:szCs w:val="24"/>
        </w:rPr>
        <w:t xml:space="preserve">enditure as Percentage of </w:t>
      </w:r>
      <w:r w:rsidRPr="0061324A">
        <w:rPr>
          <w:b/>
          <w:sz w:val="24"/>
          <w:szCs w:val="24"/>
        </w:rPr>
        <w:t>GDP, 1960-200</w:t>
      </w:r>
      <w:r>
        <w:rPr>
          <w:b/>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2212"/>
        <w:gridCol w:w="2212"/>
        <w:gridCol w:w="2212"/>
      </w:tblGrid>
      <w:tr w:rsidR="007D3B3F" w:rsidRPr="00D96FAD" w:rsidTr="00D533EC">
        <w:trPr>
          <w:trHeight w:val="285"/>
        </w:trPr>
        <w:tc>
          <w:tcPr>
            <w:tcW w:w="2212" w:type="dxa"/>
          </w:tcPr>
          <w:p w:rsidR="007D3B3F" w:rsidRPr="00D96FAD" w:rsidRDefault="007D3B3F" w:rsidP="00D533EC">
            <w:pPr>
              <w:tabs>
                <w:tab w:val="left" w:pos="2250"/>
              </w:tabs>
              <w:spacing w:line="360" w:lineRule="auto"/>
              <w:jc w:val="both"/>
              <w:rPr>
                <w:sz w:val="24"/>
                <w:szCs w:val="24"/>
              </w:rPr>
            </w:pPr>
          </w:p>
        </w:tc>
        <w:tc>
          <w:tcPr>
            <w:tcW w:w="2212" w:type="dxa"/>
          </w:tcPr>
          <w:p w:rsidR="007D3B3F" w:rsidRPr="00D96FAD" w:rsidRDefault="007D3B3F" w:rsidP="00D533EC">
            <w:pPr>
              <w:tabs>
                <w:tab w:val="left" w:pos="2250"/>
              </w:tabs>
              <w:spacing w:line="360" w:lineRule="auto"/>
              <w:jc w:val="both"/>
              <w:rPr>
                <w:b/>
                <w:sz w:val="24"/>
                <w:szCs w:val="24"/>
              </w:rPr>
            </w:pPr>
            <w:r w:rsidRPr="00D96FAD">
              <w:rPr>
                <w:b/>
                <w:sz w:val="24"/>
                <w:szCs w:val="24"/>
              </w:rPr>
              <w:t>Recurrent</w:t>
            </w:r>
          </w:p>
        </w:tc>
        <w:tc>
          <w:tcPr>
            <w:tcW w:w="2212" w:type="dxa"/>
          </w:tcPr>
          <w:p w:rsidR="007D3B3F" w:rsidRPr="00D96FAD" w:rsidRDefault="007D3B3F" w:rsidP="00D533EC">
            <w:pPr>
              <w:tabs>
                <w:tab w:val="left" w:pos="2250"/>
              </w:tabs>
              <w:spacing w:line="360" w:lineRule="auto"/>
              <w:jc w:val="both"/>
              <w:rPr>
                <w:b/>
                <w:sz w:val="24"/>
                <w:szCs w:val="24"/>
              </w:rPr>
            </w:pPr>
            <w:r w:rsidRPr="00D96FAD">
              <w:rPr>
                <w:b/>
                <w:sz w:val="24"/>
                <w:szCs w:val="24"/>
              </w:rPr>
              <w:t>Capital</w:t>
            </w:r>
          </w:p>
        </w:tc>
        <w:tc>
          <w:tcPr>
            <w:tcW w:w="2212" w:type="dxa"/>
          </w:tcPr>
          <w:p w:rsidR="007D3B3F" w:rsidRPr="00D96FAD" w:rsidRDefault="007D3B3F" w:rsidP="00D533EC">
            <w:pPr>
              <w:tabs>
                <w:tab w:val="left" w:pos="2250"/>
              </w:tabs>
              <w:spacing w:line="360" w:lineRule="auto"/>
              <w:jc w:val="both"/>
              <w:rPr>
                <w:b/>
                <w:sz w:val="24"/>
                <w:szCs w:val="24"/>
              </w:rPr>
            </w:pPr>
            <w:r w:rsidRPr="00D96FAD">
              <w:rPr>
                <w:b/>
                <w:sz w:val="24"/>
                <w:szCs w:val="24"/>
              </w:rPr>
              <w:t>Total</w:t>
            </w:r>
          </w:p>
        </w:tc>
      </w:tr>
      <w:tr w:rsidR="007D3B3F" w:rsidRPr="00D96FAD" w:rsidTr="00D533EC">
        <w:trPr>
          <w:trHeight w:val="266"/>
        </w:trPr>
        <w:tc>
          <w:tcPr>
            <w:tcW w:w="2212" w:type="dxa"/>
          </w:tcPr>
          <w:p w:rsidR="007D3B3F" w:rsidRPr="00D96FAD" w:rsidRDefault="007D3B3F" w:rsidP="00D533EC">
            <w:pPr>
              <w:tabs>
                <w:tab w:val="left" w:pos="2250"/>
              </w:tabs>
              <w:spacing w:line="360" w:lineRule="auto"/>
              <w:jc w:val="both"/>
              <w:rPr>
                <w:sz w:val="24"/>
                <w:szCs w:val="24"/>
              </w:rPr>
            </w:pPr>
          </w:p>
        </w:tc>
        <w:tc>
          <w:tcPr>
            <w:tcW w:w="2212" w:type="dxa"/>
          </w:tcPr>
          <w:p w:rsidR="007D3B3F" w:rsidRPr="00D96FAD" w:rsidRDefault="007D3B3F" w:rsidP="00D533EC">
            <w:pPr>
              <w:tabs>
                <w:tab w:val="left" w:pos="2250"/>
              </w:tabs>
              <w:spacing w:line="360" w:lineRule="auto"/>
              <w:jc w:val="both"/>
              <w:rPr>
                <w:b/>
                <w:sz w:val="24"/>
                <w:szCs w:val="24"/>
              </w:rPr>
            </w:pPr>
            <w:r w:rsidRPr="00D96FAD">
              <w:rPr>
                <w:b/>
                <w:sz w:val="24"/>
                <w:szCs w:val="24"/>
              </w:rPr>
              <w:t>Total            GDP</w:t>
            </w:r>
          </w:p>
        </w:tc>
        <w:tc>
          <w:tcPr>
            <w:tcW w:w="2212" w:type="dxa"/>
          </w:tcPr>
          <w:p w:rsidR="007D3B3F" w:rsidRPr="00D96FAD" w:rsidRDefault="007D3B3F" w:rsidP="00D533EC">
            <w:pPr>
              <w:tabs>
                <w:tab w:val="left" w:pos="2250"/>
              </w:tabs>
              <w:spacing w:line="360" w:lineRule="auto"/>
              <w:jc w:val="both"/>
              <w:rPr>
                <w:b/>
                <w:sz w:val="24"/>
                <w:szCs w:val="24"/>
              </w:rPr>
            </w:pPr>
            <w:r w:rsidRPr="00D96FAD">
              <w:rPr>
                <w:b/>
                <w:sz w:val="24"/>
                <w:szCs w:val="24"/>
              </w:rPr>
              <w:t>Total            GDP</w:t>
            </w:r>
          </w:p>
        </w:tc>
        <w:tc>
          <w:tcPr>
            <w:tcW w:w="2212" w:type="dxa"/>
          </w:tcPr>
          <w:p w:rsidR="007D3B3F" w:rsidRPr="00D96FAD" w:rsidRDefault="007D3B3F" w:rsidP="00D533EC">
            <w:pPr>
              <w:tabs>
                <w:tab w:val="left" w:pos="2250"/>
              </w:tabs>
              <w:spacing w:line="360" w:lineRule="auto"/>
              <w:jc w:val="both"/>
              <w:rPr>
                <w:b/>
                <w:sz w:val="24"/>
                <w:szCs w:val="24"/>
              </w:rPr>
            </w:pPr>
            <w:r w:rsidRPr="00D96FAD">
              <w:rPr>
                <w:b/>
                <w:sz w:val="24"/>
                <w:szCs w:val="24"/>
              </w:rPr>
              <w:t>GDP</w:t>
            </w:r>
          </w:p>
        </w:tc>
      </w:tr>
      <w:tr w:rsidR="007D3B3F" w:rsidRPr="00D96FAD" w:rsidTr="00D533EC">
        <w:trPr>
          <w:trHeight w:val="266"/>
        </w:trPr>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1960-1969</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70.5               9.9</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29.6                   4.1</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12.3</w:t>
            </w:r>
          </w:p>
        </w:tc>
      </w:tr>
      <w:tr w:rsidR="007D3B3F" w:rsidRPr="00D96FAD" w:rsidTr="00D533EC">
        <w:trPr>
          <w:trHeight w:val="285"/>
        </w:trPr>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1970-1979</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56.1              11.1</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43.9                   9.4</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20.5</w:t>
            </w:r>
          </w:p>
        </w:tc>
      </w:tr>
      <w:tr w:rsidR="007D3B3F" w:rsidRPr="00D96FAD" w:rsidTr="00D533EC">
        <w:trPr>
          <w:trHeight w:val="266"/>
        </w:trPr>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1980-1984</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46.3              17.4</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53.7                 21.4</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38.8</w:t>
            </w:r>
          </w:p>
        </w:tc>
      </w:tr>
      <w:tr w:rsidR="007D3B3F" w:rsidRPr="00D96FAD" w:rsidTr="00D533EC">
        <w:trPr>
          <w:trHeight w:val="266"/>
        </w:trPr>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1985-1989</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64.5              17.4</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35.1                   9.5</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26.9</w:t>
            </w:r>
          </w:p>
        </w:tc>
      </w:tr>
      <w:tr w:rsidR="007D3B3F" w:rsidRPr="00D96FAD" w:rsidTr="00D533EC">
        <w:trPr>
          <w:trHeight w:val="266"/>
        </w:trPr>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1990-1994</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56.1              16.9</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43.3                 13.3</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30.2</w:t>
            </w:r>
          </w:p>
        </w:tc>
      </w:tr>
      <w:tr w:rsidR="007D3B3F" w:rsidRPr="00D96FAD" w:rsidTr="00D533EC">
        <w:trPr>
          <w:trHeight w:val="285"/>
        </w:trPr>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1995-1999</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45.9              11.5</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54.1                 12.0</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22.5</w:t>
            </w:r>
          </w:p>
        </w:tc>
      </w:tr>
      <w:tr w:rsidR="007D3B3F" w:rsidRPr="00D96FAD" w:rsidTr="00D533EC">
        <w:trPr>
          <w:trHeight w:val="266"/>
        </w:trPr>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2000-2007</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60.6              10.1</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39.4                   6.5</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27.8</w:t>
            </w:r>
          </w:p>
        </w:tc>
      </w:tr>
      <w:tr w:rsidR="007D3B3F" w:rsidRPr="00D96FAD" w:rsidTr="00D533EC">
        <w:trPr>
          <w:trHeight w:val="266"/>
        </w:trPr>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Average</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57.1              13.5</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42.7                   8.9</w:t>
            </w:r>
          </w:p>
        </w:tc>
        <w:tc>
          <w:tcPr>
            <w:tcW w:w="2212" w:type="dxa"/>
          </w:tcPr>
          <w:p w:rsidR="007D3B3F" w:rsidRPr="00D96FAD" w:rsidRDefault="007D3B3F" w:rsidP="00D533EC">
            <w:pPr>
              <w:tabs>
                <w:tab w:val="left" w:pos="2250"/>
              </w:tabs>
              <w:spacing w:line="360" w:lineRule="auto"/>
              <w:jc w:val="both"/>
              <w:rPr>
                <w:sz w:val="24"/>
                <w:szCs w:val="24"/>
              </w:rPr>
            </w:pPr>
            <w:r w:rsidRPr="00D96FAD">
              <w:rPr>
                <w:sz w:val="24"/>
                <w:szCs w:val="24"/>
              </w:rPr>
              <w:t>24.0</w:t>
            </w:r>
          </w:p>
        </w:tc>
      </w:tr>
    </w:tbl>
    <w:p w:rsidR="007D3B3F" w:rsidRPr="000519BA" w:rsidRDefault="007D3B3F" w:rsidP="007D3B3F">
      <w:pPr>
        <w:tabs>
          <w:tab w:val="left" w:pos="2250"/>
        </w:tabs>
        <w:jc w:val="both"/>
        <w:rPr>
          <w:sz w:val="24"/>
          <w:szCs w:val="24"/>
        </w:rPr>
      </w:pPr>
      <w:r w:rsidRPr="000519BA">
        <w:rPr>
          <w:sz w:val="24"/>
          <w:szCs w:val="24"/>
        </w:rPr>
        <w:t xml:space="preserve">Sources: CBN Statistical Bulletin and Annual Reports and Statements of Accounts </w:t>
      </w:r>
    </w:p>
    <w:p w:rsidR="00B77A80" w:rsidRDefault="007D3B3F" w:rsidP="007D3B3F">
      <w:pPr>
        <w:tabs>
          <w:tab w:val="left" w:pos="2250"/>
        </w:tabs>
        <w:jc w:val="both"/>
        <w:rPr>
          <w:sz w:val="24"/>
          <w:szCs w:val="24"/>
        </w:rPr>
      </w:pPr>
      <w:r w:rsidRPr="000519BA">
        <w:rPr>
          <w:sz w:val="24"/>
          <w:szCs w:val="24"/>
        </w:rPr>
        <w:t>(various issues)</w:t>
      </w:r>
    </w:p>
    <w:p w:rsidR="0044336E" w:rsidRDefault="0044336E" w:rsidP="007D3B3F">
      <w:pPr>
        <w:tabs>
          <w:tab w:val="left" w:pos="2250"/>
        </w:tabs>
        <w:jc w:val="both"/>
        <w:rPr>
          <w:sz w:val="24"/>
          <w:szCs w:val="24"/>
        </w:rPr>
      </w:pPr>
    </w:p>
    <w:p w:rsidR="00DF1137" w:rsidRDefault="00DF1137" w:rsidP="00DA3AA3">
      <w:pPr>
        <w:tabs>
          <w:tab w:val="left" w:pos="2250"/>
        </w:tabs>
        <w:spacing w:line="360" w:lineRule="auto"/>
        <w:jc w:val="both"/>
        <w:rPr>
          <w:sz w:val="24"/>
          <w:szCs w:val="24"/>
        </w:rPr>
      </w:pPr>
    </w:p>
    <w:p w:rsidR="00DF1137" w:rsidRDefault="00C25B55" w:rsidP="00DA3AA3">
      <w:pPr>
        <w:tabs>
          <w:tab w:val="left" w:pos="2250"/>
        </w:tabs>
        <w:spacing w:line="360" w:lineRule="auto"/>
        <w:jc w:val="both"/>
        <w:rPr>
          <w:sz w:val="24"/>
          <w:szCs w:val="24"/>
        </w:rPr>
      </w:pPr>
      <w:r>
        <w:rPr>
          <w:sz w:val="24"/>
          <w:szCs w:val="24"/>
        </w:rPr>
        <w:t>Government expenditure trends are further captu</w:t>
      </w:r>
      <w:r w:rsidR="00571E9A">
        <w:rPr>
          <w:sz w:val="24"/>
          <w:szCs w:val="24"/>
        </w:rPr>
        <w:t>red in separate figures below (F</w:t>
      </w:r>
      <w:r>
        <w:rPr>
          <w:sz w:val="24"/>
          <w:szCs w:val="24"/>
        </w:rPr>
        <w:t>ig. 3.9.1</w:t>
      </w:r>
      <w:r w:rsidR="00571E9A">
        <w:rPr>
          <w:sz w:val="24"/>
          <w:szCs w:val="24"/>
        </w:rPr>
        <w:t xml:space="preserve"> and F</w:t>
      </w:r>
      <w:r w:rsidR="00DA3AA3">
        <w:rPr>
          <w:sz w:val="24"/>
          <w:szCs w:val="24"/>
        </w:rPr>
        <w:t>ig. 3.9.2) for federal expenditure and subnational expenditure respectively. This is to provide additional insights regarding the existence of any unique characterization of government expenditure over the study perio</w:t>
      </w:r>
      <w:r w:rsidR="004446B3">
        <w:rPr>
          <w:sz w:val="24"/>
          <w:szCs w:val="24"/>
        </w:rPr>
        <w:t>d. One very interesting observation</w:t>
      </w:r>
      <w:r w:rsidR="00DA3AA3">
        <w:rPr>
          <w:sz w:val="24"/>
          <w:szCs w:val="24"/>
        </w:rPr>
        <w:t xml:space="preserve"> here is that the two fiscal variables maintained an upward trend and periodic swings over the study period. </w:t>
      </w:r>
      <w:r w:rsidR="004446B3">
        <w:rPr>
          <w:sz w:val="24"/>
          <w:szCs w:val="24"/>
        </w:rPr>
        <w:t xml:space="preserve">Federal government expenditure recorded marginal reduction between 1998 and 1999 while subnational expenditure </w:t>
      </w:r>
      <w:r w:rsidR="00DA3AA3">
        <w:rPr>
          <w:sz w:val="24"/>
          <w:szCs w:val="24"/>
        </w:rPr>
        <w:t>decreased substantia</w:t>
      </w:r>
      <w:r w:rsidR="004446B3">
        <w:rPr>
          <w:sz w:val="24"/>
          <w:szCs w:val="24"/>
        </w:rPr>
        <w:t>lly between 2001 and 2003.</w:t>
      </w:r>
    </w:p>
    <w:p w:rsidR="0044336E" w:rsidRDefault="0044336E" w:rsidP="007D3B3F">
      <w:pPr>
        <w:tabs>
          <w:tab w:val="left" w:pos="2250"/>
        </w:tabs>
        <w:jc w:val="both"/>
        <w:rPr>
          <w:sz w:val="24"/>
          <w:szCs w:val="24"/>
        </w:rPr>
      </w:pPr>
    </w:p>
    <w:p w:rsidR="00C25B55" w:rsidRDefault="00C25B55" w:rsidP="007D3B3F">
      <w:pPr>
        <w:tabs>
          <w:tab w:val="left" w:pos="2250"/>
        </w:tabs>
        <w:jc w:val="both"/>
        <w:rPr>
          <w:sz w:val="24"/>
          <w:szCs w:val="24"/>
        </w:rPr>
      </w:pPr>
    </w:p>
    <w:p w:rsidR="00DA3AA3" w:rsidRDefault="00DA3AA3" w:rsidP="007D3B3F">
      <w:pPr>
        <w:tabs>
          <w:tab w:val="left" w:pos="2250"/>
        </w:tabs>
        <w:jc w:val="both"/>
        <w:rPr>
          <w:sz w:val="24"/>
          <w:szCs w:val="24"/>
        </w:rPr>
      </w:pPr>
    </w:p>
    <w:p w:rsidR="00DA3AA3" w:rsidRDefault="00DA3AA3" w:rsidP="007D3B3F">
      <w:pPr>
        <w:tabs>
          <w:tab w:val="left" w:pos="2250"/>
        </w:tabs>
        <w:jc w:val="both"/>
        <w:rPr>
          <w:sz w:val="24"/>
          <w:szCs w:val="24"/>
        </w:rPr>
      </w:pPr>
    </w:p>
    <w:p w:rsidR="00DA3AA3" w:rsidRDefault="00DA3AA3" w:rsidP="007D3B3F">
      <w:pPr>
        <w:tabs>
          <w:tab w:val="left" w:pos="2250"/>
        </w:tabs>
        <w:jc w:val="both"/>
        <w:rPr>
          <w:sz w:val="24"/>
          <w:szCs w:val="24"/>
        </w:rPr>
      </w:pPr>
    </w:p>
    <w:p w:rsidR="0044336E" w:rsidRDefault="0044336E" w:rsidP="0044336E">
      <w:pPr>
        <w:tabs>
          <w:tab w:val="left" w:pos="2250"/>
        </w:tabs>
        <w:rPr>
          <w:b/>
          <w:sz w:val="22"/>
          <w:szCs w:val="22"/>
        </w:rPr>
      </w:pPr>
    </w:p>
    <w:p w:rsidR="0044336E" w:rsidRPr="0004490C" w:rsidRDefault="0044336E" w:rsidP="0044336E">
      <w:pPr>
        <w:tabs>
          <w:tab w:val="left" w:pos="2250"/>
        </w:tabs>
        <w:rPr>
          <w:b/>
          <w:sz w:val="24"/>
          <w:szCs w:val="24"/>
        </w:rPr>
      </w:pPr>
      <w:r>
        <w:rPr>
          <w:b/>
          <w:sz w:val="24"/>
          <w:szCs w:val="24"/>
        </w:rPr>
        <w:lastRenderedPageBreak/>
        <w:t>Fig. 3</w:t>
      </w:r>
      <w:r w:rsidR="00267F15">
        <w:rPr>
          <w:b/>
          <w:sz w:val="24"/>
          <w:szCs w:val="24"/>
        </w:rPr>
        <w:t>.9.1</w:t>
      </w:r>
      <w:r w:rsidRPr="0004490C">
        <w:rPr>
          <w:b/>
          <w:sz w:val="24"/>
          <w:szCs w:val="24"/>
        </w:rPr>
        <w:t xml:space="preserve"> </w:t>
      </w:r>
      <w:r>
        <w:rPr>
          <w:b/>
          <w:sz w:val="24"/>
          <w:szCs w:val="24"/>
        </w:rPr>
        <w:t xml:space="preserve">Trends in </w:t>
      </w:r>
      <w:r w:rsidRPr="0004490C">
        <w:rPr>
          <w:b/>
          <w:sz w:val="24"/>
          <w:szCs w:val="24"/>
        </w:rPr>
        <w:t>Fede</w:t>
      </w:r>
      <w:r>
        <w:rPr>
          <w:b/>
          <w:sz w:val="24"/>
          <w:szCs w:val="24"/>
        </w:rPr>
        <w:t>ral Government E</w:t>
      </w:r>
      <w:r w:rsidRPr="0004490C">
        <w:rPr>
          <w:b/>
          <w:sz w:val="24"/>
          <w:szCs w:val="24"/>
        </w:rPr>
        <w:t xml:space="preserve">xpenditure </w:t>
      </w:r>
    </w:p>
    <w:p w:rsidR="0044336E" w:rsidRDefault="0044336E" w:rsidP="0044336E">
      <w:pPr>
        <w:autoSpaceDE w:val="0"/>
        <w:autoSpaceDN w:val="0"/>
        <w:adjustRightInd w:val="0"/>
        <w:rPr>
          <w:rFonts w:ascii="Arial" w:hAnsi="Arial" w:cs="Arial"/>
        </w:rPr>
      </w:pPr>
    </w:p>
    <w:p w:rsidR="0044336E" w:rsidRPr="00F81399" w:rsidRDefault="0044336E" w:rsidP="0044336E">
      <w:pPr>
        <w:autoSpaceDE w:val="0"/>
        <w:autoSpaceDN w:val="0"/>
        <w:adjustRightInd w:val="0"/>
        <w:rPr>
          <w:rFonts w:ascii="Arial" w:hAnsi="Arial" w:cs="Arial"/>
        </w:rPr>
      </w:pPr>
      <w:r>
        <w:rPr>
          <w:rFonts w:ascii="Arial" w:hAnsi="Arial" w:cs="Arial"/>
          <w:noProof/>
        </w:rPr>
        <w:drawing>
          <wp:inline distT="0" distB="0" distL="0" distR="0">
            <wp:extent cx="4800600" cy="3752850"/>
            <wp:effectExtent l="19050" t="0" r="0" b="0"/>
            <wp:docPr id="1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srcRect/>
                    <a:stretch>
                      <a:fillRect/>
                    </a:stretch>
                  </pic:blipFill>
                  <pic:spPr bwMode="auto">
                    <a:xfrm>
                      <a:off x="0" y="0"/>
                      <a:ext cx="4800600" cy="3752850"/>
                    </a:xfrm>
                    <a:prstGeom prst="rect">
                      <a:avLst/>
                    </a:prstGeom>
                    <a:noFill/>
                    <a:ln w="9525">
                      <a:noFill/>
                      <a:miter lim="800000"/>
                      <a:headEnd/>
                      <a:tailEnd/>
                    </a:ln>
                  </pic:spPr>
                </pic:pic>
              </a:graphicData>
            </a:graphic>
          </wp:inline>
        </w:drawing>
      </w:r>
    </w:p>
    <w:tbl>
      <w:tblPr>
        <w:tblpPr w:leftFromText="180" w:rightFromText="180" w:vertAnchor="text" w:tblpY="1"/>
        <w:tblOverlap w:val="never"/>
        <w:tblW w:w="9272" w:type="dxa"/>
        <w:tblInd w:w="60" w:type="dxa"/>
        <w:tblLayout w:type="fixed"/>
        <w:tblCellMar>
          <w:left w:w="30" w:type="dxa"/>
          <w:right w:w="30" w:type="dxa"/>
        </w:tblCellMar>
        <w:tblLook w:val="0000"/>
      </w:tblPr>
      <w:tblGrid>
        <w:gridCol w:w="6587"/>
        <w:gridCol w:w="537"/>
        <w:gridCol w:w="537"/>
        <w:gridCol w:w="537"/>
        <w:gridCol w:w="537"/>
        <w:gridCol w:w="537"/>
      </w:tblGrid>
      <w:tr w:rsidR="0044336E" w:rsidRPr="00C12362" w:rsidTr="00882E47">
        <w:trPr>
          <w:trHeight w:val="272"/>
        </w:trPr>
        <w:tc>
          <w:tcPr>
            <w:tcW w:w="6587" w:type="dxa"/>
            <w:tcBorders>
              <w:top w:val="nil"/>
              <w:left w:val="nil"/>
              <w:bottom w:val="nil"/>
              <w:right w:val="nil"/>
            </w:tcBorders>
            <w:vAlign w:val="bottom"/>
          </w:tcPr>
          <w:p w:rsidR="0044336E" w:rsidRPr="00C12362" w:rsidRDefault="0044336E" w:rsidP="00882E47">
            <w:pPr>
              <w:autoSpaceDE w:val="0"/>
              <w:autoSpaceDN w:val="0"/>
              <w:adjustRightInd w:val="0"/>
              <w:rPr>
                <w:rFonts w:ascii="Arial" w:hAnsi="Arial" w:cs="Arial"/>
                <w:color w:val="000000"/>
                <w:sz w:val="24"/>
                <w:szCs w:val="24"/>
              </w:rPr>
            </w:pPr>
          </w:p>
          <w:p w:rsidR="0044336E" w:rsidRPr="00C12362" w:rsidRDefault="0044336E" w:rsidP="00882E47">
            <w:pPr>
              <w:autoSpaceDE w:val="0"/>
              <w:autoSpaceDN w:val="0"/>
              <w:adjustRightInd w:val="0"/>
              <w:rPr>
                <w:rFonts w:ascii="Arial" w:hAnsi="Arial" w:cs="Arial"/>
                <w:b/>
                <w:color w:val="000000"/>
                <w:sz w:val="24"/>
                <w:szCs w:val="24"/>
              </w:rPr>
            </w:pPr>
          </w:p>
          <w:p w:rsidR="0044336E" w:rsidRPr="0044336E" w:rsidRDefault="0044336E" w:rsidP="00882E47">
            <w:pPr>
              <w:autoSpaceDE w:val="0"/>
              <w:autoSpaceDN w:val="0"/>
              <w:adjustRightInd w:val="0"/>
              <w:rPr>
                <w:b/>
                <w:color w:val="000000"/>
                <w:sz w:val="24"/>
                <w:szCs w:val="24"/>
              </w:rPr>
            </w:pPr>
            <w:r w:rsidRPr="0044336E">
              <w:rPr>
                <w:b/>
                <w:color w:val="000000"/>
                <w:sz w:val="24"/>
                <w:szCs w:val="24"/>
              </w:rPr>
              <w:t xml:space="preserve">Fig. </w:t>
            </w:r>
            <w:r>
              <w:rPr>
                <w:b/>
                <w:color w:val="000000"/>
                <w:sz w:val="24"/>
                <w:szCs w:val="24"/>
              </w:rPr>
              <w:t>3</w:t>
            </w:r>
            <w:r w:rsidR="00267F15">
              <w:rPr>
                <w:b/>
                <w:color w:val="000000"/>
                <w:sz w:val="24"/>
                <w:szCs w:val="24"/>
              </w:rPr>
              <w:t>.9.2</w:t>
            </w:r>
            <w:r w:rsidRPr="0044336E">
              <w:rPr>
                <w:b/>
                <w:color w:val="000000"/>
                <w:sz w:val="24"/>
                <w:szCs w:val="24"/>
              </w:rPr>
              <w:t xml:space="preserve">  Trends in Subnational (sum of State and Local Government ) Expenditure  </w:t>
            </w:r>
          </w:p>
          <w:p w:rsidR="0044336E" w:rsidRPr="00C12362" w:rsidRDefault="0044336E" w:rsidP="00882E47">
            <w:pPr>
              <w:autoSpaceDE w:val="0"/>
              <w:autoSpaceDN w:val="0"/>
              <w:adjustRightInd w:val="0"/>
              <w:rPr>
                <w:rFonts w:ascii="Arial" w:hAnsi="Arial" w:cs="Arial"/>
                <w:color w:val="000000"/>
              </w:rPr>
            </w:pPr>
          </w:p>
          <w:p w:rsidR="0044336E" w:rsidRPr="00C12362" w:rsidRDefault="0044336E" w:rsidP="00882E47">
            <w:pPr>
              <w:autoSpaceDE w:val="0"/>
              <w:autoSpaceDN w:val="0"/>
              <w:adjustRightInd w:val="0"/>
              <w:rPr>
                <w:rFonts w:ascii="Arial" w:hAnsi="Arial" w:cs="Arial"/>
                <w:color w:val="000000"/>
              </w:rPr>
            </w:pPr>
            <w:r w:rsidRPr="00C12362">
              <w:rPr>
                <w:rFonts w:ascii="Arial" w:hAnsi="Arial" w:cs="Arial"/>
                <w:noProof/>
                <w:color w:val="000000"/>
              </w:rPr>
              <w:drawing>
                <wp:inline distT="0" distB="0" distL="0" distR="0">
                  <wp:extent cx="4143375" cy="3238500"/>
                  <wp:effectExtent l="19050" t="0" r="9525" b="0"/>
                  <wp:docPr id="1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srcRect/>
                          <a:stretch>
                            <a:fillRect/>
                          </a:stretch>
                        </pic:blipFill>
                        <pic:spPr bwMode="auto">
                          <a:xfrm>
                            <a:off x="0" y="0"/>
                            <a:ext cx="4143375" cy="3238500"/>
                          </a:xfrm>
                          <a:prstGeom prst="rect">
                            <a:avLst/>
                          </a:prstGeom>
                          <a:noFill/>
                          <a:ln w="9525">
                            <a:noFill/>
                            <a:miter lim="800000"/>
                            <a:headEnd/>
                            <a:tailEnd/>
                          </a:ln>
                        </pic:spPr>
                      </pic:pic>
                    </a:graphicData>
                  </a:graphic>
                </wp:inline>
              </w:drawing>
            </w:r>
          </w:p>
        </w:tc>
        <w:tc>
          <w:tcPr>
            <w:tcW w:w="537" w:type="dxa"/>
            <w:tcBorders>
              <w:top w:val="nil"/>
              <w:left w:val="nil"/>
              <w:bottom w:val="nil"/>
              <w:right w:val="nil"/>
            </w:tcBorders>
            <w:vAlign w:val="bottom"/>
          </w:tcPr>
          <w:p w:rsidR="0044336E" w:rsidRPr="00C12362" w:rsidRDefault="0044336E" w:rsidP="00882E47">
            <w:pPr>
              <w:autoSpaceDE w:val="0"/>
              <w:autoSpaceDN w:val="0"/>
              <w:adjustRightInd w:val="0"/>
              <w:jc w:val="center"/>
              <w:rPr>
                <w:rFonts w:ascii="Arial" w:hAnsi="Arial" w:cs="Arial"/>
                <w:color w:val="000000"/>
              </w:rPr>
            </w:pPr>
          </w:p>
        </w:tc>
        <w:tc>
          <w:tcPr>
            <w:tcW w:w="537" w:type="dxa"/>
            <w:tcBorders>
              <w:top w:val="nil"/>
              <w:left w:val="nil"/>
              <w:bottom w:val="nil"/>
              <w:right w:val="nil"/>
            </w:tcBorders>
            <w:vAlign w:val="bottom"/>
          </w:tcPr>
          <w:p w:rsidR="0044336E" w:rsidRPr="00C12362" w:rsidRDefault="0044336E" w:rsidP="00882E47">
            <w:pPr>
              <w:autoSpaceDE w:val="0"/>
              <w:autoSpaceDN w:val="0"/>
              <w:adjustRightInd w:val="0"/>
              <w:jc w:val="center"/>
              <w:rPr>
                <w:rFonts w:ascii="Arial" w:hAnsi="Arial" w:cs="Arial"/>
                <w:color w:val="000000"/>
              </w:rPr>
            </w:pPr>
          </w:p>
        </w:tc>
        <w:tc>
          <w:tcPr>
            <w:tcW w:w="537" w:type="dxa"/>
            <w:tcBorders>
              <w:top w:val="nil"/>
              <w:left w:val="nil"/>
              <w:bottom w:val="nil"/>
              <w:right w:val="nil"/>
            </w:tcBorders>
            <w:vAlign w:val="bottom"/>
          </w:tcPr>
          <w:p w:rsidR="0044336E" w:rsidRPr="0044336E" w:rsidRDefault="0044336E" w:rsidP="00882E47">
            <w:pPr>
              <w:autoSpaceDE w:val="0"/>
              <w:autoSpaceDN w:val="0"/>
              <w:adjustRightInd w:val="0"/>
              <w:jc w:val="center"/>
              <w:rPr>
                <w:color w:val="000000"/>
              </w:rPr>
            </w:pPr>
          </w:p>
        </w:tc>
        <w:tc>
          <w:tcPr>
            <w:tcW w:w="537" w:type="dxa"/>
            <w:tcBorders>
              <w:top w:val="nil"/>
              <w:left w:val="nil"/>
              <w:bottom w:val="nil"/>
              <w:right w:val="nil"/>
            </w:tcBorders>
            <w:vAlign w:val="bottom"/>
          </w:tcPr>
          <w:p w:rsidR="0044336E" w:rsidRPr="00C12362" w:rsidRDefault="0044336E" w:rsidP="00882E47">
            <w:pPr>
              <w:autoSpaceDE w:val="0"/>
              <w:autoSpaceDN w:val="0"/>
              <w:adjustRightInd w:val="0"/>
              <w:jc w:val="center"/>
              <w:rPr>
                <w:rFonts w:ascii="Arial" w:hAnsi="Arial" w:cs="Arial"/>
                <w:color w:val="000000"/>
              </w:rPr>
            </w:pPr>
          </w:p>
        </w:tc>
        <w:tc>
          <w:tcPr>
            <w:tcW w:w="537" w:type="dxa"/>
            <w:tcBorders>
              <w:top w:val="nil"/>
              <w:left w:val="nil"/>
              <w:bottom w:val="nil"/>
              <w:right w:val="nil"/>
            </w:tcBorders>
            <w:vAlign w:val="bottom"/>
          </w:tcPr>
          <w:p w:rsidR="0044336E" w:rsidRPr="00C12362" w:rsidRDefault="0044336E" w:rsidP="00882E47">
            <w:pPr>
              <w:autoSpaceDE w:val="0"/>
              <w:autoSpaceDN w:val="0"/>
              <w:adjustRightInd w:val="0"/>
              <w:jc w:val="center"/>
              <w:rPr>
                <w:rFonts w:ascii="Arial" w:hAnsi="Arial" w:cs="Arial"/>
                <w:color w:val="000000"/>
              </w:rPr>
            </w:pPr>
          </w:p>
        </w:tc>
      </w:tr>
    </w:tbl>
    <w:p w:rsidR="00865D2E" w:rsidRDefault="00865D2E" w:rsidP="007D3B3F">
      <w:pPr>
        <w:tabs>
          <w:tab w:val="left" w:pos="2250"/>
        </w:tabs>
        <w:jc w:val="both"/>
        <w:rPr>
          <w:sz w:val="24"/>
          <w:szCs w:val="24"/>
        </w:rPr>
      </w:pPr>
    </w:p>
    <w:p w:rsidR="00DA3AA3" w:rsidRDefault="00DA3AA3" w:rsidP="00DA3AA3">
      <w:pPr>
        <w:tabs>
          <w:tab w:val="left" w:pos="2250"/>
        </w:tabs>
        <w:spacing w:line="360" w:lineRule="auto"/>
        <w:jc w:val="both"/>
        <w:rPr>
          <w:sz w:val="24"/>
          <w:szCs w:val="24"/>
        </w:rPr>
      </w:pPr>
      <w:r>
        <w:rPr>
          <w:sz w:val="24"/>
          <w:szCs w:val="24"/>
        </w:rPr>
        <w:t xml:space="preserve">The most commonly used indicator of fiscal decentralization is the subnational share of total government spending. </w:t>
      </w:r>
      <w:r w:rsidR="0036525E">
        <w:rPr>
          <w:sz w:val="24"/>
          <w:szCs w:val="24"/>
        </w:rPr>
        <w:t xml:space="preserve">The study uses this indicator to determine the extent of fiscal decentralization over the study period. </w:t>
      </w:r>
      <w:r>
        <w:rPr>
          <w:sz w:val="24"/>
          <w:szCs w:val="24"/>
        </w:rPr>
        <w:t>This was computed for state and local governments and the results are presented in Table 3.9.</w:t>
      </w:r>
      <w:r w:rsidR="00EE21C1">
        <w:rPr>
          <w:sz w:val="24"/>
          <w:szCs w:val="24"/>
        </w:rPr>
        <w:t>2</w:t>
      </w:r>
      <w:r w:rsidR="004F2CD5">
        <w:rPr>
          <w:sz w:val="24"/>
          <w:szCs w:val="24"/>
        </w:rPr>
        <w:t xml:space="preserve"> below</w:t>
      </w:r>
      <w:r>
        <w:rPr>
          <w:sz w:val="24"/>
          <w:szCs w:val="24"/>
        </w:rPr>
        <w:t>.</w:t>
      </w:r>
    </w:p>
    <w:p w:rsidR="00DA3AA3" w:rsidRDefault="00DA3AA3" w:rsidP="00DA3AA3">
      <w:pPr>
        <w:tabs>
          <w:tab w:val="left" w:pos="2250"/>
        </w:tabs>
        <w:jc w:val="both"/>
        <w:rPr>
          <w:sz w:val="24"/>
          <w:szCs w:val="24"/>
        </w:rPr>
      </w:pPr>
    </w:p>
    <w:p w:rsidR="00DA3AA3" w:rsidRPr="0036525E" w:rsidRDefault="00DA3AA3" w:rsidP="0036525E">
      <w:pPr>
        <w:tabs>
          <w:tab w:val="left" w:pos="2250"/>
        </w:tabs>
        <w:jc w:val="both"/>
        <w:rPr>
          <w:b/>
          <w:sz w:val="24"/>
          <w:szCs w:val="24"/>
        </w:rPr>
      </w:pPr>
      <w:r>
        <w:rPr>
          <w:b/>
          <w:sz w:val="24"/>
          <w:szCs w:val="24"/>
        </w:rPr>
        <w:t>Table 3.9.</w:t>
      </w:r>
      <w:r w:rsidR="00EE21C1">
        <w:rPr>
          <w:b/>
          <w:sz w:val="24"/>
          <w:szCs w:val="24"/>
        </w:rPr>
        <w:t>2</w:t>
      </w:r>
      <w:r w:rsidRPr="00AC1844">
        <w:rPr>
          <w:b/>
          <w:sz w:val="24"/>
          <w:szCs w:val="24"/>
        </w:rPr>
        <w:t>: Subnational Spending Share (per cent)</w:t>
      </w:r>
    </w:p>
    <w:tbl>
      <w:tblPr>
        <w:tblW w:w="9735" w:type="dxa"/>
        <w:tblInd w:w="153" w:type="dxa"/>
        <w:tblBorders>
          <w:top w:val="single" w:sz="4" w:space="0" w:color="auto"/>
        </w:tblBorders>
        <w:tblLook w:val="0000"/>
      </w:tblPr>
      <w:tblGrid>
        <w:gridCol w:w="9735"/>
      </w:tblGrid>
      <w:tr w:rsidR="00DA3AA3" w:rsidTr="00882E47">
        <w:trPr>
          <w:trHeight w:val="315"/>
        </w:trPr>
        <w:tc>
          <w:tcPr>
            <w:tcW w:w="9735" w:type="dxa"/>
            <w:tcBorders>
              <w:bottom w:val="single" w:sz="4" w:space="0" w:color="auto"/>
            </w:tcBorders>
          </w:tcPr>
          <w:p w:rsidR="00DA3AA3" w:rsidRDefault="00DA3AA3" w:rsidP="00882E47">
            <w:pPr>
              <w:autoSpaceDE w:val="0"/>
              <w:autoSpaceDN w:val="0"/>
              <w:adjustRightInd w:val="0"/>
              <w:spacing w:line="360" w:lineRule="auto"/>
              <w:rPr>
                <w:rFonts w:cs="Arial"/>
                <w:sz w:val="22"/>
              </w:rPr>
            </w:pPr>
            <w:r>
              <w:rPr>
                <w:rFonts w:cs="Arial"/>
                <w:sz w:val="24"/>
                <w:szCs w:val="24"/>
              </w:rPr>
              <w:t>Year                                 State Governments                 Local Governments</w:t>
            </w:r>
          </w:p>
        </w:tc>
      </w:tr>
      <w:tr w:rsidR="00DA3AA3" w:rsidTr="00882E47">
        <w:trPr>
          <w:trHeight w:val="199"/>
        </w:trPr>
        <w:tc>
          <w:tcPr>
            <w:tcW w:w="9735" w:type="dxa"/>
            <w:tcBorders>
              <w:top w:val="single" w:sz="4" w:space="0" w:color="auto"/>
            </w:tcBorders>
          </w:tcPr>
          <w:p w:rsidR="00DA3AA3" w:rsidRDefault="00DA3AA3" w:rsidP="00882E47">
            <w:pPr>
              <w:autoSpaceDE w:val="0"/>
              <w:autoSpaceDN w:val="0"/>
              <w:adjustRightInd w:val="0"/>
              <w:spacing w:line="360" w:lineRule="auto"/>
              <w:rPr>
                <w:rFonts w:cs="Arial"/>
                <w:sz w:val="24"/>
                <w:szCs w:val="24"/>
              </w:rPr>
            </w:pPr>
            <w:r>
              <w:rPr>
                <w:rFonts w:cs="Arial"/>
                <w:sz w:val="24"/>
                <w:szCs w:val="24"/>
              </w:rPr>
              <w:t>1970                                         18.5                                               -</w:t>
            </w:r>
          </w:p>
        </w:tc>
      </w:tr>
    </w:tbl>
    <w:p w:rsidR="00DA3AA3" w:rsidRDefault="00DA3AA3" w:rsidP="00DA3AA3">
      <w:pPr>
        <w:autoSpaceDE w:val="0"/>
        <w:autoSpaceDN w:val="0"/>
        <w:adjustRightInd w:val="0"/>
        <w:spacing w:line="360" w:lineRule="auto"/>
        <w:rPr>
          <w:rFonts w:cs="Arial"/>
          <w:sz w:val="22"/>
        </w:rPr>
      </w:pPr>
      <w:r>
        <w:rPr>
          <w:rFonts w:cs="Arial"/>
          <w:sz w:val="22"/>
        </w:rPr>
        <w:t xml:space="preserve">   1975                                             17.6                                                    -</w:t>
      </w:r>
    </w:p>
    <w:p w:rsidR="00DA3AA3" w:rsidRDefault="00DA3AA3" w:rsidP="00DA3AA3">
      <w:pPr>
        <w:autoSpaceDE w:val="0"/>
        <w:autoSpaceDN w:val="0"/>
        <w:adjustRightInd w:val="0"/>
        <w:spacing w:line="360" w:lineRule="auto"/>
        <w:rPr>
          <w:rFonts w:cs="Arial"/>
          <w:sz w:val="22"/>
        </w:rPr>
      </w:pPr>
      <w:r>
        <w:rPr>
          <w:rFonts w:cs="Arial"/>
          <w:sz w:val="22"/>
        </w:rPr>
        <w:t xml:space="preserve">   1980                                             20.1                                                  4.2</w:t>
      </w:r>
    </w:p>
    <w:p w:rsidR="00DA3AA3" w:rsidRDefault="00DA3AA3" w:rsidP="00DA3AA3">
      <w:pPr>
        <w:autoSpaceDE w:val="0"/>
        <w:autoSpaceDN w:val="0"/>
        <w:adjustRightInd w:val="0"/>
        <w:spacing w:line="360" w:lineRule="auto"/>
        <w:rPr>
          <w:rFonts w:cs="Arial"/>
          <w:sz w:val="22"/>
        </w:rPr>
      </w:pPr>
      <w:r>
        <w:rPr>
          <w:rFonts w:cs="Arial"/>
          <w:sz w:val="22"/>
        </w:rPr>
        <w:t xml:space="preserve">   1985                                             24.6                                                  4.6</w:t>
      </w:r>
    </w:p>
    <w:p w:rsidR="00DA3AA3" w:rsidRDefault="00DA3AA3" w:rsidP="00DA3AA3">
      <w:pPr>
        <w:autoSpaceDE w:val="0"/>
        <w:autoSpaceDN w:val="0"/>
        <w:adjustRightInd w:val="0"/>
        <w:spacing w:line="360" w:lineRule="auto"/>
        <w:rPr>
          <w:rFonts w:cs="Arial"/>
          <w:sz w:val="22"/>
        </w:rPr>
      </w:pPr>
      <w:r>
        <w:rPr>
          <w:rFonts w:cs="Arial"/>
          <w:sz w:val="22"/>
        </w:rPr>
        <w:t xml:space="preserve">   1990                                             29.6                                                    -</w:t>
      </w:r>
    </w:p>
    <w:p w:rsidR="00DA3AA3" w:rsidRDefault="00DA3AA3" w:rsidP="00DA3AA3">
      <w:pPr>
        <w:autoSpaceDE w:val="0"/>
        <w:autoSpaceDN w:val="0"/>
        <w:adjustRightInd w:val="0"/>
        <w:spacing w:line="360" w:lineRule="auto"/>
        <w:rPr>
          <w:rFonts w:cs="Arial"/>
          <w:sz w:val="22"/>
        </w:rPr>
      </w:pPr>
      <w:r>
        <w:rPr>
          <w:rFonts w:cs="Arial"/>
          <w:sz w:val="22"/>
        </w:rPr>
        <w:t xml:space="preserve">   1991                                             37.3                                                    -</w:t>
      </w:r>
    </w:p>
    <w:p w:rsidR="00DA3AA3" w:rsidRDefault="00DA3AA3" w:rsidP="00DA3AA3">
      <w:pPr>
        <w:autoSpaceDE w:val="0"/>
        <w:autoSpaceDN w:val="0"/>
        <w:adjustRightInd w:val="0"/>
        <w:spacing w:line="360" w:lineRule="auto"/>
        <w:rPr>
          <w:rFonts w:cs="Arial"/>
          <w:sz w:val="22"/>
        </w:rPr>
      </w:pPr>
      <w:r>
        <w:rPr>
          <w:rFonts w:cs="Arial"/>
          <w:sz w:val="22"/>
        </w:rPr>
        <w:t xml:space="preserve">   1992                                             38.3                                                    -</w:t>
      </w:r>
    </w:p>
    <w:p w:rsidR="00DA3AA3" w:rsidRDefault="00DA3AA3" w:rsidP="00DA3AA3">
      <w:pPr>
        <w:autoSpaceDE w:val="0"/>
        <w:autoSpaceDN w:val="0"/>
        <w:adjustRightInd w:val="0"/>
        <w:spacing w:line="360" w:lineRule="auto"/>
        <w:rPr>
          <w:rFonts w:cs="Arial"/>
          <w:sz w:val="22"/>
        </w:rPr>
      </w:pPr>
      <w:r>
        <w:rPr>
          <w:rFonts w:cs="Arial"/>
          <w:sz w:val="22"/>
        </w:rPr>
        <w:t xml:space="preserve">   1993                                             17.1                                                  8.3</w:t>
      </w:r>
    </w:p>
    <w:p w:rsidR="00DA3AA3" w:rsidRDefault="00DA3AA3" w:rsidP="00DA3AA3">
      <w:pPr>
        <w:autoSpaceDE w:val="0"/>
        <w:autoSpaceDN w:val="0"/>
        <w:adjustRightInd w:val="0"/>
        <w:spacing w:line="360" w:lineRule="auto"/>
        <w:rPr>
          <w:rFonts w:cs="Arial"/>
          <w:sz w:val="22"/>
        </w:rPr>
      </w:pPr>
      <w:r>
        <w:rPr>
          <w:rFonts w:cs="Arial"/>
          <w:sz w:val="22"/>
        </w:rPr>
        <w:t xml:space="preserve">   1994                                             26.1                                                  9.4</w:t>
      </w:r>
    </w:p>
    <w:p w:rsidR="00DA3AA3" w:rsidRDefault="00DA3AA3" w:rsidP="00DA3AA3">
      <w:pPr>
        <w:autoSpaceDE w:val="0"/>
        <w:autoSpaceDN w:val="0"/>
        <w:adjustRightInd w:val="0"/>
        <w:spacing w:line="360" w:lineRule="auto"/>
        <w:rPr>
          <w:rFonts w:cs="Arial"/>
          <w:sz w:val="22"/>
        </w:rPr>
      </w:pPr>
      <w:r>
        <w:rPr>
          <w:rFonts w:cs="Arial"/>
          <w:sz w:val="22"/>
        </w:rPr>
        <w:t xml:space="preserve">   1995                                             27.8                                                  9.7</w:t>
      </w:r>
    </w:p>
    <w:p w:rsidR="00DA3AA3" w:rsidRDefault="00DA3AA3" w:rsidP="00DA3AA3">
      <w:pPr>
        <w:autoSpaceDE w:val="0"/>
        <w:autoSpaceDN w:val="0"/>
        <w:adjustRightInd w:val="0"/>
        <w:spacing w:line="360" w:lineRule="auto"/>
        <w:rPr>
          <w:rFonts w:cs="Arial"/>
          <w:sz w:val="22"/>
        </w:rPr>
      </w:pPr>
      <w:r>
        <w:rPr>
          <w:rFonts w:cs="Arial"/>
          <w:sz w:val="22"/>
        </w:rPr>
        <w:t xml:space="preserve">   1996                                             34.3                                                10.2</w:t>
      </w:r>
    </w:p>
    <w:p w:rsidR="00DA3AA3" w:rsidRDefault="00DA3AA3" w:rsidP="00DA3AA3">
      <w:pPr>
        <w:autoSpaceDE w:val="0"/>
        <w:autoSpaceDN w:val="0"/>
        <w:adjustRightInd w:val="0"/>
        <w:spacing w:line="360" w:lineRule="auto"/>
        <w:rPr>
          <w:rFonts w:cs="Arial"/>
          <w:sz w:val="22"/>
        </w:rPr>
      </w:pPr>
      <w:r>
        <w:rPr>
          <w:rFonts w:cs="Arial"/>
          <w:sz w:val="22"/>
        </w:rPr>
        <w:t xml:space="preserve">   1997                                             35.4                                                10.6</w:t>
      </w:r>
    </w:p>
    <w:p w:rsidR="00DA3AA3" w:rsidRDefault="00DA3AA3" w:rsidP="00DA3AA3">
      <w:pPr>
        <w:autoSpaceDE w:val="0"/>
        <w:autoSpaceDN w:val="0"/>
        <w:adjustRightInd w:val="0"/>
        <w:spacing w:line="360" w:lineRule="auto"/>
        <w:rPr>
          <w:rFonts w:cs="Arial"/>
          <w:sz w:val="22"/>
        </w:rPr>
      </w:pPr>
      <w:r>
        <w:rPr>
          <w:rFonts w:cs="Arial"/>
          <w:sz w:val="22"/>
        </w:rPr>
        <w:t xml:space="preserve">   1998                                             36.3                                                11.1</w:t>
      </w:r>
    </w:p>
    <w:p w:rsidR="00DA3AA3" w:rsidRDefault="00DA3AA3" w:rsidP="00DA3AA3">
      <w:pPr>
        <w:autoSpaceDE w:val="0"/>
        <w:autoSpaceDN w:val="0"/>
        <w:adjustRightInd w:val="0"/>
        <w:spacing w:line="360" w:lineRule="auto"/>
        <w:rPr>
          <w:rFonts w:cs="Arial"/>
          <w:sz w:val="22"/>
        </w:rPr>
      </w:pPr>
      <w:r>
        <w:rPr>
          <w:rFonts w:cs="Arial"/>
          <w:sz w:val="22"/>
        </w:rPr>
        <w:t xml:space="preserve">   1999                                             36.7                                                11.3</w:t>
      </w:r>
    </w:p>
    <w:p w:rsidR="00DA3AA3" w:rsidRDefault="00DA3AA3" w:rsidP="00DA3AA3">
      <w:pPr>
        <w:autoSpaceDE w:val="0"/>
        <w:autoSpaceDN w:val="0"/>
        <w:adjustRightInd w:val="0"/>
        <w:spacing w:line="360" w:lineRule="auto"/>
        <w:rPr>
          <w:rFonts w:cs="Arial"/>
          <w:sz w:val="22"/>
        </w:rPr>
      </w:pPr>
      <w:r>
        <w:rPr>
          <w:rFonts w:cs="Arial"/>
          <w:sz w:val="22"/>
        </w:rPr>
        <w:t xml:space="preserve">   2000                                             37.1                                                12.1</w:t>
      </w:r>
    </w:p>
    <w:p w:rsidR="00DA3AA3" w:rsidRDefault="00DA3AA3" w:rsidP="00DA3AA3">
      <w:pPr>
        <w:autoSpaceDE w:val="0"/>
        <w:autoSpaceDN w:val="0"/>
        <w:adjustRightInd w:val="0"/>
        <w:spacing w:line="360" w:lineRule="auto"/>
        <w:rPr>
          <w:rFonts w:cs="Arial"/>
          <w:sz w:val="22"/>
        </w:rPr>
      </w:pPr>
      <w:r>
        <w:rPr>
          <w:rFonts w:cs="Arial"/>
          <w:sz w:val="22"/>
        </w:rPr>
        <w:t xml:space="preserve">   2001                                             37.5                                                12.4</w:t>
      </w:r>
    </w:p>
    <w:p w:rsidR="00DA3AA3" w:rsidRDefault="00DA3AA3" w:rsidP="00DA3AA3">
      <w:pPr>
        <w:autoSpaceDE w:val="0"/>
        <w:autoSpaceDN w:val="0"/>
        <w:adjustRightInd w:val="0"/>
        <w:spacing w:line="360" w:lineRule="auto"/>
        <w:rPr>
          <w:rFonts w:cs="Arial"/>
          <w:sz w:val="22"/>
        </w:rPr>
      </w:pPr>
      <w:r>
        <w:rPr>
          <w:rFonts w:cs="Arial"/>
          <w:sz w:val="22"/>
        </w:rPr>
        <w:t xml:space="preserve">   2002                                             38.2                                                13.6</w:t>
      </w:r>
    </w:p>
    <w:p w:rsidR="00DA3AA3" w:rsidRDefault="00DA3AA3" w:rsidP="00DA3AA3">
      <w:pPr>
        <w:autoSpaceDE w:val="0"/>
        <w:autoSpaceDN w:val="0"/>
        <w:adjustRightInd w:val="0"/>
        <w:spacing w:line="360" w:lineRule="auto"/>
        <w:rPr>
          <w:rFonts w:cs="Arial"/>
          <w:sz w:val="22"/>
        </w:rPr>
      </w:pPr>
      <w:r>
        <w:rPr>
          <w:rFonts w:cs="Arial"/>
          <w:sz w:val="22"/>
        </w:rPr>
        <w:t xml:space="preserve">   2003                                             38.4                                                13.8</w:t>
      </w:r>
    </w:p>
    <w:p w:rsidR="00DA3AA3" w:rsidRDefault="00DA3AA3" w:rsidP="00DA3AA3">
      <w:pPr>
        <w:autoSpaceDE w:val="0"/>
        <w:autoSpaceDN w:val="0"/>
        <w:adjustRightInd w:val="0"/>
        <w:spacing w:line="360" w:lineRule="auto"/>
        <w:rPr>
          <w:rFonts w:cs="Arial"/>
          <w:sz w:val="22"/>
        </w:rPr>
      </w:pPr>
      <w:r>
        <w:rPr>
          <w:rFonts w:cs="Arial"/>
          <w:sz w:val="22"/>
        </w:rPr>
        <w:t xml:space="preserve">   2004                                             37.3                                                14.2</w:t>
      </w:r>
    </w:p>
    <w:p w:rsidR="00DA3AA3" w:rsidRDefault="00DA3AA3" w:rsidP="00DA3AA3">
      <w:pPr>
        <w:autoSpaceDE w:val="0"/>
        <w:autoSpaceDN w:val="0"/>
        <w:adjustRightInd w:val="0"/>
        <w:spacing w:line="360" w:lineRule="auto"/>
        <w:rPr>
          <w:rFonts w:cs="Arial"/>
          <w:sz w:val="22"/>
        </w:rPr>
      </w:pPr>
      <w:r>
        <w:rPr>
          <w:rFonts w:cs="Arial"/>
          <w:sz w:val="22"/>
        </w:rPr>
        <w:t xml:space="preserve">   2005                                             37.6                                                14.4</w:t>
      </w:r>
    </w:p>
    <w:p w:rsidR="00DA3AA3" w:rsidRDefault="00DA3AA3" w:rsidP="00DA3AA3">
      <w:pPr>
        <w:autoSpaceDE w:val="0"/>
        <w:autoSpaceDN w:val="0"/>
        <w:adjustRightInd w:val="0"/>
        <w:spacing w:line="360" w:lineRule="auto"/>
        <w:rPr>
          <w:rFonts w:cs="Arial"/>
          <w:sz w:val="22"/>
        </w:rPr>
      </w:pPr>
      <w:r>
        <w:rPr>
          <w:rFonts w:cs="Arial"/>
          <w:sz w:val="22"/>
        </w:rPr>
        <w:t xml:space="preserve">   2006                                             38.7                                                14.7</w:t>
      </w:r>
    </w:p>
    <w:p w:rsidR="00DA3AA3" w:rsidRDefault="00DA3AA3" w:rsidP="00DA3AA3">
      <w:pPr>
        <w:autoSpaceDE w:val="0"/>
        <w:autoSpaceDN w:val="0"/>
        <w:adjustRightInd w:val="0"/>
        <w:spacing w:line="360" w:lineRule="auto"/>
        <w:rPr>
          <w:rFonts w:cs="Arial"/>
          <w:sz w:val="22"/>
        </w:rPr>
      </w:pPr>
      <w:r>
        <w:rPr>
          <w:rFonts w:cs="Arial"/>
          <w:sz w:val="22"/>
        </w:rPr>
        <w:t xml:space="preserve">   2007                                             38.2                                                14.9</w:t>
      </w:r>
    </w:p>
    <w:tbl>
      <w:tblPr>
        <w:tblW w:w="9870" w:type="dxa"/>
        <w:tblInd w:w="-12" w:type="dxa"/>
        <w:tblBorders>
          <w:top w:val="single" w:sz="4" w:space="0" w:color="auto"/>
        </w:tblBorders>
        <w:tblLook w:val="0000"/>
      </w:tblPr>
      <w:tblGrid>
        <w:gridCol w:w="9870"/>
      </w:tblGrid>
      <w:tr w:rsidR="00DA3AA3" w:rsidTr="00882E47">
        <w:trPr>
          <w:trHeight w:val="100"/>
        </w:trPr>
        <w:tc>
          <w:tcPr>
            <w:tcW w:w="9870" w:type="dxa"/>
          </w:tcPr>
          <w:p w:rsidR="00DA3AA3" w:rsidRDefault="00DA3AA3" w:rsidP="00882E47">
            <w:pPr>
              <w:autoSpaceDE w:val="0"/>
              <w:autoSpaceDN w:val="0"/>
              <w:adjustRightInd w:val="0"/>
              <w:spacing w:line="360" w:lineRule="auto"/>
              <w:jc w:val="both"/>
              <w:rPr>
                <w:rFonts w:cs="Arial"/>
                <w:sz w:val="22"/>
              </w:rPr>
            </w:pPr>
            <w:r>
              <w:rPr>
                <w:rFonts w:cs="Arial"/>
                <w:sz w:val="22"/>
              </w:rPr>
              <w:t xml:space="preserve">Source:    Author’s computation from CBN Statistical Bulletin and Annual Reports and Statements </w:t>
            </w:r>
          </w:p>
        </w:tc>
      </w:tr>
    </w:tbl>
    <w:p w:rsidR="00DA3AA3" w:rsidRDefault="00DA3AA3" w:rsidP="00DA3AA3">
      <w:pPr>
        <w:autoSpaceDE w:val="0"/>
        <w:autoSpaceDN w:val="0"/>
        <w:adjustRightInd w:val="0"/>
        <w:spacing w:line="360" w:lineRule="auto"/>
        <w:rPr>
          <w:rFonts w:cs="Arial"/>
          <w:sz w:val="22"/>
        </w:rPr>
      </w:pPr>
      <w:r>
        <w:rPr>
          <w:rFonts w:cs="Arial"/>
          <w:sz w:val="22"/>
        </w:rPr>
        <w:t>of Accounts (various issues)</w:t>
      </w:r>
    </w:p>
    <w:p w:rsidR="00DA3AA3" w:rsidRDefault="00DA3AA3" w:rsidP="00DA3AA3">
      <w:pPr>
        <w:tabs>
          <w:tab w:val="left" w:pos="2250"/>
        </w:tabs>
        <w:spacing w:line="360" w:lineRule="auto"/>
        <w:jc w:val="both"/>
        <w:rPr>
          <w:sz w:val="24"/>
          <w:szCs w:val="24"/>
        </w:rPr>
      </w:pPr>
    </w:p>
    <w:p w:rsidR="00DA3AA3" w:rsidRDefault="00A146B7" w:rsidP="00DA3AA3">
      <w:pPr>
        <w:tabs>
          <w:tab w:val="left" w:pos="2250"/>
        </w:tabs>
        <w:spacing w:line="360" w:lineRule="auto"/>
        <w:jc w:val="both"/>
        <w:rPr>
          <w:sz w:val="24"/>
          <w:szCs w:val="24"/>
        </w:rPr>
      </w:pPr>
      <w:r>
        <w:rPr>
          <w:sz w:val="24"/>
          <w:szCs w:val="24"/>
        </w:rPr>
        <w:lastRenderedPageBreak/>
        <w:t>T</w:t>
      </w:r>
      <w:r w:rsidR="00DA3AA3">
        <w:rPr>
          <w:sz w:val="24"/>
          <w:szCs w:val="24"/>
        </w:rPr>
        <w:t>able</w:t>
      </w:r>
      <w:r>
        <w:rPr>
          <w:sz w:val="24"/>
          <w:szCs w:val="24"/>
        </w:rPr>
        <w:t xml:space="preserve"> (3.9.2)</w:t>
      </w:r>
      <w:r w:rsidR="0036525E">
        <w:rPr>
          <w:sz w:val="24"/>
          <w:szCs w:val="24"/>
        </w:rPr>
        <w:t xml:space="preserve"> above</w:t>
      </w:r>
      <w:r w:rsidR="00DA3AA3">
        <w:rPr>
          <w:sz w:val="24"/>
          <w:szCs w:val="24"/>
        </w:rPr>
        <w:t xml:space="preserve"> shows that subnational spending shares, defined as the ratio of subnational spending to total government spending, is low, indicating a high degree of centralization. It is significant that there was a movement towards greater decentralization of state expenditure in 1991 and 1992, and also from 1994 to 2007. The progressive rise in this ratio since 1993, however, suggests the embrace of the principle of greater decentralization of expenditure responsibilities. Similarly, the very low ratio for local governments has also been increasing, albeit modestly, again implying a move towards more decentralized expenditure shares.</w:t>
      </w:r>
    </w:p>
    <w:p w:rsidR="00DA3AA3" w:rsidRDefault="00DA3AA3" w:rsidP="00DA3AA3">
      <w:pPr>
        <w:tabs>
          <w:tab w:val="left" w:pos="2250"/>
        </w:tabs>
        <w:spacing w:line="360" w:lineRule="auto"/>
        <w:jc w:val="both"/>
        <w:rPr>
          <w:sz w:val="24"/>
          <w:szCs w:val="24"/>
        </w:rPr>
      </w:pPr>
    </w:p>
    <w:p w:rsidR="00DA3AA3" w:rsidRDefault="00EE21C1" w:rsidP="00DA3AA3">
      <w:pPr>
        <w:tabs>
          <w:tab w:val="left" w:pos="2250"/>
        </w:tabs>
        <w:spacing w:line="360" w:lineRule="auto"/>
        <w:jc w:val="both"/>
        <w:rPr>
          <w:sz w:val="24"/>
          <w:szCs w:val="24"/>
        </w:rPr>
      </w:pPr>
      <w:r>
        <w:rPr>
          <w:sz w:val="24"/>
          <w:szCs w:val="24"/>
        </w:rPr>
        <w:t>Chete (1998) notes</w:t>
      </w:r>
      <w:r w:rsidR="00DA3AA3">
        <w:rPr>
          <w:sz w:val="24"/>
          <w:szCs w:val="24"/>
        </w:rPr>
        <w:t xml:space="preserve"> that:</w:t>
      </w:r>
    </w:p>
    <w:p w:rsidR="00DA3AA3" w:rsidRDefault="00DA3AA3" w:rsidP="00DA3AA3">
      <w:pPr>
        <w:tabs>
          <w:tab w:val="left" w:pos="2250"/>
        </w:tabs>
        <w:spacing w:line="360" w:lineRule="auto"/>
        <w:ind w:left="720" w:right="720"/>
        <w:jc w:val="both"/>
        <w:rPr>
          <w:i/>
          <w:sz w:val="24"/>
          <w:szCs w:val="24"/>
        </w:rPr>
      </w:pPr>
      <w:r>
        <w:rPr>
          <w:i/>
          <w:sz w:val="24"/>
          <w:szCs w:val="24"/>
        </w:rPr>
        <w:t>“</w:t>
      </w:r>
      <w:r w:rsidRPr="00603E31">
        <w:rPr>
          <w:i/>
          <w:sz w:val="24"/>
          <w:szCs w:val="24"/>
        </w:rPr>
        <w:t>Certain problems, however, come up when we use subnational spending share as a robust gauge of fiscal decentralization. In the first place, the purview of this indicator is the composition of total spending. It, therefore, offers less insight into the autonomy of lower levels of government as regards fiscal policy making and its impact on macroeconomic stability. For instance, if an increment in subnational spending is financed through local resource mobilization (increased local tax revenue)) or through spending cuts by the central government, no fiscal imbalances are expected to emerge across government levels. Thus, such imbalances tend to divert resources from the centre although, conceptually, intergovernmental imbalances will impinge one way or the other on intergovernmental fiscal relations, aggregate public finances and the overall macroeconomy</w:t>
      </w:r>
      <w:r>
        <w:rPr>
          <w:i/>
          <w:sz w:val="24"/>
          <w:szCs w:val="24"/>
        </w:rPr>
        <w:t>.”</w:t>
      </w:r>
    </w:p>
    <w:p w:rsidR="00DA3AA3" w:rsidRDefault="00DA3AA3" w:rsidP="00DA3AA3">
      <w:pPr>
        <w:tabs>
          <w:tab w:val="left" w:pos="2250"/>
        </w:tabs>
        <w:spacing w:line="360" w:lineRule="auto"/>
        <w:ind w:left="720" w:right="720"/>
        <w:jc w:val="both"/>
        <w:rPr>
          <w:i/>
          <w:sz w:val="24"/>
          <w:szCs w:val="24"/>
        </w:rPr>
      </w:pPr>
    </w:p>
    <w:p w:rsidR="00DA3AA3" w:rsidRDefault="00DA3AA3" w:rsidP="00DA3AA3">
      <w:pPr>
        <w:tabs>
          <w:tab w:val="left" w:pos="2250"/>
        </w:tabs>
        <w:spacing w:line="360" w:lineRule="auto"/>
        <w:jc w:val="both"/>
        <w:rPr>
          <w:sz w:val="24"/>
          <w:szCs w:val="24"/>
        </w:rPr>
      </w:pPr>
      <w:r>
        <w:rPr>
          <w:sz w:val="24"/>
          <w:szCs w:val="24"/>
        </w:rPr>
        <w:t xml:space="preserve">Indeed, when subnational spending rises, it increases subnational dependency. If this is financed via intergovernmental transfers, fiscal decentralization becomes counterproductive in the sense that it discourages resource mobilization at the subnational level and compromises transparency in budget making and accountability in expenditure management at this level since the shortfall can always be bridged through financial assistance from the centre. This situation exemplifies the common pool problem in intergovernmental fiscal relation. There is always an incentive for the subnational government to overspend to the extent that they can internalize the benefit while imposing the cost on the higher tier of government. The Nigerian fiscal federalism clearly exhibits this </w:t>
      </w:r>
      <w:r w:rsidR="00EE21C1">
        <w:rPr>
          <w:sz w:val="24"/>
          <w:szCs w:val="24"/>
        </w:rPr>
        <w:t>tendency.</w:t>
      </w:r>
      <w:r w:rsidR="0036525E">
        <w:rPr>
          <w:sz w:val="24"/>
          <w:szCs w:val="24"/>
        </w:rPr>
        <w:t xml:space="preserve"> </w:t>
      </w:r>
      <w:r w:rsidR="00EE21C1">
        <w:rPr>
          <w:sz w:val="24"/>
          <w:szCs w:val="24"/>
        </w:rPr>
        <w:t>Phillips (1994) observes</w:t>
      </w:r>
      <w:r>
        <w:rPr>
          <w:sz w:val="24"/>
          <w:szCs w:val="24"/>
        </w:rPr>
        <w:t>:</w:t>
      </w:r>
    </w:p>
    <w:p w:rsidR="00DA3AA3" w:rsidRPr="00A146B7" w:rsidRDefault="00DA3AA3" w:rsidP="00A146B7">
      <w:pPr>
        <w:tabs>
          <w:tab w:val="left" w:pos="2250"/>
        </w:tabs>
        <w:spacing w:line="360" w:lineRule="auto"/>
        <w:ind w:left="720" w:right="720"/>
        <w:jc w:val="both"/>
        <w:rPr>
          <w:i/>
          <w:sz w:val="24"/>
          <w:szCs w:val="24"/>
        </w:rPr>
      </w:pPr>
      <w:r>
        <w:rPr>
          <w:i/>
          <w:sz w:val="24"/>
          <w:szCs w:val="24"/>
        </w:rPr>
        <w:lastRenderedPageBreak/>
        <w:t>“</w:t>
      </w:r>
      <w:r w:rsidRPr="001E2903">
        <w:rPr>
          <w:i/>
          <w:sz w:val="24"/>
          <w:szCs w:val="24"/>
        </w:rPr>
        <w:t>The second mutually reinforcing factor is the dominance of the federal government in revenue and economic matters … Nigeria’s revenue structure have been such that the bulk of government revenue has, over the years, been collected by the federal government. Consequently, the states and local governments have been largely dependent on f</w:t>
      </w:r>
      <w:r>
        <w:rPr>
          <w:i/>
          <w:sz w:val="24"/>
          <w:szCs w:val="24"/>
        </w:rPr>
        <w:t>ederal revenue transfers to them.”</w:t>
      </w:r>
    </w:p>
    <w:p w:rsidR="00DA3AA3" w:rsidRDefault="00DA3AA3" w:rsidP="00DA3AA3">
      <w:pPr>
        <w:tabs>
          <w:tab w:val="left" w:pos="2250"/>
        </w:tabs>
        <w:spacing w:line="360" w:lineRule="auto"/>
        <w:jc w:val="both"/>
        <w:rPr>
          <w:sz w:val="24"/>
          <w:szCs w:val="24"/>
        </w:rPr>
      </w:pPr>
      <w:r>
        <w:rPr>
          <w:sz w:val="24"/>
          <w:szCs w:val="24"/>
        </w:rPr>
        <w:t>There is a sense in which the common pool and agency problems can reinforce each other. If broad tax bases are devolved to subnational governments and central surveillance is lacking, an incentive will be created for subnational authorities to underutilize their tax bases, especially when they have restrained access to transfers from the central government.</w:t>
      </w:r>
    </w:p>
    <w:p w:rsidR="00DA3AA3" w:rsidRDefault="00DA3AA3" w:rsidP="00DA3AA3">
      <w:pPr>
        <w:tabs>
          <w:tab w:val="left" w:pos="2250"/>
        </w:tabs>
        <w:spacing w:line="360" w:lineRule="auto"/>
        <w:jc w:val="both"/>
        <w:rPr>
          <w:sz w:val="24"/>
          <w:szCs w:val="24"/>
        </w:rPr>
      </w:pPr>
    </w:p>
    <w:p w:rsidR="00DA3AA3" w:rsidRDefault="00DA3AA3" w:rsidP="00DA3AA3">
      <w:pPr>
        <w:tabs>
          <w:tab w:val="left" w:pos="2250"/>
        </w:tabs>
        <w:spacing w:line="360" w:lineRule="auto"/>
        <w:jc w:val="both"/>
        <w:rPr>
          <w:sz w:val="24"/>
          <w:szCs w:val="24"/>
        </w:rPr>
      </w:pPr>
      <w:r>
        <w:rPr>
          <w:sz w:val="24"/>
          <w:szCs w:val="24"/>
        </w:rPr>
        <w:t>Fiscal centralism may be characterized a priori by the combination of low subnational autonomy and high subnational dependency on intergovernmental transfers. In this case, few local revenue sources are assigned to subnational jurisdictions and the resources transferred from the centre to subnational governments are considerable. The federal government has always collected more revenue than it requires performing its constitutional functions, while the situation at the state level has been the opposite. Indeed, one of the deficiencies of Nigerian Constitutions to date is their failure to match tax powers with functions when dividing jurisdictions among the tiers of government (Phillips 1994). The implication of this is that the centre becomes the revenue mobilize both locally and nationally while also assigning expenditure functions to subnational governments. Consequently, subnational policy making may be limited in scope and lower-level governments merely become agents of the centre’s spending functions.</w:t>
      </w:r>
    </w:p>
    <w:p w:rsidR="00DA3AA3" w:rsidRDefault="00DA3AA3" w:rsidP="00DA3AA3">
      <w:pPr>
        <w:tabs>
          <w:tab w:val="left" w:pos="2250"/>
        </w:tabs>
        <w:spacing w:line="360" w:lineRule="auto"/>
        <w:jc w:val="both"/>
        <w:rPr>
          <w:sz w:val="24"/>
          <w:szCs w:val="24"/>
        </w:rPr>
      </w:pPr>
    </w:p>
    <w:p w:rsidR="00865D2E" w:rsidRDefault="00DA3AA3" w:rsidP="004F2CD5">
      <w:pPr>
        <w:tabs>
          <w:tab w:val="left" w:pos="2250"/>
        </w:tabs>
        <w:spacing w:line="360" w:lineRule="auto"/>
        <w:jc w:val="both"/>
        <w:rPr>
          <w:sz w:val="24"/>
          <w:szCs w:val="24"/>
        </w:rPr>
      </w:pPr>
      <w:r>
        <w:rPr>
          <w:sz w:val="24"/>
          <w:szCs w:val="24"/>
        </w:rPr>
        <w:t xml:space="preserve">In line with the foregoing argument, another indicator of fiscal decentralization is the subnational fiscal autonomy measured as the share of internal revenue in the total revenue of </w:t>
      </w:r>
      <w:r w:rsidR="00D13491">
        <w:rPr>
          <w:sz w:val="24"/>
          <w:szCs w:val="24"/>
        </w:rPr>
        <w:t>subnational governments. Table 3</w:t>
      </w:r>
      <w:r>
        <w:rPr>
          <w:sz w:val="24"/>
          <w:szCs w:val="24"/>
        </w:rPr>
        <w:t>.5.1</w:t>
      </w:r>
      <w:r w:rsidR="00546F70">
        <w:rPr>
          <w:sz w:val="24"/>
          <w:szCs w:val="24"/>
        </w:rPr>
        <w:t xml:space="preserve"> (on page 87 -89</w:t>
      </w:r>
      <w:r w:rsidR="0036525E">
        <w:rPr>
          <w:sz w:val="24"/>
          <w:szCs w:val="24"/>
        </w:rPr>
        <w:t>) reports</w:t>
      </w:r>
      <w:r>
        <w:rPr>
          <w:sz w:val="24"/>
          <w:szCs w:val="24"/>
        </w:rPr>
        <w:t xml:space="preserve"> this indicator,</w:t>
      </w:r>
      <w:r w:rsidR="0036525E">
        <w:rPr>
          <w:sz w:val="24"/>
          <w:szCs w:val="24"/>
        </w:rPr>
        <w:t xml:space="preserve"> which mirrors the ability </w:t>
      </w:r>
      <w:r>
        <w:rPr>
          <w:sz w:val="24"/>
          <w:szCs w:val="24"/>
        </w:rPr>
        <w:t>of subnational governments to finance projects in their jurisdictions through local revenue mo</w:t>
      </w:r>
      <w:r w:rsidR="00D13491">
        <w:rPr>
          <w:sz w:val="24"/>
          <w:szCs w:val="24"/>
        </w:rPr>
        <w:t>bilization efforts. From Table 3</w:t>
      </w:r>
      <w:r w:rsidR="00546F70">
        <w:rPr>
          <w:sz w:val="24"/>
          <w:szCs w:val="24"/>
        </w:rPr>
        <w:t>.5.1 (on page 87-89</w:t>
      </w:r>
      <w:r w:rsidR="0036525E">
        <w:rPr>
          <w:sz w:val="24"/>
          <w:szCs w:val="24"/>
        </w:rPr>
        <w:t>)</w:t>
      </w:r>
      <w:r>
        <w:rPr>
          <w:sz w:val="24"/>
          <w:szCs w:val="24"/>
        </w:rPr>
        <w:t xml:space="preserve"> it is evident that state governments’ fiscal autonomy ratios from 1980 to 2007 are extremely lo</w:t>
      </w:r>
      <w:r w:rsidR="00EE21C1">
        <w:rPr>
          <w:sz w:val="24"/>
          <w:szCs w:val="24"/>
        </w:rPr>
        <w:t>w</w:t>
      </w:r>
      <w:r>
        <w:rPr>
          <w:sz w:val="24"/>
          <w:szCs w:val="24"/>
        </w:rPr>
        <w:t xml:space="preserve">, implying high dependency on transfers from the centre. A third indicator of fiscal decentralization in Nigeria is subnational fiscal dependency, defined as the share of intergovernmental transfers (in this case, </w:t>
      </w:r>
      <w:r>
        <w:rPr>
          <w:sz w:val="24"/>
          <w:szCs w:val="24"/>
        </w:rPr>
        <w:lastRenderedPageBreak/>
        <w:t>statutory allocation to states and local governments from the federal governmen</w:t>
      </w:r>
      <w:r w:rsidR="00450C62">
        <w:rPr>
          <w:sz w:val="24"/>
          <w:szCs w:val="24"/>
        </w:rPr>
        <w:t>t) in total revenue. Chete (1998</w:t>
      </w:r>
      <w:r>
        <w:rPr>
          <w:sz w:val="24"/>
          <w:szCs w:val="24"/>
        </w:rPr>
        <w:t>) reports that there is a high degree of dependence by states and local governments on the federal government for revenue although the decline in the aggregate ratio from 75.5 per cent to 45.7 per cent indicates movement towards a more decentralized fiscal federalism.</w:t>
      </w:r>
    </w:p>
    <w:p w:rsidR="00EE21C1" w:rsidRDefault="00EE21C1" w:rsidP="004F2CD5">
      <w:pPr>
        <w:tabs>
          <w:tab w:val="left" w:pos="2250"/>
        </w:tabs>
        <w:spacing w:line="360" w:lineRule="auto"/>
        <w:jc w:val="both"/>
        <w:rPr>
          <w:sz w:val="24"/>
          <w:szCs w:val="24"/>
        </w:rPr>
      </w:pPr>
    </w:p>
    <w:p w:rsidR="00EE21C1" w:rsidRPr="00FF04F6" w:rsidRDefault="00EE21C1" w:rsidP="004F2CD5">
      <w:pPr>
        <w:tabs>
          <w:tab w:val="left" w:pos="2250"/>
        </w:tabs>
        <w:spacing w:line="360" w:lineRule="auto"/>
        <w:jc w:val="both"/>
        <w:rPr>
          <w:sz w:val="24"/>
          <w:szCs w:val="24"/>
        </w:rPr>
      </w:pPr>
    </w:p>
    <w:p w:rsidR="00B77A80" w:rsidRDefault="00C93ED9" w:rsidP="00B77A80">
      <w:pPr>
        <w:tabs>
          <w:tab w:val="left" w:pos="2250"/>
        </w:tabs>
        <w:spacing w:line="360" w:lineRule="auto"/>
        <w:jc w:val="both"/>
        <w:rPr>
          <w:b/>
          <w:sz w:val="24"/>
          <w:szCs w:val="24"/>
        </w:rPr>
      </w:pPr>
      <w:r>
        <w:rPr>
          <w:b/>
          <w:sz w:val="24"/>
          <w:szCs w:val="24"/>
        </w:rPr>
        <w:t>3</w:t>
      </w:r>
      <w:r w:rsidR="004F2CD5">
        <w:rPr>
          <w:b/>
          <w:sz w:val="24"/>
          <w:szCs w:val="24"/>
        </w:rPr>
        <w:t>.10</w:t>
      </w:r>
      <w:r w:rsidR="00B77A80">
        <w:rPr>
          <w:b/>
          <w:sz w:val="24"/>
          <w:szCs w:val="24"/>
        </w:rPr>
        <w:t xml:space="preserve"> Result of Government Fiscal Operations and Macroeconomic Implication</w:t>
      </w:r>
    </w:p>
    <w:p w:rsidR="00093019" w:rsidRDefault="00B77A80" w:rsidP="00B77A80">
      <w:pPr>
        <w:tabs>
          <w:tab w:val="left" w:pos="2250"/>
        </w:tabs>
        <w:spacing w:line="360" w:lineRule="auto"/>
        <w:jc w:val="both"/>
        <w:rPr>
          <w:sz w:val="24"/>
          <w:szCs w:val="24"/>
        </w:rPr>
      </w:pPr>
      <w:r>
        <w:rPr>
          <w:sz w:val="24"/>
          <w:szCs w:val="24"/>
        </w:rPr>
        <w:t>The fiscal operations of the government sector in Nigeria have resulted in deficits in 27, out of the 38 years under review. The deficits have ranged from 0.8 percent of GDP to 24.9 percent</w:t>
      </w:r>
      <w:r w:rsidR="00093019">
        <w:rPr>
          <w:sz w:val="24"/>
          <w:szCs w:val="24"/>
        </w:rPr>
        <w:t xml:space="preserve"> of GDP and were mainly incurred by the Federal Government, which also accounted for the lion share of the deficits for 24 years of the period of analysis</w:t>
      </w:r>
      <w:r w:rsidR="00FF04F6">
        <w:rPr>
          <w:sz w:val="24"/>
          <w:szCs w:val="24"/>
        </w:rPr>
        <w:t xml:space="preserve"> (CBN 2009)</w:t>
      </w:r>
      <w:r w:rsidR="00093019">
        <w:rPr>
          <w:sz w:val="24"/>
          <w:szCs w:val="24"/>
        </w:rPr>
        <w:t>. The fiscal operations of the various state governments have resulted in the overall deficits in some of the years, with the deficits ranging between 0.1 percent of GDP and 3.1 percent of GDP in 1992. However, the local government councils recorded an overall deficit only in 1996, amounting to #319.6 million or 0.01 percent of GDP (CBN 2000). The deficits of the government sector have been attributed to the need for massive investment in development projects and to the decline in revenue, due to fluctuations in crude oil prices.</w:t>
      </w:r>
    </w:p>
    <w:p w:rsidR="00093019" w:rsidRDefault="00093019" w:rsidP="00B77A80">
      <w:pPr>
        <w:tabs>
          <w:tab w:val="left" w:pos="2250"/>
        </w:tabs>
        <w:spacing w:line="360" w:lineRule="auto"/>
        <w:jc w:val="both"/>
        <w:rPr>
          <w:sz w:val="24"/>
          <w:szCs w:val="24"/>
        </w:rPr>
      </w:pPr>
    </w:p>
    <w:p w:rsidR="007F7597" w:rsidRDefault="00093019" w:rsidP="00B77A80">
      <w:pPr>
        <w:tabs>
          <w:tab w:val="left" w:pos="2250"/>
        </w:tabs>
        <w:spacing w:line="360" w:lineRule="auto"/>
        <w:jc w:val="both"/>
        <w:rPr>
          <w:sz w:val="24"/>
          <w:szCs w:val="24"/>
        </w:rPr>
      </w:pPr>
      <w:r>
        <w:rPr>
          <w:sz w:val="24"/>
          <w:szCs w:val="24"/>
        </w:rPr>
        <w:t>Given the volatile revenue base of the Nigerian economy and the upward spiral in government expenditure</w:t>
      </w:r>
      <w:r w:rsidR="00B95EE1">
        <w:rPr>
          <w:sz w:val="24"/>
          <w:szCs w:val="24"/>
        </w:rPr>
        <w:t xml:space="preserve"> over the years, the occurrence of fiscal deficits in 27 of the 38 years since the end of the civil war was probably inevitable. Although a certain level of fiscal deficits may be considered essential in the development pro</w:t>
      </w:r>
      <w:r w:rsidR="00FF04F6">
        <w:rPr>
          <w:sz w:val="24"/>
          <w:szCs w:val="24"/>
        </w:rPr>
        <w:t xml:space="preserve">cess, </w:t>
      </w:r>
      <w:r w:rsidR="00B95EE1">
        <w:rPr>
          <w:sz w:val="24"/>
          <w:szCs w:val="24"/>
        </w:rPr>
        <w:t>the level, magnitude and method of financing fiscal deficits in Nigeria have tended to produce and perpetuate macroeconomic imbalance. Empirical results from th</w:t>
      </w:r>
      <w:r w:rsidR="003D53B7">
        <w:rPr>
          <w:sz w:val="24"/>
          <w:szCs w:val="24"/>
        </w:rPr>
        <w:t>e Nigerian literature show</w:t>
      </w:r>
      <w:r w:rsidR="00B95EE1">
        <w:rPr>
          <w:sz w:val="24"/>
          <w:szCs w:val="24"/>
        </w:rPr>
        <w:t xml:space="preserve"> that financing high deficits by excessive borrowing from the banking system, especially th</w:t>
      </w:r>
      <w:r w:rsidR="003D53B7">
        <w:rPr>
          <w:sz w:val="24"/>
          <w:szCs w:val="24"/>
        </w:rPr>
        <w:t>e Central Bank of Nigeria, results</w:t>
      </w:r>
      <w:r w:rsidR="00B95EE1">
        <w:rPr>
          <w:sz w:val="24"/>
          <w:szCs w:val="24"/>
        </w:rPr>
        <w:t xml:space="preserve"> in high monetary expansion, high inflationary pressures, exchange rate depreciation, deterioration in balance of payments, sluggish and negative growth rates induced by the crowding out effects of government borrowing, financial sector distres</w:t>
      </w:r>
      <w:r w:rsidR="007F7597">
        <w:rPr>
          <w:sz w:val="24"/>
          <w:szCs w:val="24"/>
        </w:rPr>
        <w:t xml:space="preserve">s and unemployment among others </w:t>
      </w:r>
      <w:r w:rsidR="002350AD">
        <w:rPr>
          <w:sz w:val="24"/>
          <w:szCs w:val="24"/>
        </w:rPr>
        <w:t>(Alade et al, 2003</w:t>
      </w:r>
      <w:r w:rsidR="007F7597">
        <w:rPr>
          <w:sz w:val="24"/>
          <w:szCs w:val="24"/>
        </w:rPr>
        <w:t>).</w:t>
      </w:r>
    </w:p>
    <w:p w:rsidR="007F7597" w:rsidRDefault="007F7597" w:rsidP="00B77A80">
      <w:pPr>
        <w:tabs>
          <w:tab w:val="left" w:pos="2250"/>
        </w:tabs>
        <w:spacing w:line="360" w:lineRule="auto"/>
        <w:jc w:val="both"/>
        <w:rPr>
          <w:sz w:val="24"/>
          <w:szCs w:val="24"/>
        </w:rPr>
      </w:pPr>
    </w:p>
    <w:p w:rsidR="006A5CF5" w:rsidRDefault="007F7597" w:rsidP="00B77A80">
      <w:pPr>
        <w:tabs>
          <w:tab w:val="left" w:pos="2250"/>
        </w:tabs>
        <w:spacing w:line="360" w:lineRule="auto"/>
        <w:jc w:val="both"/>
        <w:rPr>
          <w:sz w:val="24"/>
          <w:szCs w:val="24"/>
        </w:rPr>
      </w:pPr>
      <w:r>
        <w:rPr>
          <w:sz w:val="24"/>
          <w:szCs w:val="24"/>
        </w:rPr>
        <w:lastRenderedPageBreak/>
        <w:t>In the early 1960s, the deficits were financed by the non-bank public</w:t>
      </w:r>
      <w:r w:rsidR="00984564">
        <w:rPr>
          <w:sz w:val="24"/>
          <w:szCs w:val="24"/>
        </w:rPr>
        <w:t>, the</w:t>
      </w:r>
      <w:r>
        <w:rPr>
          <w:sz w:val="24"/>
          <w:szCs w:val="24"/>
        </w:rPr>
        <w:t xml:space="preserve"> banking system</w:t>
      </w:r>
      <w:r w:rsidR="00984564">
        <w:rPr>
          <w:sz w:val="24"/>
          <w:szCs w:val="24"/>
        </w:rPr>
        <w:t>,</w:t>
      </w:r>
      <w:r w:rsidR="006A5CF5">
        <w:rPr>
          <w:sz w:val="24"/>
          <w:szCs w:val="24"/>
        </w:rPr>
        <w:t xml:space="preserve"> and foreign loans with the non-banking public accounting for about 50.0 percent on the average. From 1965, the banking sector became the most important source of financing government deficits, accounting for 87.1 percent in 1971, 93.0 and 37.1 percent in 1975 and 1980 respectively. During this period, the financing role of the non-bank public fluctuated from 10.2 per cent in 1972 to 38.6 and 12.0 per cent in 1976 and 1980 respectively. In effect, the most effective non-inflationary method of financing government deficits had not been mainly optimally.</w:t>
      </w:r>
    </w:p>
    <w:p w:rsidR="006A5CF5" w:rsidRDefault="006A5CF5" w:rsidP="00B77A80">
      <w:pPr>
        <w:tabs>
          <w:tab w:val="left" w:pos="2250"/>
        </w:tabs>
        <w:spacing w:line="360" w:lineRule="auto"/>
        <w:jc w:val="both"/>
        <w:rPr>
          <w:sz w:val="24"/>
          <w:szCs w:val="24"/>
        </w:rPr>
      </w:pPr>
    </w:p>
    <w:p w:rsidR="00921D0D" w:rsidRDefault="006A5CF5" w:rsidP="00B77A80">
      <w:pPr>
        <w:tabs>
          <w:tab w:val="left" w:pos="2250"/>
        </w:tabs>
        <w:spacing w:line="360" w:lineRule="auto"/>
        <w:jc w:val="both"/>
        <w:rPr>
          <w:sz w:val="24"/>
          <w:szCs w:val="24"/>
        </w:rPr>
      </w:pPr>
      <w:r>
        <w:rPr>
          <w:sz w:val="24"/>
          <w:szCs w:val="24"/>
        </w:rPr>
        <w:t xml:space="preserve">A major macroeconomic consequence of the pattern </w:t>
      </w:r>
      <w:r w:rsidR="00984564">
        <w:rPr>
          <w:sz w:val="24"/>
          <w:szCs w:val="24"/>
        </w:rPr>
        <w:t>analyzed</w:t>
      </w:r>
      <w:r>
        <w:rPr>
          <w:sz w:val="24"/>
          <w:szCs w:val="24"/>
        </w:rPr>
        <w:t xml:space="preserve"> above has been</w:t>
      </w:r>
      <w:r w:rsidR="00FA657D">
        <w:rPr>
          <w:sz w:val="24"/>
          <w:szCs w:val="24"/>
        </w:rPr>
        <w:t xml:space="preserve"> a declining GDP growth rate and accelerating inflation. The periods 1981 to 1990 and 1991 to 2007 were particularly volatile as high proportions of government deficits were financed by massive injection of funds from the banking system, especially the Central Bank of Nigeria during the latter period. Between 1981 and 1990, for instance, the banking system (mainly commercial and merchant banks) accounted for an average of 60.7 per cent of total deficit financing. But between 1991 and 2007, the pattern worsened, with the banking system funding an average of 94.1 per cent, and the Central Bank alone accounting for 87.1 per cent</w:t>
      </w:r>
      <w:r w:rsidR="00921D0D">
        <w:rPr>
          <w:sz w:val="24"/>
          <w:szCs w:val="24"/>
        </w:rPr>
        <w:t xml:space="preserve"> of the total deficit financing. During the same period, the proportion of government deficits financed by the non-bank public fluctuated from 2.8 per cent </w:t>
      </w:r>
      <w:r w:rsidR="00984564">
        <w:rPr>
          <w:sz w:val="24"/>
          <w:szCs w:val="24"/>
        </w:rPr>
        <w:t>in 1991 to 33.1 per cent in 2002 and, by 200</w:t>
      </w:r>
      <w:r w:rsidR="00921D0D">
        <w:rPr>
          <w:sz w:val="24"/>
          <w:szCs w:val="24"/>
        </w:rPr>
        <w:t>7, had accounted for 44.9 per cent</w:t>
      </w:r>
      <w:r w:rsidR="00984564">
        <w:rPr>
          <w:sz w:val="24"/>
          <w:szCs w:val="24"/>
        </w:rPr>
        <w:t xml:space="preserve"> (CBN, 1994, 2005, 2009)</w:t>
      </w:r>
      <w:r w:rsidR="00921D0D">
        <w:rPr>
          <w:sz w:val="24"/>
          <w:szCs w:val="24"/>
        </w:rPr>
        <w:t>. Comparatively, foreign sources provided an average of 14.6 per cent of total deficit financing between 1986 and 1994. Available data from state and local governments show that their deficits have also been financed by borrowing from the banking sector, thereby contributing significantly to the distress of many banks in the early 1990s (CBN, 2000).</w:t>
      </w:r>
    </w:p>
    <w:p w:rsidR="00B00B6A" w:rsidRDefault="00B00B6A" w:rsidP="00B77A80">
      <w:pPr>
        <w:tabs>
          <w:tab w:val="left" w:pos="2250"/>
        </w:tabs>
        <w:spacing w:line="360" w:lineRule="auto"/>
        <w:jc w:val="both"/>
        <w:rPr>
          <w:sz w:val="24"/>
          <w:szCs w:val="24"/>
        </w:rPr>
      </w:pPr>
    </w:p>
    <w:p w:rsidR="00B00B6A" w:rsidRDefault="00535DBB" w:rsidP="00B77A80">
      <w:pPr>
        <w:tabs>
          <w:tab w:val="left" w:pos="2250"/>
        </w:tabs>
        <w:spacing w:line="360" w:lineRule="auto"/>
        <w:jc w:val="both"/>
        <w:rPr>
          <w:sz w:val="24"/>
          <w:szCs w:val="24"/>
        </w:rPr>
      </w:pPr>
      <w:r>
        <w:rPr>
          <w:sz w:val="24"/>
          <w:szCs w:val="24"/>
        </w:rPr>
        <w:t>Table 3</w:t>
      </w:r>
      <w:r w:rsidR="004F2CD5">
        <w:rPr>
          <w:sz w:val="24"/>
          <w:szCs w:val="24"/>
        </w:rPr>
        <w:t>.10</w:t>
      </w:r>
      <w:r w:rsidR="00B00B6A">
        <w:rPr>
          <w:sz w:val="24"/>
          <w:szCs w:val="24"/>
        </w:rPr>
        <w:t xml:space="preserve">.1 reports simple correlations between fiscal decentralization and macroeconomic variables. The idea is to substantiate or contradict theoretical arguments on the association between these two. </w:t>
      </w:r>
    </w:p>
    <w:p w:rsidR="00C75CFE" w:rsidRDefault="00C75CFE" w:rsidP="00B77A80">
      <w:pPr>
        <w:tabs>
          <w:tab w:val="left" w:pos="2250"/>
        </w:tabs>
        <w:spacing w:line="360" w:lineRule="auto"/>
        <w:jc w:val="both"/>
        <w:rPr>
          <w:sz w:val="24"/>
          <w:szCs w:val="24"/>
        </w:rPr>
      </w:pPr>
    </w:p>
    <w:p w:rsidR="00C75CFE" w:rsidRDefault="00C75CFE" w:rsidP="00B77A80">
      <w:pPr>
        <w:tabs>
          <w:tab w:val="left" w:pos="2250"/>
        </w:tabs>
        <w:spacing w:line="360" w:lineRule="auto"/>
        <w:jc w:val="both"/>
        <w:rPr>
          <w:sz w:val="24"/>
          <w:szCs w:val="24"/>
        </w:rPr>
      </w:pPr>
    </w:p>
    <w:p w:rsidR="00C75CFE" w:rsidRDefault="00C75CFE" w:rsidP="00B77A80">
      <w:pPr>
        <w:tabs>
          <w:tab w:val="left" w:pos="2250"/>
        </w:tabs>
        <w:spacing w:line="360" w:lineRule="auto"/>
        <w:jc w:val="both"/>
        <w:rPr>
          <w:sz w:val="24"/>
          <w:szCs w:val="24"/>
        </w:rPr>
      </w:pPr>
    </w:p>
    <w:p w:rsidR="00B00B6A" w:rsidRPr="007375B5" w:rsidRDefault="00293F68" w:rsidP="007375B5">
      <w:pPr>
        <w:tabs>
          <w:tab w:val="left" w:pos="2250"/>
        </w:tabs>
        <w:jc w:val="both"/>
        <w:rPr>
          <w:b/>
          <w:sz w:val="24"/>
          <w:szCs w:val="24"/>
        </w:rPr>
      </w:pPr>
      <w:r>
        <w:rPr>
          <w:b/>
          <w:sz w:val="24"/>
          <w:szCs w:val="24"/>
        </w:rPr>
        <w:lastRenderedPageBreak/>
        <w:t>Table 3</w:t>
      </w:r>
      <w:r w:rsidR="004F2CD5">
        <w:rPr>
          <w:b/>
          <w:sz w:val="24"/>
          <w:szCs w:val="24"/>
        </w:rPr>
        <w:t>.10</w:t>
      </w:r>
      <w:r w:rsidR="00B00B6A" w:rsidRPr="007375B5">
        <w:rPr>
          <w:b/>
          <w:sz w:val="24"/>
          <w:szCs w:val="24"/>
        </w:rPr>
        <w:t>.1: Correlation Relationship between Indicators of Fiscal Decentralization and M</w:t>
      </w:r>
      <w:r w:rsidR="007375B5" w:rsidRPr="007375B5">
        <w:rPr>
          <w:b/>
          <w:sz w:val="24"/>
          <w:szCs w:val="24"/>
        </w:rPr>
        <w:t>acroeconomic Performance</w:t>
      </w:r>
    </w:p>
    <w:tbl>
      <w:tblPr>
        <w:tblW w:w="9600" w:type="dxa"/>
        <w:tblInd w:w="93" w:type="dxa"/>
        <w:tblBorders>
          <w:top w:val="single" w:sz="4" w:space="0" w:color="auto"/>
        </w:tblBorders>
        <w:tblLook w:val="0000"/>
      </w:tblPr>
      <w:tblGrid>
        <w:gridCol w:w="9600"/>
      </w:tblGrid>
      <w:tr w:rsidR="007375B5" w:rsidTr="007375B5">
        <w:trPr>
          <w:trHeight w:val="100"/>
        </w:trPr>
        <w:tc>
          <w:tcPr>
            <w:tcW w:w="9600" w:type="dxa"/>
          </w:tcPr>
          <w:p w:rsidR="007375B5" w:rsidRDefault="007375B5" w:rsidP="007375B5">
            <w:pPr>
              <w:tabs>
                <w:tab w:val="left" w:pos="2250"/>
              </w:tabs>
              <w:jc w:val="both"/>
              <w:rPr>
                <w:sz w:val="24"/>
                <w:szCs w:val="24"/>
              </w:rPr>
            </w:pPr>
            <w:r>
              <w:rPr>
                <w:sz w:val="24"/>
                <w:szCs w:val="24"/>
              </w:rPr>
              <w:t>Indicator                                     GDP                    Money             Inflation             Fiscal</w:t>
            </w:r>
          </w:p>
          <w:p w:rsidR="007375B5" w:rsidRDefault="007375B5" w:rsidP="007375B5">
            <w:pPr>
              <w:tabs>
                <w:tab w:val="left" w:pos="2250"/>
              </w:tabs>
              <w:jc w:val="both"/>
              <w:rPr>
                <w:sz w:val="24"/>
                <w:szCs w:val="24"/>
              </w:rPr>
            </w:pPr>
            <w:r>
              <w:rPr>
                <w:sz w:val="24"/>
                <w:szCs w:val="24"/>
              </w:rPr>
              <w:t xml:space="preserve">                                                   Growth                Supply                                       Balance</w:t>
            </w:r>
          </w:p>
        </w:tc>
      </w:tr>
    </w:tbl>
    <w:p w:rsidR="00921D0D" w:rsidRDefault="007375B5" w:rsidP="007375B5">
      <w:pPr>
        <w:tabs>
          <w:tab w:val="left" w:pos="2250"/>
        </w:tabs>
        <w:jc w:val="both"/>
        <w:rPr>
          <w:sz w:val="24"/>
          <w:szCs w:val="24"/>
        </w:rPr>
      </w:pPr>
      <w:r>
        <w:rPr>
          <w:sz w:val="24"/>
          <w:szCs w:val="24"/>
        </w:rPr>
        <w:t xml:space="preserve">                                                      Rate                   Growth                                        GDP      </w:t>
      </w:r>
    </w:p>
    <w:p w:rsidR="007375B5" w:rsidRDefault="007375B5" w:rsidP="007375B5">
      <w:pPr>
        <w:tabs>
          <w:tab w:val="left" w:pos="2250"/>
        </w:tabs>
        <w:jc w:val="both"/>
        <w:rPr>
          <w:sz w:val="24"/>
          <w:szCs w:val="24"/>
        </w:rPr>
      </w:pPr>
      <w:r>
        <w:rPr>
          <w:sz w:val="24"/>
          <w:szCs w:val="24"/>
        </w:rPr>
        <w:t xml:space="preserve">                                                                                  Rate                                   </w:t>
      </w:r>
    </w:p>
    <w:tbl>
      <w:tblPr>
        <w:tblW w:w="9555" w:type="dxa"/>
        <w:tblInd w:w="153" w:type="dxa"/>
        <w:tblBorders>
          <w:top w:val="single" w:sz="4" w:space="0" w:color="auto"/>
        </w:tblBorders>
        <w:tblLook w:val="0000"/>
      </w:tblPr>
      <w:tblGrid>
        <w:gridCol w:w="9555"/>
      </w:tblGrid>
      <w:tr w:rsidR="007375B5" w:rsidTr="007375B5">
        <w:trPr>
          <w:trHeight w:val="100"/>
        </w:trPr>
        <w:tc>
          <w:tcPr>
            <w:tcW w:w="9555" w:type="dxa"/>
          </w:tcPr>
          <w:p w:rsidR="007375B5" w:rsidRDefault="007375B5" w:rsidP="007375B5">
            <w:pPr>
              <w:tabs>
                <w:tab w:val="left" w:pos="2250"/>
              </w:tabs>
              <w:jc w:val="both"/>
              <w:rPr>
                <w:sz w:val="24"/>
                <w:szCs w:val="24"/>
              </w:rPr>
            </w:pPr>
            <w:r>
              <w:rPr>
                <w:sz w:val="24"/>
                <w:szCs w:val="24"/>
              </w:rPr>
              <w:t>Subnational Fiscal</w:t>
            </w:r>
            <w:r w:rsidR="00FE3503">
              <w:rPr>
                <w:sz w:val="24"/>
                <w:szCs w:val="24"/>
              </w:rPr>
              <w:t xml:space="preserve"> </w:t>
            </w:r>
          </w:p>
        </w:tc>
      </w:tr>
    </w:tbl>
    <w:p w:rsidR="007375B5" w:rsidRDefault="00FE3503" w:rsidP="007375B5">
      <w:pPr>
        <w:tabs>
          <w:tab w:val="left" w:pos="2250"/>
        </w:tabs>
        <w:jc w:val="both"/>
        <w:rPr>
          <w:sz w:val="24"/>
          <w:szCs w:val="24"/>
        </w:rPr>
      </w:pPr>
      <w:r>
        <w:rPr>
          <w:sz w:val="24"/>
          <w:szCs w:val="24"/>
        </w:rPr>
        <w:t xml:space="preserve">  Autonomy</w:t>
      </w:r>
    </w:p>
    <w:p w:rsidR="00FE3503" w:rsidRDefault="00FE3503" w:rsidP="007375B5">
      <w:pPr>
        <w:tabs>
          <w:tab w:val="left" w:pos="2250"/>
        </w:tabs>
        <w:jc w:val="both"/>
        <w:rPr>
          <w:sz w:val="24"/>
          <w:szCs w:val="24"/>
        </w:rPr>
      </w:pPr>
      <w:r>
        <w:rPr>
          <w:sz w:val="24"/>
          <w:szCs w:val="24"/>
        </w:rPr>
        <w:t xml:space="preserve">  State                                            0.26               </w:t>
      </w:r>
      <w:r w:rsidR="00EF7A7D">
        <w:rPr>
          <w:sz w:val="24"/>
          <w:szCs w:val="24"/>
        </w:rPr>
        <w:t xml:space="preserve">    -0.49                    </w:t>
      </w:r>
      <w:r>
        <w:rPr>
          <w:sz w:val="24"/>
          <w:szCs w:val="24"/>
        </w:rPr>
        <w:t xml:space="preserve">0.13               </w:t>
      </w:r>
      <w:r w:rsidR="00EF7A7D">
        <w:rPr>
          <w:sz w:val="24"/>
          <w:szCs w:val="24"/>
        </w:rPr>
        <w:t xml:space="preserve">    </w:t>
      </w:r>
      <w:r>
        <w:rPr>
          <w:sz w:val="24"/>
          <w:szCs w:val="24"/>
        </w:rPr>
        <w:t>-0.07</w:t>
      </w:r>
    </w:p>
    <w:p w:rsidR="007375B5" w:rsidRDefault="00FE3503" w:rsidP="007375B5">
      <w:pPr>
        <w:tabs>
          <w:tab w:val="left" w:pos="2250"/>
        </w:tabs>
        <w:jc w:val="both"/>
        <w:rPr>
          <w:sz w:val="24"/>
          <w:szCs w:val="24"/>
        </w:rPr>
      </w:pPr>
      <w:r>
        <w:rPr>
          <w:sz w:val="24"/>
          <w:szCs w:val="24"/>
        </w:rPr>
        <w:t xml:space="preserve">  Local                                         </w:t>
      </w:r>
      <w:r w:rsidR="00EF7A7D">
        <w:rPr>
          <w:sz w:val="24"/>
          <w:szCs w:val="24"/>
        </w:rPr>
        <w:t xml:space="preserve"> </w:t>
      </w:r>
      <w:r>
        <w:rPr>
          <w:sz w:val="24"/>
          <w:szCs w:val="24"/>
        </w:rPr>
        <w:t xml:space="preserve">-0.35                    -0.2            </w:t>
      </w:r>
      <w:r w:rsidR="00EF7A7D">
        <w:rPr>
          <w:sz w:val="24"/>
          <w:szCs w:val="24"/>
        </w:rPr>
        <w:t xml:space="preserve">         -0.23                  </w:t>
      </w:r>
      <w:r>
        <w:rPr>
          <w:sz w:val="24"/>
          <w:szCs w:val="24"/>
        </w:rPr>
        <w:t>-0.02</w:t>
      </w:r>
    </w:p>
    <w:p w:rsidR="007375B5" w:rsidRDefault="00FE3503" w:rsidP="007375B5">
      <w:pPr>
        <w:tabs>
          <w:tab w:val="left" w:pos="2250"/>
        </w:tabs>
        <w:jc w:val="both"/>
        <w:rPr>
          <w:sz w:val="24"/>
          <w:szCs w:val="24"/>
        </w:rPr>
      </w:pPr>
      <w:r>
        <w:rPr>
          <w:sz w:val="24"/>
          <w:szCs w:val="24"/>
        </w:rPr>
        <w:t xml:space="preserve">  Subnational Dependency</w:t>
      </w:r>
    </w:p>
    <w:p w:rsidR="007375B5" w:rsidRDefault="00FE3503" w:rsidP="007375B5">
      <w:pPr>
        <w:tabs>
          <w:tab w:val="left" w:pos="2250"/>
        </w:tabs>
        <w:jc w:val="both"/>
        <w:rPr>
          <w:sz w:val="24"/>
          <w:szCs w:val="24"/>
        </w:rPr>
      </w:pPr>
      <w:r>
        <w:rPr>
          <w:sz w:val="24"/>
          <w:szCs w:val="24"/>
        </w:rPr>
        <w:t xml:space="preserve">  State                                          -0.02                     0.69          </w:t>
      </w:r>
      <w:r w:rsidR="00EF7A7D">
        <w:rPr>
          <w:sz w:val="24"/>
          <w:szCs w:val="24"/>
        </w:rPr>
        <w:t xml:space="preserve">       -0.025                  </w:t>
      </w:r>
      <w:r>
        <w:rPr>
          <w:sz w:val="24"/>
          <w:szCs w:val="24"/>
        </w:rPr>
        <w:t>-0.68</w:t>
      </w:r>
    </w:p>
    <w:p w:rsidR="007375B5" w:rsidRDefault="00FE3503" w:rsidP="007375B5">
      <w:pPr>
        <w:tabs>
          <w:tab w:val="left" w:pos="2250"/>
        </w:tabs>
        <w:jc w:val="both"/>
        <w:rPr>
          <w:sz w:val="24"/>
          <w:szCs w:val="24"/>
        </w:rPr>
      </w:pPr>
      <w:r>
        <w:rPr>
          <w:sz w:val="24"/>
          <w:szCs w:val="24"/>
        </w:rPr>
        <w:t xml:space="preserve">  Local          </w:t>
      </w:r>
      <w:r w:rsidR="00EF7A7D">
        <w:rPr>
          <w:sz w:val="24"/>
          <w:szCs w:val="24"/>
        </w:rPr>
        <w:t xml:space="preserve">                               </w:t>
      </w:r>
      <w:r>
        <w:rPr>
          <w:sz w:val="24"/>
          <w:szCs w:val="24"/>
        </w:rPr>
        <w:t xml:space="preserve">-0.61                    </w:t>
      </w:r>
      <w:r w:rsidR="00EF7A7D">
        <w:rPr>
          <w:sz w:val="24"/>
          <w:szCs w:val="24"/>
        </w:rPr>
        <w:t xml:space="preserve"> </w:t>
      </w:r>
      <w:r>
        <w:rPr>
          <w:sz w:val="24"/>
          <w:szCs w:val="24"/>
        </w:rPr>
        <w:t xml:space="preserve">0.93            </w:t>
      </w:r>
      <w:r w:rsidR="00EF7A7D">
        <w:rPr>
          <w:sz w:val="24"/>
          <w:szCs w:val="24"/>
        </w:rPr>
        <w:t xml:space="preserve">        0.41                   </w:t>
      </w:r>
      <w:r>
        <w:rPr>
          <w:sz w:val="24"/>
          <w:szCs w:val="24"/>
        </w:rPr>
        <w:t>-0.02</w:t>
      </w:r>
    </w:p>
    <w:p w:rsidR="007375B5" w:rsidRDefault="00FE3503" w:rsidP="007375B5">
      <w:pPr>
        <w:tabs>
          <w:tab w:val="left" w:pos="2250"/>
        </w:tabs>
        <w:jc w:val="both"/>
        <w:rPr>
          <w:sz w:val="24"/>
          <w:szCs w:val="24"/>
        </w:rPr>
      </w:pPr>
      <w:r>
        <w:rPr>
          <w:sz w:val="24"/>
          <w:szCs w:val="24"/>
        </w:rPr>
        <w:t xml:space="preserve">  Subnational Spending Share</w:t>
      </w:r>
    </w:p>
    <w:p w:rsidR="00FE3503" w:rsidRDefault="00FE3503" w:rsidP="007375B5">
      <w:pPr>
        <w:tabs>
          <w:tab w:val="left" w:pos="2250"/>
        </w:tabs>
        <w:jc w:val="both"/>
        <w:rPr>
          <w:sz w:val="24"/>
          <w:szCs w:val="24"/>
        </w:rPr>
      </w:pPr>
      <w:r>
        <w:rPr>
          <w:sz w:val="24"/>
          <w:szCs w:val="24"/>
        </w:rPr>
        <w:t xml:space="preserve">  State                                    </w:t>
      </w:r>
      <w:r w:rsidR="00EF7A7D">
        <w:rPr>
          <w:sz w:val="24"/>
          <w:szCs w:val="24"/>
        </w:rPr>
        <w:t xml:space="preserve">       </w:t>
      </w:r>
      <w:r>
        <w:rPr>
          <w:sz w:val="24"/>
          <w:szCs w:val="24"/>
        </w:rPr>
        <w:t xml:space="preserve">0.29                   </w:t>
      </w:r>
      <w:r w:rsidR="00EF7A7D">
        <w:rPr>
          <w:sz w:val="24"/>
          <w:szCs w:val="24"/>
        </w:rPr>
        <w:t xml:space="preserve"> </w:t>
      </w:r>
      <w:r>
        <w:rPr>
          <w:sz w:val="24"/>
          <w:szCs w:val="24"/>
        </w:rPr>
        <w:t xml:space="preserve">-0.35            </w:t>
      </w:r>
      <w:r w:rsidR="00EF7A7D">
        <w:rPr>
          <w:sz w:val="24"/>
          <w:szCs w:val="24"/>
        </w:rPr>
        <w:t xml:space="preserve">      -0.58                   </w:t>
      </w:r>
      <w:r>
        <w:rPr>
          <w:sz w:val="24"/>
          <w:szCs w:val="24"/>
        </w:rPr>
        <w:t>-0.21</w:t>
      </w:r>
    </w:p>
    <w:p w:rsidR="00FE3503" w:rsidRDefault="00FE3503" w:rsidP="007375B5">
      <w:pPr>
        <w:tabs>
          <w:tab w:val="left" w:pos="2250"/>
        </w:tabs>
        <w:jc w:val="both"/>
        <w:rPr>
          <w:sz w:val="24"/>
          <w:szCs w:val="24"/>
        </w:rPr>
      </w:pPr>
      <w:r>
        <w:rPr>
          <w:sz w:val="24"/>
          <w:szCs w:val="24"/>
        </w:rPr>
        <w:t xml:space="preserve">  Local            </w:t>
      </w:r>
      <w:r w:rsidR="00EF7A7D">
        <w:rPr>
          <w:sz w:val="24"/>
          <w:szCs w:val="24"/>
        </w:rPr>
        <w:t xml:space="preserve">                              0.59                    </w:t>
      </w:r>
      <w:r w:rsidR="000444C9">
        <w:rPr>
          <w:sz w:val="24"/>
          <w:szCs w:val="24"/>
        </w:rPr>
        <w:t xml:space="preserve">-0.81              </w:t>
      </w:r>
      <w:r w:rsidR="00EF7A7D">
        <w:rPr>
          <w:sz w:val="24"/>
          <w:szCs w:val="24"/>
        </w:rPr>
        <w:t xml:space="preserve">     -0.9                      </w:t>
      </w:r>
      <w:r w:rsidR="000444C9">
        <w:rPr>
          <w:sz w:val="24"/>
          <w:szCs w:val="24"/>
        </w:rPr>
        <w:t>0.61</w:t>
      </w:r>
    </w:p>
    <w:tbl>
      <w:tblPr>
        <w:tblW w:w="9315" w:type="dxa"/>
        <w:tblInd w:w="258" w:type="dxa"/>
        <w:tblBorders>
          <w:top w:val="single" w:sz="4" w:space="0" w:color="auto"/>
        </w:tblBorders>
        <w:tblLook w:val="0000"/>
      </w:tblPr>
      <w:tblGrid>
        <w:gridCol w:w="9315"/>
      </w:tblGrid>
      <w:tr w:rsidR="000444C9" w:rsidTr="000444C9">
        <w:trPr>
          <w:trHeight w:val="100"/>
        </w:trPr>
        <w:tc>
          <w:tcPr>
            <w:tcW w:w="9315" w:type="dxa"/>
            <w:tcBorders>
              <w:bottom w:val="single" w:sz="4" w:space="0" w:color="auto"/>
            </w:tcBorders>
          </w:tcPr>
          <w:p w:rsidR="000444C9" w:rsidRDefault="000444C9" w:rsidP="000444C9">
            <w:pPr>
              <w:tabs>
                <w:tab w:val="left" w:pos="2250"/>
              </w:tabs>
              <w:jc w:val="both"/>
              <w:rPr>
                <w:sz w:val="24"/>
                <w:szCs w:val="24"/>
              </w:rPr>
            </w:pPr>
            <w:r>
              <w:rPr>
                <w:sz w:val="24"/>
                <w:szCs w:val="24"/>
              </w:rPr>
              <w:t>Source: Author’s Computation</w:t>
            </w:r>
          </w:p>
        </w:tc>
      </w:tr>
      <w:tr w:rsidR="000444C9" w:rsidTr="000444C9">
        <w:trPr>
          <w:trHeight w:val="100"/>
        </w:trPr>
        <w:tc>
          <w:tcPr>
            <w:tcW w:w="9315" w:type="dxa"/>
            <w:tcBorders>
              <w:top w:val="single" w:sz="4" w:space="0" w:color="auto"/>
            </w:tcBorders>
          </w:tcPr>
          <w:p w:rsidR="000444C9" w:rsidRDefault="000444C9" w:rsidP="000444C9">
            <w:pPr>
              <w:tabs>
                <w:tab w:val="left" w:pos="2250"/>
              </w:tabs>
              <w:jc w:val="both"/>
              <w:rPr>
                <w:sz w:val="24"/>
                <w:szCs w:val="24"/>
              </w:rPr>
            </w:pPr>
          </w:p>
        </w:tc>
      </w:tr>
    </w:tbl>
    <w:p w:rsidR="00E14198" w:rsidRDefault="002350AD" w:rsidP="000444C9">
      <w:pPr>
        <w:tabs>
          <w:tab w:val="left" w:pos="2250"/>
        </w:tabs>
        <w:spacing w:line="360" w:lineRule="auto"/>
        <w:jc w:val="both"/>
        <w:rPr>
          <w:sz w:val="24"/>
          <w:szCs w:val="24"/>
        </w:rPr>
      </w:pPr>
      <w:r>
        <w:rPr>
          <w:sz w:val="24"/>
          <w:szCs w:val="24"/>
        </w:rPr>
        <w:t xml:space="preserve">From the </w:t>
      </w:r>
      <w:r w:rsidR="000444C9">
        <w:rPr>
          <w:sz w:val="24"/>
          <w:szCs w:val="24"/>
        </w:rPr>
        <w:t>table</w:t>
      </w:r>
      <w:r>
        <w:rPr>
          <w:sz w:val="24"/>
          <w:szCs w:val="24"/>
        </w:rPr>
        <w:t xml:space="preserve"> above</w:t>
      </w:r>
      <w:r w:rsidR="000444C9">
        <w:rPr>
          <w:sz w:val="24"/>
          <w:szCs w:val="24"/>
        </w:rPr>
        <w:t xml:space="preserve"> there is a negative correlation between subnational government size and federal government fiscal balance and this reflects considerable inefficiency in the sharing of revenue sources and expenditure assignment</w:t>
      </w:r>
      <w:r w:rsidR="00760D54">
        <w:rPr>
          <w:sz w:val="24"/>
          <w:szCs w:val="24"/>
        </w:rPr>
        <w:t xml:space="preserve">s. In particular, the transfer of spending assignment has not been matched by </w:t>
      </w:r>
      <w:r w:rsidR="00BD2B8B">
        <w:rPr>
          <w:sz w:val="24"/>
          <w:szCs w:val="24"/>
        </w:rPr>
        <w:t xml:space="preserve">a corresponding reduction in the spending share of the centre. Thus, the intuition </w:t>
      </w:r>
      <w:r w:rsidR="00B57DD1">
        <w:rPr>
          <w:sz w:val="24"/>
          <w:szCs w:val="24"/>
        </w:rPr>
        <w:t>that bigger government is</w:t>
      </w:r>
      <w:r w:rsidR="00BD2B8B">
        <w:rPr>
          <w:sz w:val="24"/>
          <w:szCs w:val="24"/>
        </w:rPr>
        <w:t xml:space="preserve"> intrinsically less efficient and, hence, susceptible to fiscal imbalances is validated. The counterintuitive positive correlation between subnational spending</w:t>
      </w:r>
      <w:r w:rsidR="00B57DD1">
        <w:rPr>
          <w:sz w:val="24"/>
          <w:szCs w:val="24"/>
        </w:rPr>
        <w:t xml:space="preserve"> share and fiscal balance for local governments may be due to a stringent control of spending at this level. The presence of fiscal imbalances could trigger or exacerbate monetary imbalances, depending on the </w:t>
      </w:r>
      <w:r w:rsidR="00293F68">
        <w:rPr>
          <w:sz w:val="24"/>
          <w:szCs w:val="24"/>
        </w:rPr>
        <w:t>financing option chosen. Table 3</w:t>
      </w:r>
      <w:r w:rsidR="004F2CD5">
        <w:rPr>
          <w:sz w:val="24"/>
          <w:szCs w:val="24"/>
        </w:rPr>
        <w:t>.10</w:t>
      </w:r>
      <w:r w:rsidR="00B57DD1">
        <w:rPr>
          <w:sz w:val="24"/>
          <w:szCs w:val="24"/>
        </w:rPr>
        <w:t>.1 reveals that the correlation between fiscal decentralization indicators, on the one hand, and inflation and money supply, on the other, is mostly negative. Subnational dependency is negatively correlated with inflation</w:t>
      </w:r>
      <w:r w:rsidR="001343B8">
        <w:rPr>
          <w:sz w:val="24"/>
          <w:szCs w:val="24"/>
        </w:rPr>
        <w:t xml:space="preserve"> in the case of state governments. This may, therefore, act as a constraint on subnational spending and, hence, fiscal imbalances. Similarly, the subnational spending share is negatively correlated with money creation. Thus, by reducing budgetary pressures at the centre, a higher subnational spending share obviates the need for money creation to finance central government fiscal imbalances.</w:t>
      </w:r>
      <w:r w:rsidR="00E14198">
        <w:rPr>
          <w:sz w:val="24"/>
          <w:szCs w:val="24"/>
        </w:rPr>
        <w:t xml:space="preserve"> Overall, monetary imbalances are the consequence of the need to finance unfunded transfers in centralized systems of intergovernmental fiscal relations, and lack of control over subnational spending.</w:t>
      </w:r>
    </w:p>
    <w:p w:rsidR="00735E05" w:rsidRDefault="00735E05" w:rsidP="000444C9">
      <w:pPr>
        <w:tabs>
          <w:tab w:val="left" w:pos="2250"/>
        </w:tabs>
        <w:spacing w:line="360" w:lineRule="auto"/>
        <w:jc w:val="both"/>
        <w:rPr>
          <w:sz w:val="24"/>
          <w:szCs w:val="24"/>
        </w:rPr>
      </w:pPr>
    </w:p>
    <w:p w:rsidR="00E14198" w:rsidRDefault="00E14198" w:rsidP="000444C9">
      <w:pPr>
        <w:tabs>
          <w:tab w:val="left" w:pos="2250"/>
        </w:tabs>
        <w:spacing w:line="360" w:lineRule="auto"/>
        <w:jc w:val="both"/>
        <w:rPr>
          <w:sz w:val="24"/>
          <w:szCs w:val="24"/>
        </w:rPr>
      </w:pPr>
      <w:r>
        <w:rPr>
          <w:sz w:val="24"/>
          <w:szCs w:val="24"/>
        </w:rPr>
        <w:lastRenderedPageBreak/>
        <w:t>Two of the indicators of fiscal decentralization – subnational fiscal autonomy and subnational spending share – reveal a positive correlation between fiscal decentralization and growth. This validates the mainstream theoretical insight behind fiscal decentralization: increase in the efficiency of service delivery, in allocative efficiency and in accountability and expenditure management is expected to promote growth.</w:t>
      </w:r>
      <w:r w:rsidR="000A3263">
        <w:rPr>
          <w:sz w:val="24"/>
          <w:szCs w:val="24"/>
        </w:rPr>
        <w:t xml:space="preserve"> Curiously, subnational dependency is negatively correlated with growth. This result is somewhat confounding. Fukasa</w:t>
      </w:r>
      <w:r w:rsidR="002350AD">
        <w:rPr>
          <w:sz w:val="24"/>
          <w:szCs w:val="24"/>
        </w:rPr>
        <w:t>ku and de Mello (1998) suggest</w:t>
      </w:r>
      <w:r w:rsidR="000A3263">
        <w:rPr>
          <w:sz w:val="24"/>
          <w:szCs w:val="24"/>
        </w:rPr>
        <w:t xml:space="preserve"> that this could occur when tax instruments that are best used by the central government are assigned to subnational governments, thereby reducing the efficiency of such instruments. They believe it could also occur when subnational governments assign resources to expenditure that </w:t>
      </w:r>
      <w:r w:rsidR="003A6D6C">
        <w:rPr>
          <w:sz w:val="24"/>
          <w:szCs w:val="24"/>
        </w:rPr>
        <w:t>do</w:t>
      </w:r>
      <w:r w:rsidR="000A3263">
        <w:rPr>
          <w:sz w:val="24"/>
          <w:szCs w:val="24"/>
        </w:rPr>
        <w:t xml:space="preserve"> not generate</w:t>
      </w:r>
      <w:r w:rsidR="00EF7A7D">
        <w:rPr>
          <w:sz w:val="24"/>
          <w:szCs w:val="24"/>
        </w:rPr>
        <w:t xml:space="preserve"> economy-wide gr</w:t>
      </w:r>
      <w:r w:rsidR="00CC1138">
        <w:rPr>
          <w:sz w:val="24"/>
          <w:szCs w:val="24"/>
        </w:rPr>
        <w:t>owth-enhancing externalities.</w:t>
      </w:r>
    </w:p>
    <w:p w:rsidR="007375B5" w:rsidRDefault="007375B5" w:rsidP="007375B5">
      <w:pPr>
        <w:tabs>
          <w:tab w:val="left" w:pos="2250"/>
        </w:tabs>
        <w:jc w:val="both"/>
        <w:rPr>
          <w:sz w:val="24"/>
          <w:szCs w:val="24"/>
        </w:rPr>
      </w:pPr>
    </w:p>
    <w:p w:rsidR="00B77A80" w:rsidRDefault="00057E6C" w:rsidP="00B77A80">
      <w:pPr>
        <w:tabs>
          <w:tab w:val="left" w:pos="2250"/>
        </w:tabs>
        <w:spacing w:line="360" w:lineRule="auto"/>
        <w:jc w:val="both"/>
        <w:rPr>
          <w:sz w:val="24"/>
          <w:szCs w:val="24"/>
        </w:rPr>
      </w:pPr>
      <w:r>
        <w:rPr>
          <w:sz w:val="24"/>
          <w:szCs w:val="24"/>
        </w:rPr>
        <w:t>In summary, Nigerian governments’ reliance on the banking system to financ</w:t>
      </w:r>
      <w:r w:rsidR="002E0153">
        <w:rPr>
          <w:sz w:val="24"/>
          <w:szCs w:val="24"/>
        </w:rPr>
        <w:t>e their revenue shortfalls results</w:t>
      </w:r>
      <w:r>
        <w:rPr>
          <w:sz w:val="24"/>
          <w:szCs w:val="24"/>
        </w:rPr>
        <w:t xml:space="preserve"> in persistent macroec</w:t>
      </w:r>
      <w:r w:rsidR="002E0153">
        <w:rPr>
          <w:sz w:val="24"/>
          <w:szCs w:val="24"/>
        </w:rPr>
        <w:t>onomic imbalances, which manifests</w:t>
      </w:r>
      <w:r>
        <w:rPr>
          <w:sz w:val="24"/>
          <w:szCs w:val="24"/>
        </w:rPr>
        <w:t xml:space="preserve"> in high inflation rates, declining and sometimes negative real growth rates, depreciation of the naira exchange rate, deterioration in balance of payments, high cost of credit, and financial sector instability. Furthermore, gover</w:t>
      </w:r>
      <w:r w:rsidR="002E0153">
        <w:rPr>
          <w:sz w:val="24"/>
          <w:szCs w:val="24"/>
        </w:rPr>
        <w:t>nments’ sustained deficits also result</w:t>
      </w:r>
      <w:r>
        <w:rPr>
          <w:sz w:val="24"/>
          <w:szCs w:val="24"/>
        </w:rPr>
        <w:t xml:space="preserve"> in a high debt burden, both domestically and externally, with negative consequences for foreign credit and economic growth. </w:t>
      </w:r>
      <w:r w:rsidR="00B77A80">
        <w:rPr>
          <w:sz w:val="24"/>
          <w:szCs w:val="24"/>
        </w:rPr>
        <w:t xml:space="preserve"> </w:t>
      </w:r>
    </w:p>
    <w:p w:rsidR="001D6ACD" w:rsidRDefault="001D6ACD" w:rsidP="00B77A80">
      <w:pPr>
        <w:tabs>
          <w:tab w:val="left" w:pos="2250"/>
        </w:tabs>
        <w:spacing w:line="360" w:lineRule="auto"/>
        <w:jc w:val="both"/>
        <w:rPr>
          <w:sz w:val="24"/>
          <w:szCs w:val="24"/>
        </w:rPr>
      </w:pPr>
    </w:p>
    <w:p w:rsidR="003B2A5C" w:rsidRPr="002423F8" w:rsidRDefault="003B2A5C" w:rsidP="003B2A5C">
      <w:pPr>
        <w:tabs>
          <w:tab w:val="left" w:pos="2250"/>
        </w:tabs>
        <w:spacing w:line="360" w:lineRule="auto"/>
        <w:jc w:val="both"/>
        <w:rPr>
          <w:sz w:val="24"/>
          <w:szCs w:val="24"/>
        </w:rPr>
      </w:pPr>
    </w:p>
    <w:p w:rsidR="003B2A5C" w:rsidRPr="002423F8" w:rsidRDefault="003B2A5C" w:rsidP="003B2A5C">
      <w:pPr>
        <w:tabs>
          <w:tab w:val="left" w:pos="2250"/>
        </w:tabs>
        <w:spacing w:line="360" w:lineRule="auto"/>
        <w:jc w:val="both"/>
        <w:rPr>
          <w:sz w:val="24"/>
          <w:szCs w:val="24"/>
        </w:rPr>
      </w:pPr>
      <w:r>
        <w:rPr>
          <w:b/>
          <w:sz w:val="24"/>
          <w:szCs w:val="24"/>
        </w:rPr>
        <w:t xml:space="preserve">3.11 Patterns and Trends </w:t>
      </w:r>
      <w:r w:rsidR="0044047E">
        <w:rPr>
          <w:b/>
          <w:sz w:val="24"/>
          <w:szCs w:val="24"/>
        </w:rPr>
        <w:t>of Macroeconomic Variables</w:t>
      </w:r>
    </w:p>
    <w:p w:rsidR="003B2A5C" w:rsidRDefault="003B2A5C" w:rsidP="003B2A5C">
      <w:pPr>
        <w:tabs>
          <w:tab w:val="left" w:pos="2250"/>
        </w:tabs>
        <w:spacing w:line="360" w:lineRule="auto"/>
        <w:jc w:val="both"/>
        <w:rPr>
          <w:sz w:val="24"/>
          <w:szCs w:val="24"/>
        </w:rPr>
      </w:pPr>
      <w:r>
        <w:rPr>
          <w:sz w:val="24"/>
          <w:szCs w:val="24"/>
        </w:rPr>
        <w:t xml:space="preserve">The four basic series for the </w:t>
      </w:r>
      <w:r w:rsidRPr="002423F8">
        <w:rPr>
          <w:sz w:val="24"/>
          <w:szCs w:val="24"/>
        </w:rPr>
        <w:t>study are the Nigerian real gross domestic product (R</w:t>
      </w:r>
      <w:r>
        <w:rPr>
          <w:sz w:val="24"/>
          <w:szCs w:val="24"/>
        </w:rPr>
        <w:t>GDP), inflation rate (INF)</w:t>
      </w:r>
      <w:r w:rsidRPr="002423F8">
        <w:rPr>
          <w:sz w:val="24"/>
          <w:szCs w:val="24"/>
        </w:rPr>
        <w:t xml:space="preserve">, exchange rate </w:t>
      </w:r>
      <w:r>
        <w:rPr>
          <w:sz w:val="24"/>
          <w:szCs w:val="24"/>
        </w:rPr>
        <w:t xml:space="preserve">(EXC) </w:t>
      </w:r>
      <w:r w:rsidRPr="002423F8">
        <w:rPr>
          <w:sz w:val="24"/>
          <w:szCs w:val="24"/>
        </w:rPr>
        <w:t>and interest rate</w:t>
      </w:r>
      <w:r>
        <w:rPr>
          <w:sz w:val="24"/>
          <w:szCs w:val="24"/>
        </w:rPr>
        <w:t xml:space="preserve"> (INT).</w:t>
      </w:r>
      <w:r w:rsidRPr="002423F8">
        <w:rPr>
          <w:sz w:val="24"/>
          <w:szCs w:val="24"/>
        </w:rPr>
        <w:t xml:space="preserve"> The real gross domestic product, the exchange rate, the rate of inter</w:t>
      </w:r>
      <w:r>
        <w:rPr>
          <w:sz w:val="24"/>
          <w:szCs w:val="24"/>
        </w:rPr>
        <w:t>est, and the inflation rate</w:t>
      </w:r>
      <w:r w:rsidRPr="002423F8">
        <w:rPr>
          <w:sz w:val="24"/>
          <w:szCs w:val="24"/>
        </w:rPr>
        <w:t xml:space="preserve"> play an important but complex and interdependent role in any economy (Ige</w:t>
      </w:r>
      <w:r>
        <w:rPr>
          <w:sz w:val="24"/>
          <w:szCs w:val="24"/>
        </w:rPr>
        <w:t>, 2006;</w:t>
      </w:r>
      <w:r w:rsidRPr="002423F8">
        <w:rPr>
          <w:sz w:val="24"/>
          <w:szCs w:val="24"/>
        </w:rPr>
        <w:t xml:space="preserve"> </w:t>
      </w:r>
      <w:r>
        <w:rPr>
          <w:sz w:val="24"/>
          <w:szCs w:val="24"/>
        </w:rPr>
        <w:t>McConnel and Bruce, 2001;</w:t>
      </w:r>
      <w:r w:rsidRPr="002423F8">
        <w:rPr>
          <w:sz w:val="24"/>
          <w:szCs w:val="24"/>
        </w:rPr>
        <w:t xml:space="preserve"> Samuelson and Nordhaus, 2001). Aggregate output is real gross domestic product at</w:t>
      </w:r>
      <w:r>
        <w:rPr>
          <w:sz w:val="24"/>
          <w:szCs w:val="24"/>
        </w:rPr>
        <w:t xml:space="preserve"> current market prices. G</w:t>
      </w:r>
      <w:r w:rsidRPr="002423F8">
        <w:rPr>
          <w:sz w:val="24"/>
          <w:szCs w:val="24"/>
        </w:rPr>
        <w:t>ross fixed capital formation</w:t>
      </w:r>
      <w:r>
        <w:rPr>
          <w:sz w:val="24"/>
          <w:szCs w:val="24"/>
        </w:rPr>
        <w:t xml:space="preserve"> was used to proxy </w:t>
      </w:r>
      <w:r w:rsidRPr="002423F8">
        <w:rPr>
          <w:sz w:val="24"/>
          <w:szCs w:val="24"/>
        </w:rPr>
        <w:t xml:space="preserve">capital due to lack of data on net investment. Annual change in it is taken as net investment. </w:t>
      </w:r>
      <w:r w:rsidR="000A6667">
        <w:rPr>
          <w:sz w:val="24"/>
          <w:szCs w:val="24"/>
        </w:rPr>
        <w:t>Macroeconomic variables trend are</w:t>
      </w:r>
      <w:r w:rsidR="003A6D6C">
        <w:rPr>
          <w:sz w:val="24"/>
          <w:szCs w:val="24"/>
        </w:rPr>
        <w:t xml:space="preserve"> captured in separate figures (Fig. 3.11.1, Fig. 3.11.2, Fig. 3.11.3, and F</w:t>
      </w:r>
      <w:r w:rsidR="000A6667">
        <w:rPr>
          <w:sz w:val="24"/>
          <w:szCs w:val="24"/>
        </w:rPr>
        <w:t xml:space="preserve">ig. 3.11.4) </w:t>
      </w:r>
      <w:r w:rsidRPr="002423F8">
        <w:rPr>
          <w:sz w:val="24"/>
          <w:szCs w:val="24"/>
        </w:rPr>
        <w:t>for the</w:t>
      </w:r>
      <w:r w:rsidR="000A6667">
        <w:rPr>
          <w:sz w:val="24"/>
          <w:szCs w:val="24"/>
        </w:rPr>
        <w:t xml:space="preserve"> study</w:t>
      </w:r>
      <w:r w:rsidRPr="002423F8">
        <w:rPr>
          <w:sz w:val="24"/>
          <w:szCs w:val="24"/>
        </w:rPr>
        <w:t xml:space="preserve"> period </w:t>
      </w:r>
      <w:r>
        <w:rPr>
          <w:sz w:val="24"/>
          <w:szCs w:val="24"/>
        </w:rPr>
        <w:t>1970-2007</w:t>
      </w:r>
      <w:r w:rsidR="000A6667">
        <w:rPr>
          <w:sz w:val="24"/>
          <w:szCs w:val="24"/>
        </w:rPr>
        <w:t>.</w:t>
      </w:r>
    </w:p>
    <w:p w:rsidR="003B2A5C" w:rsidRDefault="003B2A5C" w:rsidP="003B2A5C">
      <w:pPr>
        <w:tabs>
          <w:tab w:val="left" w:pos="2250"/>
        </w:tabs>
        <w:spacing w:line="360" w:lineRule="auto"/>
        <w:jc w:val="both"/>
        <w:rPr>
          <w:sz w:val="24"/>
          <w:szCs w:val="24"/>
        </w:rPr>
      </w:pPr>
    </w:p>
    <w:p w:rsidR="001D6ACD" w:rsidRPr="003B2A5C" w:rsidRDefault="000A6667" w:rsidP="00B77A80">
      <w:pPr>
        <w:tabs>
          <w:tab w:val="left" w:pos="2250"/>
        </w:tabs>
        <w:spacing w:line="360" w:lineRule="auto"/>
        <w:jc w:val="both"/>
        <w:rPr>
          <w:sz w:val="24"/>
          <w:szCs w:val="24"/>
        </w:rPr>
      </w:pPr>
      <w:r>
        <w:rPr>
          <w:sz w:val="24"/>
          <w:szCs w:val="24"/>
        </w:rPr>
        <w:lastRenderedPageBreak/>
        <w:t>Fig. 3.11.1</w:t>
      </w:r>
      <w:r w:rsidR="003B2A5C" w:rsidRPr="002423F8">
        <w:rPr>
          <w:sz w:val="24"/>
          <w:szCs w:val="24"/>
        </w:rPr>
        <w:t xml:space="preserve"> shows an upward trend in</w:t>
      </w:r>
      <w:r w:rsidR="003B2A5C">
        <w:rPr>
          <w:sz w:val="24"/>
          <w:szCs w:val="24"/>
        </w:rPr>
        <w:t xml:space="preserve"> economic growth</w:t>
      </w:r>
      <w:r w:rsidR="003B2A5C" w:rsidRPr="002423F8">
        <w:rPr>
          <w:sz w:val="24"/>
          <w:szCs w:val="24"/>
        </w:rPr>
        <w:t xml:space="preserve"> </w:t>
      </w:r>
      <w:r w:rsidR="003B2A5C">
        <w:rPr>
          <w:sz w:val="24"/>
          <w:szCs w:val="24"/>
        </w:rPr>
        <w:t>(</w:t>
      </w:r>
      <w:r w:rsidR="003B2A5C" w:rsidRPr="002423F8">
        <w:rPr>
          <w:sz w:val="24"/>
          <w:szCs w:val="24"/>
        </w:rPr>
        <w:t>RGDP</w:t>
      </w:r>
      <w:r w:rsidR="003B2A5C">
        <w:rPr>
          <w:sz w:val="24"/>
          <w:szCs w:val="24"/>
        </w:rPr>
        <w:t>)</w:t>
      </w:r>
      <w:r>
        <w:rPr>
          <w:sz w:val="24"/>
          <w:szCs w:val="24"/>
        </w:rPr>
        <w:t xml:space="preserve"> with periodic </w:t>
      </w:r>
      <w:r w:rsidR="004D2261">
        <w:rPr>
          <w:sz w:val="24"/>
          <w:szCs w:val="24"/>
        </w:rPr>
        <w:t>swings between</w:t>
      </w:r>
      <w:r w:rsidR="003B2A5C">
        <w:rPr>
          <w:sz w:val="24"/>
          <w:szCs w:val="24"/>
        </w:rPr>
        <w:t xml:space="preserve"> 1970 and 2007. The period 1980 to 1990 witnessed a slowdown in the growth rate due to the economic recession that occurred in this period. There was also a slight decline in the growth rate between 1981 and 1983 as a result of the economic recession in the 1980s. </w:t>
      </w:r>
      <w:r w:rsidR="003B2A5C" w:rsidRPr="002423F8">
        <w:rPr>
          <w:sz w:val="24"/>
          <w:szCs w:val="24"/>
        </w:rPr>
        <w:t xml:space="preserve"> </w:t>
      </w:r>
      <w:r>
        <w:rPr>
          <w:sz w:val="24"/>
          <w:szCs w:val="24"/>
        </w:rPr>
        <w:t>Fig. 3.11</w:t>
      </w:r>
      <w:r w:rsidR="003B2A5C" w:rsidRPr="002423F8">
        <w:rPr>
          <w:sz w:val="24"/>
          <w:szCs w:val="24"/>
        </w:rPr>
        <w:t>.2 shows sharp swings in i</w:t>
      </w:r>
      <w:r w:rsidR="003B2A5C">
        <w:rPr>
          <w:sz w:val="24"/>
          <w:szCs w:val="24"/>
        </w:rPr>
        <w:t>nflation trend over the period 1970 to 2007 which peaked in 1994</w:t>
      </w:r>
      <w:r>
        <w:rPr>
          <w:sz w:val="24"/>
          <w:szCs w:val="24"/>
        </w:rPr>
        <w:t>. Fig. 3.11</w:t>
      </w:r>
      <w:r w:rsidR="003B2A5C" w:rsidRPr="002423F8">
        <w:rPr>
          <w:sz w:val="24"/>
          <w:szCs w:val="24"/>
        </w:rPr>
        <w:t xml:space="preserve">.3 shows </w:t>
      </w:r>
      <w:r>
        <w:rPr>
          <w:sz w:val="24"/>
          <w:szCs w:val="24"/>
        </w:rPr>
        <w:t xml:space="preserve">an upward trend </w:t>
      </w:r>
      <w:r w:rsidR="003B2A5C">
        <w:rPr>
          <w:sz w:val="24"/>
          <w:szCs w:val="24"/>
        </w:rPr>
        <w:t xml:space="preserve">in exchange rate </w:t>
      </w:r>
      <w:r>
        <w:rPr>
          <w:sz w:val="24"/>
          <w:szCs w:val="24"/>
        </w:rPr>
        <w:t>between</w:t>
      </w:r>
      <w:r w:rsidR="00D03094">
        <w:rPr>
          <w:sz w:val="24"/>
          <w:szCs w:val="24"/>
        </w:rPr>
        <w:t xml:space="preserve"> 1970 and 2004, followed</w:t>
      </w:r>
      <w:r w:rsidR="004D2261">
        <w:rPr>
          <w:sz w:val="24"/>
          <w:szCs w:val="24"/>
        </w:rPr>
        <w:t xml:space="preserve"> by</w:t>
      </w:r>
      <w:r w:rsidR="00D03094">
        <w:rPr>
          <w:sz w:val="24"/>
          <w:szCs w:val="24"/>
        </w:rPr>
        <w:t xml:space="preserve"> </w:t>
      </w:r>
      <w:r w:rsidR="003B2A5C">
        <w:rPr>
          <w:sz w:val="24"/>
          <w:szCs w:val="24"/>
        </w:rPr>
        <w:t xml:space="preserve">a gradual decline from 2004 to 2007. </w:t>
      </w:r>
      <w:r w:rsidR="00D03094">
        <w:rPr>
          <w:sz w:val="24"/>
          <w:szCs w:val="24"/>
        </w:rPr>
        <w:t>Fig. 3.11.</w:t>
      </w:r>
      <w:r w:rsidR="003B2A5C">
        <w:rPr>
          <w:sz w:val="24"/>
          <w:szCs w:val="24"/>
        </w:rPr>
        <w:t xml:space="preserve">4 also shows </w:t>
      </w:r>
      <w:r w:rsidR="003B2A5C" w:rsidRPr="002423F8">
        <w:rPr>
          <w:sz w:val="24"/>
          <w:szCs w:val="24"/>
        </w:rPr>
        <w:t>swings in interest rate trend between 1970 and</w:t>
      </w:r>
      <w:r w:rsidR="003B2A5C">
        <w:rPr>
          <w:sz w:val="24"/>
          <w:szCs w:val="24"/>
        </w:rPr>
        <w:t xml:space="preserve"> 2007</w:t>
      </w:r>
      <w:r w:rsidR="003B2A5C" w:rsidRPr="002423F8">
        <w:rPr>
          <w:sz w:val="24"/>
          <w:szCs w:val="24"/>
        </w:rPr>
        <w:t xml:space="preserve"> </w:t>
      </w:r>
      <w:r w:rsidR="00D03094">
        <w:rPr>
          <w:sz w:val="24"/>
          <w:szCs w:val="24"/>
        </w:rPr>
        <w:t>with periodic decline in some years (1976</w:t>
      </w:r>
      <w:r w:rsidR="003B2A5C">
        <w:rPr>
          <w:sz w:val="24"/>
          <w:szCs w:val="24"/>
        </w:rPr>
        <w:t>,</w:t>
      </w:r>
      <w:r w:rsidR="00D03094">
        <w:rPr>
          <w:sz w:val="24"/>
          <w:szCs w:val="24"/>
        </w:rPr>
        <w:t xml:space="preserve"> 1979, 1984</w:t>
      </w:r>
      <w:r w:rsidR="003B2A5C" w:rsidRPr="002423F8">
        <w:rPr>
          <w:sz w:val="24"/>
          <w:szCs w:val="24"/>
        </w:rPr>
        <w:t>,</w:t>
      </w:r>
      <w:r w:rsidR="00D03094">
        <w:rPr>
          <w:sz w:val="24"/>
          <w:szCs w:val="24"/>
        </w:rPr>
        <w:t xml:space="preserve"> 1986, 1989, 1991, 1999, 2002,</w:t>
      </w:r>
      <w:r w:rsidR="003B2A5C" w:rsidRPr="002423F8">
        <w:rPr>
          <w:sz w:val="24"/>
          <w:szCs w:val="24"/>
        </w:rPr>
        <w:t xml:space="preserve"> and</w:t>
      </w:r>
      <w:r w:rsidR="00D03094">
        <w:rPr>
          <w:sz w:val="24"/>
          <w:szCs w:val="24"/>
        </w:rPr>
        <w:t xml:space="preserve"> 2004) over the study period.</w:t>
      </w:r>
    </w:p>
    <w:p w:rsidR="007D3B3F" w:rsidRDefault="007D3B3F" w:rsidP="00B77A80">
      <w:pPr>
        <w:tabs>
          <w:tab w:val="left" w:pos="2250"/>
        </w:tabs>
        <w:spacing w:line="360" w:lineRule="auto"/>
        <w:rPr>
          <w:b/>
          <w:sz w:val="28"/>
          <w:szCs w:val="28"/>
        </w:rPr>
      </w:pPr>
    </w:p>
    <w:p w:rsidR="0036618F" w:rsidRDefault="0036618F" w:rsidP="00B77A80">
      <w:pPr>
        <w:tabs>
          <w:tab w:val="left" w:pos="2250"/>
        </w:tabs>
        <w:spacing w:line="360" w:lineRule="auto"/>
        <w:rPr>
          <w:b/>
          <w:sz w:val="28"/>
          <w:szCs w:val="28"/>
        </w:rPr>
      </w:pPr>
    </w:p>
    <w:p w:rsidR="003B2A5C" w:rsidRPr="008E1FE2" w:rsidRDefault="003B2A5C" w:rsidP="003B2A5C">
      <w:pPr>
        <w:tabs>
          <w:tab w:val="left" w:pos="2250"/>
        </w:tabs>
        <w:jc w:val="both"/>
        <w:rPr>
          <w:sz w:val="24"/>
          <w:szCs w:val="24"/>
        </w:rPr>
      </w:pPr>
      <w:r>
        <w:rPr>
          <w:b/>
          <w:sz w:val="24"/>
          <w:szCs w:val="24"/>
        </w:rPr>
        <w:t xml:space="preserve">Fig. </w:t>
      </w:r>
      <w:r w:rsidR="00D03094">
        <w:rPr>
          <w:b/>
          <w:sz w:val="24"/>
          <w:szCs w:val="24"/>
        </w:rPr>
        <w:t>3.11.</w:t>
      </w:r>
      <w:r>
        <w:rPr>
          <w:b/>
          <w:sz w:val="24"/>
          <w:szCs w:val="24"/>
        </w:rPr>
        <w:t xml:space="preserve">1 Trends in Economic Growth (RGDP) </w:t>
      </w:r>
    </w:p>
    <w:p w:rsidR="003B2A5C" w:rsidRPr="00D03094" w:rsidRDefault="003B2A5C" w:rsidP="003B2A5C">
      <w:pPr>
        <w:tabs>
          <w:tab w:val="left" w:pos="2250"/>
        </w:tabs>
        <w:jc w:val="both"/>
        <w:rPr>
          <w:sz w:val="22"/>
          <w:szCs w:val="22"/>
        </w:rPr>
      </w:pPr>
      <w:r>
        <w:rPr>
          <w:noProof/>
          <w:sz w:val="22"/>
          <w:szCs w:val="22"/>
        </w:rPr>
        <w:drawing>
          <wp:inline distT="0" distB="0" distL="0" distR="0">
            <wp:extent cx="4714875" cy="3752850"/>
            <wp:effectExtent l="19050" t="0" r="9525" b="0"/>
            <wp:docPr id="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srcRect/>
                    <a:stretch>
                      <a:fillRect/>
                    </a:stretch>
                  </pic:blipFill>
                  <pic:spPr bwMode="auto">
                    <a:xfrm>
                      <a:off x="0" y="0"/>
                      <a:ext cx="4714875" cy="3752850"/>
                    </a:xfrm>
                    <a:prstGeom prst="rect">
                      <a:avLst/>
                    </a:prstGeom>
                    <a:noFill/>
                    <a:ln w="9525">
                      <a:noFill/>
                      <a:miter lim="800000"/>
                      <a:headEnd/>
                      <a:tailEnd/>
                    </a:ln>
                  </pic:spPr>
                </pic:pic>
              </a:graphicData>
            </a:graphic>
          </wp:inline>
        </w:drawing>
      </w:r>
    </w:p>
    <w:p w:rsidR="003B2A5C" w:rsidRDefault="003B2A5C" w:rsidP="003B2A5C">
      <w:pPr>
        <w:tabs>
          <w:tab w:val="left" w:pos="2250"/>
        </w:tabs>
        <w:jc w:val="both"/>
        <w:rPr>
          <w:b/>
          <w:sz w:val="24"/>
          <w:szCs w:val="24"/>
        </w:rPr>
      </w:pPr>
    </w:p>
    <w:p w:rsidR="00D03094" w:rsidRDefault="00D03094" w:rsidP="003B2A5C">
      <w:pPr>
        <w:tabs>
          <w:tab w:val="left" w:pos="2250"/>
        </w:tabs>
        <w:jc w:val="both"/>
        <w:rPr>
          <w:b/>
          <w:sz w:val="24"/>
          <w:szCs w:val="24"/>
        </w:rPr>
      </w:pPr>
    </w:p>
    <w:p w:rsidR="00D03094" w:rsidRDefault="00D03094" w:rsidP="003B2A5C">
      <w:pPr>
        <w:tabs>
          <w:tab w:val="left" w:pos="2250"/>
        </w:tabs>
        <w:jc w:val="both"/>
        <w:rPr>
          <w:b/>
          <w:sz w:val="24"/>
          <w:szCs w:val="24"/>
        </w:rPr>
      </w:pPr>
    </w:p>
    <w:p w:rsidR="007C40F3" w:rsidRDefault="007C40F3" w:rsidP="003B2A5C">
      <w:pPr>
        <w:tabs>
          <w:tab w:val="left" w:pos="2250"/>
        </w:tabs>
        <w:jc w:val="both"/>
        <w:rPr>
          <w:b/>
          <w:sz w:val="24"/>
          <w:szCs w:val="24"/>
        </w:rPr>
      </w:pPr>
    </w:p>
    <w:p w:rsidR="007C40F3" w:rsidRDefault="007C40F3" w:rsidP="003B2A5C">
      <w:pPr>
        <w:tabs>
          <w:tab w:val="left" w:pos="2250"/>
        </w:tabs>
        <w:jc w:val="both"/>
        <w:rPr>
          <w:b/>
          <w:sz w:val="24"/>
          <w:szCs w:val="24"/>
        </w:rPr>
      </w:pPr>
    </w:p>
    <w:p w:rsidR="00D03094" w:rsidRDefault="00D03094" w:rsidP="003B2A5C">
      <w:pPr>
        <w:tabs>
          <w:tab w:val="left" w:pos="2250"/>
        </w:tabs>
        <w:jc w:val="both"/>
        <w:rPr>
          <w:b/>
          <w:sz w:val="24"/>
          <w:szCs w:val="24"/>
        </w:rPr>
      </w:pPr>
    </w:p>
    <w:p w:rsidR="00996CC7" w:rsidRDefault="00996CC7" w:rsidP="003B2A5C">
      <w:pPr>
        <w:tabs>
          <w:tab w:val="left" w:pos="2250"/>
        </w:tabs>
        <w:jc w:val="both"/>
        <w:rPr>
          <w:b/>
          <w:sz w:val="24"/>
          <w:szCs w:val="24"/>
        </w:rPr>
      </w:pPr>
    </w:p>
    <w:p w:rsidR="003B2A5C" w:rsidRPr="008E1FE2" w:rsidRDefault="00D03094" w:rsidP="003B2A5C">
      <w:pPr>
        <w:tabs>
          <w:tab w:val="left" w:pos="2250"/>
        </w:tabs>
        <w:jc w:val="both"/>
        <w:rPr>
          <w:b/>
          <w:sz w:val="24"/>
          <w:szCs w:val="24"/>
        </w:rPr>
      </w:pPr>
      <w:r>
        <w:rPr>
          <w:b/>
          <w:sz w:val="24"/>
          <w:szCs w:val="24"/>
        </w:rPr>
        <w:lastRenderedPageBreak/>
        <w:t>Fig. 3.11</w:t>
      </w:r>
      <w:r w:rsidR="003B2A5C">
        <w:rPr>
          <w:b/>
          <w:sz w:val="24"/>
          <w:szCs w:val="24"/>
        </w:rPr>
        <w:t xml:space="preserve">.2.   Trends in </w:t>
      </w:r>
      <w:r w:rsidR="003B2A5C" w:rsidRPr="008E1FE2">
        <w:rPr>
          <w:b/>
          <w:sz w:val="24"/>
          <w:szCs w:val="24"/>
        </w:rPr>
        <w:t>Inflation</w:t>
      </w:r>
      <w:r w:rsidR="003B2A5C">
        <w:rPr>
          <w:b/>
          <w:sz w:val="24"/>
          <w:szCs w:val="24"/>
        </w:rPr>
        <w:t xml:space="preserve"> rate</w:t>
      </w:r>
    </w:p>
    <w:p w:rsidR="003B2A5C" w:rsidRPr="00730B94" w:rsidRDefault="003B2A5C" w:rsidP="003B2A5C">
      <w:pPr>
        <w:tabs>
          <w:tab w:val="left" w:pos="2250"/>
        </w:tabs>
        <w:jc w:val="both"/>
        <w:rPr>
          <w:b/>
          <w:sz w:val="22"/>
          <w:szCs w:val="22"/>
        </w:rPr>
      </w:pPr>
      <w:r>
        <w:rPr>
          <w:b/>
          <w:noProof/>
          <w:sz w:val="22"/>
          <w:szCs w:val="22"/>
        </w:rPr>
        <w:drawing>
          <wp:inline distT="0" distB="0" distL="0" distR="0">
            <wp:extent cx="4362450" cy="3752850"/>
            <wp:effectExtent l="19050" t="0" r="0" b="0"/>
            <wp:docPr id="1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srcRect/>
                    <a:stretch>
                      <a:fillRect/>
                    </a:stretch>
                  </pic:blipFill>
                  <pic:spPr bwMode="auto">
                    <a:xfrm>
                      <a:off x="0" y="0"/>
                      <a:ext cx="4362450" cy="3752850"/>
                    </a:xfrm>
                    <a:prstGeom prst="rect">
                      <a:avLst/>
                    </a:prstGeom>
                    <a:noFill/>
                    <a:ln w="9525">
                      <a:noFill/>
                      <a:miter lim="800000"/>
                      <a:headEnd/>
                      <a:tailEnd/>
                    </a:ln>
                  </pic:spPr>
                </pic:pic>
              </a:graphicData>
            </a:graphic>
          </wp:inline>
        </w:drawing>
      </w:r>
    </w:p>
    <w:p w:rsidR="003B2A5C" w:rsidRPr="008E1FE2" w:rsidRDefault="003B2A5C" w:rsidP="003B2A5C">
      <w:pPr>
        <w:tabs>
          <w:tab w:val="left" w:pos="2250"/>
        </w:tabs>
        <w:jc w:val="both"/>
        <w:rPr>
          <w:b/>
          <w:sz w:val="24"/>
          <w:szCs w:val="24"/>
        </w:rPr>
      </w:pPr>
    </w:p>
    <w:p w:rsidR="003B2A5C" w:rsidRPr="003B2A5C" w:rsidRDefault="00D03094" w:rsidP="003B2A5C">
      <w:pPr>
        <w:tabs>
          <w:tab w:val="left" w:pos="2250"/>
        </w:tabs>
        <w:jc w:val="both"/>
        <w:rPr>
          <w:b/>
          <w:sz w:val="24"/>
          <w:szCs w:val="24"/>
        </w:rPr>
      </w:pPr>
      <w:r>
        <w:rPr>
          <w:b/>
          <w:sz w:val="24"/>
          <w:szCs w:val="24"/>
        </w:rPr>
        <w:t>Fig. 3.11.</w:t>
      </w:r>
      <w:r w:rsidR="003B2A5C">
        <w:rPr>
          <w:b/>
          <w:sz w:val="24"/>
          <w:szCs w:val="24"/>
        </w:rPr>
        <w:t xml:space="preserve">3.   Trends in </w:t>
      </w:r>
      <w:r w:rsidR="003B2A5C" w:rsidRPr="008E1FE2">
        <w:rPr>
          <w:b/>
          <w:sz w:val="24"/>
          <w:szCs w:val="24"/>
        </w:rPr>
        <w:t>Exchange rate</w:t>
      </w:r>
    </w:p>
    <w:p w:rsidR="00D03094" w:rsidRPr="00996CC7" w:rsidRDefault="003B2A5C" w:rsidP="003B2A5C">
      <w:pPr>
        <w:tabs>
          <w:tab w:val="left" w:pos="2250"/>
        </w:tabs>
        <w:jc w:val="both"/>
        <w:rPr>
          <w:b/>
          <w:sz w:val="22"/>
          <w:szCs w:val="22"/>
        </w:rPr>
      </w:pPr>
      <w:r>
        <w:rPr>
          <w:b/>
          <w:noProof/>
          <w:sz w:val="22"/>
          <w:szCs w:val="22"/>
        </w:rPr>
        <w:drawing>
          <wp:inline distT="0" distB="0" distL="0" distR="0">
            <wp:extent cx="4448175" cy="3743325"/>
            <wp:effectExtent l="19050" t="0" r="9525" b="0"/>
            <wp:docPr id="1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srcRect/>
                    <a:stretch>
                      <a:fillRect/>
                    </a:stretch>
                  </pic:blipFill>
                  <pic:spPr bwMode="auto">
                    <a:xfrm>
                      <a:off x="0" y="0"/>
                      <a:ext cx="4448175" cy="3743325"/>
                    </a:xfrm>
                    <a:prstGeom prst="rect">
                      <a:avLst/>
                    </a:prstGeom>
                    <a:noFill/>
                    <a:ln w="9525">
                      <a:noFill/>
                      <a:miter lim="800000"/>
                      <a:headEnd/>
                      <a:tailEnd/>
                    </a:ln>
                  </pic:spPr>
                </pic:pic>
              </a:graphicData>
            </a:graphic>
          </wp:inline>
        </w:drawing>
      </w:r>
    </w:p>
    <w:p w:rsidR="00D03094" w:rsidRDefault="00D03094" w:rsidP="003B2A5C">
      <w:pPr>
        <w:tabs>
          <w:tab w:val="left" w:pos="2250"/>
        </w:tabs>
        <w:jc w:val="both"/>
        <w:rPr>
          <w:b/>
          <w:sz w:val="24"/>
          <w:szCs w:val="24"/>
        </w:rPr>
      </w:pPr>
    </w:p>
    <w:p w:rsidR="003B2A5C" w:rsidRPr="008E1FE2" w:rsidRDefault="00D03094" w:rsidP="003B2A5C">
      <w:pPr>
        <w:tabs>
          <w:tab w:val="left" w:pos="2250"/>
        </w:tabs>
        <w:jc w:val="both"/>
        <w:rPr>
          <w:b/>
          <w:sz w:val="24"/>
          <w:szCs w:val="24"/>
        </w:rPr>
      </w:pPr>
      <w:r>
        <w:rPr>
          <w:b/>
          <w:sz w:val="24"/>
          <w:szCs w:val="24"/>
        </w:rPr>
        <w:lastRenderedPageBreak/>
        <w:t>Fig. 3.11.</w:t>
      </w:r>
      <w:r w:rsidR="003B2A5C">
        <w:rPr>
          <w:b/>
          <w:sz w:val="24"/>
          <w:szCs w:val="24"/>
        </w:rPr>
        <w:t xml:space="preserve">4.   Trends in </w:t>
      </w:r>
      <w:r w:rsidR="003B2A5C" w:rsidRPr="008E1FE2">
        <w:rPr>
          <w:b/>
          <w:sz w:val="24"/>
          <w:szCs w:val="24"/>
        </w:rPr>
        <w:t>Interest rate</w:t>
      </w:r>
    </w:p>
    <w:p w:rsidR="003B2A5C" w:rsidRDefault="003B2A5C" w:rsidP="003B2A5C">
      <w:pPr>
        <w:tabs>
          <w:tab w:val="left" w:pos="2250"/>
        </w:tabs>
        <w:jc w:val="both"/>
        <w:rPr>
          <w:b/>
          <w:sz w:val="22"/>
          <w:szCs w:val="22"/>
        </w:rPr>
      </w:pPr>
      <w:r>
        <w:rPr>
          <w:b/>
          <w:noProof/>
          <w:sz w:val="22"/>
          <w:szCs w:val="22"/>
        </w:rPr>
        <w:drawing>
          <wp:inline distT="0" distB="0" distL="0" distR="0">
            <wp:extent cx="4362450" cy="3752850"/>
            <wp:effectExtent l="19050" t="0" r="0" b="0"/>
            <wp:docPr id="2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srcRect/>
                    <a:stretch>
                      <a:fillRect/>
                    </a:stretch>
                  </pic:blipFill>
                  <pic:spPr bwMode="auto">
                    <a:xfrm>
                      <a:off x="0" y="0"/>
                      <a:ext cx="4362450" cy="3752850"/>
                    </a:xfrm>
                    <a:prstGeom prst="rect">
                      <a:avLst/>
                    </a:prstGeom>
                    <a:noFill/>
                    <a:ln w="9525">
                      <a:noFill/>
                      <a:miter lim="800000"/>
                      <a:headEnd/>
                      <a:tailEnd/>
                    </a:ln>
                  </pic:spPr>
                </pic:pic>
              </a:graphicData>
            </a:graphic>
          </wp:inline>
        </w:drawing>
      </w:r>
    </w:p>
    <w:p w:rsidR="00996CC7" w:rsidRDefault="00996CC7" w:rsidP="003B2A5C">
      <w:pPr>
        <w:tabs>
          <w:tab w:val="left" w:pos="2250"/>
        </w:tabs>
        <w:jc w:val="both"/>
        <w:rPr>
          <w:b/>
          <w:sz w:val="22"/>
          <w:szCs w:val="22"/>
        </w:rPr>
      </w:pPr>
    </w:p>
    <w:p w:rsidR="00996CC7" w:rsidRDefault="00996CC7" w:rsidP="003B2A5C">
      <w:pPr>
        <w:tabs>
          <w:tab w:val="left" w:pos="2250"/>
        </w:tabs>
        <w:jc w:val="both"/>
        <w:rPr>
          <w:b/>
          <w:sz w:val="22"/>
          <w:szCs w:val="22"/>
        </w:rPr>
      </w:pPr>
    </w:p>
    <w:p w:rsidR="00996CC7" w:rsidRDefault="00996CC7" w:rsidP="003B2A5C">
      <w:pPr>
        <w:tabs>
          <w:tab w:val="left" w:pos="2250"/>
        </w:tabs>
        <w:jc w:val="both"/>
        <w:rPr>
          <w:b/>
          <w:sz w:val="22"/>
          <w:szCs w:val="22"/>
        </w:rPr>
      </w:pPr>
    </w:p>
    <w:p w:rsidR="00996CC7" w:rsidRPr="003F5556" w:rsidRDefault="00996CC7" w:rsidP="003B2A5C">
      <w:pPr>
        <w:tabs>
          <w:tab w:val="left" w:pos="2250"/>
        </w:tabs>
        <w:jc w:val="both"/>
        <w:rPr>
          <w:b/>
          <w:sz w:val="22"/>
          <w:szCs w:val="22"/>
        </w:rPr>
      </w:pPr>
    </w:p>
    <w:p w:rsidR="003B2A5C" w:rsidRPr="008E1FE2" w:rsidRDefault="00D03094" w:rsidP="003B2A5C">
      <w:pPr>
        <w:tabs>
          <w:tab w:val="left" w:pos="2250"/>
        </w:tabs>
        <w:spacing w:line="360" w:lineRule="auto"/>
        <w:jc w:val="both"/>
        <w:rPr>
          <w:b/>
          <w:sz w:val="24"/>
          <w:szCs w:val="24"/>
        </w:rPr>
      </w:pPr>
      <w:r>
        <w:rPr>
          <w:b/>
          <w:sz w:val="24"/>
          <w:szCs w:val="24"/>
        </w:rPr>
        <w:t>Table 3.11.</w:t>
      </w:r>
      <w:r w:rsidR="003B2A5C" w:rsidRPr="008E1FE2">
        <w:rPr>
          <w:b/>
          <w:sz w:val="24"/>
          <w:szCs w:val="24"/>
        </w:rPr>
        <w:t>1     Correlation</w:t>
      </w:r>
      <w:r w:rsidR="007C40F3">
        <w:rPr>
          <w:b/>
          <w:sz w:val="24"/>
          <w:szCs w:val="24"/>
        </w:rPr>
        <w:t xml:space="preserve"> Matrix of Decentralization I</w:t>
      </w:r>
      <w:r w:rsidR="003B2A5C" w:rsidRPr="008E1FE2">
        <w:rPr>
          <w:b/>
          <w:sz w:val="24"/>
          <w:szCs w:val="24"/>
        </w:rPr>
        <w:t>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3162"/>
        <w:gridCol w:w="3162"/>
      </w:tblGrid>
      <w:tr w:rsidR="003B2A5C" w:rsidRPr="00D96FAD" w:rsidTr="00882E47">
        <w:tc>
          <w:tcPr>
            <w:tcW w:w="3162" w:type="dxa"/>
          </w:tcPr>
          <w:p w:rsidR="003B2A5C" w:rsidRPr="00D96FAD" w:rsidRDefault="003B2A5C" w:rsidP="00882E47">
            <w:pPr>
              <w:tabs>
                <w:tab w:val="left" w:pos="2250"/>
              </w:tabs>
              <w:spacing w:line="360" w:lineRule="auto"/>
              <w:jc w:val="both"/>
              <w:rPr>
                <w:b/>
                <w:sz w:val="24"/>
                <w:szCs w:val="24"/>
              </w:rPr>
            </w:pPr>
          </w:p>
        </w:tc>
        <w:tc>
          <w:tcPr>
            <w:tcW w:w="3162" w:type="dxa"/>
          </w:tcPr>
          <w:p w:rsidR="003B2A5C" w:rsidRPr="00D96FAD" w:rsidRDefault="003B2A5C" w:rsidP="00882E47">
            <w:pPr>
              <w:tabs>
                <w:tab w:val="left" w:pos="2250"/>
              </w:tabs>
              <w:spacing w:line="360" w:lineRule="auto"/>
              <w:jc w:val="both"/>
              <w:rPr>
                <w:sz w:val="24"/>
                <w:szCs w:val="24"/>
              </w:rPr>
            </w:pPr>
            <w:r w:rsidRPr="00D96FAD">
              <w:rPr>
                <w:sz w:val="24"/>
                <w:szCs w:val="24"/>
              </w:rPr>
              <w:t>Revenue</w:t>
            </w:r>
          </w:p>
        </w:tc>
        <w:tc>
          <w:tcPr>
            <w:tcW w:w="3162" w:type="dxa"/>
          </w:tcPr>
          <w:p w:rsidR="003B2A5C" w:rsidRPr="00D96FAD" w:rsidRDefault="003B2A5C" w:rsidP="00882E47">
            <w:pPr>
              <w:tabs>
                <w:tab w:val="left" w:pos="2250"/>
              </w:tabs>
              <w:spacing w:line="360" w:lineRule="auto"/>
              <w:jc w:val="both"/>
              <w:rPr>
                <w:sz w:val="24"/>
                <w:szCs w:val="24"/>
              </w:rPr>
            </w:pPr>
            <w:r w:rsidRPr="00D96FAD">
              <w:rPr>
                <w:sz w:val="24"/>
                <w:szCs w:val="24"/>
              </w:rPr>
              <w:t>Expenditure</w:t>
            </w:r>
          </w:p>
        </w:tc>
      </w:tr>
      <w:tr w:rsidR="003B2A5C" w:rsidRPr="00D96FAD" w:rsidTr="00882E47">
        <w:tc>
          <w:tcPr>
            <w:tcW w:w="3162" w:type="dxa"/>
          </w:tcPr>
          <w:p w:rsidR="003B2A5C" w:rsidRPr="00D96FAD" w:rsidRDefault="003B2A5C" w:rsidP="00882E47">
            <w:pPr>
              <w:tabs>
                <w:tab w:val="left" w:pos="2250"/>
              </w:tabs>
              <w:spacing w:line="360" w:lineRule="auto"/>
              <w:jc w:val="both"/>
              <w:rPr>
                <w:sz w:val="24"/>
                <w:szCs w:val="24"/>
              </w:rPr>
            </w:pPr>
            <w:r w:rsidRPr="00D96FAD">
              <w:rPr>
                <w:sz w:val="24"/>
                <w:szCs w:val="24"/>
              </w:rPr>
              <w:t>Revenue</w:t>
            </w:r>
          </w:p>
        </w:tc>
        <w:tc>
          <w:tcPr>
            <w:tcW w:w="3162" w:type="dxa"/>
          </w:tcPr>
          <w:p w:rsidR="003B2A5C" w:rsidRPr="00D96FAD" w:rsidRDefault="003B2A5C" w:rsidP="00882E47">
            <w:pPr>
              <w:tabs>
                <w:tab w:val="left" w:pos="2250"/>
              </w:tabs>
              <w:spacing w:line="360" w:lineRule="auto"/>
              <w:jc w:val="both"/>
              <w:rPr>
                <w:sz w:val="24"/>
                <w:szCs w:val="24"/>
              </w:rPr>
            </w:pPr>
            <w:r w:rsidRPr="00D96FAD">
              <w:rPr>
                <w:sz w:val="24"/>
                <w:szCs w:val="24"/>
              </w:rPr>
              <w:t>1.000000</w:t>
            </w:r>
          </w:p>
        </w:tc>
        <w:tc>
          <w:tcPr>
            <w:tcW w:w="3162" w:type="dxa"/>
          </w:tcPr>
          <w:p w:rsidR="003B2A5C" w:rsidRPr="00D96FAD" w:rsidRDefault="003B2A5C" w:rsidP="00882E47">
            <w:pPr>
              <w:tabs>
                <w:tab w:val="left" w:pos="2250"/>
              </w:tabs>
              <w:spacing w:line="360" w:lineRule="auto"/>
              <w:jc w:val="both"/>
              <w:rPr>
                <w:b/>
                <w:sz w:val="24"/>
                <w:szCs w:val="24"/>
              </w:rPr>
            </w:pPr>
          </w:p>
        </w:tc>
      </w:tr>
      <w:tr w:rsidR="003B2A5C" w:rsidRPr="00D96FAD" w:rsidTr="00882E47">
        <w:tc>
          <w:tcPr>
            <w:tcW w:w="3162" w:type="dxa"/>
          </w:tcPr>
          <w:p w:rsidR="003B2A5C" w:rsidRPr="00D96FAD" w:rsidRDefault="003B2A5C" w:rsidP="00882E47">
            <w:pPr>
              <w:tabs>
                <w:tab w:val="left" w:pos="2250"/>
              </w:tabs>
              <w:spacing w:line="360" w:lineRule="auto"/>
              <w:jc w:val="both"/>
              <w:rPr>
                <w:sz w:val="24"/>
                <w:szCs w:val="24"/>
              </w:rPr>
            </w:pPr>
            <w:r w:rsidRPr="00D96FAD">
              <w:rPr>
                <w:sz w:val="24"/>
                <w:szCs w:val="24"/>
              </w:rPr>
              <w:t>Expenditure</w:t>
            </w:r>
          </w:p>
        </w:tc>
        <w:tc>
          <w:tcPr>
            <w:tcW w:w="3162" w:type="dxa"/>
          </w:tcPr>
          <w:p w:rsidR="003B2A5C" w:rsidRPr="00D96FAD" w:rsidRDefault="003B2A5C" w:rsidP="00882E47">
            <w:pPr>
              <w:tabs>
                <w:tab w:val="left" w:pos="2250"/>
              </w:tabs>
              <w:spacing w:line="360" w:lineRule="auto"/>
              <w:jc w:val="both"/>
              <w:rPr>
                <w:sz w:val="24"/>
                <w:szCs w:val="24"/>
              </w:rPr>
            </w:pPr>
            <w:r w:rsidRPr="00D96FAD">
              <w:rPr>
                <w:sz w:val="24"/>
                <w:szCs w:val="24"/>
              </w:rPr>
              <w:t>0.991154</w:t>
            </w:r>
          </w:p>
        </w:tc>
        <w:tc>
          <w:tcPr>
            <w:tcW w:w="3162" w:type="dxa"/>
          </w:tcPr>
          <w:p w:rsidR="003B2A5C" w:rsidRPr="00D96FAD" w:rsidRDefault="003B2A5C" w:rsidP="00882E47">
            <w:pPr>
              <w:tabs>
                <w:tab w:val="left" w:pos="2250"/>
              </w:tabs>
              <w:spacing w:line="360" w:lineRule="auto"/>
              <w:jc w:val="both"/>
              <w:rPr>
                <w:sz w:val="24"/>
                <w:szCs w:val="24"/>
              </w:rPr>
            </w:pPr>
            <w:r w:rsidRPr="00D96FAD">
              <w:rPr>
                <w:sz w:val="24"/>
                <w:szCs w:val="24"/>
              </w:rPr>
              <w:t>1.000000</w:t>
            </w:r>
          </w:p>
        </w:tc>
      </w:tr>
    </w:tbl>
    <w:p w:rsidR="003B2A5C" w:rsidRDefault="003B2A5C" w:rsidP="003B2A5C">
      <w:pPr>
        <w:tabs>
          <w:tab w:val="left" w:pos="2250"/>
        </w:tabs>
        <w:jc w:val="both"/>
        <w:rPr>
          <w:b/>
          <w:sz w:val="22"/>
          <w:szCs w:val="22"/>
        </w:rPr>
      </w:pPr>
    </w:p>
    <w:p w:rsidR="003B2A5C" w:rsidRPr="008E1FE2" w:rsidRDefault="003B2A5C" w:rsidP="003B2A5C">
      <w:pPr>
        <w:tabs>
          <w:tab w:val="left" w:pos="2250"/>
        </w:tabs>
        <w:spacing w:line="360" w:lineRule="auto"/>
        <w:jc w:val="both"/>
        <w:rPr>
          <w:sz w:val="24"/>
          <w:szCs w:val="24"/>
        </w:rPr>
      </w:pPr>
    </w:p>
    <w:p w:rsidR="003B2A5C" w:rsidRPr="008E1FE2" w:rsidRDefault="00D03094" w:rsidP="003B2A5C">
      <w:pPr>
        <w:tabs>
          <w:tab w:val="left" w:pos="2250"/>
        </w:tabs>
        <w:spacing w:line="360" w:lineRule="auto"/>
        <w:jc w:val="both"/>
        <w:rPr>
          <w:b/>
          <w:sz w:val="24"/>
          <w:szCs w:val="24"/>
        </w:rPr>
      </w:pPr>
      <w:r>
        <w:rPr>
          <w:b/>
          <w:sz w:val="24"/>
          <w:szCs w:val="24"/>
        </w:rPr>
        <w:t>Table 3.11</w:t>
      </w:r>
      <w:r w:rsidR="00094322">
        <w:rPr>
          <w:b/>
          <w:sz w:val="24"/>
          <w:szCs w:val="24"/>
        </w:rPr>
        <w:t>.2     Correlation Matrix of Macroeconomic V</w:t>
      </w:r>
      <w:r w:rsidR="003B2A5C" w:rsidRPr="008E1FE2">
        <w:rPr>
          <w:b/>
          <w:sz w:val="24"/>
          <w:szCs w:val="24"/>
        </w:rPr>
        <w:t>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1897"/>
        <w:gridCol w:w="1897"/>
        <w:gridCol w:w="1897"/>
        <w:gridCol w:w="1898"/>
      </w:tblGrid>
      <w:tr w:rsidR="003B2A5C" w:rsidRPr="00D96FAD" w:rsidTr="00882E47">
        <w:tc>
          <w:tcPr>
            <w:tcW w:w="1897" w:type="dxa"/>
          </w:tcPr>
          <w:p w:rsidR="003B2A5C" w:rsidRPr="00D96FAD" w:rsidRDefault="003B2A5C" w:rsidP="00882E47">
            <w:pPr>
              <w:tabs>
                <w:tab w:val="left" w:pos="2250"/>
              </w:tabs>
              <w:spacing w:line="360" w:lineRule="auto"/>
              <w:jc w:val="both"/>
              <w:rPr>
                <w:sz w:val="24"/>
                <w:szCs w:val="24"/>
              </w:rPr>
            </w:pP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RGDP</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Inflation rate</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Exchange rate</w:t>
            </w:r>
          </w:p>
        </w:tc>
        <w:tc>
          <w:tcPr>
            <w:tcW w:w="1898" w:type="dxa"/>
          </w:tcPr>
          <w:p w:rsidR="003B2A5C" w:rsidRPr="00D96FAD" w:rsidRDefault="003B2A5C" w:rsidP="00882E47">
            <w:pPr>
              <w:tabs>
                <w:tab w:val="left" w:pos="2250"/>
              </w:tabs>
              <w:spacing w:line="360" w:lineRule="auto"/>
              <w:jc w:val="both"/>
              <w:rPr>
                <w:sz w:val="24"/>
                <w:szCs w:val="24"/>
              </w:rPr>
            </w:pPr>
            <w:r w:rsidRPr="00D96FAD">
              <w:rPr>
                <w:sz w:val="24"/>
                <w:szCs w:val="24"/>
              </w:rPr>
              <w:t>Interest rate</w:t>
            </w:r>
          </w:p>
        </w:tc>
      </w:tr>
      <w:tr w:rsidR="003B2A5C" w:rsidRPr="00D96FAD" w:rsidTr="00882E47">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RGDP</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1.000000</w:t>
            </w:r>
          </w:p>
        </w:tc>
        <w:tc>
          <w:tcPr>
            <w:tcW w:w="1897" w:type="dxa"/>
          </w:tcPr>
          <w:p w:rsidR="003B2A5C" w:rsidRPr="00D96FAD" w:rsidRDefault="003B2A5C" w:rsidP="00882E47">
            <w:pPr>
              <w:tabs>
                <w:tab w:val="left" w:pos="2250"/>
              </w:tabs>
              <w:spacing w:line="360" w:lineRule="auto"/>
              <w:jc w:val="both"/>
              <w:rPr>
                <w:sz w:val="24"/>
                <w:szCs w:val="24"/>
              </w:rPr>
            </w:pPr>
          </w:p>
        </w:tc>
        <w:tc>
          <w:tcPr>
            <w:tcW w:w="1897" w:type="dxa"/>
          </w:tcPr>
          <w:p w:rsidR="003B2A5C" w:rsidRPr="00D96FAD" w:rsidRDefault="003B2A5C" w:rsidP="00882E47">
            <w:pPr>
              <w:tabs>
                <w:tab w:val="left" w:pos="2250"/>
              </w:tabs>
              <w:spacing w:line="360" w:lineRule="auto"/>
              <w:jc w:val="both"/>
              <w:rPr>
                <w:sz w:val="24"/>
                <w:szCs w:val="24"/>
              </w:rPr>
            </w:pPr>
          </w:p>
        </w:tc>
        <w:tc>
          <w:tcPr>
            <w:tcW w:w="1898" w:type="dxa"/>
          </w:tcPr>
          <w:p w:rsidR="003B2A5C" w:rsidRPr="00D96FAD" w:rsidRDefault="003B2A5C" w:rsidP="00882E47">
            <w:pPr>
              <w:tabs>
                <w:tab w:val="left" w:pos="2250"/>
              </w:tabs>
              <w:spacing w:line="360" w:lineRule="auto"/>
              <w:jc w:val="both"/>
              <w:rPr>
                <w:sz w:val="24"/>
                <w:szCs w:val="24"/>
              </w:rPr>
            </w:pPr>
          </w:p>
        </w:tc>
      </w:tr>
      <w:tr w:rsidR="003B2A5C" w:rsidRPr="00D96FAD" w:rsidTr="00882E47">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Inflation rate</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-0.094122</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1.000000</w:t>
            </w:r>
          </w:p>
        </w:tc>
        <w:tc>
          <w:tcPr>
            <w:tcW w:w="1897" w:type="dxa"/>
          </w:tcPr>
          <w:p w:rsidR="003B2A5C" w:rsidRPr="00D96FAD" w:rsidRDefault="003B2A5C" w:rsidP="00882E47">
            <w:pPr>
              <w:tabs>
                <w:tab w:val="left" w:pos="2250"/>
              </w:tabs>
              <w:spacing w:line="360" w:lineRule="auto"/>
              <w:jc w:val="both"/>
              <w:rPr>
                <w:sz w:val="24"/>
                <w:szCs w:val="24"/>
              </w:rPr>
            </w:pPr>
          </w:p>
        </w:tc>
        <w:tc>
          <w:tcPr>
            <w:tcW w:w="1898" w:type="dxa"/>
          </w:tcPr>
          <w:p w:rsidR="003B2A5C" w:rsidRPr="00D96FAD" w:rsidRDefault="003B2A5C" w:rsidP="00882E47">
            <w:pPr>
              <w:tabs>
                <w:tab w:val="left" w:pos="2250"/>
              </w:tabs>
              <w:spacing w:line="360" w:lineRule="auto"/>
              <w:jc w:val="both"/>
              <w:rPr>
                <w:sz w:val="24"/>
                <w:szCs w:val="24"/>
              </w:rPr>
            </w:pPr>
          </w:p>
        </w:tc>
      </w:tr>
      <w:tr w:rsidR="003B2A5C" w:rsidRPr="00D96FAD" w:rsidTr="00882E47">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Exchange rate</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-0.526601</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-0.257687</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1.000000</w:t>
            </w:r>
          </w:p>
        </w:tc>
        <w:tc>
          <w:tcPr>
            <w:tcW w:w="1898" w:type="dxa"/>
          </w:tcPr>
          <w:p w:rsidR="003B2A5C" w:rsidRPr="00D96FAD" w:rsidRDefault="003B2A5C" w:rsidP="00882E47">
            <w:pPr>
              <w:tabs>
                <w:tab w:val="left" w:pos="2250"/>
              </w:tabs>
              <w:spacing w:line="360" w:lineRule="auto"/>
              <w:jc w:val="both"/>
              <w:rPr>
                <w:sz w:val="24"/>
                <w:szCs w:val="24"/>
              </w:rPr>
            </w:pPr>
          </w:p>
        </w:tc>
      </w:tr>
      <w:tr w:rsidR="003B2A5C" w:rsidRPr="00D96FAD" w:rsidTr="00882E47">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Interest rate</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0.410587</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0.297774</w:t>
            </w:r>
          </w:p>
        </w:tc>
        <w:tc>
          <w:tcPr>
            <w:tcW w:w="1897" w:type="dxa"/>
          </w:tcPr>
          <w:p w:rsidR="003B2A5C" w:rsidRPr="00D96FAD" w:rsidRDefault="003B2A5C" w:rsidP="00882E47">
            <w:pPr>
              <w:tabs>
                <w:tab w:val="left" w:pos="2250"/>
              </w:tabs>
              <w:spacing w:line="360" w:lineRule="auto"/>
              <w:jc w:val="both"/>
              <w:rPr>
                <w:sz w:val="24"/>
                <w:szCs w:val="24"/>
              </w:rPr>
            </w:pPr>
            <w:r w:rsidRPr="00D96FAD">
              <w:rPr>
                <w:sz w:val="24"/>
                <w:szCs w:val="24"/>
              </w:rPr>
              <w:t>-0.906349</w:t>
            </w:r>
          </w:p>
        </w:tc>
        <w:tc>
          <w:tcPr>
            <w:tcW w:w="1898" w:type="dxa"/>
          </w:tcPr>
          <w:p w:rsidR="003B2A5C" w:rsidRPr="00D96FAD" w:rsidRDefault="003B2A5C" w:rsidP="00882E47">
            <w:pPr>
              <w:tabs>
                <w:tab w:val="left" w:pos="2250"/>
              </w:tabs>
              <w:spacing w:line="360" w:lineRule="auto"/>
              <w:jc w:val="both"/>
              <w:rPr>
                <w:sz w:val="24"/>
                <w:szCs w:val="24"/>
              </w:rPr>
            </w:pPr>
            <w:r w:rsidRPr="00D96FAD">
              <w:rPr>
                <w:sz w:val="24"/>
                <w:szCs w:val="24"/>
              </w:rPr>
              <w:t>1.000000</w:t>
            </w:r>
          </w:p>
        </w:tc>
      </w:tr>
    </w:tbl>
    <w:p w:rsidR="003B2A5C" w:rsidRDefault="003B2A5C" w:rsidP="003B2A5C">
      <w:pPr>
        <w:tabs>
          <w:tab w:val="left" w:pos="2250"/>
        </w:tabs>
        <w:jc w:val="both"/>
        <w:rPr>
          <w:sz w:val="22"/>
          <w:szCs w:val="22"/>
        </w:rPr>
      </w:pPr>
    </w:p>
    <w:p w:rsidR="003B2A5C" w:rsidRDefault="003B2A5C" w:rsidP="003B2A5C">
      <w:pPr>
        <w:tabs>
          <w:tab w:val="left" w:pos="2250"/>
        </w:tabs>
        <w:spacing w:line="360" w:lineRule="auto"/>
        <w:jc w:val="both"/>
        <w:rPr>
          <w:sz w:val="24"/>
          <w:szCs w:val="24"/>
        </w:rPr>
      </w:pPr>
    </w:p>
    <w:p w:rsidR="003B2A5C" w:rsidRDefault="003B2A5C" w:rsidP="003B2A5C">
      <w:pPr>
        <w:tabs>
          <w:tab w:val="left" w:pos="2250"/>
        </w:tabs>
        <w:spacing w:line="360" w:lineRule="auto"/>
        <w:jc w:val="both"/>
        <w:rPr>
          <w:sz w:val="24"/>
          <w:szCs w:val="24"/>
        </w:rPr>
      </w:pPr>
    </w:p>
    <w:p w:rsidR="00C72D83" w:rsidRPr="003B2A5C" w:rsidRDefault="00D03094" w:rsidP="006E79EF">
      <w:pPr>
        <w:tabs>
          <w:tab w:val="left" w:pos="2250"/>
        </w:tabs>
        <w:spacing w:line="360" w:lineRule="auto"/>
        <w:jc w:val="both"/>
        <w:rPr>
          <w:sz w:val="24"/>
          <w:szCs w:val="24"/>
        </w:rPr>
      </w:pPr>
      <w:r>
        <w:rPr>
          <w:sz w:val="24"/>
          <w:szCs w:val="24"/>
        </w:rPr>
        <w:lastRenderedPageBreak/>
        <w:t>Table 3.11.1 and Table 3.11.</w:t>
      </w:r>
      <w:r w:rsidR="003B2A5C" w:rsidRPr="00163703">
        <w:rPr>
          <w:sz w:val="24"/>
          <w:szCs w:val="24"/>
        </w:rPr>
        <w:t>2</w:t>
      </w:r>
      <w:r w:rsidR="003B2A5C">
        <w:rPr>
          <w:sz w:val="24"/>
          <w:szCs w:val="24"/>
        </w:rPr>
        <w:t xml:space="preserve"> above</w:t>
      </w:r>
      <w:r w:rsidR="003B2A5C" w:rsidRPr="00163703">
        <w:rPr>
          <w:sz w:val="24"/>
          <w:szCs w:val="24"/>
        </w:rPr>
        <w:t xml:space="preserve"> report the pairwise correlation among the two indicators and the four macroeconomic variables. ‘Revenue’ and ‘Expenditure’ a</w:t>
      </w:r>
      <w:r w:rsidR="003B2A5C">
        <w:rPr>
          <w:sz w:val="24"/>
          <w:szCs w:val="24"/>
        </w:rPr>
        <w:t>re highly correlated, and so is economic growth (</w:t>
      </w:r>
      <w:r w:rsidR="003B2A5C" w:rsidRPr="00163703">
        <w:rPr>
          <w:sz w:val="24"/>
          <w:szCs w:val="24"/>
        </w:rPr>
        <w:t>R</w:t>
      </w:r>
      <w:r w:rsidR="003B2A5C">
        <w:rPr>
          <w:sz w:val="24"/>
          <w:szCs w:val="24"/>
        </w:rPr>
        <w:t>GDP) and interest rate (INT)</w:t>
      </w:r>
      <w:r w:rsidR="003B2A5C" w:rsidRPr="00163703">
        <w:rPr>
          <w:sz w:val="24"/>
          <w:szCs w:val="24"/>
        </w:rPr>
        <w:t>.</w:t>
      </w:r>
    </w:p>
    <w:p w:rsidR="00C72D83" w:rsidRDefault="00C72D83" w:rsidP="006E79EF">
      <w:pPr>
        <w:tabs>
          <w:tab w:val="left" w:pos="2250"/>
        </w:tabs>
        <w:spacing w:line="360" w:lineRule="auto"/>
        <w:jc w:val="both"/>
        <w:rPr>
          <w:b/>
          <w:sz w:val="28"/>
          <w:szCs w:val="28"/>
        </w:rPr>
      </w:pPr>
    </w:p>
    <w:p w:rsidR="00C72D83" w:rsidRDefault="00C72D83" w:rsidP="006E79EF">
      <w:pPr>
        <w:tabs>
          <w:tab w:val="left" w:pos="2250"/>
        </w:tabs>
        <w:spacing w:line="360" w:lineRule="auto"/>
        <w:jc w:val="both"/>
        <w:rPr>
          <w:b/>
          <w:sz w:val="28"/>
          <w:szCs w:val="28"/>
        </w:rPr>
      </w:pPr>
    </w:p>
    <w:p w:rsidR="00C72D83" w:rsidRDefault="00C72D83" w:rsidP="006E79EF">
      <w:pPr>
        <w:tabs>
          <w:tab w:val="left" w:pos="2250"/>
        </w:tabs>
        <w:spacing w:line="360" w:lineRule="auto"/>
        <w:jc w:val="both"/>
        <w:rPr>
          <w:b/>
          <w:sz w:val="28"/>
          <w:szCs w:val="28"/>
        </w:rPr>
      </w:pPr>
    </w:p>
    <w:p w:rsidR="00C72D83" w:rsidRDefault="00C72D83" w:rsidP="006E79EF">
      <w:pPr>
        <w:tabs>
          <w:tab w:val="left" w:pos="2250"/>
        </w:tabs>
        <w:spacing w:line="360" w:lineRule="auto"/>
        <w:jc w:val="both"/>
        <w:rPr>
          <w:b/>
          <w:sz w:val="28"/>
          <w:szCs w:val="28"/>
        </w:rPr>
      </w:pPr>
    </w:p>
    <w:p w:rsidR="00C72D83" w:rsidRDefault="00C72D83" w:rsidP="006E79EF">
      <w:pPr>
        <w:tabs>
          <w:tab w:val="left" w:pos="2250"/>
        </w:tabs>
        <w:spacing w:line="360" w:lineRule="auto"/>
        <w:jc w:val="both"/>
        <w:rPr>
          <w:b/>
          <w:sz w:val="28"/>
          <w:szCs w:val="28"/>
        </w:rPr>
      </w:pPr>
    </w:p>
    <w:p w:rsidR="00C72D83" w:rsidRDefault="00C72D83" w:rsidP="006E79EF">
      <w:pPr>
        <w:tabs>
          <w:tab w:val="left" w:pos="2250"/>
        </w:tabs>
        <w:spacing w:line="360" w:lineRule="auto"/>
        <w:jc w:val="both"/>
        <w:rPr>
          <w:b/>
          <w:sz w:val="28"/>
          <w:szCs w:val="28"/>
        </w:rPr>
      </w:pPr>
    </w:p>
    <w:p w:rsidR="00C72D83" w:rsidRDefault="00C72D83" w:rsidP="006E79EF">
      <w:pPr>
        <w:tabs>
          <w:tab w:val="left" w:pos="2250"/>
        </w:tabs>
        <w:spacing w:line="360" w:lineRule="auto"/>
        <w:jc w:val="both"/>
        <w:rPr>
          <w:b/>
          <w:sz w:val="28"/>
          <w:szCs w:val="28"/>
        </w:rPr>
      </w:pPr>
    </w:p>
    <w:p w:rsidR="00C72D83" w:rsidRDefault="00C72D83" w:rsidP="006E79EF">
      <w:pPr>
        <w:tabs>
          <w:tab w:val="left" w:pos="2250"/>
        </w:tabs>
        <w:spacing w:line="360" w:lineRule="auto"/>
        <w:jc w:val="both"/>
        <w:rPr>
          <w:b/>
          <w:sz w:val="28"/>
          <w:szCs w:val="28"/>
        </w:rPr>
      </w:pPr>
    </w:p>
    <w:p w:rsidR="00C72D83" w:rsidRDefault="00C72D83" w:rsidP="006E79EF">
      <w:pPr>
        <w:tabs>
          <w:tab w:val="left" w:pos="2250"/>
        </w:tabs>
        <w:spacing w:line="360" w:lineRule="auto"/>
        <w:jc w:val="both"/>
        <w:rPr>
          <w:b/>
          <w:sz w:val="28"/>
          <w:szCs w:val="28"/>
        </w:rPr>
      </w:pPr>
    </w:p>
    <w:p w:rsidR="00C72D83" w:rsidRDefault="00C72D83" w:rsidP="006E79EF">
      <w:pPr>
        <w:tabs>
          <w:tab w:val="left" w:pos="2250"/>
        </w:tabs>
        <w:spacing w:line="360" w:lineRule="auto"/>
        <w:jc w:val="both"/>
        <w:rPr>
          <w:b/>
          <w:sz w:val="28"/>
          <w:szCs w:val="28"/>
        </w:rPr>
      </w:pPr>
    </w:p>
    <w:p w:rsidR="00D7402D" w:rsidRDefault="00D7402D" w:rsidP="006E79EF">
      <w:pPr>
        <w:tabs>
          <w:tab w:val="left" w:pos="2250"/>
        </w:tabs>
        <w:spacing w:line="360" w:lineRule="auto"/>
        <w:jc w:val="both"/>
        <w:rPr>
          <w:b/>
          <w:sz w:val="28"/>
          <w:szCs w:val="28"/>
        </w:rPr>
      </w:pPr>
    </w:p>
    <w:p w:rsidR="00D7402D" w:rsidRDefault="00D7402D"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996CC7" w:rsidRDefault="00996CC7" w:rsidP="006E79EF">
      <w:pPr>
        <w:tabs>
          <w:tab w:val="left" w:pos="2250"/>
        </w:tabs>
        <w:spacing w:line="360" w:lineRule="auto"/>
        <w:jc w:val="both"/>
        <w:rPr>
          <w:b/>
          <w:sz w:val="28"/>
          <w:szCs w:val="28"/>
        </w:rPr>
      </w:pPr>
    </w:p>
    <w:p w:rsidR="00A70C70" w:rsidRPr="002A3AB6" w:rsidRDefault="00A70C70" w:rsidP="006E79EF">
      <w:pPr>
        <w:tabs>
          <w:tab w:val="left" w:pos="2250"/>
        </w:tabs>
        <w:spacing w:line="360" w:lineRule="auto"/>
        <w:jc w:val="both"/>
        <w:rPr>
          <w:b/>
          <w:sz w:val="28"/>
          <w:szCs w:val="28"/>
        </w:rPr>
      </w:pPr>
    </w:p>
    <w:p w:rsidR="00BA49E0" w:rsidRPr="005665CF" w:rsidRDefault="001E2F0D" w:rsidP="00361486">
      <w:pPr>
        <w:tabs>
          <w:tab w:val="left" w:pos="2250"/>
        </w:tabs>
        <w:spacing w:line="360" w:lineRule="auto"/>
        <w:jc w:val="center"/>
        <w:rPr>
          <w:sz w:val="28"/>
          <w:szCs w:val="28"/>
        </w:rPr>
      </w:pPr>
      <w:r w:rsidRPr="005665CF">
        <w:rPr>
          <w:sz w:val="28"/>
          <w:szCs w:val="28"/>
        </w:rPr>
        <w:lastRenderedPageBreak/>
        <w:t>CHAPTER FOUR</w:t>
      </w:r>
    </w:p>
    <w:p w:rsidR="00B41989" w:rsidRDefault="00BA49E0" w:rsidP="005665CF">
      <w:pPr>
        <w:tabs>
          <w:tab w:val="left" w:pos="2250"/>
        </w:tabs>
        <w:spacing w:line="360" w:lineRule="auto"/>
        <w:jc w:val="center"/>
        <w:rPr>
          <w:sz w:val="28"/>
          <w:szCs w:val="28"/>
        </w:rPr>
      </w:pPr>
      <w:r w:rsidRPr="005665CF">
        <w:rPr>
          <w:sz w:val="28"/>
          <w:szCs w:val="28"/>
        </w:rPr>
        <w:t>THEORETICAL FRAMEWORK A</w:t>
      </w:r>
      <w:r w:rsidR="001E2F0D" w:rsidRPr="005665CF">
        <w:rPr>
          <w:sz w:val="28"/>
          <w:szCs w:val="28"/>
        </w:rPr>
        <w:t>ND METHODOLOGY</w:t>
      </w:r>
    </w:p>
    <w:p w:rsidR="005665CF" w:rsidRPr="005665CF" w:rsidRDefault="005665CF" w:rsidP="005665CF">
      <w:pPr>
        <w:tabs>
          <w:tab w:val="left" w:pos="2250"/>
        </w:tabs>
        <w:spacing w:line="360" w:lineRule="auto"/>
        <w:jc w:val="center"/>
        <w:rPr>
          <w:sz w:val="28"/>
          <w:szCs w:val="28"/>
        </w:rPr>
      </w:pPr>
    </w:p>
    <w:p w:rsidR="00B41989" w:rsidRPr="00C35670" w:rsidRDefault="008E06EB" w:rsidP="00C35670">
      <w:pPr>
        <w:tabs>
          <w:tab w:val="left" w:pos="2250"/>
        </w:tabs>
        <w:spacing w:line="360" w:lineRule="auto"/>
        <w:jc w:val="both"/>
        <w:rPr>
          <w:b/>
          <w:sz w:val="24"/>
          <w:szCs w:val="24"/>
        </w:rPr>
      </w:pPr>
      <w:r>
        <w:rPr>
          <w:b/>
          <w:sz w:val="24"/>
          <w:szCs w:val="24"/>
        </w:rPr>
        <w:t>4.0 Introduction</w:t>
      </w:r>
    </w:p>
    <w:p w:rsidR="00B41989" w:rsidRDefault="00981618" w:rsidP="00C35670">
      <w:pPr>
        <w:tabs>
          <w:tab w:val="left" w:pos="2250"/>
        </w:tabs>
        <w:spacing w:line="360" w:lineRule="auto"/>
        <w:jc w:val="both"/>
        <w:rPr>
          <w:sz w:val="24"/>
          <w:szCs w:val="24"/>
        </w:rPr>
      </w:pPr>
      <w:r>
        <w:rPr>
          <w:sz w:val="24"/>
          <w:szCs w:val="24"/>
        </w:rPr>
        <w:t xml:space="preserve">This section </w:t>
      </w:r>
      <w:r w:rsidR="00B41989" w:rsidRPr="00C35670">
        <w:rPr>
          <w:sz w:val="24"/>
          <w:szCs w:val="24"/>
        </w:rPr>
        <w:t>develop</w:t>
      </w:r>
      <w:r>
        <w:rPr>
          <w:sz w:val="24"/>
          <w:szCs w:val="24"/>
        </w:rPr>
        <w:t>s</w:t>
      </w:r>
      <w:r w:rsidR="00B41989" w:rsidRPr="00C35670">
        <w:rPr>
          <w:sz w:val="24"/>
          <w:szCs w:val="24"/>
        </w:rPr>
        <w:t xml:space="preserve"> the theoretical </w:t>
      </w:r>
      <w:r w:rsidR="008D16FA" w:rsidRPr="00C35670">
        <w:rPr>
          <w:sz w:val="24"/>
          <w:szCs w:val="24"/>
        </w:rPr>
        <w:t>framework</w:t>
      </w:r>
      <w:r>
        <w:rPr>
          <w:sz w:val="24"/>
          <w:szCs w:val="24"/>
        </w:rPr>
        <w:t xml:space="preserve"> to </w:t>
      </w:r>
      <w:r w:rsidR="008E06EB">
        <w:rPr>
          <w:sz w:val="24"/>
          <w:szCs w:val="24"/>
        </w:rPr>
        <w:t xml:space="preserve">provide a foundation </w:t>
      </w:r>
      <w:r w:rsidR="008D16FA" w:rsidRPr="00C35670">
        <w:rPr>
          <w:sz w:val="24"/>
          <w:szCs w:val="24"/>
        </w:rPr>
        <w:t>and</w:t>
      </w:r>
      <w:r w:rsidR="008E06EB">
        <w:rPr>
          <w:sz w:val="24"/>
          <w:szCs w:val="24"/>
        </w:rPr>
        <w:t xml:space="preserve"> the direction for this study. T</w:t>
      </w:r>
      <w:r w:rsidR="000E0D13" w:rsidRPr="00C35670">
        <w:rPr>
          <w:sz w:val="24"/>
          <w:szCs w:val="24"/>
        </w:rPr>
        <w:t xml:space="preserve">his section </w:t>
      </w:r>
      <w:r>
        <w:rPr>
          <w:sz w:val="24"/>
          <w:szCs w:val="24"/>
        </w:rPr>
        <w:t xml:space="preserve">also </w:t>
      </w:r>
      <w:r w:rsidR="000E0D13" w:rsidRPr="00C35670">
        <w:rPr>
          <w:sz w:val="24"/>
          <w:szCs w:val="24"/>
        </w:rPr>
        <w:t>provides a platform to add to the body of knowledge</w:t>
      </w:r>
      <w:r w:rsidR="00524955" w:rsidRPr="00C35670">
        <w:rPr>
          <w:sz w:val="24"/>
          <w:szCs w:val="24"/>
        </w:rPr>
        <w:t xml:space="preserve"> in this study area</w:t>
      </w:r>
      <w:r w:rsidR="000E0D13" w:rsidRPr="00C35670">
        <w:rPr>
          <w:sz w:val="24"/>
          <w:szCs w:val="24"/>
        </w:rPr>
        <w:t xml:space="preserve"> </w:t>
      </w:r>
      <w:r w:rsidR="00D43EBB">
        <w:rPr>
          <w:sz w:val="24"/>
          <w:szCs w:val="24"/>
        </w:rPr>
        <w:t>through the use of existing theories to extend the frontiers of the theoretical knowledge.</w:t>
      </w:r>
      <w:r w:rsidR="00524955" w:rsidRPr="00C35670">
        <w:rPr>
          <w:sz w:val="24"/>
          <w:szCs w:val="24"/>
        </w:rPr>
        <w:t xml:space="preserve"> The objective in this section therefore is to theorize and develop models to fulfill the objectives of this study.</w:t>
      </w:r>
    </w:p>
    <w:p w:rsidR="008E06EB" w:rsidRDefault="008E06EB" w:rsidP="00C35670">
      <w:pPr>
        <w:tabs>
          <w:tab w:val="left" w:pos="2250"/>
        </w:tabs>
        <w:spacing w:line="360" w:lineRule="auto"/>
        <w:jc w:val="both"/>
        <w:rPr>
          <w:sz w:val="24"/>
          <w:szCs w:val="24"/>
        </w:rPr>
      </w:pPr>
    </w:p>
    <w:p w:rsidR="008E06EB" w:rsidRDefault="008E06EB" w:rsidP="00C35670">
      <w:pPr>
        <w:tabs>
          <w:tab w:val="left" w:pos="2250"/>
        </w:tabs>
        <w:spacing w:line="360" w:lineRule="auto"/>
        <w:jc w:val="both"/>
        <w:rPr>
          <w:b/>
          <w:sz w:val="24"/>
          <w:szCs w:val="24"/>
        </w:rPr>
      </w:pPr>
      <w:r>
        <w:rPr>
          <w:b/>
          <w:sz w:val="24"/>
          <w:szCs w:val="24"/>
        </w:rPr>
        <w:t>4.1 Theoretical Framework</w:t>
      </w:r>
    </w:p>
    <w:p w:rsidR="00D62755" w:rsidRDefault="008E06EB" w:rsidP="00C35670">
      <w:pPr>
        <w:tabs>
          <w:tab w:val="left" w:pos="2250"/>
        </w:tabs>
        <w:spacing w:line="360" w:lineRule="auto"/>
        <w:jc w:val="both"/>
        <w:rPr>
          <w:sz w:val="24"/>
          <w:szCs w:val="24"/>
        </w:rPr>
      </w:pPr>
      <w:r>
        <w:rPr>
          <w:sz w:val="24"/>
          <w:szCs w:val="24"/>
        </w:rPr>
        <w:t>There are</w:t>
      </w:r>
      <w:r w:rsidR="0055602E">
        <w:rPr>
          <w:sz w:val="24"/>
          <w:szCs w:val="24"/>
        </w:rPr>
        <w:t xml:space="preserve"> several economic and political arguments for the practice of fiscal federalism in a country. While the political arguments are largely based on the heterogeneous characteristics of the different regions making up the country, the economic justification is usually based on the need to promote efficiency in the use of national resources. Thus, in discussing issues of fiscal federalism and macroeconomic performance generally, the roles of the various levels of </w:t>
      </w:r>
      <w:r w:rsidR="00285383">
        <w:rPr>
          <w:sz w:val="24"/>
          <w:szCs w:val="24"/>
        </w:rPr>
        <w:t>government and their partnership arrangements with society, in respect of the management of the economy, are usually the focus of attention. This partnership is implicitly understood to exist with a view to creating responsible governments that work and serve their people. More specifically, it assumes the formulation of effective macroeconomic policies by government to provide a stable and an enabling environment for unhindered economic activities. It is reflected in the provision of growth-oriented structural policies (including trade, tax, sector policies, and an effective regulatory mechanism) which impact positively on incentives for private investment and production, as well as the provision of complementary services to private sector initiatives. Good macroeconomic performance also involves the development of virile market institutions, the rule of law, a minimal level of corruption, social mobilization and effective participation by society</w:t>
      </w:r>
      <w:r w:rsidR="002C555D">
        <w:rPr>
          <w:sz w:val="24"/>
          <w:szCs w:val="24"/>
        </w:rPr>
        <w:t>.</w:t>
      </w:r>
    </w:p>
    <w:p w:rsidR="00BA772B" w:rsidRDefault="00BA772B" w:rsidP="00C35670">
      <w:pPr>
        <w:tabs>
          <w:tab w:val="left" w:pos="2250"/>
        </w:tabs>
        <w:spacing w:line="360" w:lineRule="auto"/>
        <w:jc w:val="both"/>
        <w:rPr>
          <w:sz w:val="24"/>
          <w:szCs w:val="24"/>
        </w:rPr>
      </w:pPr>
    </w:p>
    <w:p w:rsidR="00BA772B" w:rsidRDefault="00BA772B" w:rsidP="00C35670">
      <w:pPr>
        <w:tabs>
          <w:tab w:val="left" w:pos="2250"/>
        </w:tabs>
        <w:spacing w:line="360" w:lineRule="auto"/>
        <w:jc w:val="both"/>
        <w:rPr>
          <w:sz w:val="24"/>
          <w:szCs w:val="24"/>
        </w:rPr>
      </w:pPr>
    </w:p>
    <w:p w:rsidR="00011256" w:rsidRDefault="00011256" w:rsidP="00C35670">
      <w:pPr>
        <w:tabs>
          <w:tab w:val="left" w:pos="2250"/>
        </w:tabs>
        <w:spacing w:line="360" w:lineRule="auto"/>
        <w:jc w:val="both"/>
        <w:rPr>
          <w:sz w:val="24"/>
          <w:szCs w:val="24"/>
        </w:rPr>
      </w:pPr>
    </w:p>
    <w:p w:rsidR="00D62755" w:rsidRDefault="00D62755" w:rsidP="00C35670">
      <w:pPr>
        <w:tabs>
          <w:tab w:val="left" w:pos="2250"/>
        </w:tabs>
        <w:spacing w:line="360" w:lineRule="auto"/>
        <w:jc w:val="both"/>
        <w:rPr>
          <w:sz w:val="24"/>
          <w:szCs w:val="24"/>
        </w:rPr>
      </w:pPr>
    </w:p>
    <w:p w:rsidR="0000378C" w:rsidRDefault="009A7D4F" w:rsidP="00C35670">
      <w:pPr>
        <w:tabs>
          <w:tab w:val="left" w:pos="2250"/>
        </w:tabs>
        <w:spacing w:line="360" w:lineRule="auto"/>
        <w:jc w:val="both"/>
        <w:rPr>
          <w:sz w:val="24"/>
          <w:szCs w:val="24"/>
        </w:rPr>
      </w:pPr>
      <w:r>
        <w:rPr>
          <w:sz w:val="24"/>
          <w:szCs w:val="24"/>
        </w:rPr>
        <w:lastRenderedPageBreak/>
        <w:t xml:space="preserve">The initial theory of fiscal federalism (Samuelson 1954, 1955; Musgrave 1959; Arrow 1970) provided the framework for what became accepted as the proper role of the state in the economy. On the basis of the components of the broad trilogy of </w:t>
      </w:r>
      <w:r w:rsidR="00770FD7">
        <w:rPr>
          <w:sz w:val="24"/>
          <w:szCs w:val="24"/>
        </w:rPr>
        <w:t>‘</w:t>
      </w:r>
      <w:r>
        <w:rPr>
          <w:sz w:val="24"/>
          <w:szCs w:val="24"/>
        </w:rPr>
        <w:t>a government</w:t>
      </w:r>
      <w:r w:rsidR="00770FD7">
        <w:rPr>
          <w:sz w:val="24"/>
          <w:szCs w:val="24"/>
        </w:rPr>
        <w:t xml:space="preserve"> contract with the citizens’, the </w:t>
      </w:r>
      <w:r w:rsidR="007863AF">
        <w:rPr>
          <w:sz w:val="24"/>
          <w:szCs w:val="24"/>
        </w:rPr>
        <w:t xml:space="preserve">consensus in the </w:t>
      </w:r>
      <w:r w:rsidR="00770FD7">
        <w:rPr>
          <w:sz w:val="24"/>
          <w:szCs w:val="24"/>
        </w:rPr>
        <w:t>literature</w:t>
      </w:r>
      <w:r w:rsidR="007863AF">
        <w:rPr>
          <w:sz w:val="24"/>
          <w:szCs w:val="24"/>
        </w:rPr>
        <w:t xml:space="preserve"> is </w:t>
      </w:r>
      <w:r w:rsidR="00770FD7">
        <w:rPr>
          <w:sz w:val="24"/>
          <w:szCs w:val="24"/>
        </w:rPr>
        <w:t>that while the lower levels of government are assigned the allocative function, the functions of redistribution and stabilization are more appropriately assigned to the national government. Stabilization</w:t>
      </w:r>
      <w:r w:rsidR="00011256">
        <w:rPr>
          <w:sz w:val="24"/>
          <w:szCs w:val="24"/>
        </w:rPr>
        <w:t xml:space="preserve"> policies are considered inappropriate for lower levels of government because the management of such functions as the debt burden at the state level, for instance, would entail higher local cost than at the federal level, while the benefits of stabilization measures in one state might spill over to other states in the federation. Debts incurred at the state level can create inflationary pressures and pose a threat</w:t>
      </w:r>
      <w:r w:rsidR="00A909C9">
        <w:rPr>
          <w:sz w:val="24"/>
          <w:szCs w:val="24"/>
        </w:rPr>
        <w:t xml:space="preserve"> to price stability nationally. Moreover, the stability of the national currency requires the centralization of both monetary and fiscal policies, while cyclical shocks tend to be national in outlook, requiring a national response. Consequently, macroeconomic stabilization policies are, rightly, the </w:t>
      </w:r>
      <w:r w:rsidR="0000378C">
        <w:rPr>
          <w:sz w:val="24"/>
          <w:szCs w:val="24"/>
        </w:rPr>
        <w:t>function of national governments (Musgrave</w:t>
      </w:r>
      <w:r w:rsidR="00F30F13">
        <w:rPr>
          <w:sz w:val="24"/>
          <w:szCs w:val="24"/>
        </w:rPr>
        <w:t>,</w:t>
      </w:r>
      <w:r w:rsidR="0000378C">
        <w:rPr>
          <w:sz w:val="24"/>
          <w:szCs w:val="24"/>
        </w:rPr>
        <w:t xml:space="preserve"> 1983; Oates</w:t>
      </w:r>
      <w:r w:rsidR="00F30F13">
        <w:rPr>
          <w:sz w:val="24"/>
          <w:szCs w:val="24"/>
        </w:rPr>
        <w:t>,</w:t>
      </w:r>
      <w:r w:rsidR="0000378C">
        <w:rPr>
          <w:sz w:val="24"/>
          <w:szCs w:val="24"/>
        </w:rPr>
        <w:t xml:space="preserve"> 1972).</w:t>
      </w:r>
    </w:p>
    <w:p w:rsidR="0000378C" w:rsidRDefault="0000378C" w:rsidP="00C35670">
      <w:pPr>
        <w:tabs>
          <w:tab w:val="left" w:pos="2250"/>
        </w:tabs>
        <w:spacing w:line="360" w:lineRule="auto"/>
        <w:jc w:val="both"/>
        <w:rPr>
          <w:sz w:val="24"/>
          <w:szCs w:val="24"/>
        </w:rPr>
      </w:pPr>
    </w:p>
    <w:p w:rsidR="00230876" w:rsidRDefault="0000378C" w:rsidP="00C35670">
      <w:pPr>
        <w:tabs>
          <w:tab w:val="left" w:pos="2250"/>
        </w:tabs>
        <w:spacing w:line="360" w:lineRule="auto"/>
        <w:jc w:val="both"/>
        <w:rPr>
          <w:sz w:val="24"/>
          <w:szCs w:val="24"/>
        </w:rPr>
      </w:pPr>
      <w:r>
        <w:rPr>
          <w:sz w:val="24"/>
          <w:szCs w:val="24"/>
        </w:rPr>
        <w:t xml:space="preserve">Though the views canvassed above have been challenged by many </w:t>
      </w:r>
      <w:r w:rsidR="00F30F13">
        <w:rPr>
          <w:sz w:val="24"/>
          <w:szCs w:val="24"/>
        </w:rPr>
        <w:t>writers in the literature (</w:t>
      </w:r>
      <w:r>
        <w:rPr>
          <w:sz w:val="24"/>
          <w:szCs w:val="24"/>
        </w:rPr>
        <w:t>Scott</w:t>
      </w:r>
      <w:r w:rsidR="00F30F13">
        <w:rPr>
          <w:sz w:val="24"/>
          <w:szCs w:val="24"/>
        </w:rPr>
        <w:t>, 1964; D</w:t>
      </w:r>
      <w:r>
        <w:rPr>
          <w:sz w:val="24"/>
          <w:szCs w:val="24"/>
        </w:rPr>
        <w:t>afflon</w:t>
      </w:r>
      <w:r w:rsidR="00F30F13">
        <w:rPr>
          <w:sz w:val="24"/>
          <w:szCs w:val="24"/>
        </w:rPr>
        <w:t>,</w:t>
      </w:r>
      <w:r>
        <w:rPr>
          <w:sz w:val="24"/>
          <w:szCs w:val="24"/>
        </w:rPr>
        <w:t xml:space="preserve"> 1977; Walsh</w:t>
      </w:r>
      <w:r w:rsidR="00F30F13">
        <w:rPr>
          <w:sz w:val="24"/>
          <w:szCs w:val="24"/>
        </w:rPr>
        <w:t>,</w:t>
      </w:r>
      <w:r>
        <w:rPr>
          <w:sz w:val="24"/>
          <w:szCs w:val="24"/>
        </w:rPr>
        <w:t xml:space="preserve"> 1992) on the basis of both theoretical and empirical evidence</w:t>
      </w:r>
      <w:r w:rsidR="00B91C48">
        <w:rPr>
          <w:sz w:val="24"/>
          <w:szCs w:val="24"/>
        </w:rPr>
        <w:t>, they nevertheless continue to command a considerable following. One implication of all this is that decentralization of the public sector can pose significant risks and a</w:t>
      </w:r>
      <w:r w:rsidR="007863AF">
        <w:rPr>
          <w:sz w:val="24"/>
          <w:szCs w:val="24"/>
        </w:rPr>
        <w:t>ggravate macroeconomic problems (Aigbokhan</w:t>
      </w:r>
      <w:r w:rsidR="00674DFC">
        <w:rPr>
          <w:sz w:val="24"/>
          <w:szCs w:val="24"/>
        </w:rPr>
        <w:t>,</w:t>
      </w:r>
      <w:r w:rsidR="007863AF">
        <w:rPr>
          <w:sz w:val="24"/>
          <w:szCs w:val="24"/>
        </w:rPr>
        <w:t xml:space="preserve"> 1999; Tella</w:t>
      </w:r>
      <w:r w:rsidR="00674DFC">
        <w:rPr>
          <w:sz w:val="24"/>
          <w:szCs w:val="24"/>
        </w:rPr>
        <w:t>,</w:t>
      </w:r>
      <w:r w:rsidR="007863AF">
        <w:rPr>
          <w:sz w:val="24"/>
          <w:szCs w:val="24"/>
        </w:rPr>
        <w:t xml:space="preserve"> 1999; Ige</w:t>
      </w:r>
      <w:r w:rsidR="00674DFC">
        <w:rPr>
          <w:sz w:val="24"/>
          <w:szCs w:val="24"/>
        </w:rPr>
        <w:t>,</w:t>
      </w:r>
      <w:r w:rsidR="007863AF">
        <w:rPr>
          <w:sz w:val="24"/>
          <w:szCs w:val="24"/>
        </w:rPr>
        <w:t xml:space="preserve"> 2006</w:t>
      </w:r>
      <w:r w:rsidR="00F02559">
        <w:rPr>
          <w:sz w:val="24"/>
          <w:szCs w:val="24"/>
        </w:rPr>
        <w:t>; Feltenstein and Iwata</w:t>
      </w:r>
      <w:r w:rsidR="00674DFC">
        <w:rPr>
          <w:sz w:val="24"/>
          <w:szCs w:val="24"/>
        </w:rPr>
        <w:t>,</w:t>
      </w:r>
      <w:r w:rsidR="00F02559">
        <w:rPr>
          <w:sz w:val="24"/>
          <w:szCs w:val="24"/>
        </w:rPr>
        <w:t xml:space="preserve"> 2005</w:t>
      </w:r>
      <w:r w:rsidR="007863AF">
        <w:rPr>
          <w:sz w:val="24"/>
          <w:szCs w:val="24"/>
        </w:rPr>
        <w:t>).</w:t>
      </w:r>
    </w:p>
    <w:p w:rsidR="00230876" w:rsidRDefault="00230876" w:rsidP="00C35670">
      <w:pPr>
        <w:tabs>
          <w:tab w:val="left" w:pos="2250"/>
        </w:tabs>
        <w:spacing w:line="360" w:lineRule="auto"/>
        <w:jc w:val="both"/>
        <w:rPr>
          <w:sz w:val="24"/>
          <w:szCs w:val="24"/>
        </w:rPr>
      </w:pPr>
    </w:p>
    <w:p w:rsidR="001D79A5" w:rsidRDefault="00AB7412" w:rsidP="00C35670">
      <w:pPr>
        <w:tabs>
          <w:tab w:val="left" w:pos="2250"/>
        </w:tabs>
        <w:spacing w:line="360" w:lineRule="auto"/>
        <w:jc w:val="both"/>
        <w:rPr>
          <w:sz w:val="24"/>
          <w:szCs w:val="24"/>
        </w:rPr>
      </w:pPr>
      <w:r>
        <w:rPr>
          <w:sz w:val="24"/>
          <w:szCs w:val="24"/>
        </w:rPr>
        <w:t>There is a growing consensus in the literature about the mechanisms that create the links between fiscal decentralization and macroeconomic performance (</w:t>
      </w:r>
      <w:r w:rsidR="00F02559">
        <w:rPr>
          <w:sz w:val="24"/>
          <w:szCs w:val="24"/>
        </w:rPr>
        <w:t>Feltenstein and Iwata</w:t>
      </w:r>
      <w:r w:rsidR="00674DFC">
        <w:rPr>
          <w:sz w:val="24"/>
          <w:szCs w:val="24"/>
        </w:rPr>
        <w:t>,</w:t>
      </w:r>
      <w:r w:rsidR="00F02559">
        <w:rPr>
          <w:sz w:val="24"/>
          <w:szCs w:val="24"/>
        </w:rPr>
        <w:t xml:space="preserve"> 2005; </w:t>
      </w:r>
      <w:r>
        <w:rPr>
          <w:sz w:val="24"/>
          <w:szCs w:val="24"/>
        </w:rPr>
        <w:t>Brandt and Zhu</w:t>
      </w:r>
      <w:r w:rsidR="00F30F13">
        <w:rPr>
          <w:sz w:val="24"/>
          <w:szCs w:val="24"/>
        </w:rPr>
        <w:t>,</w:t>
      </w:r>
      <w:r>
        <w:rPr>
          <w:sz w:val="24"/>
          <w:szCs w:val="24"/>
        </w:rPr>
        <w:t xml:space="preserve"> 2000</w:t>
      </w:r>
      <w:r w:rsidR="00F02559">
        <w:rPr>
          <w:sz w:val="24"/>
          <w:szCs w:val="24"/>
        </w:rPr>
        <w:t>; Jin</w:t>
      </w:r>
      <w:r>
        <w:rPr>
          <w:sz w:val="24"/>
          <w:szCs w:val="24"/>
        </w:rPr>
        <w:t xml:space="preserve"> et al. 1999; Lardy</w:t>
      </w:r>
      <w:r w:rsidR="00F30F13">
        <w:rPr>
          <w:sz w:val="24"/>
          <w:szCs w:val="24"/>
        </w:rPr>
        <w:t>,</w:t>
      </w:r>
      <w:r>
        <w:rPr>
          <w:sz w:val="24"/>
          <w:szCs w:val="24"/>
        </w:rPr>
        <w:t xml:space="preserve"> 1998; Naughton</w:t>
      </w:r>
      <w:r w:rsidR="00F30F13">
        <w:rPr>
          <w:sz w:val="24"/>
          <w:szCs w:val="24"/>
        </w:rPr>
        <w:t>,</w:t>
      </w:r>
      <w:r>
        <w:rPr>
          <w:sz w:val="24"/>
          <w:szCs w:val="24"/>
        </w:rPr>
        <w:t xml:space="preserve"> 1995; Yusuf</w:t>
      </w:r>
      <w:r w:rsidR="00F30F13">
        <w:rPr>
          <w:sz w:val="24"/>
          <w:szCs w:val="24"/>
        </w:rPr>
        <w:t>,</w:t>
      </w:r>
      <w:r>
        <w:rPr>
          <w:sz w:val="24"/>
          <w:szCs w:val="24"/>
        </w:rPr>
        <w:t xml:space="preserve"> 1994</w:t>
      </w:r>
      <w:r w:rsidR="00F02559">
        <w:rPr>
          <w:sz w:val="24"/>
          <w:szCs w:val="24"/>
        </w:rPr>
        <w:t>, Aigbokhan</w:t>
      </w:r>
      <w:r w:rsidR="00674DFC">
        <w:rPr>
          <w:sz w:val="24"/>
          <w:szCs w:val="24"/>
        </w:rPr>
        <w:t>,</w:t>
      </w:r>
      <w:r w:rsidR="00F02559">
        <w:rPr>
          <w:sz w:val="24"/>
          <w:szCs w:val="24"/>
        </w:rPr>
        <w:t xml:space="preserve"> 1999</w:t>
      </w:r>
      <w:r>
        <w:rPr>
          <w:sz w:val="24"/>
          <w:szCs w:val="24"/>
        </w:rPr>
        <w:t>).</w:t>
      </w:r>
      <w:r w:rsidR="002812F8">
        <w:rPr>
          <w:sz w:val="24"/>
          <w:szCs w:val="24"/>
        </w:rPr>
        <w:t xml:space="preserve"> </w:t>
      </w:r>
      <w:r w:rsidR="0057740C">
        <w:rPr>
          <w:sz w:val="24"/>
          <w:szCs w:val="24"/>
        </w:rPr>
        <w:t>Fiscal d</w:t>
      </w:r>
      <w:r w:rsidR="002812F8">
        <w:rPr>
          <w:sz w:val="24"/>
          <w:szCs w:val="24"/>
        </w:rPr>
        <w:t>ecentralization would shift tax revenues from the central government to subnational governments.</w:t>
      </w:r>
      <w:r w:rsidR="0057740C">
        <w:rPr>
          <w:sz w:val="24"/>
          <w:szCs w:val="24"/>
        </w:rPr>
        <w:t xml:space="preserve"> </w:t>
      </w:r>
      <w:r w:rsidR="00F02559">
        <w:rPr>
          <w:sz w:val="24"/>
          <w:szCs w:val="24"/>
        </w:rPr>
        <w:t>Sub</w:t>
      </w:r>
      <w:r w:rsidR="001D79A5">
        <w:rPr>
          <w:sz w:val="24"/>
          <w:szCs w:val="24"/>
        </w:rPr>
        <w:t xml:space="preserve">national governments infused with new revenue, begin to build local infrastructure. This infrastructure encourages both public and private investment. Private firms tend to respond to the increased local infrastructure with higher rates of investment than the public enterprises, given their greater efficiency. As the public enterprises attempt to keep up with the rates of investment of private enterprises, a further adjustment occurs. The public </w:t>
      </w:r>
      <w:r w:rsidR="001D79A5">
        <w:rPr>
          <w:sz w:val="24"/>
          <w:szCs w:val="24"/>
        </w:rPr>
        <w:lastRenderedPageBreak/>
        <w:t>enterprises, observing the increased rate of capital formation of the private enterprises increase their own rate of investment beyond the rate that would be optimal. The public enterprises are able to do so because they have access to bank loans that are not justified on economic grounds. Also the private enterprises increase their borrowing to expand business operations because of the improvement in local infrastructure.</w:t>
      </w:r>
      <w:r w:rsidR="00613BBA">
        <w:rPr>
          <w:sz w:val="24"/>
          <w:szCs w:val="24"/>
        </w:rPr>
        <w:t xml:space="preserve"> Increased economic activities at subnational level results in monetary expansion.</w:t>
      </w:r>
      <w:r w:rsidR="001D79A5">
        <w:rPr>
          <w:sz w:val="24"/>
          <w:szCs w:val="24"/>
        </w:rPr>
        <w:t xml:space="preserve"> </w:t>
      </w:r>
      <w:r w:rsidR="0057740C">
        <w:rPr>
          <w:sz w:val="24"/>
          <w:szCs w:val="24"/>
        </w:rPr>
        <w:t>The implication of this is that t</w:t>
      </w:r>
      <w:r w:rsidR="001D79A5">
        <w:rPr>
          <w:sz w:val="24"/>
          <w:szCs w:val="24"/>
        </w:rPr>
        <w:t xml:space="preserve">he resulting monetary expansion </w:t>
      </w:r>
      <w:r w:rsidR="0057740C">
        <w:rPr>
          <w:sz w:val="24"/>
          <w:szCs w:val="24"/>
        </w:rPr>
        <w:t>would have effects on indicators of macroeconomic performance</w:t>
      </w:r>
      <w:r w:rsidR="00B026AA">
        <w:rPr>
          <w:sz w:val="24"/>
          <w:szCs w:val="24"/>
        </w:rPr>
        <w:t>; inflation rate, interest rate, exchange rate, and economic growth. The effects of the monetary expansion on these macroeconomic variables could be positive or negative. This study assumes that the monetary expansion would lead</w:t>
      </w:r>
      <w:r w:rsidR="001D79A5">
        <w:rPr>
          <w:sz w:val="24"/>
          <w:szCs w:val="24"/>
        </w:rPr>
        <w:t xml:space="preserve"> to increased inflation and interest rate, depreciation of the exchange rate, while the higher output of both the public and private enterprises cause an increase in aggregate real inc</w:t>
      </w:r>
      <w:r w:rsidR="00674DFC">
        <w:rPr>
          <w:sz w:val="24"/>
          <w:szCs w:val="24"/>
        </w:rPr>
        <w:t>ome (that is</w:t>
      </w:r>
      <w:r w:rsidR="001D79A5">
        <w:rPr>
          <w:sz w:val="24"/>
          <w:szCs w:val="24"/>
        </w:rPr>
        <w:t xml:space="preserve"> economic growth).</w:t>
      </w:r>
      <w:r w:rsidR="00613BBA">
        <w:rPr>
          <w:sz w:val="24"/>
          <w:szCs w:val="24"/>
        </w:rPr>
        <w:t xml:space="preserve">  </w:t>
      </w:r>
    </w:p>
    <w:p w:rsidR="00BA772B" w:rsidRDefault="00BA772B" w:rsidP="00C35670">
      <w:pPr>
        <w:tabs>
          <w:tab w:val="left" w:pos="2250"/>
        </w:tabs>
        <w:spacing w:line="360" w:lineRule="auto"/>
        <w:jc w:val="both"/>
        <w:rPr>
          <w:b/>
          <w:sz w:val="24"/>
          <w:szCs w:val="24"/>
        </w:rPr>
      </w:pPr>
    </w:p>
    <w:p w:rsidR="00C8454E" w:rsidRPr="00A75E09" w:rsidRDefault="0066220A" w:rsidP="00C35670">
      <w:pPr>
        <w:tabs>
          <w:tab w:val="left" w:pos="2250"/>
        </w:tabs>
        <w:spacing w:line="360" w:lineRule="auto"/>
        <w:jc w:val="both"/>
        <w:rPr>
          <w:b/>
          <w:sz w:val="24"/>
          <w:szCs w:val="24"/>
        </w:rPr>
      </w:pPr>
      <w:r>
        <w:rPr>
          <w:b/>
          <w:sz w:val="24"/>
          <w:szCs w:val="24"/>
        </w:rPr>
        <w:t>4.1</w:t>
      </w:r>
      <w:r w:rsidR="003D037F">
        <w:rPr>
          <w:b/>
          <w:sz w:val="24"/>
          <w:szCs w:val="24"/>
        </w:rPr>
        <w:t xml:space="preserve">.1 </w:t>
      </w:r>
      <w:r w:rsidR="004B49A0" w:rsidRPr="00C35670">
        <w:rPr>
          <w:b/>
          <w:sz w:val="24"/>
          <w:szCs w:val="24"/>
        </w:rPr>
        <w:t>Fiscal Federalism and</w:t>
      </w:r>
      <w:r w:rsidR="00524955" w:rsidRPr="00C35670">
        <w:rPr>
          <w:b/>
          <w:sz w:val="24"/>
          <w:szCs w:val="24"/>
        </w:rPr>
        <w:t xml:space="preserve"> Economic Growth</w:t>
      </w:r>
    </w:p>
    <w:p w:rsidR="00524955" w:rsidRPr="00C35670" w:rsidRDefault="00524955" w:rsidP="00C35670">
      <w:pPr>
        <w:tabs>
          <w:tab w:val="left" w:pos="2250"/>
        </w:tabs>
        <w:spacing w:line="360" w:lineRule="auto"/>
        <w:jc w:val="both"/>
        <w:rPr>
          <w:sz w:val="24"/>
          <w:szCs w:val="24"/>
        </w:rPr>
      </w:pPr>
      <w:r w:rsidRPr="00C35670">
        <w:rPr>
          <w:sz w:val="24"/>
          <w:szCs w:val="24"/>
        </w:rPr>
        <w:t>Given the basic</w:t>
      </w:r>
      <w:r w:rsidR="00322195" w:rsidRPr="00C35670">
        <w:rPr>
          <w:sz w:val="24"/>
          <w:szCs w:val="24"/>
        </w:rPr>
        <w:t xml:space="preserve"> foundations for the initial </w:t>
      </w:r>
      <w:r w:rsidR="00B43A1A">
        <w:rPr>
          <w:sz w:val="24"/>
          <w:szCs w:val="24"/>
        </w:rPr>
        <w:t xml:space="preserve">theory of Fiscal Federalism, the study </w:t>
      </w:r>
      <w:r w:rsidR="00322195" w:rsidRPr="00C35670">
        <w:rPr>
          <w:sz w:val="24"/>
          <w:szCs w:val="24"/>
        </w:rPr>
        <w:t>adopt</w:t>
      </w:r>
      <w:r w:rsidR="00B43A1A">
        <w:rPr>
          <w:sz w:val="24"/>
          <w:szCs w:val="24"/>
        </w:rPr>
        <w:t>s</w:t>
      </w:r>
      <w:r w:rsidR="00322195" w:rsidRPr="00C35670">
        <w:rPr>
          <w:sz w:val="24"/>
          <w:szCs w:val="24"/>
        </w:rPr>
        <w:t xml:space="preserve"> the Keynesian School of thought approach as the theoretical basis for the relationship between fiscal federalism</w:t>
      </w:r>
      <w:r w:rsidR="00B43A1A">
        <w:rPr>
          <w:sz w:val="24"/>
          <w:szCs w:val="24"/>
        </w:rPr>
        <w:t xml:space="preserve"> and economic growth. T</w:t>
      </w:r>
      <w:r w:rsidR="00322195" w:rsidRPr="00C35670">
        <w:rPr>
          <w:sz w:val="24"/>
          <w:szCs w:val="24"/>
        </w:rPr>
        <w:t>he two-sector production function framework (Ram, 1986</w:t>
      </w:r>
      <w:r w:rsidR="00B43A1A">
        <w:rPr>
          <w:sz w:val="24"/>
          <w:szCs w:val="24"/>
        </w:rPr>
        <w:t>; Barro</w:t>
      </w:r>
      <w:r w:rsidR="00674DFC">
        <w:rPr>
          <w:sz w:val="24"/>
          <w:szCs w:val="24"/>
        </w:rPr>
        <w:t>,</w:t>
      </w:r>
      <w:r w:rsidR="00B43A1A">
        <w:rPr>
          <w:sz w:val="24"/>
          <w:szCs w:val="24"/>
        </w:rPr>
        <w:t xml:space="preserve"> 1990</w:t>
      </w:r>
      <w:r w:rsidR="00322195" w:rsidRPr="00C35670">
        <w:rPr>
          <w:sz w:val="24"/>
          <w:szCs w:val="24"/>
        </w:rPr>
        <w:t>)</w:t>
      </w:r>
      <w:r w:rsidR="00B43A1A">
        <w:rPr>
          <w:sz w:val="24"/>
          <w:szCs w:val="24"/>
        </w:rPr>
        <w:t xml:space="preserve"> is adopted for this study</w:t>
      </w:r>
      <w:r w:rsidR="00322195" w:rsidRPr="00C35670">
        <w:rPr>
          <w:sz w:val="24"/>
          <w:szCs w:val="24"/>
        </w:rPr>
        <w:t>. It provides an appealing set of models for investigating the relationship between fiscal decentralization and macroeconomic performance indicators</w:t>
      </w:r>
      <w:r w:rsidR="004B49A0" w:rsidRPr="00C35670">
        <w:rPr>
          <w:sz w:val="24"/>
          <w:szCs w:val="24"/>
        </w:rPr>
        <w:t xml:space="preserve"> such as growth of aggregate output, inflation rate, interest rate, and exchange rate. The model assumes that macroeconomic performance is influenced by policy variables other than the technical relationship between capital and labour (Ram</w:t>
      </w:r>
      <w:r w:rsidR="00BA772B">
        <w:rPr>
          <w:sz w:val="24"/>
          <w:szCs w:val="24"/>
        </w:rPr>
        <w:t>,</w:t>
      </w:r>
      <w:r w:rsidR="009A2A9A" w:rsidRPr="00C35670">
        <w:rPr>
          <w:sz w:val="24"/>
          <w:szCs w:val="24"/>
        </w:rPr>
        <w:t xml:space="preserve"> 1986; Barro, 1990; Aigbokhan</w:t>
      </w:r>
      <w:r w:rsidR="00BA772B">
        <w:rPr>
          <w:sz w:val="24"/>
          <w:szCs w:val="24"/>
        </w:rPr>
        <w:t>,</w:t>
      </w:r>
      <w:r w:rsidR="009A2A9A" w:rsidRPr="00C35670">
        <w:rPr>
          <w:sz w:val="24"/>
          <w:szCs w:val="24"/>
        </w:rPr>
        <w:t xml:space="preserve"> 1999). The flexibility introduced by policy variables has made the model popular in the analysis of macroeconomic performance of nations especially developing countries (Aigbokhan</w:t>
      </w:r>
      <w:r w:rsidR="00BA772B">
        <w:rPr>
          <w:sz w:val="24"/>
          <w:szCs w:val="24"/>
        </w:rPr>
        <w:t>,</w:t>
      </w:r>
      <w:r w:rsidR="009A2A9A" w:rsidRPr="00C35670">
        <w:rPr>
          <w:sz w:val="24"/>
          <w:szCs w:val="24"/>
        </w:rPr>
        <w:t xml:space="preserve"> 1999).</w:t>
      </w:r>
    </w:p>
    <w:p w:rsidR="009A2A9A" w:rsidRPr="00C35670" w:rsidRDefault="009A2A9A" w:rsidP="00C35670">
      <w:pPr>
        <w:tabs>
          <w:tab w:val="left" w:pos="2250"/>
        </w:tabs>
        <w:spacing w:line="360" w:lineRule="auto"/>
        <w:jc w:val="both"/>
        <w:rPr>
          <w:sz w:val="24"/>
          <w:szCs w:val="24"/>
        </w:rPr>
      </w:pPr>
    </w:p>
    <w:p w:rsidR="0048083E" w:rsidRDefault="00BA772B" w:rsidP="00C35670">
      <w:pPr>
        <w:tabs>
          <w:tab w:val="left" w:pos="2250"/>
        </w:tabs>
        <w:spacing w:line="360" w:lineRule="auto"/>
        <w:jc w:val="both"/>
        <w:rPr>
          <w:sz w:val="24"/>
          <w:szCs w:val="24"/>
        </w:rPr>
      </w:pPr>
      <w:r>
        <w:rPr>
          <w:sz w:val="24"/>
          <w:szCs w:val="24"/>
        </w:rPr>
        <w:t xml:space="preserve">The model </w:t>
      </w:r>
      <w:r w:rsidR="00B43A1A">
        <w:rPr>
          <w:sz w:val="24"/>
          <w:szCs w:val="24"/>
        </w:rPr>
        <w:t>developed in this study is an extensi</w:t>
      </w:r>
      <w:r w:rsidR="00674DFC">
        <w:rPr>
          <w:sz w:val="24"/>
          <w:szCs w:val="24"/>
        </w:rPr>
        <w:t>on from other studies (Ram, 1986</w:t>
      </w:r>
      <w:r w:rsidR="00B43A1A">
        <w:rPr>
          <w:sz w:val="24"/>
          <w:szCs w:val="24"/>
        </w:rPr>
        <w:t xml:space="preserve"> and Aigbokhan</w:t>
      </w:r>
      <w:r w:rsidR="00674DFC">
        <w:rPr>
          <w:sz w:val="24"/>
          <w:szCs w:val="24"/>
        </w:rPr>
        <w:t>,</w:t>
      </w:r>
      <w:r w:rsidR="00B43A1A">
        <w:rPr>
          <w:sz w:val="24"/>
          <w:szCs w:val="24"/>
        </w:rPr>
        <w:t xml:space="preserve"> 1996; 1999)</w:t>
      </w:r>
      <w:r w:rsidR="009A2A9A" w:rsidRPr="00C35670">
        <w:rPr>
          <w:sz w:val="24"/>
          <w:szCs w:val="24"/>
        </w:rPr>
        <w:t>. The model assumes that</w:t>
      </w:r>
      <w:r w:rsidR="0048083E" w:rsidRPr="00C35670">
        <w:rPr>
          <w:sz w:val="24"/>
          <w:szCs w:val="24"/>
        </w:rPr>
        <w:t xml:space="preserve"> the economy consists of two broad sectors, public </w:t>
      </w:r>
      <w:r w:rsidR="00293F68">
        <w:rPr>
          <w:sz w:val="24"/>
          <w:szCs w:val="24"/>
        </w:rPr>
        <w:t>(</w:t>
      </w:r>
      <w:r w:rsidR="0048083E" w:rsidRPr="00C35670">
        <w:rPr>
          <w:sz w:val="24"/>
          <w:szCs w:val="24"/>
        </w:rPr>
        <w:t>G</w:t>
      </w:r>
      <w:r w:rsidR="00293F68">
        <w:rPr>
          <w:sz w:val="24"/>
          <w:szCs w:val="24"/>
        </w:rPr>
        <w:t>)</w:t>
      </w:r>
      <w:r w:rsidR="0048083E" w:rsidRPr="00C35670">
        <w:rPr>
          <w:sz w:val="24"/>
          <w:szCs w:val="24"/>
        </w:rPr>
        <w:t xml:space="preserve"> and private </w:t>
      </w:r>
      <w:r w:rsidR="00293F68">
        <w:rPr>
          <w:sz w:val="24"/>
          <w:szCs w:val="24"/>
        </w:rPr>
        <w:t>(</w:t>
      </w:r>
      <w:r w:rsidR="0048083E" w:rsidRPr="00C35670">
        <w:rPr>
          <w:sz w:val="24"/>
          <w:szCs w:val="24"/>
        </w:rPr>
        <w:t>P</w:t>
      </w:r>
      <w:r w:rsidR="00293F68">
        <w:rPr>
          <w:sz w:val="24"/>
          <w:szCs w:val="24"/>
        </w:rPr>
        <w:t>)</w:t>
      </w:r>
      <w:r w:rsidR="0048083E" w:rsidRPr="00C35670">
        <w:rPr>
          <w:sz w:val="24"/>
          <w:szCs w:val="24"/>
        </w:rPr>
        <w:t xml:space="preserve"> whose </w:t>
      </w:r>
      <w:r w:rsidR="00293F68" w:rsidRPr="00C35670">
        <w:rPr>
          <w:sz w:val="24"/>
          <w:szCs w:val="24"/>
        </w:rPr>
        <w:t>output depends</w:t>
      </w:r>
      <w:r w:rsidR="0048083E" w:rsidRPr="00C35670">
        <w:rPr>
          <w:sz w:val="24"/>
          <w:szCs w:val="24"/>
        </w:rPr>
        <w:t xml:space="preserve"> on labour </w:t>
      </w:r>
      <w:r w:rsidR="00293F68">
        <w:rPr>
          <w:sz w:val="24"/>
          <w:szCs w:val="24"/>
        </w:rPr>
        <w:t>(</w:t>
      </w:r>
      <w:r w:rsidR="0048083E" w:rsidRPr="00C35670">
        <w:rPr>
          <w:sz w:val="24"/>
          <w:szCs w:val="24"/>
        </w:rPr>
        <w:t>L</w:t>
      </w:r>
      <w:r w:rsidR="00293F68">
        <w:rPr>
          <w:sz w:val="24"/>
          <w:szCs w:val="24"/>
        </w:rPr>
        <w:t>) and capital (</w:t>
      </w:r>
      <w:r w:rsidR="0048083E" w:rsidRPr="00C35670">
        <w:rPr>
          <w:sz w:val="24"/>
          <w:szCs w:val="24"/>
        </w:rPr>
        <w:t>K</w:t>
      </w:r>
      <w:r w:rsidR="00293F68">
        <w:rPr>
          <w:sz w:val="24"/>
          <w:szCs w:val="24"/>
        </w:rPr>
        <w:t>)</w:t>
      </w:r>
      <w:r w:rsidR="0048083E" w:rsidRPr="00C35670">
        <w:rPr>
          <w:sz w:val="24"/>
          <w:szCs w:val="24"/>
        </w:rPr>
        <w:t>. In addition, the output of G exercises some externality effect on output in P. The production function of the economy is thus:</w:t>
      </w:r>
    </w:p>
    <w:p w:rsidR="00996CC7" w:rsidRPr="00C35670" w:rsidRDefault="00996CC7" w:rsidP="00C35670">
      <w:pPr>
        <w:tabs>
          <w:tab w:val="left" w:pos="2250"/>
        </w:tabs>
        <w:spacing w:line="360" w:lineRule="auto"/>
        <w:jc w:val="both"/>
        <w:rPr>
          <w:sz w:val="24"/>
          <w:szCs w:val="24"/>
        </w:rPr>
      </w:pPr>
    </w:p>
    <w:p w:rsidR="0048083E" w:rsidRPr="00C35670" w:rsidRDefault="00471562" w:rsidP="00C35670">
      <w:pPr>
        <w:tabs>
          <w:tab w:val="left" w:pos="2250"/>
        </w:tabs>
        <w:spacing w:line="360" w:lineRule="auto"/>
        <w:jc w:val="both"/>
        <w:rPr>
          <w:sz w:val="24"/>
          <w:szCs w:val="24"/>
        </w:rPr>
      </w:pPr>
      <w:r w:rsidRPr="00C35670">
        <w:rPr>
          <w:sz w:val="24"/>
          <w:szCs w:val="24"/>
        </w:rPr>
        <w:lastRenderedPageBreak/>
        <w:t xml:space="preserve">Y = </w:t>
      </w:r>
      <w:r w:rsidRPr="00C35670">
        <w:rPr>
          <w:i/>
          <w:sz w:val="24"/>
          <w:szCs w:val="24"/>
        </w:rPr>
        <w:t>f</w:t>
      </w:r>
      <w:r w:rsidR="001E6C83" w:rsidRPr="00C35670">
        <w:rPr>
          <w:sz w:val="24"/>
          <w:szCs w:val="24"/>
        </w:rPr>
        <w:t xml:space="preserve"> (L, K</w:t>
      </w:r>
      <w:r w:rsidR="004404A2">
        <w:rPr>
          <w:sz w:val="24"/>
          <w:szCs w:val="24"/>
          <w:vertAlign w:val="subscript"/>
        </w:rPr>
        <w:t>P</w:t>
      </w:r>
      <w:r w:rsidR="001E6C83" w:rsidRPr="00C35670">
        <w:rPr>
          <w:sz w:val="24"/>
          <w:szCs w:val="24"/>
          <w:vertAlign w:val="subscript"/>
        </w:rPr>
        <w:t xml:space="preserve"> , </w:t>
      </w:r>
      <w:r w:rsidR="001E6C83" w:rsidRPr="00C35670">
        <w:rPr>
          <w:sz w:val="24"/>
          <w:szCs w:val="24"/>
        </w:rPr>
        <w:t>K</w:t>
      </w:r>
      <w:r w:rsidR="004404A2">
        <w:rPr>
          <w:sz w:val="24"/>
          <w:szCs w:val="24"/>
          <w:vertAlign w:val="subscript"/>
        </w:rPr>
        <w:t>G</w:t>
      </w:r>
      <w:r w:rsidR="001E6C83" w:rsidRPr="00C35670">
        <w:rPr>
          <w:sz w:val="24"/>
          <w:szCs w:val="24"/>
        </w:rPr>
        <w:t xml:space="preserve"> ) --------------------------------------------------------------</w:t>
      </w:r>
      <w:r w:rsidR="00653CDC">
        <w:rPr>
          <w:sz w:val="24"/>
          <w:szCs w:val="24"/>
        </w:rPr>
        <w:t>-----------------------</w:t>
      </w:r>
      <w:r w:rsidR="001E6C83" w:rsidRPr="00C35670">
        <w:rPr>
          <w:sz w:val="24"/>
          <w:szCs w:val="24"/>
        </w:rPr>
        <w:t>(1)</w:t>
      </w:r>
    </w:p>
    <w:p w:rsidR="001E6C83" w:rsidRPr="00C35670" w:rsidRDefault="001E6C83" w:rsidP="00C35670">
      <w:pPr>
        <w:tabs>
          <w:tab w:val="left" w:pos="2250"/>
        </w:tabs>
        <w:spacing w:line="360" w:lineRule="auto"/>
        <w:jc w:val="both"/>
        <w:rPr>
          <w:sz w:val="24"/>
          <w:szCs w:val="24"/>
        </w:rPr>
      </w:pPr>
    </w:p>
    <w:p w:rsidR="001E6C83" w:rsidRPr="00C35670" w:rsidRDefault="001E6C83" w:rsidP="00C35670">
      <w:pPr>
        <w:tabs>
          <w:tab w:val="left" w:pos="2250"/>
        </w:tabs>
        <w:spacing w:line="360" w:lineRule="auto"/>
        <w:jc w:val="both"/>
        <w:rPr>
          <w:sz w:val="24"/>
          <w:szCs w:val="24"/>
        </w:rPr>
      </w:pPr>
      <w:r w:rsidRPr="00C35670">
        <w:rPr>
          <w:sz w:val="24"/>
          <w:szCs w:val="24"/>
        </w:rPr>
        <w:t>where the subscripts denote sectoral inputs</w:t>
      </w:r>
      <w:r w:rsidR="00A75E09">
        <w:rPr>
          <w:sz w:val="24"/>
          <w:szCs w:val="24"/>
        </w:rPr>
        <w:t>:</w:t>
      </w:r>
    </w:p>
    <w:p w:rsidR="001E6C83" w:rsidRPr="00C35670" w:rsidRDefault="001E6C83" w:rsidP="00C35670">
      <w:pPr>
        <w:tabs>
          <w:tab w:val="left" w:pos="2250"/>
        </w:tabs>
        <w:spacing w:line="360" w:lineRule="auto"/>
        <w:jc w:val="both"/>
        <w:rPr>
          <w:sz w:val="24"/>
          <w:szCs w:val="24"/>
        </w:rPr>
      </w:pPr>
      <w:r w:rsidRPr="00C35670">
        <w:rPr>
          <w:sz w:val="24"/>
          <w:szCs w:val="24"/>
        </w:rPr>
        <w:t>K</w:t>
      </w:r>
      <w:r w:rsidR="004404A2">
        <w:rPr>
          <w:sz w:val="24"/>
          <w:szCs w:val="24"/>
          <w:vertAlign w:val="subscript"/>
        </w:rPr>
        <w:t>P</w:t>
      </w:r>
      <w:r w:rsidRPr="00C35670">
        <w:rPr>
          <w:sz w:val="24"/>
          <w:szCs w:val="24"/>
        </w:rPr>
        <w:t xml:space="preserve"> =  private capital per labor</w:t>
      </w:r>
    </w:p>
    <w:p w:rsidR="001E6C83" w:rsidRPr="00C35670" w:rsidRDefault="00BF1BE4" w:rsidP="00C35670">
      <w:pPr>
        <w:tabs>
          <w:tab w:val="left" w:pos="2250"/>
        </w:tabs>
        <w:spacing w:line="360" w:lineRule="auto"/>
        <w:jc w:val="both"/>
        <w:rPr>
          <w:sz w:val="24"/>
          <w:szCs w:val="24"/>
        </w:rPr>
      </w:pPr>
      <w:r w:rsidRPr="00C35670">
        <w:rPr>
          <w:sz w:val="24"/>
          <w:szCs w:val="24"/>
        </w:rPr>
        <w:t>K</w:t>
      </w:r>
      <w:r>
        <w:rPr>
          <w:sz w:val="24"/>
          <w:szCs w:val="24"/>
          <w:vertAlign w:val="subscript"/>
        </w:rPr>
        <w:t>G</w:t>
      </w:r>
      <w:r w:rsidR="001E6C83" w:rsidRPr="00C35670">
        <w:rPr>
          <w:sz w:val="24"/>
          <w:szCs w:val="24"/>
        </w:rPr>
        <w:t xml:space="preserve">  =  public capital per labor</w:t>
      </w:r>
    </w:p>
    <w:p w:rsidR="001E6C83" w:rsidRPr="00C35670" w:rsidRDefault="001E6C83" w:rsidP="00C35670">
      <w:pPr>
        <w:tabs>
          <w:tab w:val="left" w:pos="2250"/>
        </w:tabs>
        <w:spacing w:line="360" w:lineRule="auto"/>
        <w:jc w:val="both"/>
        <w:rPr>
          <w:sz w:val="24"/>
          <w:szCs w:val="24"/>
        </w:rPr>
      </w:pPr>
    </w:p>
    <w:p w:rsidR="001E6C83" w:rsidRPr="00C35670" w:rsidRDefault="001E6C83" w:rsidP="00C35670">
      <w:pPr>
        <w:tabs>
          <w:tab w:val="left" w:pos="2250"/>
        </w:tabs>
        <w:spacing w:line="360" w:lineRule="auto"/>
        <w:jc w:val="both"/>
        <w:rPr>
          <w:sz w:val="24"/>
          <w:szCs w:val="24"/>
        </w:rPr>
      </w:pPr>
      <w:r w:rsidRPr="00C35670">
        <w:rPr>
          <w:sz w:val="24"/>
          <w:szCs w:val="24"/>
        </w:rPr>
        <w:t>The production functions of the respective sectors are thus:</w:t>
      </w:r>
    </w:p>
    <w:p w:rsidR="00187DB6" w:rsidRPr="00C35670" w:rsidRDefault="00F01DCB" w:rsidP="00C35670">
      <w:pPr>
        <w:tabs>
          <w:tab w:val="left" w:pos="2250"/>
        </w:tabs>
        <w:spacing w:line="360" w:lineRule="auto"/>
        <w:jc w:val="both"/>
        <w:rPr>
          <w:sz w:val="24"/>
          <w:szCs w:val="24"/>
        </w:rPr>
      </w:pPr>
      <w:r>
        <w:rPr>
          <w:sz w:val="24"/>
          <w:szCs w:val="24"/>
        </w:rPr>
        <w:t>Y</w:t>
      </w:r>
      <w:r w:rsidR="00BF1BE4">
        <w:rPr>
          <w:sz w:val="24"/>
          <w:szCs w:val="24"/>
          <w:vertAlign w:val="subscript"/>
        </w:rPr>
        <w:t>P</w:t>
      </w:r>
      <w:r w:rsidR="00BF1BE4">
        <w:rPr>
          <w:sz w:val="24"/>
          <w:szCs w:val="24"/>
        </w:rPr>
        <w:t xml:space="preserve">  =  P</w:t>
      </w:r>
      <w:r w:rsidR="00187DB6" w:rsidRPr="00C35670">
        <w:rPr>
          <w:sz w:val="24"/>
          <w:szCs w:val="24"/>
        </w:rPr>
        <w:t>(L</w:t>
      </w:r>
      <w:r w:rsidR="00BF1BE4">
        <w:rPr>
          <w:sz w:val="24"/>
          <w:szCs w:val="24"/>
          <w:vertAlign w:val="subscript"/>
        </w:rPr>
        <w:t>P</w:t>
      </w:r>
      <w:r w:rsidR="00187DB6" w:rsidRPr="00C35670">
        <w:rPr>
          <w:sz w:val="24"/>
          <w:szCs w:val="24"/>
        </w:rPr>
        <w:t>, K</w:t>
      </w:r>
      <w:r w:rsidR="00BF1BE4">
        <w:rPr>
          <w:sz w:val="24"/>
          <w:szCs w:val="24"/>
          <w:vertAlign w:val="subscript"/>
        </w:rPr>
        <w:t>P</w:t>
      </w:r>
      <w:r w:rsidR="00187DB6" w:rsidRPr="00C35670">
        <w:rPr>
          <w:sz w:val="24"/>
          <w:szCs w:val="24"/>
        </w:rPr>
        <w:t>, G) --------------------------------------------------------------</w:t>
      </w:r>
      <w:r w:rsidR="00653CDC">
        <w:rPr>
          <w:sz w:val="24"/>
          <w:szCs w:val="24"/>
        </w:rPr>
        <w:t>----------------------</w:t>
      </w:r>
      <w:r w:rsidR="00187DB6" w:rsidRPr="00C35670">
        <w:rPr>
          <w:sz w:val="24"/>
          <w:szCs w:val="24"/>
        </w:rPr>
        <w:t>(2)</w:t>
      </w:r>
    </w:p>
    <w:p w:rsidR="00187DB6" w:rsidRPr="00C35670" w:rsidRDefault="00F01DCB" w:rsidP="00C35670">
      <w:pPr>
        <w:tabs>
          <w:tab w:val="left" w:pos="2250"/>
        </w:tabs>
        <w:spacing w:line="360" w:lineRule="auto"/>
        <w:jc w:val="both"/>
        <w:rPr>
          <w:sz w:val="24"/>
          <w:szCs w:val="24"/>
        </w:rPr>
      </w:pPr>
      <w:r>
        <w:rPr>
          <w:sz w:val="24"/>
          <w:szCs w:val="24"/>
        </w:rPr>
        <w:t>Y</w:t>
      </w:r>
      <w:r w:rsidR="00BF1BE4">
        <w:rPr>
          <w:sz w:val="24"/>
          <w:szCs w:val="24"/>
          <w:vertAlign w:val="subscript"/>
        </w:rPr>
        <w:t>G</w:t>
      </w:r>
      <w:r w:rsidR="00BF1BE4">
        <w:rPr>
          <w:sz w:val="24"/>
          <w:szCs w:val="24"/>
        </w:rPr>
        <w:t xml:space="preserve">  = G</w:t>
      </w:r>
      <w:r w:rsidR="00187DB6" w:rsidRPr="00C35670">
        <w:rPr>
          <w:sz w:val="24"/>
          <w:szCs w:val="24"/>
        </w:rPr>
        <w:t>(L</w:t>
      </w:r>
      <w:r w:rsidR="00BF1BE4">
        <w:rPr>
          <w:sz w:val="24"/>
          <w:szCs w:val="24"/>
          <w:vertAlign w:val="subscript"/>
        </w:rPr>
        <w:t>G</w:t>
      </w:r>
      <w:r w:rsidR="00187DB6" w:rsidRPr="00C35670">
        <w:rPr>
          <w:sz w:val="24"/>
          <w:szCs w:val="24"/>
        </w:rPr>
        <w:t>, K</w:t>
      </w:r>
      <w:r w:rsidR="00BF1BE4">
        <w:rPr>
          <w:sz w:val="24"/>
          <w:szCs w:val="24"/>
          <w:vertAlign w:val="subscript"/>
        </w:rPr>
        <w:t>G</w:t>
      </w:r>
      <w:r w:rsidR="00187DB6" w:rsidRPr="00C35670">
        <w:rPr>
          <w:sz w:val="24"/>
          <w:szCs w:val="24"/>
        </w:rPr>
        <w:t xml:space="preserve"> ) -----------------------------------------------------------------</w:t>
      </w:r>
      <w:r w:rsidR="00BF1BE4">
        <w:rPr>
          <w:sz w:val="24"/>
          <w:szCs w:val="24"/>
        </w:rPr>
        <w:t>---------------------</w:t>
      </w:r>
      <w:r w:rsidR="00187DB6" w:rsidRPr="00C35670">
        <w:rPr>
          <w:sz w:val="24"/>
          <w:szCs w:val="24"/>
        </w:rPr>
        <w:t>(3)</w:t>
      </w:r>
    </w:p>
    <w:p w:rsidR="00187DB6" w:rsidRPr="00C35670" w:rsidRDefault="00187DB6" w:rsidP="00C35670">
      <w:pPr>
        <w:tabs>
          <w:tab w:val="left" w:pos="2250"/>
        </w:tabs>
        <w:spacing w:line="360" w:lineRule="auto"/>
        <w:jc w:val="both"/>
        <w:rPr>
          <w:sz w:val="24"/>
          <w:szCs w:val="24"/>
        </w:rPr>
      </w:pPr>
    </w:p>
    <w:p w:rsidR="00187DB6" w:rsidRPr="00C35670" w:rsidRDefault="00187DB6" w:rsidP="00C35670">
      <w:pPr>
        <w:tabs>
          <w:tab w:val="left" w:pos="2250"/>
        </w:tabs>
        <w:spacing w:line="360" w:lineRule="auto"/>
        <w:jc w:val="both"/>
        <w:rPr>
          <w:sz w:val="24"/>
          <w:szCs w:val="24"/>
        </w:rPr>
      </w:pPr>
      <w:r w:rsidRPr="00C35670">
        <w:rPr>
          <w:sz w:val="24"/>
          <w:szCs w:val="24"/>
        </w:rPr>
        <w:t>Total inputs are given as:</w:t>
      </w:r>
    </w:p>
    <w:p w:rsidR="00652232" w:rsidRPr="00C35670" w:rsidRDefault="00187DB6" w:rsidP="00C35670">
      <w:pPr>
        <w:tabs>
          <w:tab w:val="left" w:pos="2250"/>
        </w:tabs>
        <w:spacing w:line="360" w:lineRule="auto"/>
        <w:jc w:val="both"/>
        <w:rPr>
          <w:sz w:val="24"/>
          <w:szCs w:val="24"/>
        </w:rPr>
      </w:pPr>
      <w:r w:rsidRPr="00C35670">
        <w:rPr>
          <w:sz w:val="24"/>
          <w:szCs w:val="24"/>
        </w:rPr>
        <w:t>L</w:t>
      </w:r>
      <w:r w:rsidRPr="00C35670">
        <w:rPr>
          <w:sz w:val="24"/>
          <w:szCs w:val="24"/>
          <w:vertAlign w:val="subscript"/>
        </w:rPr>
        <w:t>T</w:t>
      </w:r>
      <w:r w:rsidRPr="00C35670">
        <w:rPr>
          <w:sz w:val="24"/>
          <w:szCs w:val="24"/>
        </w:rPr>
        <w:t xml:space="preserve"> = L</w:t>
      </w:r>
      <w:r w:rsidR="00BF1BE4">
        <w:rPr>
          <w:sz w:val="24"/>
          <w:szCs w:val="24"/>
          <w:vertAlign w:val="subscript"/>
        </w:rPr>
        <w:t>P</w:t>
      </w:r>
      <w:r w:rsidRPr="00C35670">
        <w:rPr>
          <w:sz w:val="24"/>
          <w:szCs w:val="24"/>
        </w:rPr>
        <w:t xml:space="preserve"> + L</w:t>
      </w:r>
      <w:r w:rsidR="00BF1BE4">
        <w:rPr>
          <w:sz w:val="24"/>
          <w:szCs w:val="24"/>
          <w:vertAlign w:val="subscript"/>
        </w:rPr>
        <w:t>G</w:t>
      </w:r>
      <w:r w:rsidR="00652232" w:rsidRPr="00C35670">
        <w:rPr>
          <w:sz w:val="24"/>
          <w:szCs w:val="24"/>
        </w:rPr>
        <w:t xml:space="preserve"> --------------------------------------------------------------------</w:t>
      </w:r>
      <w:r w:rsidR="00BF1BE4">
        <w:rPr>
          <w:sz w:val="24"/>
          <w:szCs w:val="24"/>
        </w:rPr>
        <w:t>-----------------------</w:t>
      </w:r>
      <w:r w:rsidR="00652232" w:rsidRPr="00C35670">
        <w:rPr>
          <w:sz w:val="24"/>
          <w:szCs w:val="24"/>
        </w:rPr>
        <w:t>(4)</w:t>
      </w:r>
    </w:p>
    <w:p w:rsidR="00652232" w:rsidRPr="00C35670" w:rsidRDefault="00652232" w:rsidP="00C35670">
      <w:pPr>
        <w:tabs>
          <w:tab w:val="left" w:pos="2250"/>
        </w:tabs>
        <w:spacing w:line="360" w:lineRule="auto"/>
        <w:jc w:val="both"/>
        <w:rPr>
          <w:sz w:val="24"/>
          <w:szCs w:val="24"/>
        </w:rPr>
      </w:pPr>
      <w:r w:rsidRPr="00C35670">
        <w:rPr>
          <w:sz w:val="24"/>
          <w:szCs w:val="24"/>
        </w:rPr>
        <w:t>K</w:t>
      </w:r>
      <w:r w:rsidRPr="00C35670">
        <w:rPr>
          <w:sz w:val="24"/>
          <w:szCs w:val="24"/>
          <w:vertAlign w:val="subscript"/>
        </w:rPr>
        <w:t>T</w:t>
      </w:r>
      <w:r w:rsidRPr="00C35670">
        <w:rPr>
          <w:sz w:val="24"/>
          <w:szCs w:val="24"/>
        </w:rPr>
        <w:t xml:space="preserve"> = K</w:t>
      </w:r>
      <w:r w:rsidR="00BF1BE4">
        <w:rPr>
          <w:sz w:val="24"/>
          <w:szCs w:val="24"/>
          <w:vertAlign w:val="subscript"/>
        </w:rPr>
        <w:t>P</w:t>
      </w:r>
      <w:r w:rsidRPr="00C35670">
        <w:rPr>
          <w:sz w:val="24"/>
          <w:szCs w:val="24"/>
        </w:rPr>
        <w:t xml:space="preserve"> + K</w:t>
      </w:r>
      <w:r w:rsidR="00BF1BE4">
        <w:rPr>
          <w:sz w:val="24"/>
          <w:szCs w:val="24"/>
          <w:vertAlign w:val="subscript"/>
        </w:rPr>
        <w:t>G</w:t>
      </w:r>
      <w:r w:rsidRPr="00C35670">
        <w:rPr>
          <w:sz w:val="24"/>
          <w:szCs w:val="24"/>
        </w:rPr>
        <w:t xml:space="preserve"> -------------------------------------------------------------------</w:t>
      </w:r>
      <w:r w:rsidR="00BF1BE4">
        <w:rPr>
          <w:sz w:val="24"/>
          <w:szCs w:val="24"/>
        </w:rPr>
        <w:t>-----------------------</w:t>
      </w:r>
      <w:r w:rsidRPr="00C35670">
        <w:rPr>
          <w:sz w:val="24"/>
          <w:szCs w:val="24"/>
        </w:rPr>
        <w:t>(5)</w:t>
      </w:r>
    </w:p>
    <w:p w:rsidR="00A75E09" w:rsidRDefault="00A75E09" w:rsidP="00C35670">
      <w:pPr>
        <w:tabs>
          <w:tab w:val="left" w:pos="2250"/>
        </w:tabs>
        <w:spacing w:line="360" w:lineRule="auto"/>
        <w:jc w:val="both"/>
        <w:rPr>
          <w:sz w:val="24"/>
          <w:szCs w:val="24"/>
        </w:rPr>
      </w:pPr>
    </w:p>
    <w:p w:rsidR="00652232" w:rsidRPr="00C35670" w:rsidRDefault="00652232" w:rsidP="00C35670">
      <w:pPr>
        <w:tabs>
          <w:tab w:val="left" w:pos="2250"/>
        </w:tabs>
        <w:spacing w:line="360" w:lineRule="auto"/>
        <w:jc w:val="both"/>
        <w:rPr>
          <w:sz w:val="24"/>
          <w:szCs w:val="24"/>
        </w:rPr>
      </w:pPr>
      <w:r w:rsidRPr="00C35670">
        <w:rPr>
          <w:sz w:val="24"/>
          <w:szCs w:val="24"/>
        </w:rPr>
        <w:t>Total output Y is given as the sum of sectoral output or a function of sectoral inputs</w:t>
      </w:r>
      <w:r w:rsidR="00A75E09">
        <w:rPr>
          <w:sz w:val="24"/>
          <w:szCs w:val="24"/>
        </w:rPr>
        <w:t>:</w:t>
      </w:r>
    </w:p>
    <w:p w:rsidR="00652232" w:rsidRPr="00C35670" w:rsidRDefault="00652232" w:rsidP="00C35670">
      <w:pPr>
        <w:tabs>
          <w:tab w:val="left" w:pos="2250"/>
        </w:tabs>
        <w:spacing w:line="360" w:lineRule="auto"/>
        <w:jc w:val="both"/>
        <w:rPr>
          <w:sz w:val="24"/>
          <w:szCs w:val="24"/>
        </w:rPr>
      </w:pPr>
    </w:p>
    <w:p w:rsidR="00652232" w:rsidRPr="00C35670" w:rsidRDefault="00652232" w:rsidP="00C35670">
      <w:pPr>
        <w:tabs>
          <w:tab w:val="left" w:pos="2250"/>
        </w:tabs>
        <w:spacing w:line="360" w:lineRule="auto"/>
        <w:jc w:val="both"/>
        <w:rPr>
          <w:sz w:val="24"/>
          <w:szCs w:val="24"/>
        </w:rPr>
      </w:pPr>
      <w:r w:rsidRPr="00C35670">
        <w:rPr>
          <w:sz w:val="24"/>
          <w:szCs w:val="24"/>
        </w:rPr>
        <w:t xml:space="preserve">Y = </w:t>
      </w:r>
      <w:r w:rsidR="00BF1BE4">
        <w:rPr>
          <w:sz w:val="24"/>
          <w:szCs w:val="24"/>
        </w:rPr>
        <w:t>Y</w:t>
      </w:r>
      <w:r w:rsidR="00BF1BE4">
        <w:rPr>
          <w:sz w:val="24"/>
          <w:szCs w:val="24"/>
          <w:vertAlign w:val="subscript"/>
        </w:rPr>
        <w:t>P</w:t>
      </w:r>
      <w:r w:rsidR="00BF1BE4">
        <w:rPr>
          <w:sz w:val="24"/>
          <w:szCs w:val="24"/>
        </w:rPr>
        <w:t xml:space="preserve"> + Y</w:t>
      </w:r>
      <w:r w:rsidR="00BF1BE4">
        <w:rPr>
          <w:sz w:val="24"/>
          <w:szCs w:val="24"/>
          <w:vertAlign w:val="subscript"/>
        </w:rPr>
        <w:t>G</w:t>
      </w:r>
      <w:r w:rsidRPr="00C35670">
        <w:rPr>
          <w:sz w:val="24"/>
          <w:szCs w:val="24"/>
        </w:rPr>
        <w:t>, or ------------------------------------------------------------------</w:t>
      </w:r>
      <w:r w:rsidR="00C35670">
        <w:rPr>
          <w:sz w:val="24"/>
          <w:szCs w:val="24"/>
        </w:rPr>
        <w:t>----</w:t>
      </w:r>
      <w:r w:rsidR="00BF1BE4">
        <w:rPr>
          <w:sz w:val="24"/>
          <w:szCs w:val="24"/>
        </w:rPr>
        <w:t>-----------------</w:t>
      </w:r>
      <w:r w:rsidRPr="00C35670">
        <w:rPr>
          <w:sz w:val="24"/>
          <w:szCs w:val="24"/>
        </w:rPr>
        <w:t>(6)</w:t>
      </w:r>
    </w:p>
    <w:p w:rsidR="00652232" w:rsidRPr="00C35670" w:rsidRDefault="00652232" w:rsidP="00C35670">
      <w:pPr>
        <w:tabs>
          <w:tab w:val="left" w:pos="2250"/>
        </w:tabs>
        <w:spacing w:line="360" w:lineRule="auto"/>
        <w:jc w:val="both"/>
        <w:rPr>
          <w:sz w:val="24"/>
          <w:szCs w:val="24"/>
        </w:rPr>
      </w:pPr>
      <w:r w:rsidRPr="00C35670">
        <w:rPr>
          <w:sz w:val="24"/>
          <w:szCs w:val="24"/>
        </w:rPr>
        <w:t xml:space="preserve">Y = </w:t>
      </w:r>
      <w:r w:rsidR="00163C93">
        <w:rPr>
          <w:sz w:val="24"/>
          <w:szCs w:val="24"/>
        </w:rPr>
        <w:t>P</w:t>
      </w:r>
      <w:r w:rsidR="00163C93" w:rsidRPr="00C35670">
        <w:rPr>
          <w:sz w:val="24"/>
          <w:szCs w:val="24"/>
        </w:rPr>
        <w:t>(</w:t>
      </w:r>
      <w:r w:rsidRPr="00C35670">
        <w:rPr>
          <w:sz w:val="24"/>
          <w:szCs w:val="24"/>
        </w:rPr>
        <w:t>L</w:t>
      </w:r>
      <w:r w:rsidR="00BF1BE4">
        <w:rPr>
          <w:sz w:val="24"/>
          <w:szCs w:val="24"/>
          <w:vertAlign w:val="subscript"/>
        </w:rPr>
        <w:t>P</w:t>
      </w:r>
      <w:r w:rsidR="000A4E92">
        <w:rPr>
          <w:sz w:val="24"/>
          <w:szCs w:val="24"/>
          <w:vertAlign w:val="subscript"/>
        </w:rPr>
        <w:t>,</w:t>
      </w:r>
      <w:r w:rsidRPr="00C35670">
        <w:rPr>
          <w:sz w:val="24"/>
          <w:szCs w:val="24"/>
        </w:rPr>
        <w:t xml:space="preserve"> K</w:t>
      </w:r>
      <w:r w:rsidR="00BF1BE4">
        <w:rPr>
          <w:sz w:val="24"/>
          <w:szCs w:val="24"/>
          <w:vertAlign w:val="subscript"/>
        </w:rPr>
        <w:t>P</w:t>
      </w:r>
      <w:r w:rsidR="000A4E92">
        <w:rPr>
          <w:sz w:val="24"/>
          <w:szCs w:val="24"/>
          <w:vertAlign w:val="subscript"/>
        </w:rPr>
        <w:t>,</w:t>
      </w:r>
      <w:r w:rsidR="00BF1BE4">
        <w:rPr>
          <w:sz w:val="24"/>
          <w:szCs w:val="24"/>
        </w:rPr>
        <w:t xml:space="preserve"> G) + G</w:t>
      </w:r>
      <w:r w:rsidRPr="00C35670">
        <w:rPr>
          <w:sz w:val="24"/>
          <w:szCs w:val="24"/>
        </w:rPr>
        <w:t>(L</w:t>
      </w:r>
      <w:r w:rsidR="00BF1BE4">
        <w:rPr>
          <w:sz w:val="24"/>
          <w:szCs w:val="24"/>
          <w:vertAlign w:val="subscript"/>
        </w:rPr>
        <w:t>G</w:t>
      </w:r>
      <w:r w:rsidR="000A4E92">
        <w:rPr>
          <w:sz w:val="24"/>
          <w:szCs w:val="24"/>
          <w:vertAlign w:val="subscript"/>
        </w:rPr>
        <w:t>,</w:t>
      </w:r>
      <w:r w:rsidRPr="00C35670">
        <w:rPr>
          <w:sz w:val="24"/>
          <w:szCs w:val="24"/>
        </w:rPr>
        <w:t xml:space="preserve"> K</w:t>
      </w:r>
      <w:r w:rsidR="00BF1BE4">
        <w:rPr>
          <w:sz w:val="24"/>
          <w:szCs w:val="24"/>
          <w:vertAlign w:val="subscript"/>
        </w:rPr>
        <w:t>G</w:t>
      </w:r>
      <w:r w:rsidRPr="00C35670">
        <w:rPr>
          <w:sz w:val="24"/>
          <w:szCs w:val="24"/>
        </w:rPr>
        <w:t>), or -----------------------------------------------</w:t>
      </w:r>
      <w:r w:rsidR="00BF1BE4">
        <w:rPr>
          <w:sz w:val="24"/>
          <w:szCs w:val="24"/>
        </w:rPr>
        <w:t>--------------------</w:t>
      </w:r>
      <w:r w:rsidRPr="00C35670">
        <w:rPr>
          <w:sz w:val="24"/>
          <w:szCs w:val="24"/>
        </w:rPr>
        <w:t>(7a)</w:t>
      </w:r>
    </w:p>
    <w:p w:rsidR="00652232" w:rsidRPr="00C35670" w:rsidRDefault="00652232" w:rsidP="00C35670">
      <w:pPr>
        <w:tabs>
          <w:tab w:val="left" w:pos="2250"/>
        </w:tabs>
        <w:spacing w:line="360" w:lineRule="auto"/>
        <w:jc w:val="both"/>
        <w:rPr>
          <w:sz w:val="24"/>
          <w:szCs w:val="24"/>
        </w:rPr>
      </w:pPr>
      <w:r w:rsidRPr="00C35670">
        <w:rPr>
          <w:sz w:val="24"/>
          <w:szCs w:val="24"/>
        </w:rPr>
        <w:t xml:space="preserve">Y = </w:t>
      </w:r>
      <w:r w:rsidR="00163C93">
        <w:rPr>
          <w:sz w:val="24"/>
          <w:szCs w:val="24"/>
        </w:rPr>
        <w:t xml:space="preserve"> f(</w:t>
      </w:r>
      <w:r w:rsidRPr="00C35670">
        <w:rPr>
          <w:sz w:val="24"/>
          <w:szCs w:val="24"/>
        </w:rPr>
        <w:t>L</w:t>
      </w:r>
      <w:r w:rsidR="00BF1BE4">
        <w:rPr>
          <w:sz w:val="24"/>
          <w:szCs w:val="24"/>
          <w:vertAlign w:val="subscript"/>
        </w:rPr>
        <w:t>T</w:t>
      </w:r>
      <w:r w:rsidR="000A4E92">
        <w:rPr>
          <w:sz w:val="24"/>
          <w:szCs w:val="24"/>
        </w:rPr>
        <w:t xml:space="preserve">, </w:t>
      </w:r>
      <w:r w:rsidRPr="00C35670">
        <w:rPr>
          <w:sz w:val="24"/>
          <w:szCs w:val="24"/>
        </w:rPr>
        <w:t>K</w:t>
      </w:r>
      <w:r w:rsidR="00BF1BE4">
        <w:rPr>
          <w:sz w:val="24"/>
          <w:szCs w:val="24"/>
          <w:vertAlign w:val="subscript"/>
        </w:rPr>
        <w:t>T</w:t>
      </w:r>
      <w:r w:rsidR="000A4E92">
        <w:rPr>
          <w:sz w:val="24"/>
          <w:szCs w:val="24"/>
        </w:rPr>
        <w:t xml:space="preserve">, </w:t>
      </w:r>
      <w:r w:rsidRPr="00C35670">
        <w:rPr>
          <w:sz w:val="24"/>
          <w:szCs w:val="24"/>
        </w:rPr>
        <w:t>G</w:t>
      </w:r>
      <w:r w:rsidR="00BF1BE4">
        <w:rPr>
          <w:sz w:val="24"/>
          <w:szCs w:val="24"/>
          <w:vertAlign w:val="subscript"/>
        </w:rPr>
        <w:t>T</w:t>
      </w:r>
      <w:r w:rsidR="00163C93">
        <w:rPr>
          <w:sz w:val="24"/>
          <w:szCs w:val="24"/>
        </w:rPr>
        <w:t>)</w:t>
      </w:r>
      <w:r w:rsidRPr="00C35670">
        <w:rPr>
          <w:sz w:val="24"/>
          <w:szCs w:val="24"/>
        </w:rPr>
        <w:t>--------------------------------------------------------------</w:t>
      </w:r>
      <w:r w:rsidR="00163C93">
        <w:rPr>
          <w:sz w:val="24"/>
          <w:szCs w:val="24"/>
        </w:rPr>
        <w:t>-----------------------</w:t>
      </w:r>
      <w:r w:rsidRPr="00C35670">
        <w:rPr>
          <w:sz w:val="24"/>
          <w:szCs w:val="24"/>
        </w:rPr>
        <w:t>(7b)</w:t>
      </w:r>
    </w:p>
    <w:p w:rsidR="00652232" w:rsidRPr="00C35670" w:rsidRDefault="00652232" w:rsidP="00C35670">
      <w:pPr>
        <w:tabs>
          <w:tab w:val="left" w:pos="2250"/>
        </w:tabs>
        <w:spacing w:line="360" w:lineRule="auto"/>
        <w:jc w:val="both"/>
        <w:rPr>
          <w:sz w:val="24"/>
          <w:szCs w:val="24"/>
        </w:rPr>
      </w:pPr>
    </w:p>
    <w:p w:rsidR="00652232" w:rsidRPr="00C35670" w:rsidRDefault="003B31D3" w:rsidP="00C35670">
      <w:pPr>
        <w:tabs>
          <w:tab w:val="left" w:pos="2250"/>
        </w:tabs>
        <w:spacing w:line="360" w:lineRule="auto"/>
        <w:jc w:val="both"/>
        <w:rPr>
          <w:sz w:val="24"/>
          <w:szCs w:val="24"/>
        </w:rPr>
      </w:pPr>
      <w:r w:rsidRPr="00C35670">
        <w:rPr>
          <w:sz w:val="24"/>
          <w:szCs w:val="24"/>
        </w:rPr>
        <w:t>The model further assumes that the public sector comprises of three subsectors and, by extension, that public spending is carried out by three levels of government: federal (f), state (s), and local (m).</w:t>
      </w:r>
    </w:p>
    <w:p w:rsidR="003B31D3" w:rsidRPr="00C35670" w:rsidRDefault="003B31D3" w:rsidP="00C35670">
      <w:pPr>
        <w:tabs>
          <w:tab w:val="left" w:pos="2250"/>
        </w:tabs>
        <w:spacing w:line="360" w:lineRule="auto"/>
        <w:jc w:val="both"/>
        <w:rPr>
          <w:sz w:val="24"/>
          <w:szCs w:val="24"/>
        </w:rPr>
      </w:pPr>
    </w:p>
    <w:p w:rsidR="003B31D3" w:rsidRPr="00C35670" w:rsidRDefault="003B31D3" w:rsidP="00C35670">
      <w:pPr>
        <w:tabs>
          <w:tab w:val="left" w:pos="2250"/>
        </w:tabs>
        <w:spacing w:line="360" w:lineRule="auto"/>
        <w:jc w:val="both"/>
        <w:rPr>
          <w:sz w:val="24"/>
          <w:szCs w:val="24"/>
        </w:rPr>
      </w:pPr>
      <w:r w:rsidRPr="00C35670">
        <w:rPr>
          <w:sz w:val="24"/>
          <w:szCs w:val="24"/>
        </w:rPr>
        <w:t>Thus:</w:t>
      </w:r>
    </w:p>
    <w:p w:rsidR="003B31D3" w:rsidRPr="00C35670" w:rsidRDefault="00163C93" w:rsidP="00C35670">
      <w:pPr>
        <w:tabs>
          <w:tab w:val="left" w:pos="2250"/>
        </w:tabs>
        <w:spacing w:line="360" w:lineRule="auto"/>
        <w:jc w:val="both"/>
        <w:rPr>
          <w:sz w:val="24"/>
          <w:szCs w:val="24"/>
        </w:rPr>
      </w:pPr>
      <w:r>
        <w:rPr>
          <w:sz w:val="24"/>
          <w:szCs w:val="24"/>
        </w:rPr>
        <w:t>Y</w:t>
      </w:r>
      <w:r w:rsidR="003B31D3" w:rsidRPr="00C35670">
        <w:rPr>
          <w:sz w:val="24"/>
          <w:szCs w:val="24"/>
        </w:rPr>
        <w:t xml:space="preserve"> =</w:t>
      </w:r>
      <w:r w:rsidR="00F56B35">
        <w:rPr>
          <w:sz w:val="24"/>
          <w:szCs w:val="24"/>
        </w:rPr>
        <w:t xml:space="preserve"> </w:t>
      </w:r>
      <w:r w:rsidR="00BF1BE4">
        <w:rPr>
          <w:sz w:val="24"/>
          <w:szCs w:val="24"/>
        </w:rPr>
        <w:t>a</w:t>
      </w:r>
      <w:r w:rsidR="00BF1BE4">
        <w:rPr>
          <w:sz w:val="24"/>
          <w:szCs w:val="24"/>
          <w:vertAlign w:val="subscript"/>
        </w:rPr>
        <w:t>0</w:t>
      </w:r>
      <w:r w:rsidR="009B4DCB">
        <w:rPr>
          <w:sz w:val="24"/>
          <w:szCs w:val="24"/>
        </w:rPr>
        <w:t xml:space="preserve"> +</w:t>
      </w:r>
      <w:r w:rsidR="00BF1BE4">
        <w:rPr>
          <w:sz w:val="24"/>
          <w:szCs w:val="24"/>
        </w:rPr>
        <w:t>L</w:t>
      </w:r>
      <w:r w:rsidR="00BF1BE4">
        <w:rPr>
          <w:sz w:val="24"/>
          <w:szCs w:val="24"/>
          <w:vertAlign w:val="subscript"/>
        </w:rPr>
        <w:t>T</w:t>
      </w:r>
      <w:r w:rsidR="009B4DCB">
        <w:rPr>
          <w:sz w:val="24"/>
          <w:szCs w:val="24"/>
        </w:rPr>
        <w:t xml:space="preserve"> + </w:t>
      </w:r>
      <w:r w:rsidR="00BF1BE4">
        <w:rPr>
          <w:sz w:val="24"/>
          <w:szCs w:val="24"/>
        </w:rPr>
        <w:t>K</w:t>
      </w:r>
      <w:r w:rsidR="00BF1BE4">
        <w:rPr>
          <w:sz w:val="24"/>
          <w:szCs w:val="24"/>
          <w:vertAlign w:val="subscript"/>
        </w:rPr>
        <w:t>T</w:t>
      </w:r>
      <w:r w:rsidR="009B4DCB">
        <w:rPr>
          <w:sz w:val="24"/>
          <w:szCs w:val="24"/>
        </w:rPr>
        <w:t xml:space="preserve"> +</w:t>
      </w:r>
      <w:r w:rsidR="00BF1BE4">
        <w:rPr>
          <w:sz w:val="24"/>
          <w:szCs w:val="24"/>
        </w:rPr>
        <w:t xml:space="preserve"> G</w:t>
      </w:r>
      <w:r w:rsidR="00BF1BE4">
        <w:rPr>
          <w:sz w:val="24"/>
          <w:szCs w:val="24"/>
          <w:vertAlign w:val="subscript"/>
        </w:rPr>
        <w:t>T</w:t>
      </w:r>
      <w:r w:rsidR="009B4DCB">
        <w:rPr>
          <w:sz w:val="24"/>
          <w:szCs w:val="24"/>
        </w:rPr>
        <w:t xml:space="preserve"> +</w:t>
      </w:r>
      <w:r w:rsidR="00BF1BE4">
        <w:rPr>
          <w:sz w:val="24"/>
          <w:szCs w:val="24"/>
        </w:rPr>
        <w:t xml:space="preserve"> µ </w:t>
      </w:r>
      <w:r w:rsidR="00BF1BE4" w:rsidRPr="00C35670">
        <w:rPr>
          <w:sz w:val="24"/>
          <w:szCs w:val="24"/>
        </w:rPr>
        <w:t>----------------------------------------------------------------------------</w:t>
      </w:r>
      <w:r w:rsidR="003B31D3" w:rsidRPr="00C35670">
        <w:rPr>
          <w:sz w:val="24"/>
          <w:szCs w:val="24"/>
        </w:rPr>
        <w:t>(8)</w:t>
      </w:r>
    </w:p>
    <w:p w:rsidR="003B31D3" w:rsidRPr="00C35670" w:rsidRDefault="00653CDC" w:rsidP="00C35670">
      <w:pPr>
        <w:tabs>
          <w:tab w:val="left" w:pos="2250"/>
        </w:tabs>
        <w:spacing w:line="360" w:lineRule="auto"/>
        <w:jc w:val="both"/>
        <w:rPr>
          <w:sz w:val="24"/>
          <w:szCs w:val="24"/>
        </w:rPr>
      </w:pPr>
      <w:r>
        <w:rPr>
          <w:sz w:val="24"/>
          <w:szCs w:val="24"/>
        </w:rPr>
        <w:t xml:space="preserve">The study assumes </w:t>
      </w:r>
      <w:r w:rsidR="003B31D3" w:rsidRPr="00C35670">
        <w:rPr>
          <w:sz w:val="24"/>
          <w:szCs w:val="24"/>
        </w:rPr>
        <w:t>that the size of government tends to influence growth rate (Aigbokhan</w:t>
      </w:r>
      <w:r w:rsidR="00BA772B">
        <w:rPr>
          <w:sz w:val="24"/>
          <w:szCs w:val="24"/>
        </w:rPr>
        <w:t>,</w:t>
      </w:r>
      <w:r w:rsidR="003B31D3" w:rsidRPr="00C35670">
        <w:rPr>
          <w:sz w:val="24"/>
          <w:szCs w:val="24"/>
        </w:rPr>
        <w:t xml:space="preserve"> 1996) and that fiscal decentralization tends to reduce the size of government (Ehdaie</w:t>
      </w:r>
      <w:r w:rsidR="00BA772B">
        <w:rPr>
          <w:sz w:val="24"/>
          <w:szCs w:val="24"/>
        </w:rPr>
        <w:t>,</w:t>
      </w:r>
      <w:r w:rsidR="003B31D3" w:rsidRPr="00C35670">
        <w:rPr>
          <w:sz w:val="24"/>
          <w:szCs w:val="24"/>
        </w:rPr>
        <w:t xml:space="preserve"> 1994; Aigbokhan</w:t>
      </w:r>
      <w:r w:rsidR="00674DFC">
        <w:rPr>
          <w:sz w:val="24"/>
          <w:szCs w:val="24"/>
        </w:rPr>
        <w:t xml:space="preserve">, </w:t>
      </w:r>
      <w:r w:rsidR="003B31D3" w:rsidRPr="00C35670">
        <w:rPr>
          <w:sz w:val="24"/>
          <w:szCs w:val="24"/>
        </w:rPr>
        <w:t>1999). Drawin</w:t>
      </w:r>
      <w:r>
        <w:rPr>
          <w:sz w:val="24"/>
          <w:szCs w:val="24"/>
        </w:rPr>
        <w:t xml:space="preserve">g on the foregoing evidence, the study postulates </w:t>
      </w:r>
      <w:r w:rsidR="003B31D3" w:rsidRPr="00C35670">
        <w:rPr>
          <w:sz w:val="24"/>
          <w:szCs w:val="24"/>
        </w:rPr>
        <w:t>fis</w:t>
      </w:r>
      <w:r>
        <w:rPr>
          <w:sz w:val="24"/>
          <w:szCs w:val="24"/>
        </w:rPr>
        <w:t xml:space="preserve">cal decentralization has </w:t>
      </w:r>
      <w:r w:rsidR="003B31D3" w:rsidRPr="00C35670">
        <w:rPr>
          <w:sz w:val="24"/>
          <w:szCs w:val="24"/>
        </w:rPr>
        <w:t xml:space="preserve">an impact on </w:t>
      </w:r>
      <w:r>
        <w:rPr>
          <w:sz w:val="24"/>
          <w:szCs w:val="24"/>
        </w:rPr>
        <w:t xml:space="preserve">economic </w:t>
      </w:r>
      <w:r w:rsidR="003B31D3" w:rsidRPr="00C35670">
        <w:rPr>
          <w:sz w:val="24"/>
          <w:szCs w:val="24"/>
        </w:rPr>
        <w:t xml:space="preserve">growth. </w:t>
      </w:r>
      <w:r w:rsidR="00BA389D">
        <w:rPr>
          <w:sz w:val="24"/>
          <w:szCs w:val="24"/>
        </w:rPr>
        <w:t>Theoretically, fiscal decentralization is expected to foster growth through allocative efficiency and efficiency of servic</w:t>
      </w:r>
      <w:r w:rsidR="009613AA">
        <w:rPr>
          <w:sz w:val="24"/>
          <w:szCs w:val="24"/>
        </w:rPr>
        <w:t>e delivery</w:t>
      </w:r>
      <w:r w:rsidR="00BA389D">
        <w:rPr>
          <w:sz w:val="24"/>
          <w:szCs w:val="24"/>
        </w:rPr>
        <w:t xml:space="preserve"> </w:t>
      </w:r>
      <w:r w:rsidR="00BA389D">
        <w:rPr>
          <w:sz w:val="24"/>
          <w:szCs w:val="24"/>
        </w:rPr>
        <w:lastRenderedPageBreak/>
        <w:t>However t</w:t>
      </w:r>
      <w:r>
        <w:rPr>
          <w:sz w:val="24"/>
          <w:szCs w:val="24"/>
        </w:rPr>
        <w:t xml:space="preserve">here is no consensus in the empirical literature on the direction of impact. A strand of the empirical literature reveals that </w:t>
      </w:r>
      <w:r w:rsidR="003B31D3" w:rsidRPr="00C35670">
        <w:rPr>
          <w:sz w:val="24"/>
          <w:szCs w:val="24"/>
        </w:rPr>
        <w:t>increased decentralization tends to impact negatively on growth (Zhang and Zou</w:t>
      </w:r>
      <w:r w:rsidR="00BA772B">
        <w:rPr>
          <w:sz w:val="24"/>
          <w:szCs w:val="24"/>
        </w:rPr>
        <w:t>,</w:t>
      </w:r>
      <w:r w:rsidR="003B31D3" w:rsidRPr="00C35670">
        <w:rPr>
          <w:sz w:val="24"/>
          <w:szCs w:val="24"/>
        </w:rPr>
        <w:t xml:space="preserve"> 1996; </w:t>
      </w:r>
      <w:r w:rsidR="009613AA">
        <w:rPr>
          <w:sz w:val="24"/>
          <w:szCs w:val="24"/>
        </w:rPr>
        <w:t xml:space="preserve">Davoodi and Zou 1997; </w:t>
      </w:r>
      <w:r w:rsidR="003B31D3" w:rsidRPr="00C35670">
        <w:rPr>
          <w:sz w:val="24"/>
          <w:szCs w:val="24"/>
        </w:rPr>
        <w:t>Aigbokhan</w:t>
      </w:r>
      <w:r w:rsidR="00BA772B">
        <w:rPr>
          <w:sz w:val="24"/>
          <w:szCs w:val="24"/>
        </w:rPr>
        <w:t>,</w:t>
      </w:r>
      <w:r w:rsidR="003B31D3" w:rsidRPr="00C35670">
        <w:rPr>
          <w:sz w:val="24"/>
          <w:szCs w:val="24"/>
        </w:rPr>
        <w:t xml:space="preserve"> 1999).</w:t>
      </w:r>
      <w:r>
        <w:rPr>
          <w:sz w:val="24"/>
          <w:szCs w:val="24"/>
        </w:rPr>
        <w:t xml:space="preserve"> Another strand of the empirical literature reveals</w:t>
      </w:r>
      <w:r w:rsidR="00A55D67">
        <w:rPr>
          <w:sz w:val="24"/>
          <w:szCs w:val="24"/>
        </w:rPr>
        <w:t xml:space="preserve"> that decentralization has a positive impact on economic growth (Chete 1998; Feltenstein and Iwata 2005; Fukasaku and </w:t>
      </w:r>
      <w:r w:rsidR="00470B70">
        <w:rPr>
          <w:sz w:val="24"/>
          <w:szCs w:val="24"/>
        </w:rPr>
        <w:t xml:space="preserve">de </w:t>
      </w:r>
      <w:r w:rsidR="00A55D67">
        <w:rPr>
          <w:sz w:val="24"/>
          <w:szCs w:val="24"/>
        </w:rPr>
        <w:t>Mello 1998). Thus</w:t>
      </w:r>
      <w:r w:rsidR="009613AA">
        <w:rPr>
          <w:sz w:val="24"/>
          <w:szCs w:val="24"/>
        </w:rPr>
        <w:t>,</w:t>
      </w:r>
      <w:r w:rsidR="00A55D67">
        <w:rPr>
          <w:sz w:val="24"/>
          <w:szCs w:val="24"/>
        </w:rPr>
        <w:t xml:space="preserve"> the </w:t>
      </w:r>
      <w:r w:rsidR="009613AA">
        <w:rPr>
          <w:sz w:val="24"/>
          <w:szCs w:val="24"/>
        </w:rPr>
        <w:t>impact</w:t>
      </w:r>
      <w:r w:rsidR="00BA389D">
        <w:rPr>
          <w:sz w:val="24"/>
          <w:szCs w:val="24"/>
        </w:rPr>
        <w:t xml:space="preserve"> of fiscal decentralization on growth is</w:t>
      </w:r>
      <w:r w:rsidR="00BE6D4D">
        <w:rPr>
          <w:sz w:val="24"/>
          <w:szCs w:val="24"/>
        </w:rPr>
        <w:t xml:space="preserve"> an empirical issue</w:t>
      </w:r>
      <w:r w:rsidR="009613AA">
        <w:rPr>
          <w:sz w:val="24"/>
          <w:szCs w:val="24"/>
        </w:rPr>
        <w:t>.</w:t>
      </w:r>
    </w:p>
    <w:p w:rsidR="003B31D3" w:rsidRPr="00C35670" w:rsidRDefault="003B31D3" w:rsidP="00C35670">
      <w:pPr>
        <w:tabs>
          <w:tab w:val="left" w:pos="2250"/>
        </w:tabs>
        <w:spacing w:line="360" w:lineRule="auto"/>
        <w:jc w:val="both"/>
        <w:rPr>
          <w:sz w:val="24"/>
          <w:szCs w:val="24"/>
        </w:rPr>
      </w:pPr>
    </w:p>
    <w:p w:rsidR="00C35670" w:rsidRDefault="003B31D3" w:rsidP="00C35670">
      <w:pPr>
        <w:tabs>
          <w:tab w:val="left" w:pos="2250"/>
        </w:tabs>
        <w:spacing w:line="360" w:lineRule="auto"/>
        <w:jc w:val="both"/>
        <w:rPr>
          <w:sz w:val="24"/>
          <w:szCs w:val="24"/>
        </w:rPr>
      </w:pPr>
      <w:r w:rsidRPr="00C35670">
        <w:rPr>
          <w:sz w:val="24"/>
          <w:szCs w:val="24"/>
        </w:rPr>
        <w:t>The nature of intergovernmental fiscal arrangement or fisca</w:t>
      </w:r>
      <w:r w:rsidR="00BE6D4D">
        <w:rPr>
          <w:sz w:val="24"/>
          <w:szCs w:val="24"/>
        </w:rPr>
        <w:t>l federalism is</w:t>
      </w:r>
      <w:r w:rsidRPr="00C35670">
        <w:rPr>
          <w:sz w:val="24"/>
          <w:szCs w:val="24"/>
        </w:rPr>
        <w:t xml:space="preserve"> </w:t>
      </w:r>
      <w:r w:rsidR="00B91BEB">
        <w:rPr>
          <w:sz w:val="24"/>
          <w:szCs w:val="24"/>
        </w:rPr>
        <w:t xml:space="preserve">therefore </w:t>
      </w:r>
      <w:r w:rsidRPr="00C35670">
        <w:rPr>
          <w:sz w:val="24"/>
          <w:szCs w:val="24"/>
        </w:rPr>
        <w:t>expected to influence output</w:t>
      </w:r>
      <w:r w:rsidR="00475598" w:rsidRPr="00C35670">
        <w:rPr>
          <w:sz w:val="24"/>
          <w:szCs w:val="24"/>
        </w:rPr>
        <w:t xml:space="preserve"> of G (Aigbokhan</w:t>
      </w:r>
      <w:r w:rsidR="00BA772B">
        <w:rPr>
          <w:sz w:val="24"/>
          <w:szCs w:val="24"/>
        </w:rPr>
        <w:t>,</w:t>
      </w:r>
      <w:r w:rsidR="00475598" w:rsidRPr="00C35670">
        <w:rPr>
          <w:sz w:val="24"/>
          <w:szCs w:val="24"/>
        </w:rPr>
        <w:t xml:space="preserve"> 1999). By introducing fiscal decentralization (FDC) </w:t>
      </w:r>
      <w:r w:rsidR="00B91BEB">
        <w:rPr>
          <w:sz w:val="24"/>
          <w:szCs w:val="24"/>
        </w:rPr>
        <w:t xml:space="preserve">as a policy variable </w:t>
      </w:r>
      <w:r w:rsidR="00475598" w:rsidRPr="00C35670">
        <w:rPr>
          <w:sz w:val="24"/>
          <w:szCs w:val="24"/>
        </w:rPr>
        <w:t>into the model on the basis of eq</w:t>
      </w:r>
      <w:r w:rsidR="00B91BEB">
        <w:rPr>
          <w:sz w:val="24"/>
          <w:szCs w:val="24"/>
        </w:rPr>
        <w:t>uation (8)</w:t>
      </w:r>
    </w:p>
    <w:p w:rsidR="00F56B35" w:rsidRDefault="00F56B35" w:rsidP="00F56B35">
      <w:pPr>
        <w:tabs>
          <w:tab w:val="left" w:pos="2250"/>
        </w:tabs>
        <w:spacing w:line="360" w:lineRule="auto"/>
        <w:jc w:val="both"/>
        <w:rPr>
          <w:sz w:val="24"/>
          <w:szCs w:val="24"/>
        </w:rPr>
      </w:pPr>
      <w:r>
        <w:rPr>
          <w:sz w:val="24"/>
          <w:szCs w:val="24"/>
        </w:rPr>
        <w:t>G</w:t>
      </w:r>
      <w:r w:rsidRPr="00F56B35">
        <w:rPr>
          <w:sz w:val="24"/>
          <w:szCs w:val="24"/>
          <w:vertAlign w:val="subscript"/>
        </w:rPr>
        <w:t>t</w:t>
      </w:r>
      <w:r>
        <w:rPr>
          <w:sz w:val="24"/>
          <w:szCs w:val="24"/>
        </w:rPr>
        <w:t xml:space="preserve"> = </w:t>
      </w:r>
      <w:r w:rsidR="00721F23">
        <w:rPr>
          <w:sz w:val="24"/>
          <w:szCs w:val="24"/>
        </w:rPr>
        <w:t>f(</w:t>
      </w:r>
      <w:r>
        <w:rPr>
          <w:sz w:val="24"/>
          <w:szCs w:val="24"/>
        </w:rPr>
        <w:t>FDC</w:t>
      </w:r>
      <w:r w:rsidR="00721F23">
        <w:rPr>
          <w:sz w:val="24"/>
          <w:szCs w:val="24"/>
        </w:rPr>
        <w:t>)</w:t>
      </w:r>
      <w:r>
        <w:rPr>
          <w:sz w:val="24"/>
          <w:szCs w:val="24"/>
        </w:rPr>
        <w:t xml:space="preserve"> </w:t>
      </w:r>
      <w:r w:rsidR="00C35670" w:rsidRPr="00C35670">
        <w:rPr>
          <w:sz w:val="24"/>
          <w:szCs w:val="24"/>
        </w:rPr>
        <w:t>----------------------------------------------------------------</w:t>
      </w:r>
      <w:r w:rsidR="00721F23">
        <w:rPr>
          <w:sz w:val="24"/>
          <w:szCs w:val="24"/>
        </w:rPr>
        <w:t>--------------------</w:t>
      </w:r>
      <w:r w:rsidR="00C35670" w:rsidRPr="00C35670">
        <w:rPr>
          <w:sz w:val="24"/>
          <w:szCs w:val="24"/>
        </w:rPr>
        <w:t>(</w:t>
      </w:r>
      <w:r w:rsidR="00C13FEF" w:rsidRPr="00C35670">
        <w:rPr>
          <w:sz w:val="24"/>
          <w:szCs w:val="24"/>
        </w:rPr>
        <w:t>9)</w:t>
      </w:r>
    </w:p>
    <w:p w:rsidR="00B91BEB" w:rsidRPr="00B91BEB" w:rsidRDefault="00B91BEB" w:rsidP="00F56B35">
      <w:pPr>
        <w:tabs>
          <w:tab w:val="left" w:pos="2250"/>
        </w:tabs>
        <w:spacing w:line="360" w:lineRule="auto"/>
        <w:jc w:val="both"/>
        <w:rPr>
          <w:sz w:val="24"/>
          <w:szCs w:val="24"/>
        </w:rPr>
      </w:pPr>
      <w:r>
        <w:rPr>
          <w:sz w:val="24"/>
          <w:szCs w:val="24"/>
        </w:rPr>
        <w:t>Equation (7b); Y= f(L</w:t>
      </w:r>
      <w:r>
        <w:rPr>
          <w:sz w:val="24"/>
          <w:szCs w:val="24"/>
          <w:vertAlign w:val="subscript"/>
        </w:rPr>
        <w:t>t</w:t>
      </w:r>
      <w:r>
        <w:rPr>
          <w:sz w:val="24"/>
          <w:szCs w:val="24"/>
        </w:rPr>
        <w:t>, K</w:t>
      </w:r>
      <w:r>
        <w:rPr>
          <w:sz w:val="24"/>
          <w:szCs w:val="24"/>
          <w:vertAlign w:val="subscript"/>
        </w:rPr>
        <w:t>t</w:t>
      </w:r>
      <w:r>
        <w:rPr>
          <w:sz w:val="24"/>
          <w:szCs w:val="24"/>
        </w:rPr>
        <w:t>, G</w:t>
      </w:r>
      <w:r>
        <w:rPr>
          <w:sz w:val="24"/>
          <w:szCs w:val="24"/>
          <w:vertAlign w:val="subscript"/>
        </w:rPr>
        <w:t>t</w:t>
      </w:r>
      <w:r>
        <w:rPr>
          <w:sz w:val="24"/>
          <w:szCs w:val="24"/>
        </w:rPr>
        <w:t>) becomes</w:t>
      </w:r>
    </w:p>
    <w:p w:rsidR="00C13FEF" w:rsidRPr="00C35670" w:rsidRDefault="00C13FEF" w:rsidP="00F56B35">
      <w:pPr>
        <w:tabs>
          <w:tab w:val="left" w:pos="2250"/>
        </w:tabs>
        <w:spacing w:line="360" w:lineRule="auto"/>
        <w:jc w:val="both"/>
        <w:rPr>
          <w:sz w:val="24"/>
          <w:szCs w:val="24"/>
        </w:rPr>
      </w:pPr>
      <w:r w:rsidRPr="00C35670">
        <w:rPr>
          <w:sz w:val="24"/>
          <w:szCs w:val="24"/>
        </w:rPr>
        <w:t xml:space="preserve">Y = </w:t>
      </w:r>
      <w:r w:rsidR="00F56B35">
        <w:rPr>
          <w:sz w:val="24"/>
          <w:szCs w:val="24"/>
        </w:rPr>
        <w:t>f(</w:t>
      </w:r>
      <w:r w:rsidRPr="00C35670">
        <w:rPr>
          <w:sz w:val="24"/>
          <w:szCs w:val="24"/>
        </w:rPr>
        <w:t>L</w:t>
      </w:r>
      <w:r w:rsidR="00F56B35" w:rsidRPr="00F56B35">
        <w:rPr>
          <w:sz w:val="24"/>
          <w:szCs w:val="24"/>
          <w:vertAlign w:val="subscript"/>
        </w:rPr>
        <w:t>t</w:t>
      </w:r>
      <w:r w:rsidR="000A4E92">
        <w:rPr>
          <w:sz w:val="24"/>
          <w:szCs w:val="24"/>
        </w:rPr>
        <w:t xml:space="preserve">, </w:t>
      </w:r>
      <w:r w:rsidRPr="00C35670">
        <w:rPr>
          <w:sz w:val="24"/>
          <w:szCs w:val="24"/>
        </w:rPr>
        <w:t>K</w:t>
      </w:r>
      <w:r w:rsidR="00F56B35" w:rsidRPr="00F56B35">
        <w:rPr>
          <w:sz w:val="24"/>
          <w:szCs w:val="24"/>
          <w:vertAlign w:val="subscript"/>
        </w:rPr>
        <w:t>t</w:t>
      </w:r>
      <w:r w:rsidR="000A4E92">
        <w:rPr>
          <w:sz w:val="24"/>
          <w:szCs w:val="24"/>
        </w:rPr>
        <w:t xml:space="preserve">, </w:t>
      </w:r>
      <w:r w:rsidRPr="00C35670">
        <w:rPr>
          <w:sz w:val="24"/>
          <w:szCs w:val="24"/>
        </w:rPr>
        <w:t>FDC</w:t>
      </w:r>
      <w:r w:rsidR="00F56B35" w:rsidRPr="00F56B35">
        <w:rPr>
          <w:sz w:val="24"/>
          <w:szCs w:val="24"/>
          <w:vertAlign w:val="subscript"/>
        </w:rPr>
        <w:t>t</w:t>
      </w:r>
      <w:r w:rsidR="00F56B35">
        <w:rPr>
          <w:sz w:val="24"/>
          <w:szCs w:val="24"/>
        </w:rPr>
        <w:t>)</w:t>
      </w:r>
      <w:r w:rsidRPr="00C35670">
        <w:rPr>
          <w:sz w:val="24"/>
          <w:szCs w:val="24"/>
        </w:rPr>
        <w:t xml:space="preserve"> ----------------------------------------------------------------</w:t>
      </w:r>
      <w:r w:rsidR="00F56B35">
        <w:rPr>
          <w:sz w:val="24"/>
          <w:szCs w:val="24"/>
        </w:rPr>
        <w:t>--------</w:t>
      </w:r>
      <w:r w:rsidR="000A4E92">
        <w:rPr>
          <w:sz w:val="24"/>
          <w:szCs w:val="24"/>
        </w:rPr>
        <w:t>---</w:t>
      </w:r>
      <w:r w:rsidR="00A43E6C">
        <w:rPr>
          <w:sz w:val="24"/>
          <w:szCs w:val="24"/>
        </w:rPr>
        <w:t>-</w:t>
      </w:r>
      <w:r w:rsidRPr="00C35670">
        <w:rPr>
          <w:sz w:val="24"/>
          <w:szCs w:val="24"/>
        </w:rPr>
        <w:t>(10)</w:t>
      </w:r>
    </w:p>
    <w:p w:rsidR="00A75E09" w:rsidRDefault="00A75E09" w:rsidP="00C35670">
      <w:pPr>
        <w:tabs>
          <w:tab w:val="left" w:pos="2250"/>
        </w:tabs>
        <w:spacing w:line="360" w:lineRule="auto"/>
        <w:jc w:val="both"/>
        <w:rPr>
          <w:sz w:val="24"/>
          <w:szCs w:val="24"/>
        </w:rPr>
      </w:pPr>
    </w:p>
    <w:p w:rsidR="00C13FEF" w:rsidRPr="00C35670" w:rsidRDefault="00DC1F03" w:rsidP="00C35670">
      <w:pPr>
        <w:tabs>
          <w:tab w:val="left" w:pos="2250"/>
        </w:tabs>
        <w:spacing w:line="360" w:lineRule="auto"/>
        <w:jc w:val="both"/>
        <w:rPr>
          <w:sz w:val="24"/>
          <w:szCs w:val="24"/>
        </w:rPr>
      </w:pPr>
      <w:r>
        <w:rPr>
          <w:sz w:val="24"/>
          <w:szCs w:val="24"/>
        </w:rPr>
        <w:t xml:space="preserve">The study </w:t>
      </w:r>
      <w:r w:rsidR="00C13FEF" w:rsidRPr="00C35670">
        <w:rPr>
          <w:sz w:val="24"/>
          <w:szCs w:val="24"/>
        </w:rPr>
        <w:t>postulate</w:t>
      </w:r>
      <w:r>
        <w:rPr>
          <w:sz w:val="24"/>
          <w:szCs w:val="24"/>
        </w:rPr>
        <w:t xml:space="preserve">s that output, that is growth, is </w:t>
      </w:r>
      <w:r w:rsidR="00C13FEF" w:rsidRPr="00C35670">
        <w:rPr>
          <w:sz w:val="24"/>
          <w:szCs w:val="24"/>
        </w:rPr>
        <w:t>positively affected by money supply (MS). By introducing money supply into th</w:t>
      </w:r>
      <w:r w:rsidR="00EE6D37">
        <w:rPr>
          <w:sz w:val="24"/>
          <w:szCs w:val="24"/>
        </w:rPr>
        <w:t>e model, equation (10) becomes;</w:t>
      </w:r>
    </w:p>
    <w:p w:rsidR="00C13FEF" w:rsidRPr="00C35670" w:rsidRDefault="00C13FEF" w:rsidP="00C35670">
      <w:pPr>
        <w:tabs>
          <w:tab w:val="left" w:pos="2250"/>
        </w:tabs>
        <w:spacing w:line="360" w:lineRule="auto"/>
        <w:jc w:val="both"/>
        <w:rPr>
          <w:sz w:val="24"/>
          <w:szCs w:val="24"/>
        </w:rPr>
      </w:pPr>
      <w:r w:rsidRPr="00C35670">
        <w:rPr>
          <w:sz w:val="24"/>
          <w:szCs w:val="24"/>
        </w:rPr>
        <w:t xml:space="preserve">Y = </w:t>
      </w:r>
      <w:r w:rsidR="000A4E92">
        <w:rPr>
          <w:sz w:val="24"/>
          <w:szCs w:val="24"/>
        </w:rPr>
        <w:t>f(</w:t>
      </w:r>
      <w:r w:rsidRPr="00C35670">
        <w:rPr>
          <w:sz w:val="24"/>
          <w:szCs w:val="24"/>
        </w:rPr>
        <w:t>L</w:t>
      </w:r>
      <w:r w:rsidR="00F56B35" w:rsidRPr="00F56B35">
        <w:rPr>
          <w:sz w:val="24"/>
          <w:szCs w:val="24"/>
          <w:vertAlign w:val="subscript"/>
        </w:rPr>
        <w:t>t</w:t>
      </w:r>
      <w:r w:rsidR="000A4E92">
        <w:rPr>
          <w:sz w:val="24"/>
          <w:szCs w:val="24"/>
        </w:rPr>
        <w:t xml:space="preserve">, </w:t>
      </w:r>
      <w:r w:rsidRPr="00C35670">
        <w:rPr>
          <w:sz w:val="24"/>
          <w:szCs w:val="24"/>
        </w:rPr>
        <w:t>K</w:t>
      </w:r>
      <w:r w:rsidR="00F56B35" w:rsidRPr="00F56B35">
        <w:rPr>
          <w:sz w:val="24"/>
          <w:szCs w:val="24"/>
          <w:vertAlign w:val="subscript"/>
        </w:rPr>
        <w:t>t</w:t>
      </w:r>
      <w:r w:rsidR="000A4E92">
        <w:rPr>
          <w:sz w:val="24"/>
          <w:szCs w:val="24"/>
        </w:rPr>
        <w:t xml:space="preserve">, </w:t>
      </w:r>
      <w:r w:rsidRPr="00C35670">
        <w:rPr>
          <w:sz w:val="24"/>
          <w:szCs w:val="24"/>
        </w:rPr>
        <w:t>MS</w:t>
      </w:r>
      <w:r w:rsidR="00F56B35" w:rsidRPr="00F56B35">
        <w:rPr>
          <w:sz w:val="24"/>
          <w:szCs w:val="24"/>
          <w:vertAlign w:val="subscript"/>
        </w:rPr>
        <w:t>t</w:t>
      </w:r>
      <w:r w:rsidR="000A4E92">
        <w:rPr>
          <w:sz w:val="24"/>
          <w:szCs w:val="24"/>
        </w:rPr>
        <w:t xml:space="preserve">, </w:t>
      </w:r>
      <w:r w:rsidRPr="00C35670">
        <w:rPr>
          <w:sz w:val="24"/>
          <w:szCs w:val="24"/>
        </w:rPr>
        <w:t>FDC</w:t>
      </w:r>
      <w:r w:rsidR="00F56B35" w:rsidRPr="00F56B35">
        <w:rPr>
          <w:sz w:val="24"/>
          <w:szCs w:val="24"/>
          <w:vertAlign w:val="subscript"/>
        </w:rPr>
        <w:t>t</w:t>
      </w:r>
      <w:r w:rsidR="000A4E92">
        <w:rPr>
          <w:sz w:val="24"/>
          <w:szCs w:val="24"/>
          <w:vertAlign w:val="subscript"/>
        </w:rPr>
        <w:t xml:space="preserve"> </w:t>
      </w:r>
      <w:r w:rsidR="000A4E92">
        <w:rPr>
          <w:sz w:val="24"/>
          <w:szCs w:val="24"/>
        </w:rPr>
        <w:t>)</w:t>
      </w:r>
      <w:r w:rsidR="00F56B35" w:rsidRPr="00C35670">
        <w:rPr>
          <w:sz w:val="24"/>
          <w:szCs w:val="24"/>
        </w:rPr>
        <w:t>---------------------------------------------------------</w:t>
      </w:r>
      <w:r w:rsidR="00F56B35">
        <w:rPr>
          <w:sz w:val="24"/>
          <w:szCs w:val="24"/>
        </w:rPr>
        <w:t>------------</w:t>
      </w:r>
      <w:r w:rsidR="00F56B35" w:rsidRPr="00C35670">
        <w:rPr>
          <w:sz w:val="24"/>
          <w:szCs w:val="24"/>
        </w:rPr>
        <w:t>(</w:t>
      </w:r>
      <w:r w:rsidRPr="00C35670">
        <w:rPr>
          <w:sz w:val="24"/>
          <w:szCs w:val="24"/>
        </w:rPr>
        <w:t>11)</w:t>
      </w:r>
    </w:p>
    <w:p w:rsidR="00C13FEF" w:rsidRPr="00C35670" w:rsidRDefault="00C13FEF" w:rsidP="00C35670">
      <w:pPr>
        <w:tabs>
          <w:tab w:val="left" w:pos="2250"/>
        </w:tabs>
        <w:spacing w:line="360" w:lineRule="auto"/>
        <w:jc w:val="both"/>
        <w:rPr>
          <w:sz w:val="24"/>
          <w:szCs w:val="24"/>
        </w:rPr>
      </w:pPr>
    </w:p>
    <w:p w:rsidR="00C13FEF" w:rsidRPr="00C35670" w:rsidRDefault="00C13FEF" w:rsidP="00C35670">
      <w:pPr>
        <w:tabs>
          <w:tab w:val="left" w:pos="2250"/>
        </w:tabs>
        <w:spacing w:line="360" w:lineRule="auto"/>
        <w:jc w:val="both"/>
        <w:rPr>
          <w:sz w:val="24"/>
          <w:szCs w:val="24"/>
        </w:rPr>
      </w:pPr>
      <w:r w:rsidRPr="00C35670">
        <w:rPr>
          <w:sz w:val="24"/>
          <w:szCs w:val="24"/>
        </w:rPr>
        <w:t>Equation (11) is the estimated basic</w:t>
      </w:r>
      <w:r w:rsidR="00DF132F">
        <w:rPr>
          <w:sz w:val="24"/>
          <w:szCs w:val="24"/>
        </w:rPr>
        <w:t xml:space="preserve"> growth equation. Its explicit</w:t>
      </w:r>
      <w:r w:rsidRPr="00C35670">
        <w:rPr>
          <w:sz w:val="24"/>
          <w:szCs w:val="24"/>
        </w:rPr>
        <w:t xml:space="preserve"> form is:</w:t>
      </w:r>
    </w:p>
    <w:p w:rsidR="00DF1715" w:rsidRDefault="00FB25EF" w:rsidP="00C35670">
      <w:pPr>
        <w:tabs>
          <w:tab w:val="left" w:pos="2250"/>
        </w:tabs>
        <w:spacing w:line="360" w:lineRule="auto"/>
        <w:jc w:val="both"/>
        <w:rPr>
          <w:sz w:val="24"/>
          <w:szCs w:val="24"/>
        </w:rPr>
      </w:pPr>
      <w:r w:rsidRPr="00C35670">
        <w:rPr>
          <w:sz w:val="24"/>
          <w:szCs w:val="24"/>
        </w:rPr>
        <w:t xml:space="preserve">Y =  </w:t>
      </w:r>
      <w:r w:rsidRPr="00C35670">
        <w:rPr>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5" o:title=""/>
          </v:shape>
          <o:OLEObject Type="Embed" ProgID="Equation.DSMT4" ShapeID="_x0000_i1025" DrawAspect="Content" ObjectID="_1375113088" r:id="rId16"/>
        </w:object>
      </w:r>
      <w:r w:rsidRPr="00C35670">
        <w:rPr>
          <w:sz w:val="24"/>
          <w:szCs w:val="24"/>
          <w:vertAlign w:val="subscript"/>
        </w:rPr>
        <w:t>0</w:t>
      </w:r>
      <w:r w:rsidRPr="00C35670">
        <w:rPr>
          <w:sz w:val="24"/>
          <w:szCs w:val="24"/>
        </w:rPr>
        <w:t xml:space="preserve"> + </w:t>
      </w:r>
      <w:r w:rsidRPr="00C35670">
        <w:rPr>
          <w:position w:val="-6"/>
          <w:sz w:val="24"/>
          <w:szCs w:val="24"/>
        </w:rPr>
        <w:object w:dxaOrig="240" w:dyaOrig="220">
          <v:shape id="_x0000_i1026" type="#_x0000_t75" style="width:12pt;height:11.25pt" o:ole="">
            <v:imagedata r:id="rId17" o:title=""/>
          </v:shape>
          <o:OLEObject Type="Embed" ProgID="Equation.DSMT4" ShapeID="_x0000_i1026" DrawAspect="Content" ObjectID="_1375113089" r:id="rId18"/>
        </w:object>
      </w:r>
      <w:r w:rsidRPr="00C35670">
        <w:rPr>
          <w:sz w:val="24"/>
          <w:szCs w:val="24"/>
          <w:vertAlign w:val="subscript"/>
        </w:rPr>
        <w:t>1</w:t>
      </w:r>
      <w:r w:rsidRPr="00C35670">
        <w:rPr>
          <w:sz w:val="24"/>
          <w:szCs w:val="24"/>
        </w:rPr>
        <w:t>L</w:t>
      </w:r>
      <w:r w:rsidR="00F56B35" w:rsidRPr="00F56B35">
        <w:rPr>
          <w:sz w:val="24"/>
          <w:szCs w:val="24"/>
          <w:vertAlign w:val="subscript"/>
        </w:rPr>
        <w:t>t</w:t>
      </w:r>
      <w:r w:rsidRPr="00C35670">
        <w:rPr>
          <w:sz w:val="24"/>
          <w:szCs w:val="24"/>
        </w:rPr>
        <w:t xml:space="preserve"> + </w:t>
      </w:r>
      <w:r w:rsidRPr="00C35670">
        <w:rPr>
          <w:position w:val="-6"/>
          <w:sz w:val="24"/>
          <w:szCs w:val="24"/>
        </w:rPr>
        <w:object w:dxaOrig="240" w:dyaOrig="220">
          <v:shape id="_x0000_i1027" type="#_x0000_t75" style="width:12pt;height:11.25pt" o:ole="">
            <v:imagedata r:id="rId19" o:title=""/>
          </v:shape>
          <o:OLEObject Type="Embed" ProgID="Equation.DSMT4" ShapeID="_x0000_i1027" DrawAspect="Content" ObjectID="_1375113090" r:id="rId20"/>
        </w:object>
      </w:r>
      <w:r w:rsidRPr="00C35670">
        <w:rPr>
          <w:sz w:val="24"/>
          <w:szCs w:val="24"/>
          <w:vertAlign w:val="subscript"/>
        </w:rPr>
        <w:t>2</w:t>
      </w:r>
      <w:r w:rsidRPr="00C35670">
        <w:rPr>
          <w:sz w:val="24"/>
          <w:szCs w:val="24"/>
        </w:rPr>
        <w:t>K</w:t>
      </w:r>
      <w:r w:rsidR="00F56B35" w:rsidRPr="00F56B35">
        <w:rPr>
          <w:sz w:val="24"/>
          <w:szCs w:val="24"/>
          <w:vertAlign w:val="subscript"/>
        </w:rPr>
        <w:t>t</w:t>
      </w:r>
      <w:r w:rsidRPr="00C35670">
        <w:rPr>
          <w:sz w:val="24"/>
          <w:szCs w:val="24"/>
        </w:rPr>
        <w:t xml:space="preserve"> + </w:t>
      </w:r>
      <w:r w:rsidRPr="00C35670">
        <w:rPr>
          <w:position w:val="-6"/>
          <w:sz w:val="24"/>
          <w:szCs w:val="24"/>
        </w:rPr>
        <w:object w:dxaOrig="240" w:dyaOrig="220">
          <v:shape id="_x0000_i1028" type="#_x0000_t75" style="width:12pt;height:11.25pt" o:ole="">
            <v:imagedata r:id="rId21" o:title=""/>
          </v:shape>
          <o:OLEObject Type="Embed" ProgID="Equation.DSMT4" ShapeID="_x0000_i1028" DrawAspect="Content" ObjectID="_1375113091" r:id="rId22"/>
        </w:object>
      </w:r>
      <w:r w:rsidRPr="00C35670">
        <w:rPr>
          <w:sz w:val="24"/>
          <w:szCs w:val="24"/>
          <w:vertAlign w:val="subscript"/>
        </w:rPr>
        <w:t>3</w:t>
      </w:r>
      <w:r w:rsidRPr="00C35670">
        <w:rPr>
          <w:sz w:val="24"/>
          <w:szCs w:val="24"/>
        </w:rPr>
        <w:t>MS</w:t>
      </w:r>
      <w:r w:rsidR="00F56B35" w:rsidRPr="00F56B35">
        <w:rPr>
          <w:sz w:val="24"/>
          <w:szCs w:val="24"/>
          <w:vertAlign w:val="subscript"/>
        </w:rPr>
        <w:t>t</w:t>
      </w:r>
      <w:r w:rsidRPr="00C35670">
        <w:rPr>
          <w:sz w:val="24"/>
          <w:szCs w:val="24"/>
        </w:rPr>
        <w:t xml:space="preserve"> + </w:t>
      </w:r>
      <w:r w:rsidRPr="00C35670">
        <w:rPr>
          <w:position w:val="-6"/>
          <w:sz w:val="24"/>
          <w:szCs w:val="24"/>
        </w:rPr>
        <w:object w:dxaOrig="240" w:dyaOrig="220">
          <v:shape id="_x0000_i1029" type="#_x0000_t75" style="width:12pt;height:11.25pt" o:ole="">
            <v:imagedata r:id="rId23" o:title=""/>
          </v:shape>
          <o:OLEObject Type="Embed" ProgID="Equation.DSMT4" ShapeID="_x0000_i1029" DrawAspect="Content" ObjectID="_1375113092" r:id="rId24"/>
        </w:object>
      </w:r>
      <w:r w:rsidRPr="00C35670">
        <w:rPr>
          <w:sz w:val="24"/>
          <w:szCs w:val="24"/>
          <w:vertAlign w:val="subscript"/>
        </w:rPr>
        <w:t>4</w:t>
      </w:r>
      <w:r w:rsidRPr="00C35670">
        <w:rPr>
          <w:sz w:val="24"/>
          <w:szCs w:val="24"/>
        </w:rPr>
        <w:t>FDC</w:t>
      </w:r>
      <w:r w:rsidR="00F56B35" w:rsidRPr="00F56B35">
        <w:rPr>
          <w:sz w:val="24"/>
          <w:szCs w:val="24"/>
          <w:vertAlign w:val="subscript"/>
        </w:rPr>
        <w:t>t</w:t>
      </w:r>
      <w:r w:rsidRPr="00C35670">
        <w:rPr>
          <w:sz w:val="24"/>
          <w:szCs w:val="24"/>
        </w:rPr>
        <w:t xml:space="preserve"> + </w:t>
      </w:r>
      <w:r w:rsidRPr="00C35670">
        <w:rPr>
          <w:position w:val="-10"/>
          <w:sz w:val="24"/>
          <w:szCs w:val="24"/>
        </w:rPr>
        <w:object w:dxaOrig="240" w:dyaOrig="260">
          <v:shape id="_x0000_i1030" type="#_x0000_t75" style="width:12pt;height:12.75pt" o:ole="">
            <v:imagedata r:id="rId25" o:title=""/>
          </v:shape>
          <o:OLEObject Type="Embed" ProgID="Equation.DSMT4" ShapeID="_x0000_i1030" DrawAspect="Content" ObjectID="_1375113093" r:id="rId26"/>
        </w:object>
      </w:r>
      <w:r w:rsidR="0028163F" w:rsidRPr="00C35670">
        <w:rPr>
          <w:sz w:val="24"/>
          <w:szCs w:val="24"/>
          <w:vertAlign w:val="subscript"/>
        </w:rPr>
        <w:t>t</w:t>
      </w:r>
      <w:r w:rsidR="0028163F" w:rsidRPr="00C35670">
        <w:rPr>
          <w:sz w:val="24"/>
          <w:szCs w:val="24"/>
        </w:rPr>
        <w:t xml:space="preserve"> -----------------------------------</w:t>
      </w:r>
      <w:r w:rsidR="00DC1F03">
        <w:rPr>
          <w:sz w:val="24"/>
          <w:szCs w:val="24"/>
        </w:rPr>
        <w:t>-</w:t>
      </w:r>
      <w:r w:rsidR="00DF132F">
        <w:rPr>
          <w:sz w:val="24"/>
          <w:szCs w:val="24"/>
        </w:rPr>
        <w:t>(</w:t>
      </w:r>
      <w:r w:rsidR="0028163F" w:rsidRPr="00C35670">
        <w:rPr>
          <w:sz w:val="24"/>
          <w:szCs w:val="24"/>
        </w:rPr>
        <w:t>12</w:t>
      </w:r>
      <w:r w:rsidR="00DF132F">
        <w:rPr>
          <w:sz w:val="24"/>
          <w:szCs w:val="24"/>
        </w:rPr>
        <w:t>a</w:t>
      </w:r>
      <w:r w:rsidR="0028163F" w:rsidRPr="00C35670">
        <w:rPr>
          <w:sz w:val="24"/>
          <w:szCs w:val="24"/>
        </w:rPr>
        <w:t>)</w:t>
      </w:r>
    </w:p>
    <w:p w:rsidR="00DF132F" w:rsidRDefault="00DF132F" w:rsidP="00C35670">
      <w:pPr>
        <w:tabs>
          <w:tab w:val="left" w:pos="2250"/>
        </w:tabs>
        <w:spacing w:line="360" w:lineRule="auto"/>
        <w:jc w:val="both"/>
        <w:rPr>
          <w:sz w:val="24"/>
          <w:szCs w:val="24"/>
        </w:rPr>
      </w:pPr>
      <w:r>
        <w:rPr>
          <w:sz w:val="24"/>
          <w:szCs w:val="24"/>
        </w:rPr>
        <w:t>From equation (12</w:t>
      </w:r>
      <w:r w:rsidR="0070555D">
        <w:rPr>
          <w:sz w:val="24"/>
          <w:szCs w:val="24"/>
        </w:rPr>
        <w:t>a</w:t>
      </w:r>
      <w:r w:rsidR="004E7CC6">
        <w:rPr>
          <w:sz w:val="24"/>
          <w:szCs w:val="24"/>
        </w:rPr>
        <w:t>), a VAR Model with j</w:t>
      </w:r>
      <w:r>
        <w:rPr>
          <w:sz w:val="24"/>
          <w:szCs w:val="24"/>
        </w:rPr>
        <w:t xml:space="preserve"> lags can be expressed as;</w:t>
      </w:r>
    </w:p>
    <w:p w:rsidR="00DF132F" w:rsidRPr="0070555D" w:rsidRDefault="007C7F6A" w:rsidP="00C35670">
      <w:pPr>
        <w:tabs>
          <w:tab w:val="left" w:pos="2250"/>
        </w:tabs>
        <w:spacing w:line="360" w:lineRule="auto"/>
        <w:jc w:val="both"/>
        <w:rPr>
          <w:sz w:val="24"/>
          <w:szCs w:val="24"/>
        </w:rPr>
      </w:pPr>
      <w:r>
        <w:rPr>
          <w:sz w:val="24"/>
          <w:szCs w:val="24"/>
        </w:rPr>
        <w:t>y</w:t>
      </w:r>
      <w:r>
        <w:rPr>
          <w:sz w:val="24"/>
          <w:szCs w:val="24"/>
          <w:vertAlign w:val="subscript"/>
        </w:rPr>
        <w:t xml:space="preserve">t </w:t>
      </w:r>
      <w:r>
        <w:rPr>
          <w:sz w:val="24"/>
          <w:szCs w:val="24"/>
        </w:rPr>
        <w:t>= α</w:t>
      </w:r>
      <w:r>
        <w:rPr>
          <w:sz w:val="24"/>
          <w:szCs w:val="24"/>
          <w:vertAlign w:val="subscript"/>
        </w:rPr>
        <w:t>1</w:t>
      </w:r>
      <w:r>
        <w:rPr>
          <w:sz w:val="24"/>
          <w:szCs w:val="24"/>
        </w:rPr>
        <w:t>y</w:t>
      </w:r>
      <w:r>
        <w:rPr>
          <w:sz w:val="24"/>
          <w:szCs w:val="24"/>
          <w:vertAlign w:val="subscript"/>
        </w:rPr>
        <w:t>t-1</w:t>
      </w:r>
      <w:r>
        <w:rPr>
          <w:sz w:val="24"/>
          <w:szCs w:val="24"/>
        </w:rPr>
        <w:t>+ α</w:t>
      </w:r>
      <w:r>
        <w:rPr>
          <w:sz w:val="24"/>
          <w:szCs w:val="24"/>
          <w:vertAlign w:val="subscript"/>
        </w:rPr>
        <w:t>2</w:t>
      </w:r>
      <w:r>
        <w:rPr>
          <w:sz w:val="24"/>
          <w:szCs w:val="24"/>
        </w:rPr>
        <w:t>y</w:t>
      </w:r>
      <w:r>
        <w:rPr>
          <w:sz w:val="24"/>
          <w:szCs w:val="24"/>
          <w:vertAlign w:val="subscript"/>
        </w:rPr>
        <w:t>t-2</w:t>
      </w:r>
      <w:r>
        <w:rPr>
          <w:sz w:val="24"/>
          <w:szCs w:val="24"/>
        </w:rPr>
        <w:t>+</w:t>
      </w:r>
      <w:r w:rsidR="0070555D">
        <w:rPr>
          <w:sz w:val="24"/>
          <w:szCs w:val="24"/>
        </w:rPr>
        <w:t>…+ α</w:t>
      </w:r>
      <w:r w:rsidR="004E7CC6">
        <w:rPr>
          <w:sz w:val="24"/>
          <w:szCs w:val="24"/>
          <w:vertAlign w:val="subscript"/>
        </w:rPr>
        <w:t>j</w:t>
      </w:r>
      <w:r w:rsidR="0070555D">
        <w:rPr>
          <w:sz w:val="24"/>
          <w:szCs w:val="24"/>
        </w:rPr>
        <w:t>y</w:t>
      </w:r>
      <w:r w:rsidR="004E7CC6">
        <w:rPr>
          <w:sz w:val="24"/>
          <w:szCs w:val="24"/>
          <w:vertAlign w:val="subscript"/>
        </w:rPr>
        <w:t>t-j</w:t>
      </w:r>
      <w:r w:rsidR="0070555D">
        <w:rPr>
          <w:sz w:val="24"/>
          <w:szCs w:val="24"/>
          <w:vertAlign w:val="subscript"/>
        </w:rPr>
        <w:t xml:space="preserve"> </w:t>
      </w:r>
      <w:r w:rsidR="0070555D">
        <w:rPr>
          <w:sz w:val="24"/>
          <w:szCs w:val="24"/>
        </w:rPr>
        <w:t>+ µ</w:t>
      </w:r>
      <w:r w:rsidR="0070555D">
        <w:rPr>
          <w:sz w:val="24"/>
          <w:szCs w:val="24"/>
          <w:vertAlign w:val="subscript"/>
        </w:rPr>
        <w:t xml:space="preserve">t </w:t>
      </w:r>
      <w:r w:rsidR="0070555D">
        <w:rPr>
          <w:sz w:val="24"/>
          <w:szCs w:val="24"/>
        </w:rPr>
        <w:t>---------------------------------</w:t>
      </w:r>
      <w:r w:rsidR="00DC1F03">
        <w:rPr>
          <w:sz w:val="24"/>
          <w:szCs w:val="24"/>
        </w:rPr>
        <w:t>----------------------------</w:t>
      </w:r>
      <w:r w:rsidR="0070555D">
        <w:rPr>
          <w:sz w:val="24"/>
          <w:szCs w:val="24"/>
        </w:rPr>
        <w:t>(12b)</w:t>
      </w:r>
    </w:p>
    <w:p w:rsidR="00EE6D37" w:rsidRPr="00C35670" w:rsidRDefault="00EE6D37" w:rsidP="00C35670">
      <w:pPr>
        <w:tabs>
          <w:tab w:val="left" w:pos="2250"/>
        </w:tabs>
        <w:spacing w:line="360" w:lineRule="auto"/>
        <w:jc w:val="both"/>
        <w:rPr>
          <w:sz w:val="24"/>
          <w:szCs w:val="24"/>
        </w:rPr>
      </w:pPr>
    </w:p>
    <w:p w:rsidR="00CC5C8B" w:rsidRPr="00EE6D37" w:rsidRDefault="0066220A" w:rsidP="00C35670">
      <w:pPr>
        <w:tabs>
          <w:tab w:val="left" w:pos="2250"/>
        </w:tabs>
        <w:spacing w:line="360" w:lineRule="auto"/>
        <w:jc w:val="both"/>
        <w:rPr>
          <w:b/>
          <w:sz w:val="24"/>
          <w:szCs w:val="24"/>
        </w:rPr>
      </w:pPr>
      <w:r>
        <w:rPr>
          <w:b/>
          <w:sz w:val="24"/>
          <w:szCs w:val="24"/>
        </w:rPr>
        <w:t xml:space="preserve">4.1.2 </w:t>
      </w:r>
      <w:r w:rsidR="00DF1715" w:rsidRPr="00C35670">
        <w:rPr>
          <w:b/>
          <w:sz w:val="24"/>
          <w:szCs w:val="24"/>
        </w:rPr>
        <w:t>Fiscal Federalism and Inflation rate</w:t>
      </w:r>
    </w:p>
    <w:p w:rsidR="00CD59BD" w:rsidRPr="00C35670" w:rsidRDefault="00DF1715" w:rsidP="00C35670">
      <w:pPr>
        <w:tabs>
          <w:tab w:val="left" w:pos="2250"/>
        </w:tabs>
        <w:spacing w:line="360" w:lineRule="auto"/>
        <w:jc w:val="both"/>
        <w:rPr>
          <w:sz w:val="24"/>
          <w:szCs w:val="24"/>
        </w:rPr>
      </w:pPr>
      <w:r w:rsidRPr="00C35670">
        <w:rPr>
          <w:sz w:val="24"/>
          <w:szCs w:val="24"/>
        </w:rPr>
        <w:t>According to the Monetarist School of thought, inflation</w:t>
      </w:r>
      <w:r w:rsidR="00CD59BD" w:rsidRPr="00C35670">
        <w:rPr>
          <w:sz w:val="24"/>
          <w:szCs w:val="24"/>
        </w:rPr>
        <w:t xml:space="preserve"> (INF)</w:t>
      </w:r>
      <w:r w:rsidRPr="00C35670">
        <w:rPr>
          <w:sz w:val="24"/>
          <w:szCs w:val="24"/>
        </w:rPr>
        <w:t xml:space="preserve"> is</w:t>
      </w:r>
      <w:r w:rsidR="00BA389D">
        <w:rPr>
          <w:sz w:val="24"/>
          <w:szCs w:val="24"/>
        </w:rPr>
        <w:t xml:space="preserve"> a monetary phenomenon. T</w:t>
      </w:r>
      <w:r w:rsidRPr="00C35670">
        <w:rPr>
          <w:sz w:val="24"/>
          <w:szCs w:val="24"/>
        </w:rPr>
        <w:t>here is evidence to suggest that monetary expansion will lead to increased inflation</w:t>
      </w:r>
      <w:r w:rsidR="00CD59BD" w:rsidRPr="00C35670">
        <w:rPr>
          <w:sz w:val="24"/>
          <w:szCs w:val="24"/>
        </w:rPr>
        <w:t xml:space="preserve"> (Feltenstein and Iwata</w:t>
      </w:r>
      <w:r w:rsidR="00BA772B">
        <w:rPr>
          <w:sz w:val="24"/>
          <w:szCs w:val="24"/>
        </w:rPr>
        <w:t>,</w:t>
      </w:r>
      <w:r w:rsidR="00CD59BD" w:rsidRPr="00C35670">
        <w:rPr>
          <w:sz w:val="24"/>
          <w:szCs w:val="24"/>
        </w:rPr>
        <w:t xml:space="preserve"> 2005). </w:t>
      </w:r>
    </w:p>
    <w:p w:rsidR="00CD59BD" w:rsidRPr="00C35670" w:rsidRDefault="00CD59BD" w:rsidP="00C35670">
      <w:pPr>
        <w:tabs>
          <w:tab w:val="left" w:pos="2250"/>
        </w:tabs>
        <w:spacing w:line="360" w:lineRule="auto"/>
        <w:jc w:val="both"/>
        <w:rPr>
          <w:sz w:val="24"/>
          <w:szCs w:val="24"/>
        </w:rPr>
      </w:pPr>
      <w:r w:rsidRPr="00C35670">
        <w:rPr>
          <w:sz w:val="24"/>
          <w:szCs w:val="24"/>
        </w:rPr>
        <w:t>Thus:</w:t>
      </w:r>
    </w:p>
    <w:p w:rsidR="00CD59BD" w:rsidRPr="00C35670" w:rsidRDefault="00CD59BD" w:rsidP="00C35670">
      <w:pPr>
        <w:tabs>
          <w:tab w:val="left" w:pos="2250"/>
        </w:tabs>
        <w:spacing w:line="360" w:lineRule="auto"/>
        <w:jc w:val="both"/>
        <w:rPr>
          <w:sz w:val="24"/>
          <w:szCs w:val="24"/>
        </w:rPr>
      </w:pPr>
      <w:r w:rsidRPr="00C35670">
        <w:rPr>
          <w:sz w:val="24"/>
          <w:szCs w:val="24"/>
        </w:rPr>
        <w:t xml:space="preserve">INF = </w:t>
      </w:r>
      <w:r w:rsidR="00B53151">
        <w:rPr>
          <w:sz w:val="24"/>
          <w:szCs w:val="24"/>
        </w:rPr>
        <w:t>f</w:t>
      </w:r>
      <w:r w:rsidRPr="00C35670">
        <w:rPr>
          <w:sz w:val="24"/>
          <w:szCs w:val="24"/>
        </w:rPr>
        <w:t>(MS) ---------------------------</w:t>
      </w:r>
      <w:r w:rsidR="00332175" w:rsidRPr="00C35670">
        <w:rPr>
          <w:sz w:val="24"/>
          <w:szCs w:val="24"/>
        </w:rPr>
        <w:t>------------------------------------------</w:t>
      </w:r>
      <w:r w:rsidR="00C35670">
        <w:rPr>
          <w:sz w:val="24"/>
          <w:szCs w:val="24"/>
        </w:rPr>
        <w:t>--</w:t>
      </w:r>
      <w:r w:rsidR="00DC1F03">
        <w:rPr>
          <w:sz w:val="24"/>
          <w:szCs w:val="24"/>
        </w:rPr>
        <w:t>-------------</w:t>
      </w:r>
      <w:r w:rsidR="00332175" w:rsidRPr="00C35670">
        <w:rPr>
          <w:sz w:val="24"/>
          <w:szCs w:val="24"/>
        </w:rPr>
        <w:t>(13)</w:t>
      </w:r>
    </w:p>
    <w:p w:rsidR="00332175" w:rsidRPr="00C35670" w:rsidRDefault="00332175" w:rsidP="00C35670">
      <w:pPr>
        <w:tabs>
          <w:tab w:val="left" w:pos="2250"/>
        </w:tabs>
        <w:spacing w:line="360" w:lineRule="auto"/>
        <w:jc w:val="both"/>
        <w:rPr>
          <w:sz w:val="24"/>
          <w:szCs w:val="24"/>
        </w:rPr>
      </w:pPr>
    </w:p>
    <w:p w:rsidR="00C9630F" w:rsidRPr="00C35670" w:rsidRDefault="00D920A8" w:rsidP="00C35670">
      <w:pPr>
        <w:tabs>
          <w:tab w:val="left" w:pos="2250"/>
        </w:tabs>
        <w:spacing w:line="360" w:lineRule="auto"/>
        <w:jc w:val="both"/>
        <w:rPr>
          <w:sz w:val="24"/>
          <w:szCs w:val="24"/>
        </w:rPr>
      </w:pPr>
      <w:r w:rsidRPr="00C35670">
        <w:rPr>
          <w:sz w:val="24"/>
          <w:szCs w:val="24"/>
        </w:rPr>
        <w:lastRenderedPageBreak/>
        <w:t>The model assumes that there are two sectors, private P and public G whose o</w:t>
      </w:r>
      <w:r w:rsidR="00332175" w:rsidRPr="00C35670">
        <w:rPr>
          <w:sz w:val="24"/>
          <w:szCs w:val="24"/>
        </w:rPr>
        <w:t xml:space="preserve">utput depends on labour (L) and capital (K), and that there is a negative relationship between output and price movement </w:t>
      </w:r>
      <w:r w:rsidR="008133F7" w:rsidRPr="00C35670">
        <w:rPr>
          <w:sz w:val="24"/>
          <w:szCs w:val="24"/>
        </w:rPr>
        <w:t>(inflation</w:t>
      </w:r>
      <w:r w:rsidR="00332175" w:rsidRPr="00C35670">
        <w:rPr>
          <w:sz w:val="24"/>
          <w:szCs w:val="24"/>
        </w:rPr>
        <w:t xml:space="preserve"> rate). Drawing on the foregoing evidence, </w:t>
      </w:r>
      <w:r w:rsidR="00ED0956">
        <w:rPr>
          <w:sz w:val="24"/>
          <w:szCs w:val="24"/>
        </w:rPr>
        <w:t xml:space="preserve">the study postulates that labour and capital </w:t>
      </w:r>
      <w:r w:rsidR="00332175" w:rsidRPr="00C35670">
        <w:rPr>
          <w:sz w:val="24"/>
          <w:szCs w:val="24"/>
        </w:rPr>
        <w:t>have an impact on price level (inflation)</w:t>
      </w:r>
      <w:r w:rsidR="00C9630F" w:rsidRPr="00C35670">
        <w:rPr>
          <w:sz w:val="24"/>
          <w:szCs w:val="24"/>
        </w:rPr>
        <w:t>. In fact there is evidence to suggest that factor productivity tends to impact positively on price level (inflation rate). Equation (13) becomes:</w:t>
      </w:r>
    </w:p>
    <w:p w:rsidR="007A2167" w:rsidRDefault="00C9630F" w:rsidP="00C35670">
      <w:pPr>
        <w:tabs>
          <w:tab w:val="left" w:pos="2250"/>
        </w:tabs>
        <w:spacing w:line="360" w:lineRule="auto"/>
        <w:jc w:val="both"/>
        <w:rPr>
          <w:sz w:val="24"/>
          <w:szCs w:val="24"/>
        </w:rPr>
      </w:pPr>
      <w:r w:rsidRPr="00C35670">
        <w:rPr>
          <w:sz w:val="24"/>
          <w:szCs w:val="24"/>
        </w:rPr>
        <w:t xml:space="preserve">INF = </w:t>
      </w:r>
      <w:r w:rsidR="007C7C42">
        <w:rPr>
          <w:sz w:val="24"/>
          <w:szCs w:val="24"/>
        </w:rPr>
        <w:t>f(</w:t>
      </w:r>
      <w:r w:rsidRPr="00C35670">
        <w:rPr>
          <w:sz w:val="24"/>
          <w:szCs w:val="24"/>
        </w:rPr>
        <w:t>MS</w:t>
      </w:r>
      <w:r w:rsidR="007C7C42" w:rsidRPr="007C7C42">
        <w:rPr>
          <w:sz w:val="24"/>
          <w:szCs w:val="24"/>
          <w:vertAlign w:val="subscript"/>
        </w:rPr>
        <w:t>t</w:t>
      </w:r>
      <w:r w:rsidR="00650630">
        <w:rPr>
          <w:sz w:val="24"/>
          <w:szCs w:val="24"/>
          <w:vertAlign w:val="subscript"/>
        </w:rPr>
        <w:t xml:space="preserve">  ,</w:t>
      </w:r>
      <w:r w:rsidRPr="00C35670">
        <w:rPr>
          <w:sz w:val="24"/>
          <w:szCs w:val="24"/>
        </w:rPr>
        <w:t>L</w:t>
      </w:r>
      <w:r w:rsidR="007C7C42" w:rsidRPr="007C7C42">
        <w:rPr>
          <w:sz w:val="24"/>
          <w:szCs w:val="24"/>
          <w:vertAlign w:val="subscript"/>
        </w:rPr>
        <w:t>t</w:t>
      </w:r>
      <w:r w:rsidR="00650630">
        <w:rPr>
          <w:sz w:val="24"/>
          <w:szCs w:val="24"/>
        </w:rPr>
        <w:t xml:space="preserve"> , </w:t>
      </w:r>
      <w:r w:rsidRPr="00C35670">
        <w:rPr>
          <w:sz w:val="24"/>
          <w:szCs w:val="24"/>
        </w:rPr>
        <w:t>K</w:t>
      </w:r>
      <w:r w:rsidR="007C7C42" w:rsidRPr="007C7C42">
        <w:rPr>
          <w:sz w:val="24"/>
          <w:szCs w:val="24"/>
          <w:vertAlign w:val="subscript"/>
        </w:rPr>
        <w:t>t</w:t>
      </w:r>
      <w:r w:rsidR="007C7C42">
        <w:rPr>
          <w:sz w:val="24"/>
          <w:szCs w:val="24"/>
        </w:rPr>
        <w:t>)</w:t>
      </w:r>
      <w:r w:rsidRPr="00C35670">
        <w:rPr>
          <w:sz w:val="24"/>
          <w:szCs w:val="24"/>
        </w:rPr>
        <w:t xml:space="preserve"> ---------------------------------------------------------------</w:t>
      </w:r>
      <w:r w:rsidR="007C7C42">
        <w:rPr>
          <w:sz w:val="24"/>
          <w:szCs w:val="24"/>
        </w:rPr>
        <w:t>-------------</w:t>
      </w:r>
      <w:r w:rsidRPr="00C35670">
        <w:rPr>
          <w:sz w:val="24"/>
          <w:szCs w:val="24"/>
        </w:rPr>
        <w:t>(14)</w:t>
      </w:r>
    </w:p>
    <w:p w:rsidR="00D34E30" w:rsidRPr="00C35670" w:rsidRDefault="00D34E30" w:rsidP="00C35670">
      <w:pPr>
        <w:tabs>
          <w:tab w:val="left" w:pos="2250"/>
        </w:tabs>
        <w:spacing w:line="360" w:lineRule="auto"/>
        <w:jc w:val="both"/>
        <w:rPr>
          <w:sz w:val="24"/>
          <w:szCs w:val="24"/>
        </w:rPr>
      </w:pPr>
      <w:r w:rsidRPr="00C35670">
        <w:rPr>
          <w:sz w:val="24"/>
          <w:szCs w:val="24"/>
        </w:rPr>
        <w:t>There are links between between decentralization and inflation (Brandt and Zhu, 2000; Jin et al. 1999; Lardy, 1998; Naughton, 1995; Yussuf, 1994)</w:t>
      </w:r>
      <w:r w:rsidR="00DB4AD2" w:rsidRPr="00C35670">
        <w:rPr>
          <w:sz w:val="24"/>
          <w:szCs w:val="24"/>
        </w:rPr>
        <w:t>. By introducing fiscal decentralization</w:t>
      </w:r>
      <w:r w:rsidR="00ED0956">
        <w:rPr>
          <w:sz w:val="24"/>
          <w:szCs w:val="24"/>
        </w:rPr>
        <w:t xml:space="preserve"> (FDC) as a policy variable</w:t>
      </w:r>
      <w:r w:rsidR="00DB4AD2" w:rsidRPr="00C35670">
        <w:rPr>
          <w:sz w:val="24"/>
          <w:szCs w:val="24"/>
        </w:rPr>
        <w:t xml:space="preserve"> into the model equation (14) becomes:</w:t>
      </w:r>
    </w:p>
    <w:p w:rsidR="00DB4AD2" w:rsidRPr="00C35670" w:rsidRDefault="00DB4AD2" w:rsidP="00C35670">
      <w:pPr>
        <w:tabs>
          <w:tab w:val="left" w:pos="2250"/>
        </w:tabs>
        <w:spacing w:line="360" w:lineRule="auto"/>
        <w:jc w:val="both"/>
        <w:rPr>
          <w:sz w:val="24"/>
          <w:szCs w:val="24"/>
        </w:rPr>
      </w:pPr>
    </w:p>
    <w:p w:rsidR="00DB4AD2" w:rsidRPr="00C35670" w:rsidRDefault="00DB4AD2" w:rsidP="00C35670">
      <w:pPr>
        <w:tabs>
          <w:tab w:val="left" w:pos="2250"/>
        </w:tabs>
        <w:spacing w:line="360" w:lineRule="auto"/>
        <w:jc w:val="both"/>
        <w:rPr>
          <w:sz w:val="24"/>
          <w:szCs w:val="24"/>
        </w:rPr>
      </w:pPr>
      <w:r w:rsidRPr="00C35670">
        <w:rPr>
          <w:sz w:val="24"/>
          <w:szCs w:val="24"/>
        </w:rPr>
        <w:t xml:space="preserve">INF = </w:t>
      </w:r>
      <w:r w:rsidR="007C7C42">
        <w:rPr>
          <w:sz w:val="24"/>
          <w:szCs w:val="24"/>
        </w:rPr>
        <w:t>f(</w:t>
      </w:r>
      <w:r w:rsidRPr="00C35670">
        <w:rPr>
          <w:sz w:val="24"/>
          <w:szCs w:val="24"/>
        </w:rPr>
        <w:t>MS</w:t>
      </w:r>
      <w:r w:rsidR="007C7C42" w:rsidRPr="007C7C42">
        <w:rPr>
          <w:sz w:val="24"/>
          <w:szCs w:val="24"/>
          <w:vertAlign w:val="subscript"/>
        </w:rPr>
        <w:t>t</w:t>
      </w:r>
      <w:r w:rsidR="00650630">
        <w:rPr>
          <w:sz w:val="24"/>
          <w:szCs w:val="24"/>
        </w:rPr>
        <w:t xml:space="preserve"> , </w:t>
      </w:r>
      <w:r w:rsidRPr="00C35670">
        <w:rPr>
          <w:sz w:val="24"/>
          <w:szCs w:val="24"/>
        </w:rPr>
        <w:t>L</w:t>
      </w:r>
      <w:r w:rsidR="007C7C42" w:rsidRPr="007C7C42">
        <w:rPr>
          <w:sz w:val="24"/>
          <w:szCs w:val="24"/>
          <w:vertAlign w:val="subscript"/>
        </w:rPr>
        <w:t>t</w:t>
      </w:r>
      <w:r w:rsidR="00650630">
        <w:rPr>
          <w:sz w:val="24"/>
          <w:szCs w:val="24"/>
        </w:rPr>
        <w:t xml:space="preserve"> , </w:t>
      </w:r>
      <w:r w:rsidRPr="00C35670">
        <w:rPr>
          <w:sz w:val="24"/>
          <w:szCs w:val="24"/>
        </w:rPr>
        <w:t>K</w:t>
      </w:r>
      <w:r w:rsidR="007C7C42" w:rsidRPr="007C7C42">
        <w:rPr>
          <w:sz w:val="24"/>
          <w:szCs w:val="24"/>
          <w:vertAlign w:val="subscript"/>
        </w:rPr>
        <w:t>t</w:t>
      </w:r>
      <w:r w:rsidR="00650630">
        <w:rPr>
          <w:sz w:val="24"/>
          <w:szCs w:val="24"/>
        </w:rPr>
        <w:t xml:space="preserve"> , </w:t>
      </w:r>
      <w:r w:rsidRPr="00C35670">
        <w:rPr>
          <w:sz w:val="24"/>
          <w:szCs w:val="24"/>
        </w:rPr>
        <w:t>FDC</w:t>
      </w:r>
      <w:r w:rsidR="007C7C42" w:rsidRPr="007C7C42">
        <w:rPr>
          <w:sz w:val="24"/>
          <w:szCs w:val="24"/>
          <w:vertAlign w:val="subscript"/>
        </w:rPr>
        <w:t>t</w:t>
      </w:r>
      <w:r w:rsidR="007C7C42">
        <w:rPr>
          <w:sz w:val="24"/>
          <w:szCs w:val="24"/>
        </w:rPr>
        <w:t>)</w:t>
      </w:r>
      <w:r w:rsidRPr="00C35670">
        <w:rPr>
          <w:sz w:val="24"/>
          <w:szCs w:val="24"/>
        </w:rPr>
        <w:t xml:space="preserve"> ------------------------------------------------------</w:t>
      </w:r>
      <w:r w:rsidR="007C7C42">
        <w:rPr>
          <w:sz w:val="24"/>
          <w:szCs w:val="24"/>
        </w:rPr>
        <w:t>-----------</w:t>
      </w:r>
      <w:r w:rsidR="00650630">
        <w:rPr>
          <w:sz w:val="24"/>
          <w:szCs w:val="24"/>
        </w:rPr>
        <w:t>---</w:t>
      </w:r>
      <w:r w:rsidRPr="00C35670">
        <w:rPr>
          <w:sz w:val="24"/>
          <w:szCs w:val="24"/>
        </w:rPr>
        <w:t>(15)</w:t>
      </w:r>
    </w:p>
    <w:p w:rsidR="00DB4AD2" w:rsidRPr="00C35670" w:rsidRDefault="00DB4AD2" w:rsidP="00C35670">
      <w:pPr>
        <w:tabs>
          <w:tab w:val="left" w:pos="2250"/>
        </w:tabs>
        <w:spacing w:line="360" w:lineRule="auto"/>
        <w:jc w:val="both"/>
        <w:rPr>
          <w:sz w:val="24"/>
          <w:szCs w:val="24"/>
        </w:rPr>
      </w:pPr>
      <w:r w:rsidRPr="00C35670">
        <w:rPr>
          <w:sz w:val="24"/>
          <w:szCs w:val="24"/>
        </w:rPr>
        <w:t>Equation (15) is the estimated basic inflation e</w:t>
      </w:r>
      <w:r w:rsidR="0025544B">
        <w:rPr>
          <w:sz w:val="24"/>
          <w:szCs w:val="24"/>
        </w:rPr>
        <w:t>quation. Its explicit form is;</w:t>
      </w:r>
    </w:p>
    <w:p w:rsidR="00DB4AD2" w:rsidRDefault="00DB4AD2" w:rsidP="00C35670">
      <w:pPr>
        <w:tabs>
          <w:tab w:val="left" w:pos="2250"/>
        </w:tabs>
        <w:spacing w:line="360" w:lineRule="auto"/>
        <w:jc w:val="both"/>
        <w:rPr>
          <w:sz w:val="24"/>
          <w:szCs w:val="24"/>
        </w:rPr>
      </w:pPr>
      <w:r w:rsidRPr="00C35670">
        <w:rPr>
          <w:sz w:val="24"/>
          <w:szCs w:val="24"/>
        </w:rPr>
        <w:t xml:space="preserve">INF = </w:t>
      </w:r>
      <w:r w:rsidR="00990D50" w:rsidRPr="00C35670">
        <w:rPr>
          <w:position w:val="-10"/>
          <w:sz w:val="24"/>
          <w:szCs w:val="24"/>
        </w:rPr>
        <w:object w:dxaOrig="240" w:dyaOrig="320">
          <v:shape id="_x0000_i1031" type="#_x0000_t75" style="width:12pt;height:15.75pt" o:ole="">
            <v:imagedata r:id="rId27" o:title=""/>
          </v:shape>
          <o:OLEObject Type="Embed" ProgID="Equation.DSMT4" ShapeID="_x0000_i1031" DrawAspect="Content" ObjectID="_1375113094" r:id="rId28"/>
        </w:object>
      </w:r>
      <w:r w:rsidR="00990D50" w:rsidRPr="00C35670">
        <w:rPr>
          <w:sz w:val="24"/>
          <w:szCs w:val="24"/>
          <w:vertAlign w:val="subscript"/>
        </w:rPr>
        <w:t>0</w:t>
      </w:r>
      <w:r w:rsidR="00990D50" w:rsidRPr="00C35670">
        <w:rPr>
          <w:sz w:val="24"/>
          <w:szCs w:val="24"/>
        </w:rPr>
        <w:t xml:space="preserve"> + </w:t>
      </w:r>
      <w:r w:rsidR="00990D50" w:rsidRPr="00C35670">
        <w:rPr>
          <w:position w:val="-10"/>
          <w:sz w:val="24"/>
          <w:szCs w:val="24"/>
        </w:rPr>
        <w:object w:dxaOrig="240" w:dyaOrig="320">
          <v:shape id="_x0000_i1032" type="#_x0000_t75" style="width:12pt;height:15.75pt" o:ole="">
            <v:imagedata r:id="rId29" o:title=""/>
          </v:shape>
          <o:OLEObject Type="Embed" ProgID="Equation.DSMT4" ShapeID="_x0000_i1032" DrawAspect="Content" ObjectID="_1375113095" r:id="rId30"/>
        </w:object>
      </w:r>
      <w:r w:rsidR="00990D50" w:rsidRPr="00C35670">
        <w:rPr>
          <w:sz w:val="24"/>
          <w:szCs w:val="24"/>
          <w:vertAlign w:val="subscript"/>
        </w:rPr>
        <w:t>1</w:t>
      </w:r>
      <w:r w:rsidR="00990D50" w:rsidRPr="00C35670">
        <w:rPr>
          <w:sz w:val="24"/>
          <w:szCs w:val="24"/>
        </w:rPr>
        <w:t>MS</w:t>
      </w:r>
      <w:r w:rsidR="007C7C42" w:rsidRPr="007C7C42">
        <w:rPr>
          <w:sz w:val="24"/>
          <w:szCs w:val="24"/>
          <w:vertAlign w:val="subscript"/>
        </w:rPr>
        <w:t>t</w:t>
      </w:r>
      <w:r w:rsidR="00990D50" w:rsidRPr="00C35670">
        <w:rPr>
          <w:sz w:val="24"/>
          <w:szCs w:val="24"/>
        </w:rPr>
        <w:t xml:space="preserve"> + </w:t>
      </w:r>
      <w:r w:rsidR="00990D50" w:rsidRPr="00C35670">
        <w:rPr>
          <w:position w:val="-10"/>
          <w:sz w:val="24"/>
          <w:szCs w:val="24"/>
        </w:rPr>
        <w:object w:dxaOrig="240" w:dyaOrig="320">
          <v:shape id="_x0000_i1033" type="#_x0000_t75" style="width:12pt;height:15.75pt" o:ole="">
            <v:imagedata r:id="rId31" o:title=""/>
          </v:shape>
          <o:OLEObject Type="Embed" ProgID="Equation.DSMT4" ShapeID="_x0000_i1033" DrawAspect="Content" ObjectID="_1375113096" r:id="rId32"/>
        </w:object>
      </w:r>
      <w:r w:rsidR="00990D50" w:rsidRPr="00C35670">
        <w:rPr>
          <w:sz w:val="24"/>
          <w:szCs w:val="24"/>
          <w:vertAlign w:val="subscript"/>
        </w:rPr>
        <w:t>2</w:t>
      </w:r>
      <w:r w:rsidR="00990D50" w:rsidRPr="00C35670">
        <w:rPr>
          <w:sz w:val="24"/>
          <w:szCs w:val="24"/>
        </w:rPr>
        <w:t>L</w:t>
      </w:r>
      <w:r w:rsidR="007C7C42" w:rsidRPr="007C7C42">
        <w:rPr>
          <w:sz w:val="24"/>
          <w:szCs w:val="24"/>
          <w:vertAlign w:val="subscript"/>
        </w:rPr>
        <w:t>t</w:t>
      </w:r>
      <w:r w:rsidR="00990D50" w:rsidRPr="00C35670">
        <w:rPr>
          <w:sz w:val="24"/>
          <w:szCs w:val="24"/>
        </w:rPr>
        <w:t xml:space="preserve"> + </w:t>
      </w:r>
      <w:r w:rsidR="00990D50" w:rsidRPr="00C35670">
        <w:rPr>
          <w:position w:val="-10"/>
          <w:sz w:val="24"/>
          <w:szCs w:val="24"/>
        </w:rPr>
        <w:object w:dxaOrig="240" w:dyaOrig="320">
          <v:shape id="_x0000_i1034" type="#_x0000_t75" style="width:12pt;height:15.75pt" o:ole="">
            <v:imagedata r:id="rId33" o:title=""/>
          </v:shape>
          <o:OLEObject Type="Embed" ProgID="Equation.DSMT4" ShapeID="_x0000_i1034" DrawAspect="Content" ObjectID="_1375113097" r:id="rId34"/>
        </w:object>
      </w:r>
      <w:r w:rsidR="00990D50" w:rsidRPr="00C35670">
        <w:rPr>
          <w:sz w:val="24"/>
          <w:szCs w:val="24"/>
          <w:vertAlign w:val="subscript"/>
        </w:rPr>
        <w:t>3</w:t>
      </w:r>
      <w:r w:rsidR="00990D50" w:rsidRPr="00C35670">
        <w:rPr>
          <w:sz w:val="24"/>
          <w:szCs w:val="24"/>
        </w:rPr>
        <w:t>K</w:t>
      </w:r>
      <w:r w:rsidR="007C7C42" w:rsidRPr="007C7C42">
        <w:rPr>
          <w:sz w:val="24"/>
          <w:szCs w:val="24"/>
          <w:vertAlign w:val="subscript"/>
        </w:rPr>
        <w:t>t</w:t>
      </w:r>
      <w:r w:rsidR="00990D50" w:rsidRPr="00C35670">
        <w:rPr>
          <w:sz w:val="24"/>
          <w:szCs w:val="24"/>
        </w:rPr>
        <w:t xml:space="preserve"> + </w:t>
      </w:r>
      <w:r w:rsidR="00990D50" w:rsidRPr="00C35670">
        <w:rPr>
          <w:position w:val="-10"/>
          <w:sz w:val="24"/>
          <w:szCs w:val="24"/>
        </w:rPr>
        <w:object w:dxaOrig="240" w:dyaOrig="320">
          <v:shape id="_x0000_i1035" type="#_x0000_t75" style="width:12pt;height:15.75pt" o:ole="">
            <v:imagedata r:id="rId35" o:title=""/>
          </v:shape>
          <o:OLEObject Type="Embed" ProgID="Equation.DSMT4" ShapeID="_x0000_i1035" DrawAspect="Content" ObjectID="_1375113098" r:id="rId36"/>
        </w:object>
      </w:r>
      <w:r w:rsidR="00990D50" w:rsidRPr="00C35670">
        <w:rPr>
          <w:sz w:val="24"/>
          <w:szCs w:val="24"/>
          <w:vertAlign w:val="subscript"/>
        </w:rPr>
        <w:t>4</w:t>
      </w:r>
      <w:r w:rsidR="00990D50" w:rsidRPr="00C35670">
        <w:rPr>
          <w:sz w:val="24"/>
          <w:szCs w:val="24"/>
        </w:rPr>
        <w:t>FDC</w:t>
      </w:r>
      <w:r w:rsidR="007C7C42" w:rsidRPr="007C7C42">
        <w:rPr>
          <w:sz w:val="24"/>
          <w:szCs w:val="24"/>
          <w:vertAlign w:val="subscript"/>
        </w:rPr>
        <w:t>t</w:t>
      </w:r>
      <w:r w:rsidR="00990D50" w:rsidRPr="00C35670">
        <w:rPr>
          <w:sz w:val="24"/>
          <w:szCs w:val="24"/>
        </w:rPr>
        <w:t xml:space="preserve"> + </w:t>
      </w:r>
      <w:r w:rsidR="00990D50" w:rsidRPr="00C35670">
        <w:rPr>
          <w:position w:val="-10"/>
          <w:sz w:val="24"/>
          <w:szCs w:val="24"/>
        </w:rPr>
        <w:object w:dxaOrig="240" w:dyaOrig="260">
          <v:shape id="_x0000_i1036" type="#_x0000_t75" style="width:12pt;height:12.75pt" o:ole="">
            <v:imagedata r:id="rId37" o:title=""/>
          </v:shape>
          <o:OLEObject Type="Embed" ProgID="Equation.DSMT4" ShapeID="_x0000_i1036" DrawAspect="Content" ObjectID="_1375113099" r:id="rId38"/>
        </w:object>
      </w:r>
      <w:r w:rsidR="00990D50" w:rsidRPr="00C35670">
        <w:rPr>
          <w:sz w:val="24"/>
          <w:szCs w:val="24"/>
          <w:vertAlign w:val="subscript"/>
        </w:rPr>
        <w:t>t</w:t>
      </w:r>
      <w:r w:rsidR="00CE0C7E" w:rsidRPr="00C35670">
        <w:rPr>
          <w:sz w:val="24"/>
          <w:szCs w:val="24"/>
        </w:rPr>
        <w:t xml:space="preserve"> </w:t>
      </w:r>
      <w:r w:rsidR="00464699" w:rsidRPr="00C35670">
        <w:rPr>
          <w:sz w:val="24"/>
          <w:szCs w:val="24"/>
        </w:rPr>
        <w:t>--------------------------------</w:t>
      </w:r>
      <w:r w:rsidR="006639F9">
        <w:rPr>
          <w:sz w:val="24"/>
          <w:szCs w:val="24"/>
        </w:rPr>
        <w:t>------</w:t>
      </w:r>
      <w:r w:rsidR="00464699" w:rsidRPr="00C35670">
        <w:rPr>
          <w:sz w:val="24"/>
          <w:szCs w:val="24"/>
        </w:rPr>
        <w:t>(</w:t>
      </w:r>
      <w:r w:rsidR="00CE0C7E" w:rsidRPr="00C35670">
        <w:rPr>
          <w:sz w:val="24"/>
          <w:szCs w:val="24"/>
        </w:rPr>
        <w:t>16</w:t>
      </w:r>
      <w:r w:rsidR="0070555D">
        <w:rPr>
          <w:sz w:val="24"/>
          <w:szCs w:val="24"/>
        </w:rPr>
        <w:t>a</w:t>
      </w:r>
      <w:r w:rsidR="00CE0C7E" w:rsidRPr="00C35670">
        <w:rPr>
          <w:sz w:val="24"/>
          <w:szCs w:val="24"/>
        </w:rPr>
        <w:t>)</w:t>
      </w:r>
    </w:p>
    <w:p w:rsidR="0070555D" w:rsidRDefault="0070555D" w:rsidP="00C35670">
      <w:pPr>
        <w:tabs>
          <w:tab w:val="left" w:pos="2250"/>
        </w:tabs>
        <w:spacing w:line="360" w:lineRule="auto"/>
        <w:jc w:val="both"/>
        <w:rPr>
          <w:sz w:val="24"/>
          <w:szCs w:val="24"/>
        </w:rPr>
      </w:pPr>
      <w:r>
        <w:rPr>
          <w:sz w:val="24"/>
          <w:szCs w:val="24"/>
        </w:rPr>
        <w:t>From e</w:t>
      </w:r>
      <w:r w:rsidR="004E7CC6">
        <w:rPr>
          <w:sz w:val="24"/>
          <w:szCs w:val="24"/>
        </w:rPr>
        <w:t>quation (16a) a VAR model with j</w:t>
      </w:r>
      <w:r>
        <w:rPr>
          <w:sz w:val="24"/>
          <w:szCs w:val="24"/>
        </w:rPr>
        <w:t xml:space="preserve"> lags can be expressed as;</w:t>
      </w:r>
    </w:p>
    <w:p w:rsidR="0070555D" w:rsidRPr="0070555D" w:rsidRDefault="0070555D" w:rsidP="00C35670">
      <w:pPr>
        <w:tabs>
          <w:tab w:val="left" w:pos="2250"/>
        </w:tabs>
        <w:spacing w:line="360" w:lineRule="auto"/>
        <w:jc w:val="both"/>
        <w:rPr>
          <w:sz w:val="24"/>
          <w:szCs w:val="24"/>
        </w:rPr>
      </w:pPr>
      <w:r>
        <w:rPr>
          <w:sz w:val="24"/>
          <w:szCs w:val="24"/>
        </w:rPr>
        <w:t>INF</w:t>
      </w:r>
      <w:r>
        <w:rPr>
          <w:sz w:val="24"/>
          <w:szCs w:val="24"/>
          <w:vertAlign w:val="subscript"/>
        </w:rPr>
        <w:t xml:space="preserve">t </w:t>
      </w:r>
      <w:r>
        <w:rPr>
          <w:sz w:val="24"/>
          <w:szCs w:val="24"/>
        </w:rPr>
        <w:t>=</w:t>
      </w:r>
      <w:r w:rsidR="0025750C">
        <w:rPr>
          <w:sz w:val="24"/>
          <w:szCs w:val="24"/>
        </w:rPr>
        <w:t xml:space="preserve"> β</w:t>
      </w:r>
      <w:r w:rsidR="0025750C">
        <w:rPr>
          <w:sz w:val="24"/>
          <w:szCs w:val="24"/>
          <w:vertAlign w:val="subscript"/>
        </w:rPr>
        <w:t>1</w:t>
      </w:r>
      <w:r w:rsidR="0025750C">
        <w:rPr>
          <w:sz w:val="24"/>
          <w:szCs w:val="24"/>
        </w:rPr>
        <w:t>INF</w:t>
      </w:r>
      <w:r w:rsidR="0025750C">
        <w:rPr>
          <w:sz w:val="24"/>
          <w:szCs w:val="24"/>
          <w:vertAlign w:val="subscript"/>
        </w:rPr>
        <w:t>t-1</w:t>
      </w:r>
      <w:r w:rsidR="0025750C">
        <w:rPr>
          <w:sz w:val="24"/>
          <w:szCs w:val="24"/>
        </w:rPr>
        <w:t>+β</w:t>
      </w:r>
      <w:r w:rsidR="0025750C">
        <w:rPr>
          <w:sz w:val="24"/>
          <w:szCs w:val="24"/>
          <w:vertAlign w:val="subscript"/>
        </w:rPr>
        <w:t>2</w:t>
      </w:r>
      <w:r w:rsidR="0025750C">
        <w:rPr>
          <w:sz w:val="24"/>
          <w:szCs w:val="24"/>
        </w:rPr>
        <w:t>INF</w:t>
      </w:r>
      <w:r w:rsidR="0025750C">
        <w:rPr>
          <w:sz w:val="24"/>
          <w:szCs w:val="24"/>
          <w:vertAlign w:val="subscript"/>
        </w:rPr>
        <w:t>t-2</w:t>
      </w:r>
      <w:r w:rsidR="0025750C">
        <w:rPr>
          <w:sz w:val="24"/>
          <w:szCs w:val="24"/>
        </w:rPr>
        <w:t>+…+β</w:t>
      </w:r>
      <w:r w:rsidR="004E7CC6">
        <w:rPr>
          <w:sz w:val="24"/>
          <w:szCs w:val="24"/>
          <w:vertAlign w:val="subscript"/>
        </w:rPr>
        <w:t>j</w:t>
      </w:r>
      <w:r w:rsidR="0025750C">
        <w:rPr>
          <w:sz w:val="24"/>
          <w:szCs w:val="24"/>
        </w:rPr>
        <w:t>INF</w:t>
      </w:r>
      <w:r w:rsidR="0025750C">
        <w:rPr>
          <w:sz w:val="24"/>
          <w:szCs w:val="24"/>
          <w:vertAlign w:val="subscript"/>
        </w:rPr>
        <w:t>t-</w:t>
      </w:r>
      <w:r w:rsidR="004E7CC6">
        <w:rPr>
          <w:sz w:val="24"/>
          <w:szCs w:val="24"/>
          <w:vertAlign w:val="subscript"/>
        </w:rPr>
        <w:t>j</w:t>
      </w:r>
      <w:r w:rsidR="0025750C">
        <w:rPr>
          <w:sz w:val="24"/>
          <w:szCs w:val="24"/>
        </w:rPr>
        <w:t>+ µ</w:t>
      </w:r>
      <w:r w:rsidR="0025750C">
        <w:rPr>
          <w:sz w:val="24"/>
          <w:szCs w:val="24"/>
          <w:vertAlign w:val="subscript"/>
        </w:rPr>
        <w:t>t</w:t>
      </w:r>
      <w:r w:rsidR="0025750C">
        <w:rPr>
          <w:sz w:val="24"/>
          <w:szCs w:val="24"/>
        </w:rPr>
        <w:t xml:space="preserve"> </w:t>
      </w:r>
      <w:r w:rsidR="00464699">
        <w:rPr>
          <w:sz w:val="24"/>
          <w:szCs w:val="24"/>
        </w:rPr>
        <w:t>----------------------</w:t>
      </w:r>
      <w:r w:rsidR="006639F9">
        <w:rPr>
          <w:sz w:val="24"/>
          <w:szCs w:val="24"/>
        </w:rPr>
        <w:t>-------------------------------</w:t>
      </w:r>
      <w:r w:rsidR="00464699">
        <w:rPr>
          <w:sz w:val="24"/>
          <w:szCs w:val="24"/>
        </w:rPr>
        <w:t>(</w:t>
      </w:r>
      <w:r w:rsidR="0025750C">
        <w:rPr>
          <w:sz w:val="24"/>
          <w:szCs w:val="24"/>
        </w:rPr>
        <w:t>16b)</w:t>
      </w:r>
      <w:r>
        <w:rPr>
          <w:sz w:val="24"/>
          <w:szCs w:val="24"/>
        </w:rPr>
        <w:t xml:space="preserve"> </w:t>
      </w:r>
    </w:p>
    <w:p w:rsidR="008216FE" w:rsidRDefault="008216FE" w:rsidP="00C35670">
      <w:pPr>
        <w:tabs>
          <w:tab w:val="left" w:pos="2250"/>
        </w:tabs>
        <w:spacing w:line="360" w:lineRule="auto"/>
        <w:jc w:val="both"/>
        <w:rPr>
          <w:b/>
          <w:sz w:val="24"/>
          <w:szCs w:val="24"/>
        </w:rPr>
      </w:pPr>
    </w:p>
    <w:p w:rsidR="00971095" w:rsidRPr="00C35670" w:rsidRDefault="005312D9" w:rsidP="00C35670">
      <w:pPr>
        <w:tabs>
          <w:tab w:val="left" w:pos="2250"/>
        </w:tabs>
        <w:spacing w:line="360" w:lineRule="auto"/>
        <w:jc w:val="both"/>
        <w:rPr>
          <w:b/>
          <w:sz w:val="24"/>
          <w:szCs w:val="24"/>
        </w:rPr>
      </w:pPr>
      <w:r>
        <w:rPr>
          <w:b/>
          <w:sz w:val="24"/>
          <w:szCs w:val="24"/>
        </w:rPr>
        <w:t xml:space="preserve">4.1.3 </w:t>
      </w:r>
      <w:r w:rsidR="00971095" w:rsidRPr="00C35670">
        <w:rPr>
          <w:b/>
          <w:sz w:val="24"/>
          <w:szCs w:val="24"/>
        </w:rPr>
        <w:t>Fiscal Federalism and Exchange rate</w:t>
      </w:r>
    </w:p>
    <w:p w:rsidR="001F3AD2" w:rsidRPr="00C35670" w:rsidRDefault="00971095" w:rsidP="00C35670">
      <w:pPr>
        <w:tabs>
          <w:tab w:val="left" w:pos="2250"/>
        </w:tabs>
        <w:spacing w:line="360" w:lineRule="auto"/>
        <w:jc w:val="both"/>
        <w:rPr>
          <w:sz w:val="24"/>
          <w:szCs w:val="24"/>
        </w:rPr>
      </w:pPr>
      <w:r w:rsidRPr="00C35670">
        <w:rPr>
          <w:sz w:val="24"/>
          <w:szCs w:val="24"/>
        </w:rPr>
        <w:t>The model assumes a flexible exchange rate determined by market forces</w:t>
      </w:r>
      <w:r w:rsidR="00464699">
        <w:rPr>
          <w:sz w:val="24"/>
          <w:szCs w:val="24"/>
        </w:rPr>
        <w:t xml:space="preserve"> (</w:t>
      </w:r>
      <w:r w:rsidR="006639F9">
        <w:rPr>
          <w:sz w:val="24"/>
          <w:szCs w:val="24"/>
        </w:rPr>
        <w:t xml:space="preserve">Ige 2006, </w:t>
      </w:r>
      <w:r w:rsidR="00464699">
        <w:rPr>
          <w:sz w:val="24"/>
          <w:szCs w:val="24"/>
        </w:rPr>
        <w:t>Afolabi, 1999</w:t>
      </w:r>
      <w:r w:rsidR="00735D03" w:rsidRPr="00C35670">
        <w:rPr>
          <w:sz w:val="24"/>
          <w:szCs w:val="24"/>
        </w:rPr>
        <w:t>)</w:t>
      </w:r>
      <w:r w:rsidR="0028277A">
        <w:rPr>
          <w:sz w:val="24"/>
          <w:szCs w:val="24"/>
        </w:rPr>
        <w:t xml:space="preserve">. In addition, the study </w:t>
      </w:r>
      <w:r w:rsidR="00161842" w:rsidRPr="00C35670">
        <w:rPr>
          <w:sz w:val="24"/>
          <w:szCs w:val="24"/>
        </w:rPr>
        <w:t>postulate</w:t>
      </w:r>
      <w:r w:rsidR="0028277A">
        <w:rPr>
          <w:sz w:val="24"/>
          <w:szCs w:val="24"/>
        </w:rPr>
        <w:t>s</w:t>
      </w:r>
      <w:r w:rsidR="00161842" w:rsidRPr="00C35670">
        <w:rPr>
          <w:sz w:val="24"/>
          <w:szCs w:val="24"/>
        </w:rPr>
        <w:t xml:space="preserve"> that exchange rate</w:t>
      </w:r>
      <w:r w:rsidR="001F3AD2" w:rsidRPr="00C35670">
        <w:rPr>
          <w:sz w:val="24"/>
          <w:szCs w:val="24"/>
        </w:rPr>
        <w:t xml:space="preserve"> (EXC) will</w:t>
      </w:r>
      <w:r w:rsidR="00161842" w:rsidRPr="00C35670">
        <w:rPr>
          <w:sz w:val="24"/>
          <w:szCs w:val="24"/>
        </w:rPr>
        <w:t xml:space="preserve"> be negatively affected by inflation and </w:t>
      </w:r>
      <w:r w:rsidR="0028277A">
        <w:rPr>
          <w:sz w:val="24"/>
          <w:szCs w:val="24"/>
        </w:rPr>
        <w:t xml:space="preserve">increase in </w:t>
      </w:r>
      <w:r w:rsidR="00161842" w:rsidRPr="00C35670">
        <w:rPr>
          <w:sz w:val="24"/>
          <w:szCs w:val="24"/>
        </w:rPr>
        <w:t>money supply</w:t>
      </w:r>
      <w:r w:rsidR="001F3AD2" w:rsidRPr="00C35670">
        <w:rPr>
          <w:sz w:val="24"/>
          <w:szCs w:val="24"/>
        </w:rPr>
        <w:t>, and therefore state</w:t>
      </w:r>
      <w:r w:rsidR="0028277A">
        <w:rPr>
          <w:sz w:val="24"/>
          <w:szCs w:val="24"/>
        </w:rPr>
        <w:t>s</w:t>
      </w:r>
      <w:r w:rsidR="001F3AD2" w:rsidRPr="00C35670">
        <w:rPr>
          <w:sz w:val="24"/>
          <w:szCs w:val="24"/>
        </w:rPr>
        <w:t xml:space="preserve"> that:</w:t>
      </w:r>
    </w:p>
    <w:p w:rsidR="001F3AD2" w:rsidRPr="00C35670" w:rsidRDefault="001F3AD2" w:rsidP="00C35670">
      <w:pPr>
        <w:tabs>
          <w:tab w:val="left" w:pos="2250"/>
        </w:tabs>
        <w:spacing w:line="360" w:lineRule="auto"/>
        <w:jc w:val="both"/>
        <w:rPr>
          <w:sz w:val="24"/>
          <w:szCs w:val="24"/>
        </w:rPr>
      </w:pPr>
      <w:r w:rsidRPr="00C35670">
        <w:rPr>
          <w:sz w:val="24"/>
          <w:szCs w:val="24"/>
        </w:rPr>
        <w:t xml:space="preserve">EXC = </w:t>
      </w:r>
      <w:r w:rsidR="00464699">
        <w:rPr>
          <w:sz w:val="24"/>
          <w:szCs w:val="24"/>
        </w:rPr>
        <w:t>f</w:t>
      </w:r>
      <w:r w:rsidR="00464699" w:rsidRPr="00C35670">
        <w:rPr>
          <w:sz w:val="24"/>
          <w:szCs w:val="24"/>
        </w:rPr>
        <w:t xml:space="preserve"> (</w:t>
      </w:r>
      <w:r w:rsidRPr="00C35670">
        <w:rPr>
          <w:sz w:val="24"/>
          <w:szCs w:val="24"/>
        </w:rPr>
        <w:t xml:space="preserve">INF, MS) </w:t>
      </w:r>
      <w:r w:rsidR="00464699" w:rsidRPr="00C35670">
        <w:rPr>
          <w:sz w:val="24"/>
          <w:szCs w:val="24"/>
        </w:rPr>
        <w:t>--------------------------------------------------------------</w:t>
      </w:r>
      <w:r w:rsidR="00464699">
        <w:rPr>
          <w:sz w:val="24"/>
          <w:szCs w:val="24"/>
        </w:rPr>
        <w:t>--------------</w:t>
      </w:r>
      <w:r w:rsidR="0028277A">
        <w:rPr>
          <w:sz w:val="24"/>
          <w:szCs w:val="24"/>
        </w:rPr>
        <w:t>----</w:t>
      </w:r>
      <w:r w:rsidR="00464699" w:rsidRPr="00C35670">
        <w:rPr>
          <w:sz w:val="24"/>
          <w:szCs w:val="24"/>
        </w:rPr>
        <w:t>(</w:t>
      </w:r>
      <w:r w:rsidRPr="00C35670">
        <w:rPr>
          <w:sz w:val="24"/>
          <w:szCs w:val="24"/>
        </w:rPr>
        <w:t>17)</w:t>
      </w:r>
    </w:p>
    <w:p w:rsidR="001F3AD2" w:rsidRPr="00C35670" w:rsidRDefault="001F3AD2" w:rsidP="00C35670">
      <w:pPr>
        <w:tabs>
          <w:tab w:val="left" w:pos="2250"/>
        </w:tabs>
        <w:spacing w:line="360" w:lineRule="auto"/>
        <w:jc w:val="both"/>
        <w:rPr>
          <w:sz w:val="24"/>
          <w:szCs w:val="24"/>
        </w:rPr>
      </w:pPr>
    </w:p>
    <w:p w:rsidR="003E4CFB" w:rsidRPr="00C35670" w:rsidRDefault="0028277A" w:rsidP="00C35670">
      <w:pPr>
        <w:tabs>
          <w:tab w:val="left" w:pos="2250"/>
        </w:tabs>
        <w:spacing w:line="360" w:lineRule="auto"/>
        <w:jc w:val="both"/>
        <w:rPr>
          <w:sz w:val="24"/>
          <w:szCs w:val="24"/>
        </w:rPr>
      </w:pPr>
      <w:r>
        <w:rPr>
          <w:sz w:val="24"/>
          <w:szCs w:val="24"/>
        </w:rPr>
        <w:t xml:space="preserve">The study </w:t>
      </w:r>
      <w:r w:rsidR="001F3AD2" w:rsidRPr="00C35670">
        <w:rPr>
          <w:sz w:val="24"/>
          <w:szCs w:val="24"/>
        </w:rPr>
        <w:t>assume</w:t>
      </w:r>
      <w:r>
        <w:rPr>
          <w:sz w:val="24"/>
          <w:szCs w:val="24"/>
        </w:rPr>
        <w:t>s</w:t>
      </w:r>
      <w:r w:rsidR="001F3AD2" w:rsidRPr="00C35670">
        <w:rPr>
          <w:sz w:val="24"/>
          <w:szCs w:val="24"/>
        </w:rPr>
        <w:t xml:space="preserve"> that the size of government tends to influence exchange rate</w:t>
      </w:r>
      <w:r w:rsidR="00FA39DF">
        <w:rPr>
          <w:sz w:val="24"/>
          <w:szCs w:val="24"/>
        </w:rPr>
        <w:t>,</w:t>
      </w:r>
      <w:r w:rsidR="001F3AD2" w:rsidRPr="00C35670">
        <w:rPr>
          <w:sz w:val="24"/>
          <w:szCs w:val="24"/>
        </w:rPr>
        <w:t xml:space="preserve"> and that fiscal decentralizatio</w:t>
      </w:r>
      <w:r w:rsidR="00E24EC9" w:rsidRPr="00C35670">
        <w:rPr>
          <w:sz w:val="24"/>
          <w:szCs w:val="24"/>
        </w:rPr>
        <w:t xml:space="preserve">n </w:t>
      </w:r>
      <w:r w:rsidR="00A43E6C">
        <w:rPr>
          <w:sz w:val="24"/>
          <w:szCs w:val="24"/>
        </w:rPr>
        <w:t>has a negative correlation</w:t>
      </w:r>
      <w:r w:rsidR="00FA39DF">
        <w:rPr>
          <w:sz w:val="24"/>
          <w:szCs w:val="24"/>
        </w:rPr>
        <w:t xml:space="preserve"> with</w:t>
      </w:r>
      <w:r w:rsidR="00A43E6C">
        <w:rPr>
          <w:sz w:val="24"/>
          <w:szCs w:val="24"/>
        </w:rPr>
        <w:t xml:space="preserve"> </w:t>
      </w:r>
      <w:r w:rsidR="00E24EC9" w:rsidRPr="00C35670">
        <w:rPr>
          <w:sz w:val="24"/>
          <w:szCs w:val="24"/>
        </w:rPr>
        <w:t>the size of government</w:t>
      </w:r>
      <w:r w:rsidR="00A43E6C">
        <w:rPr>
          <w:sz w:val="24"/>
          <w:szCs w:val="24"/>
        </w:rPr>
        <w:t xml:space="preserve">, that is increase in decentralization would reduce the size of government </w:t>
      </w:r>
      <w:r w:rsidR="00E24EC9" w:rsidRPr="00C35670">
        <w:rPr>
          <w:sz w:val="24"/>
          <w:szCs w:val="24"/>
        </w:rPr>
        <w:t>(Aigbokhan</w:t>
      </w:r>
      <w:r w:rsidR="00464699">
        <w:rPr>
          <w:sz w:val="24"/>
          <w:szCs w:val="24"/>
        </w:rPr>
        <w:t>,</w:t>
      </w:r>
      <w:r w:rsidR="00E24EC9" w:rsidRPr="00C35670">
        <w:rPr>
          <w:sz w:val="24"/>
          <w:szCs w:val="24"/>
        </w:rPr>
        <w:t xml:space="preserve"> 1999; Ehdaie</w:t>
      </w:r>
      <w:r w:rsidR="00470B70">
        <w:rPr>
          <w:sz w:val="24"/>
          <w:szCs w:val="24"/>
        </w:rPr>
        <w:t>,</w:t>
      </w:r>
      <w:r w:rsidR="00E24EC9" w:rsidRPr="00C35670">
        <w:rPr>
          <w:sz w:val="24"/>
          <w:szCs w:val="24"/>
        </w:rPr>
        <w:t xml:space="preserve"> 1994</w:t>
      </w:r>
      <w:r w:rsidR="00470B70">
        <w:rPr>
          <w:sz w:val="24"/>
          <w:szCs w:val="24"/>
        </w:rPr>
        <w:t>; Chete, 1998</w:t>
      </w:r>
      <w:r w:rsidR="00E24EC9" w:rsidRPr="00C35670">
        <w:rPr>
          <w:sz w:val="24"/>
          <w:szCs w:val="24"/>
        </w:rPr>
        <w:t xml:space="preserve">). </w:t>
      </w:r>
      <w:r w:rsidR="00A43E6C">
        <w:rPr>
          <w:sz w:val="24"/>
          <w:szCs w:val="24"/>
        </w:rPr>
        <w:t>Theoretically</w:t>
      </w:r>
      <w:r w:rsidR="00294134">
        <w:rPr>
          <w:sz w:val="24"/>
          <w:szCs w:val="24"/>
        </w:rPr>
        <w:t>,</w:t>
      </w:r>
      <w:r w:rsidR="00A43E6C">
        <w:rPr>
          <w:sz w:val="24"/>
          <w:szCs w:val="24"/>
        </w:rPr>
        <w:t xml:space="preserve"> fiscal</w:t>
      </w:r>
      <w:r w:rsidR="00294134">
        <w:rPr>
          <w:sz w:val="24"/>
          <w:szCs w:val="24"/>
        </w:rPr>
        <w:t xml:space="preserve"> decentralization may have a negative impact on exchange rate if there is lack of fiscal discipline at subnational levels of government. </w:t>
      </w:r>
      <w:r w:rsidR="008F5D99" w:rsidRPr="00C35670">
        <w:rPr>
          <w:sz w:val="24"/>
          <w:szCs w:val="24"/>
        </w:rPr>
        <w:t>By introducing fiscal decentralization (FDC)</w:t>
      </w:r>
      <w:r w:rsidR="00294134">
        <w:rPr>
          <w:sz w:val="24"/>
          <w:szCs w:val="24"/>
        </w:rPr>
        <w:t xml:space="preserve"> as a policy variable</w:t>
      </w:r>
      <w:r w:rsidR="008F5D99" w:rsidRPr="00C35670">
        <w:rPr>
          <w:sz w:val="24"/>
          <w:szCs w:val="24"/>
        </w:rPr>
        <w:t xml:space="preserve"> into the model</w:t>
      </w:r>
      <w:r w:rsidR="00294134">
        <w:rPr>
          <w:sz w:val="24"/>
          <w:szCs w:val="24"/>
        </w:rPr>
        <w:t>,</w:t>
      </w:r>
      <w:r w:rsidR="003E4CFB" w:rsidRPr="00C35670">
        <w:rPr>
          <w:sz w:val="24"/>
          <w:szCs w:val="24"/>
        </w:rPr>
        <w:t xml:space="preserve"> equation (17) becomes,</w:t>
      </w:r>
    </w:p>
    <w:p w:rsidR="004E5532" w:rsidRPr="00C35670" w:rsidRDefault="003E4CFB" w:rsidP="00C35670">
      <w:pPr>
        <w:tabs>
          <w:tab w:val="left" w:pos="2250"/>
        </w:tabs>
        <w:spacing w:line="360" w:lineRule="auto"/>
        <w:jc w:val="both"/>
        <w:rPr>
          <w:sz w:val="24"/>
          <w:szCs w:val="24"/>
        </w:rPr>
      </w:pPr>
      <w:r w:rsidRPr="00C35670">
        <w:rPr>
          <w:sz w:val="24"/>
          <w:szCs w:val="24"/>
        </w:rPr>
        <w:t xml:space="preserve">EXC = </w:t>
      </w:r>
      <w:r w:rsidR="007C7C42">
        <w:rPr>
          <w:sz w:val="24"/>
          <w:szCs w:val="24"/>
        </w:rPr>
        <w:t>f(</w:t>
      </w:r>
      <w:r w:rsidRPr="00C35670">
        <w:rPr>
          <w:sz w:val="24"/>
          <w:szCs w:val="24"/>
        </w:rPr>
        <w:t>INF</w:t>
      </w:r>
      <w:r w:rsidR="0072156E" w:rsidRPr="0072156E">
        <w:rPr>
          <w:sz w:val="24"/>
          <w:szCs w:val="24"/>
          <w:vertAlign w:val="subscript"/>
        </w:rPr>
        <w:t>t</w:t>
      </w:r>
      <w:r w:rsidR="00650630">
        <w:rPr>
          <w:sz w:val="24"/>
          <w:szCs w:val="24"/>
        </w:rPr>
        <w:t xml:space="preserve"> , </w:t>
      </w:r>
      <w:r w:rsidRPr="00C35670">
        <w:rPr>
          <w:sz w:val="24"/>
          <w:szCs w:val="24"/>
        </w:rPr>
        <w:t>MS</w:t>
      </w:r>
      <w:r w:rsidR="0072156E" w:rsidRPr="0072156E">
        <w:rPr>
          <w:sz w:val="24"/>
          <w:szCs w:val="24"/>
          <w:vertAlign w:val="subscript"/>
        </w:rPr>
        <w:t>t</w:t>
      </w:r>
      <w:r w:rsidR="00650630">
        <w:rPr>
          <w:sz w:val="24"/>
          <w:szCs w:val="24"/>
        </w:rPr>
        <w:t xml:space="preserve"> , </w:t>
      </w:r>
      <w:r w:rsidR="004E5532" w:rsidRPr="00C35670">
        <w:rPr>
          <w:sz w:val="24"/>
          <w:szCs w:val="24"/>
        </w:rPr>
        <w:t>G</w:t>
      </w:r>
      <w:r w:rsidR="0072156E" w:rsidRPr="0072156E">
        <w:rPr>
          <w:sz w:val="24"/>
          <w:szCs w:val="24"/>
          <w:vertAlign w:val="subscript"/>
        </w:rPr>
        <w:t>t</w:t>
      </w:r>
      <w:r w:rsidR="0072156E">
        <w:rPr>
          <w:sz w:val="24"/>
          <w:szCs w:val="24"/>
        </w:rPr>
        <w:t>)</w:t>
      </w:r>
      <w:r w:rsidR="004E5532" w:rsidRPr="00C35670">
        <w:rPr>
          <w:sz w:val="24"/>
          <w:szCs w:val="24"/>
        </w:rPr>
        <w:t>,</w:t>
      </w:r>
      <w:r w:rsidRPr="00C35670">
        <w:rPr>
          <w:sz w:val="24"/>
          <w:szCs w:val="24"/>
        </w:rPr>
        <w:t xml:space="preserve"> or ----------------------------------------------------</w:t>
      </w:r>
      <w:r w:rsidR="007C7C42">
        <w:rPr>
          <w:sz w:val="24"/>
          <w:szCs w:val="24"/>
        </w:rPr>
        <w:t>---------------</w:t>
      </w:r>
      <w:r w:rsidRPr="00C35670">
        <w:rPr>
          <w:sz w:val="24"/>
          <w:szCs w:val="24"/>
        </w:rPr>
        <w:t>(18)</w:t>
      </w:r>
    </w:p>
    <w:p w:rsidR="004E5532" w:rsidRPr="00C35670" w:rsidRDefault="004E5532" w:rsidP="00C35670">
      <w:pPr>
        <w:tabs>
          <w:tab w:val="left" w:pos="2250"/>
        </w:tabs>
        <w:spacing w:line="360" w:lineRule="auto"/>
        <w:jc w:val="both"/>
        <w:rPr>
          <w:sz w:val="24"/>
          <w:szCs w:val="24"/>
        </w:rPr>
      </w:pPr>
      <w:r w:rsidRPr="00C35670">
        <w:rPr>
          <w:sz w:val="24"/>
          <w:szCs w:val="24"/>
        </w:rPr>
        <w:t xml:space="preserve">EXC = </w:t>
      </w:r>
      <w:r w:rsidR="0072156E">
        <w:rPr>
          <w:sz w:val="24"/>
          <w:szCs w:val="24"/>
        </w:rPr>
        <w:t>f(</w:t>
      </w:r>
      <w:r w:rsidRPr="00C35670">
        <w:rPr>
          <w:sz w:val="24"/>
          <w:szCs w:val="24"/>
        </w:rPr>
        <w:t>INF</w:t>
      </w:r>
      <w:r w:rsidR="0072156E" w:rsidRPr="0072156E">
        <w:rPr>
          <w:sz w:val="24"/>
          <w:szCs w:val="24"/>
          <w:vertAlign w:val="subscript"/>
        </w:rPr>
        <w:t>t</w:t>
      </w:r>
      <w:r w:rsidR="00650630">
        <w:rPr>
          <w:sz w:val="24"/>
          <w:szCs w:val="24"/>
        </w:rPr>
        <w:t xml:space="preserve"> , </w:t>
      </w:r>
      <w:r w:rsidRPr="00C35670">
        <w:rPr>
          <w:sz w:val="24"/>
          <w:szCs w:val="24"/>
        </w:rPr>
        <w:t>MS</w:t>
      </w:r>
      <w:r w:rsidR="0072156E" w:rsidRPr="0072156E">
        <w:rPr>
          <w:sz w:val="24"/>
          <w:szCs w:val="24"/>
          <w:vertAlign w:val="subscript"/>
        </w:rPr>
        <w:t>t</w:t>
      </w:r>
      <w:r w:rsidR="00650630">
        <w:rPr>
          <w:sz w:val="24"/>
          <w:szCs w:val="24"/>
        </w:rPr>
        <w:t xml:space="preserve"> , </w:t>
      </w:r>
      <w:r w:rsidRPr="00C35670">
        <w:rPr>
          <w:sz w:val="24"/>
          <w:szCs w:val="24"/>
        </w:rPr>
        <w:t>FDC</w:t>
      </w:r>
      <w:r w:rsidR="0072156E" w:rsidRPr="0072156E">
        <w:rPr>
          <w:sz w:val="24"/>
          <w:szCs w:val="24"/>
          <w:vertAlign w:val="subscript"/>
        </w:rPr>
        <w:t>t</w:t>
      </w:r>
      <w:r w:rsidR="0072156E">
        <w:rPr>
          <w:sz w:val="24"/>
          <w:szCs w:val="24"/>
        </w:rPr>
        <w:t>)</w:t>
      </w:r>
      <w:r w:rsidRPr="00C35670">
        <w:rPr>
          <w:sz w:val="24"/>
          <w:szCs w:val="24"/>
        </w:rPr>
        <w:t xml:space="preserve"> ----------------------------------------------------</w:t>
      </w:r>
      <w:r w:rsidR="00470B70">
        <w:rPr>
          <w:sz w:val="24"/>
          <w:szCs w:val="24"/>
        </w:rPr>
        <w:t>---------------</w:t>
      </w:r>
      <w:r w:rsidRPr="00C35670">
        <w:rPr>
          <w:sz w:val="24"/>
          <w:szCs w:val="24"/>
        </w:rPr>
        <w:t>(19)</w:t>
      </w:r>
    </w:p>
    <w:p w:rsidR="007C3767" w:rsidRPr="00C35670" w:rsidRDefault="004E5532" w:rsidP="00C35670">
      <w:pPr>
        <w:tabs>
          <w:tab w:val="left" w:pos="2250"/>
        </w:tabs>
        <w:spacing w:line="360" w:lineRule="auto"/>
        <w:jc w:val="both"/>
        <w:rPr>
          <w:sz w:val="24"/>
          <w:szCs w:val="24"/>
        </w:rPr>
      </w:pPr>
      <w:r w:rsidRPr="00C35670">
        <w:rPr>
          <w:sz w:val="24"/>
          <w:szCs w:val="24"/>
        </w:rPr>
        <w:lastRenderedPageBreak/>
        <w:t xml:space="preserve">Equation (19) is deduced from (18) on </w:t>
      </w:r>
      <w:r w:rsidR="00106709" w:rsidRPr="00C35670">
        <w:rPr>
          <w:sz w:val="24"/>
          <w:szCs w:val="24"/>
        </w:rPr>
        <w:t>the basis of the argument above that size of G depends</w:t>
      </w:r>
      <w:r w:rsidR="007C3767" w:rsidRPr="00C35670">
        <w:rPr>
          <w:sz w:val="24"/>
          <w:szCs w:val="24"/>
        </w:rPr>
        <w:t xml:space="preserve"> to a certain degree on FDC. Equation (19) is the estimated basic exchan</w:t>
      </w:r>
      <w:r w:rsidR="00D600A4">
        <w:rPr>
          <w:sz w:val="24"/>
          <w:szCs w:val="24"/>
        </w:rPr>
        <w:t>ge rate equation. Its explicit</w:t>
      </w:r>
      <w:r w:rsidR="007C3767" w:rsidRPr="00C35670">
        <w:rPr>
          <w:sz w:val="24"/>
          <w:szCs w:val="24"/>
        </w:rPr>
        <w:t xml:space="preserve"> form is:</w:t>
      </w:r>
    </w:p>
    <w:p w:rsidR="00464699" w:rsidRDefault="007C3767" w:rsidP="00C35670">
      <w:pPr>
        <w:tabs>
          <w:tab w:val="left" w:pos="2250"/>
        </w:tabs>
        <w:spacing w:line="360" w:lineRule="auto"/>
        <w:jc w:val="both"/>
        <w:rPr>
          <w:sz w:val="24"/>
          <w:szCs w:val="24"/>
        </w:rPr>
      </w:pPr>
      <w:r w:rsidRPr="00C35670">
        <w:rPr>
          <w:sz w:val="24"/>
          <w:szCs w:val="24"/>
        </w:rPr>
        <w:t xml:space="preserve">EXC = </w:t>
      </w:r>
      <w:r w:rsidRPr="00C35670">
        <w:rPr>
          <w:position w:val="-6"/>
          <w:sz w:val="24"/>
          <w:szCs w:val="24"/>
        </w:rPr>
        <w:object w:dxaOrig="220" w:dyaOrig="279">
          <v:shape id="_x0000_i1037" type="#_x0000_t75" style="width:11.25pt;height:14.25pt" o:ole="">
            <v:imagedata r:id="rId39" o:title=""/>
          </v:shape>
          <o:OLEObject Type="Embed" ProgID="Equation.DSMT4" ShapeID="_x0000_i1037" DrawAspect="Content" ObjectID="_1375113100" r:id="rId40"/>
        </w:object>
      </w:r>
      <w:r w:rsidRPr="00C35670">
        <w:rPr>
          <w:sz w:val="24"/>
          <w:szCs w:val="24"/>
          <w:vertAlign w:val="subscript"/>
        </w:rPr>
        <w:t>0</w:t>
      </w:r>
      <w:r w:rsidRPr="00C35670">
        <w:rPr>
          <w:sz w:val="24"/>
          <w:szCs w:val="24"/>
        </w:rPr>
        <w:t xml:space="preserve"> + </w:t>
      </w:r>
      <w:r w:rsidRPr="00C35670">
        <w:rPr>
          <w:position w:val="-6"/>
          <w:sz w:val="24"/>
          <w:szCs w:val="24"/>
        </w:rPr>
        <w:object w:dxaOrig="220" w:dyaOrig="279">
          <v:shape id="_x0000_i1038" type="#_x0000_t75" style="width:11.25pt;height:14.25pt" o:ole="">
            <v:imagedata r:id="rId41" o:title=""/>
          </v:shape>
          <o:OLEObject Type="Embed" ProgID="Equation.DSMT4" ShapeID="_x0000_i1038" DrawAspect="Content" ObjectID="_1375113101" r:id="rId42"/>
        </w:object>
      </w:r>
      <w:r w:rsidRPr="00C35670">
        <w:rPr>
          <w:sz w:val="24"/>
          <w:szCs w:val="24"/>
          <w:vertAlign w:val="subscript"/>
        </w:rPr>
        <w:t>1</w:t>
      </w:r>
      <w:r w:rsidRPr="00C35670">
        <w:rPr>
          <w:sz w:val="24"/>
          <w:szCs w:val="24"/>
        </w:rPr>
        <w:t>INF</w:t>
      </w:r>
      <w:r w:rsidR="0072156E" w:rsidRPr="0072156E">
        <w:rPr>
          <w:sz w:val="24"/>
          <w:szCs w:val="24"/>
          <w:vertAlign w:val="subscript"/>
        </w:rPr>
        <w:t>t</w:t>
      </w:r>
      <w:r w:rsidRPr="00C35670">
        <w:rPr>
          <w:sz w:val="24"/>
          <w:szCs w:val="24"/>
        </w:rPr>
        <w:t xml:space="preserve"> + </w:t>
      </w:r>
      <w:r w:rsidRPr="00C35670">
        <w:rPr>
          <w:position w:val="-6"/>
          <w:sz w:val="24"/>
          <w:szCs w:val="24"/>
        </w:rPr>
        <w:object w:dxaOrig="220" w:dyaOrig="279">
          <v:shape id="_x0000_i1039" type="#_x0000_t75" style="width:11.25pt;height:14.25pt" o:ole="">
            <v:imagedata r:id="rId43" o:title=""/>
          </v:shape>
          <o:OLEObject Type="Embed" ProgID="Equation.DSMT4" ShapeID="_x0000_i1039" DrawAspect="Content" ObjectID="_1375113102" r:id="rId44"/>
        </w:object>
      </w:r>
      <w:r w:rsidRPr="00C35670">
        <w:rPr>
          <w:sz w:val="24"/>
          <w:szCs w:val="24"/>
          <w:vertAlign w:val="subscript"/>
        </w:rPr>
        <w:t>2</w:t>
      </w:r>
      <w:r w:rsidRPr="00C35670">
        <w:rPr>
          <w:sz w:val="24"/>
          <w:szCs w:val="24"/>
        </w:rPr>
        <w:t>MS</w:t>
      </w:r>
      <w:r w:rsidR="0072156E" w:rsidRPr="00C11E3A">
        <w:rPr>
          <w:sz w:val="24"/>
          <w:szCs w:val="24"/>
          <w:vertAlign w:val="subscript"/>
        </w:rPr>
        <w:t>t</w:t>
      </w:r>
      <w:r w:rsidRPr="00C35670">
        <w:rPr>
          <w:sz w:val="24"/>
          <w:szCs w:val="24"/>
        </w:rPr>
        <w:t xml:space="preserve"> + </w:t>
      </w:r>
      <w:r w:rsidRPr="00C35670">
        <w:rPr>
          <w:position w:val="-6"/>
          <w:sz w:val="24"/>
          <w:szCs w:val="24"/>
        </w:rPr>
        <w:object w:dxaOrig="220" w:dyaOrig="279">
          <v:shape id="_x0000_i1040" type="#_x0000_t75" style="width:11.25pt;height:14.25pt" o:ole="">
            <v:imagedata r:id="rId45" o:title=""/>
          </v:shape>
          <o:OLEObject Type="Embed" ProgID="Equation.DSMT4" ShapeID="_x0000_i1040" DrawAspect="Content" ObjectID="_1375113103" r:id="rId46"/>
        </w:object>
      </w:r>
      <w:r w:rsidRPr="00C35670">
        <w:rPr>
          <w:sz w:val="24"/>
          <w:szCs w:val="24"/>
          <w:vertAlign w:val="subscript"/>
        </w:rPr>
        <w:t>3</w:t>
      </w:r>
      <w:r w:rsidRPr="00C35670">
        <w:rPr>
          <w:sz w:val="24"/>
          <w:szCs w:val="24"/>
        </w:rPr>
        <w:t>FDC</w:t>
      </w:r>
      <w:r w:rsidR="0072156E" w:rsidRPr="00C11E3A">
        <w:rPr>
          <w:sz w:val="24"/>
          <w:szCs w:val="24"/>
          <w:vertAlign w:val="subscript"/>
        </w:rPr>
        <w:t>t</w:t>
      </w:r>
      <w:r w:rsidRPr="00C35670">
        <w:rPr>
          <w:sz w:val="24"/>
          <w:szCs w:val="24"/>
        </w:rPr>
        <w:t xml:space="preserve"> +</w:t>
      </w:r>
      <w:r w:rsidRPr="00C35670">
        <w:rPr>
          <w:position w:val="-10"/>
          <w:sz w:val="24"/>
          <w:szCs w:val="24"/>
        </w:rPr>
        <w:object w:dxaOrig="240" w:dyaOrig="260">
          <v:shape id="_x0000_i1041" type="#_x0000_t75" style="width:12pt;height:12.75pt" o:ole="">
            <v:imagedata r:id="rId47" o:title=""/>
          </v:shape>
          <o:OLEObject Type="Embed" ProgID="Equation.DSMT4" ShapeID="_x0000_i1041" DrawAspect="Content" ObjectID="_1375113104" r:id="rId48"/>
        </w:object>
      </w:r>
      <w:r w:rsidRPr="00C35670">
        <w:rPr>
          <w:sz w:val="24"/>
          <w:szCs w:val="24"/>
          <w:vertAlign w:val="subscript"/>
        </w:rPr>
        <w:t>t</w:t>
      </w:r>
      <w:r w:rsidRPr="00C35670">
        <w:rPr>
          <w:sz w:val="24"/>
          <w:szCs w:val="24"/>
        </w:rPr>
        <w:t xml:space="preserve"> </w:t>
      </w:r>
      <w:r w:rsidR="00464699" w:rsidRPr="00C35670">
        <w:rPr>
          <w:sz w:val="24"/>
          <w:szCs w:val="24"/>
        </w:rPr>
        <w:t>-------------------------</w:t>
      </w:r>
      <w:r w:rsidR="00464699">
        <w:rPr>
          <w:sz w:val="24"/>
          <w:szCs w:val="24"/>
        </w:rPr>
        <w:t>--------------------</w:t>
      </w:r>
      <w:r w:rsidR="00464699" w:rsidRPr="00C35670">
        <w:rPr>
          <w:sz w:val="24"/>
          <w:szCs w:val="24"/>
        </w:rPr>
        <w:t xml:space="preserve"> (</w:t>
      </w:r>
      <w:r w:rsidRPr="00C35670">
        <w:rPr>
          <w:sz w:val="24"/>
          <w:szCs w:val="24"/>
        </w:rPr>
        <w:t>20</w:t>
      </w:r>
      <w:r w:rsidR="00D600A4">
        <w:rPr>
          <w:sz w:val="24"/>
          <w:szCs w:val="24"/>
        </w:rPr>
        <w:t>a</w:t>
      </w:r>
      <w:r w:rsidRPr="00C35670">
        <w:rPr>
          <w:sz w:val="24"/>
          <w:szCs w:val="24"/>
        </w:rPr>
        <w:t>)</w:t>
      </w:r>
    </w:p>
    <w:p w:rsidR="00294134" w:rsidRDefault="00294134" w:rsidP="00C35670">
      <w:pPr>
        <w:tabs>
          <w:tab w:val="left" w:pos="2250"/>
        </w:tabs>
        <w:spacing w:line="360" w:lineRule="auto"/>
        <w:jc w:val="both"/>
        <w:rPr>
          <w:sz w:val="24"/>
          <w:szCs w:val="24"/>
        </w:rPr>
      </w:pPr>
    </w:p>
    <w:p w:rsidR="00D600A4" w:rsidRDefault="00D600A4" w:rsidP="00C35670">
      <w:pPr>
        <w:tabs>
          <w:tab w:val="left" w:pos="2250"/>
        </w:tabs>
        <w:spacing w:line="360" w:lineRule="auto"/>
        <w:jc w:val="both"/>
        <w:rPr>
          <w:sz w:val="24"/>
          <w:szCs w:val="24"/>
        </w:rPr>
      </w:pPr>
      <w:r>
        <w:rPr>
          <w:sz w:val="24"/>
          <w:szCs w:val="24"/>
        </w:rPr>
        <w:t>From equation (20a) a VAR model with</w:t>
      </w:r>
      <w:r w:rsidR="004E7CC6">
        <w:rPr>
          <w:sz w:val="24"/>
          <w:szCs w:val="24"/>
        </w:rPr>
        <w:t xml:space="preserve"> j</w:t>
      </w:r>
      <w:r w:rsidR="00B35908">
        <w:rPr>
          <w:sz w:val="24"/>
          <w:szCs w:val="24"/>
        </w:rPr>
        <w:t xml:space="preserve"> lags can be expressed as;</w:t>
      </w:r>
    </w:p>
    <w:p w:rsidR="004F2CD5" w:rsidRDefault="00B35908" w:rsidP="00C35670">
      <w:pPr>
        <w:tabs>
          <w:tab w:val="left" w:pos="2250"/>
        </w:tabs>
        <w:spacing w:line="360" w:lineRule="auto"/>
        <w:jc w:val="both"/>
        <w:rPr>
          <w:sz w:val="24"/>
          <w:szCs w:val="24"/>
        </w:rPr>
      </w:pPr>
      <w:r>
        <w:rPr>
          <w:sz w:val="24"/>
          <w:szCs w:val="24"/>
        </w:rPr>
        <w:t>EXC</w:t>
      </w:r>
      <w:r>
        <w:rPr>
          <w:sz w:val="24"/>
          <w:szCs w:val="24"/>
          <w:vertAlign w:val="subscript"/>
        </w:rPr>
        <w:t xml:space="preserve">t </w:t>
      </w:r>
      <w:r>
        <w:rPr>
          <w:sz w:val="24"/>
          <w:szCs w:val="24"/>
        </w:rPr>
        <w:t>= δ</w:t>
      </w:r>
      <w:r>
        <w:rPr>
          <w:sz w:val="24"/>
          <w:szCs w:val="24"/>
          <w:vertAlign w:val="subscript"/>
        </w:rPr>
        <w:t>1</w:t>
      </w:r>
      <w:r>
        <w:rPr>
          <w:sz w:val="24"/>
          <w:szCs w:val="24"/>
        </w:rPr>
        <w:t>EXC</w:t>
      </w:r>
      <w:r>
        <w:rPr>
          <w:sz w:val="24"/>
          <w:szCs w:val="24"/>
          <w:vertAlign w:val="subscript"/>
        </w:rPr>
        <w:t>t-1</w:t>
      </w:r>
      <w:r>
        <w:rPr>
          <w:sz w:val="24"/>
          <w:szCs w:val="24"/>
        </w:rPr>
        <w:t>+δ</w:t>
      </w:r>
      <w:r>
        <w:rPr>
          <w:sz w:val="24"/>
          <w:szCs w:val="24"/>
          <w:vertAlign w:val="subscript"/>
        </w:rPr>
        <w:t>2</w:t>
      </w:r>
      <w:r>
        <w:rPr>
          <w:sz w:val="24"/>
          <w:szCs w:val="24"/>
        </w:rPr>
        <w:t>EXC</w:t>
      </w:r>
      <w:r>
        <w:rPr>
          <w:sz w:val="24"/>
          <w:szCs w:val="24"/>
          <w:vertAlign w:val="subscript"/>
        </w:rPr>
        <w:t>t-2</w:t>
      </w:r>
      <w:r>
        <w:rPr>
          <w:sz w:val="24"/>
          <w:szCs w:val="24"/>
        </w:rPr>
        <w:t>+…+δ</w:t>
      </w:r>
      <w:r w:rsidR="007358E0">
        <w:rPr>
          <w:sz w:val="24"/>
          <w:szCs w:val="24"/>
          <w:vertAlign w:val="subscript"/>
        </w:rPr>
        <w:t>j</w:t>
      </w:r>
      <w:r>
        <w:rPr>
          <w:sz w:val="24"/>
          <w:szCs w:val="24"/>
        </w:rPr>
        <w:t>EXC</w:t>
      </w:r>
      <w:r>
        <w:rPr>
          <w:sz w:val="24"/>
          <w:szCs w:val="24"/>
          <w:vertAlign w:val="subscript"/>
        </w:rPr>
        <w:t>t-</w:t>
      </w:r>
      <w:r w:rsidR="007358E0">
        <w:rPr>
          <w:sz w:val="24"/>
          <w:szCs w:val="24"/>
          <w:vertAlign w:val="subscript"/>
        </w:rPr>
        <w:t>j</w:t>
      </w:r>
      <w:r>
        <w:rPr>
          <w:sz w:val="24"/>
          <w:szCs w:val="24"/>
        </w:rPr>
        <w:t>+ µ</w:t>
      </w:r>
      <w:r>
        <w:rPr>
          <w:sz w:val="24"/>
          <w:szCs w:val="24"/>
          <w:vertAlign w:val="subscript"/>
        </w:rPr>
        <w:t xml:space="preserve">t </w:t>
      </w:r>
      <w:r w:rsidR="00464699">
        <w:rPr>
          <w:sz w:val="24"/>
          <w:szCs w:val="24"/>
        </w:rPr>
        <w:t>------------------------------------------------ (</w:t>
      </w:r>
      <w:r>
        <w:rPr>
          <w:sz w:val="24"/>
          <w:szCs w:val="24"/>
        </w:rPr>
        <w:t>20b)</w:t>
      </w:r>
    </w:p>
    <w:p w:rsidR="00A70C70" w:rsidRPr="00EE6D37" w:rsidRDefault="00A70C70" w:rsidP="00C35670">
      <w:pPr>
        <w:tabs>
          <w:tab w:val="left" w:pos="2250"/>
        </w:tabs>
        <w:spacing w:line="360" w:lineRule="auto"/>
        <w:jc w:val="both"/>
        <w:rPr>
          <w:sz w:val="24"/>
          <w:szCs w:val="24"/>
        </w:rPr>
      </w:pPr>
    </w:p>
    <w:p w:rsidR="0045740A" w:rsidRPr="00C35670" w:rsidRDefault="00641E27" w:rsidP="00C35670">
      <w:pPr>
        <w:tabs>
          <w:tab w:val="left" w:pos="2250"/>
        </w:tabs>
        <w:spacing w:line="360" w:lineRule="auto"/>
        <w:jc w:val="both"/>
        <w:rPr>
          <w:b/>
          <w:sz w:val="24"/>
          <w:szCs w:val="24"/>
        </w:rPr>
      </w:pPr>
      <w:r>
        <w:rPr>
          <w:b/>
          <w:sz w:val="24"/>
          <w:szCs w:val="24"/>
        </w:rPr>
        <w:t xml:space="preserve">4.1.4 </w:t>
      </w:r>
      <w:r w:rsidR="0045740A" w:rsidRPr="00C35670">
        <w:rPr>
          <w:b/>
          <w:sz w:val="24"/>
          <w:szCs w:val="24"/>
        </w:rPr>
        <w:t>Fiscal Federalism and Interest rate</w:t>
      </w:r>
    </w:p>
    <w:p w:rsidR="00266CF6" w:rsidRPr="00C35670" w:rsidRDefault="0045740A" w:rsidP="00C35670">
      <w:pPr>
        <w:tabs>
          <w:tab w:val="left" w:pos="2250"/>
        </w:tabs>
        <w:spacing w:line="360" w:lineRule="auto"/>
        <w:jc w:val="both"/>
        <w:rPr>
          <w:sz w:val="24"/>
          <w:szCs w:val="24"/>
        </w:rPr>
      </w:pPr>
      <w:r w:rsidRPr="00C35670">
        <w:rPr>
          <w:sz w:val="24"/>
          <w:szCs w:val="24"/>
        </w:rPr>
        <w:t xml:space="preserve">According to the </w:t>
      </w:r>
      <w:smartTag w:uri="urn:schemas-microsoft-com:office:smarttags" w:element="place">
        <w:smartTag w:uri="urn:schemas-microsoft-com:office:smarttags" w:element="PlaceName">
          <w:r w:rsidRPr="00C35670">
            <w:rPr>
              <w:sz w:val="24"/>
              <w:szCs w:val="24"/>
            </w:rPr>
            <w:t>Keynesian</w:t>
          </w:r>
        </w:smartTag>
        <w:r w:rsidRPr="00C35670">
          <w:rPr>
            <w:sz w:val="24"/>
            <w:szCs w:val="24"/>
          </w:rPr>
          <w:t xml:space="preserve"> </w:t>
        </w:r>
        <w:smartTag w:uri="urn:schemas-microsoft-com:office:smarttags" w:element="PlaceType">
          <w:r w:rsidRPr="00C35670">
            <w:rPr>
              <w:sz w:val="24"/>
              <w:szCs w:val="24"/>
            </w:rPr>
            <w:t>School</w:t>
          </w:r>
        </w:smartTag>
      </w:smartTag>
      <w:r w:rsidRPr="00C35670">
        <w:rPr>
          <w:sz w:val="24"/>
          <w:szCs w:val="24"/>
        </w:rPr>
        <w:t xml:space="preserve"> of thought, interest rate is a monetary phenomenon, determined solely by demand and supply of money. To the </w:t>
      </w:r>
      <w:smartTag w:uri="urn:schemas-microsoft-com:office:smarttags" w:element="place">
        <w:smartTag w:uri="urn:schemas-microsoft-com:office:smarttags" w:element="PlaceName">
          <w:r w:rsidRPr="00C35670">
            <w:rPr>
              <w:sz w:val="24"/>
              <w:szCs w:val="24"/>
            </w:rPr>
            <w:t>Classical</w:t>
          </w:r>
        </w:smartTag>
        <w:r w:rsidRPr="00C35670">
          <w:rPr>
            <w:sz w:val="24"/>
            <w:szCs w:val="24"/>
          </w:rPr>
          <w:t xml:space="preserve"> </w:t>
        </w:r>
        <w:smartTag w:uri="urn:schemas-microsoft-com:office:smarttags" w:element="PlaceType">
          <w:r w:rsidRPr="00C35670">
            <w:rPr>
              <w:sz w:val="24"/>
              <w:szCs w:val="24"/>
            </w:rPr>
            <w:t>School</w:t>
          </w:r>
        </w:smartTag>
      </w:smartTag>
      <w:r w:rsidRPr="00C35670">
        <w:rPr>
          <w:sz w:val="24"/>
          <w:szCs w:val="24"/>
        </w:rPr>
        <w:t>, interest rate varies inversely with demand for money and directly with supply of money. The inverse relationship</w:t>
      </w:r>
      <w:r w:rsidR="000060D2" w:rsidRPr="00C35670">
        <w:rPr>
          <w:sz w:val="24"/>
          <w:szCs w:val="24"/>
        </w:rPr>
        <w:t xml:space="preserve"> between interest rate and demand for money has implication for the level of savings.</w:t>
      </w:r>
      <w:r w:rsidR="00FA39DF">
        <w:rPr>
          <w:sz w:val="24"/>
          <w:szCs w:val="24"/>
        </w:rPr>
        <w:t xml:space="preserve"> The study</w:t>
      </w:r>
      <w:r w:rsidR="00266CF6" w:rsidRPr="00C35670">
        <w:rPr>
          <w:sz w:val="24"/>
          <w:szCs w:val="24"/>
        </w:rPr>
        <w:t xml:space="preserve"> postulate</w:t>
      </w:r>
      <w:r w:rsidR="00FA39DF">
        <w:rPr>
          <w:sz w:val="24"/>
          <w:szCs w:val="24"/>
        </w:rPr>
        <w:t>s</w:t>
      </w:r>
      <w:r w:rsidR="00266CF6" w:rsidRPr="00C35670">
        <w:rPr>
          <w:sz w:val="24"/>
          <w:szCs w:val="24"/>
        </w:rPr>
        <w:t xml:space="preserve"> that the level of savings in the economy</w:t>
      </w:r>
      <w:r w:rsidR="00FA39DF">
        <w:rPr>
          <w:sz w:val="24"/>
          <w:szCs w:val="24"/>
        </w:rPr>
        <w:t xml:space="preserve"> is </w:t>
      </w:r>
      <w:r w:rsidR="00266CF6" w:rsidRPr="00C35670">
        <w:rPr>
          <w:sz w:val="24"/>
          <w:szCs w:val="24"/>
        </w:rPr>
        <w:t xml:space="preserve">positively affected by interest </w:t>
      </w:r>
      <w:r w:rsidR="00470B70" w:rsidRPr="00C35670">
        <w:rPr>
          <w:sz w:val="24"/>
          <w:szCs w:val="24"/>
        </w:rPr>
        <w:t>rate</w:t>
      </w:r>
      <w:r w:rsidR="00470B70">
        <w:rPr>
          <w:sz w:val="24"/>
          <w:szCs w:val="24"/>
        </w:rPr>
        <w:t>, which</w:t>
      </w:r>
      <w:r w:rsidR="00FA39DF">
        <w:rPr>
          <w:sz w:val="24"/>
          <w:szCs w:val="24"/>
        </w:rPr>
        <w:t xml:space="preserve"> is high interest rate correlates with</w:t>
      </w:r>
      <w:r w:rsidR="00266CF6" w:rsidRPr="00C35670">
        <w:rPr>
          <w:sz w:val="24"/>
          <w:szCs w:val="24"/>
        </w:rPr>
        <w:t xml:space="preserve"> high level of s</w:t>
      </w:r>
      <w:r w:rsidR="00FA39DF">
        <w:rPr>
          <w:sz w:val="24"/>
          <w:szCs w:val="24"/>
        </w:rPr>
        <w:t>avings and vice-versa. T</w:t>
      </w:r>
      <w:r w:rsidR="00266CF6" w:rsidRPr="00C35670">
        <w:rPr>
          <w:sz w:val="24"/>
          <w:szCs w:val="24"/>
        </w:rPr>
        <w:t xml:space="preserve">he functional relationship </w:t>
      </w:r>
      <w:r w:rsidR="00FA39DF">
        <w:rPr>
          <w:sz w:val="24"/>
          <w:szCs w:val="24"/>
        </w:rPr>
        <w:t xml:space="preserve">is stated </w:t>
      </w:r>
      <w:r w:rsidR="00266CF6" w:rsidRPr="00C35670">
        <w:rPr>
          <w:sz w:val="24"/>
          <w:szCs w:val="24"/>
        </w:rPr>
        <w:t>as follows:</w:t>
      </w:r>
    </w:p>
    <w:p w:rsidR="00266CF6" w:rsidRDefault="00266CF6" w:rsidP="00C35670">
      <w:pPr>
        <w:tabs>
          <w:tab w:val="left" w:pos="2250"/>
        </w:tabs>
        <w:spacing w:line="360" w:lineRule="auto"/>
        <w:jc w:val="both"/>
        <w:rPr>
          <w:sz w:val="24"/>
          <w:szCs w:val="24"/>
        </w:rPr>
      </w:pPr>
      <w:r w:rsidRPr="00C35670">
        <w:rPr>
          <w:sz w:val="24"/>
          <w:szCs w:val="24"/>
        </w:rPr>
        <w:t xml:space="preserve">INT = </w:t>
      </w:r>
      <w:r w:rsidR="00464699">
        <w:rPr>
          <w:sz w:val="24"/>
          <w:szCs w:val="24"/>
        </w:rPr>
        <w:t>f (</w:t>
      </w:r>
      <w:r w:rsidR="00C11E3A">
        <w:rPr>
          <w:sz w:val="24"/>
          <w:szCs w:val="24"/>
        </w:rPr>
        <w:t xml:space="preserve">MS, </w:t>
      </w:r>
      <w:r w:rsidRPr="00C35670">
        <w:rPr>
          <w:sz w:val="24"/>
          <w:szCs w:val="24"/>
        </w:rPr>
        <w:t>TDS</w:t>
      </w:r>
      <w:r w:rsidR="00C11E3A">
        <w:rPr>
          <w:sz w:val="24"/>
          <w:szCs w:val="24"/>
        </w:rPr>
        <w:t>)</w:t>
      </w:r>
      <w:r w:rsidRPr="00C35670">
        <w:rPr>
          <w:sz w:val="24"/>
          <w:szCs w:val="24"/>
        </w:rPr>
        <w:t xml:space="preserve"> </w:t>
      </w:r>
      <w:r w:rsidR="00464699" w:rsidRPr="00C35670">
        <w:rPr>
          <w:sz w:val="24"/>
          <w:szCs w:val="24"/>
        </w:rPr>
        <w:t>-------------------------------------------------------</w:t>
      </w:r>
      <w:r w:rsidR="00464699">
        <w:rPr>
          <w:sz w:val="24"/>
          <w:szCs w:val="24"/>
        </w:rPr>
        <w:t>-------------------------</w:t>
      </w:r>
      <w:r w:rsidR="00464699" w:rsidRPr="00C35670">
        <w:rPr>
          <w:sz w:val="24"/>
          <w:szCs w:val="24"/>
        </w:rPr>
        <w:t xml:space="preserve"> (</w:t>
      </w:r>
      <w:r w:rsidRPr="00C35670">
        <w:rPr>
          <w:sz w:val="24"/>
          <w:szCs w:val="24"/>
        </w:rPr>
        <w:t>21)</w:t>
      </w:r>
    </w:p>
    <w:p w:rsidR="00266CF6" w:rsidRPr="00C35670" w:rsidRDefault="00266CF6" w:rsidP="00C35670">
      <w:pPr>
        <w:tabs>
          <w:tab w:val="left" w:pos="2250"/>
        </w:tabs>
        <w:spacing w:line="360" w:lineRule="auto"/>
        <w:jc w:val="both"/>
        <w:rPr>
          <w:sz w:val="24"/>
          <w:szCs w:val="24"/>
        </w:rPr>
      </w:pPr>
    </w:p>
    <w:p w:rsidR="003E13CC" w:rsidRPr="00C35670" w:rsidRDefault="00FA39DF" w:rsidP="00C35670">
      <w:pPr>
        <w:tabs>
          <w:tab w:val="left" w:pos="2250"/>
        </w:tabs>
        <w:spacing w:line="360" w:lineRule="auto"/>
        <w:jc w:val="both"/>
        <w:rPr>
          <w:sz w:val="24"/>
          <w:szCs w:val="24"/>
        </w:rPr>
      </w:pPr>
      <w:r>
        <w:rPr>
          <w:sz w:val="24"/>
          <w:szCs w:val="24"/>
        </w:rPr>
        <w:t xml:space="preserve">There is evidence that </w:t>
      </w:r>
      <w:r w:rsidR="00266CF6" w:rsidRPr="00C35670">
        <w:rPr>
          <w:sz w:val="24"/>
          <w:szCs w:val="24"/>
        </w:rPr>
        <w:t xml:space="preserve">price level (inflation) </w:t>
      </w:r>
      <w:r>
        <w:rPr>
          <w:sz w:val="24"/>
          <w:szCs w:val="24"/>
        </w:rPr>
        <w:t xml:space="preserve">influences </w:t>
      </w:r>
      <w:r w:rsidR="00464699">
        <w:rPr>
          <w:sz w:val="24"/>
          <w:szCs w:val="24"/>
        </w:rPr>
        <w:t>interest rate (Ige, 2006</w:t>
      </w:r>
      <w:r w:rsidR="00266CF6" w:rsidRPr="00C35670">
        <w:rPr>
          <w:sz w:val="24"/>
          <w:szCs w:val="24"/>
        </w:rPr>
        <w:t>). By introducing inflation into the model</w:t>
      </w:r>
      <w:r>
        <w:rPr>
          <w:sz w:val="24"/>
          <w:szCs w:val="24"/>
        </w:rPr>
        <w:t>,</w:t>
      </w:r>
      <w:r w:rsidR="003E13CC" w:rsidRPr="00C35670">
        <w:rPr>
          <w:sz w:val="24"/>
          <w:szCs w:val="24"/>
        </w:rPr>
        <w:t xml:space="preserve"> equation (21) becomes:</w:t>
      </w:r>
    </w:p>
    <w:p w:rsidR="003E13CC" w:rsidRPr="00C35670" w:rsidRDefault="003E13CC" w:rsidP="00C35670">
      <w:pPr>
        <w:tabs>
          <w:tab w:val="left" w:pos="2250"/>
        </w:tabs>
        <w:spacing w:line="360" w:lineRule="auto"/>
        <w:jc w:val="both"/>
        <w:rPr>
          <w:sz w:val="24"/>
          <w:szCs w:val="24"/>
        </w:rPr>
      </w:pPr>
      <w:r w:rsidRPr="00C35670">
        <w:rPr>
          <w:sz w:val="24"/>
          <w:szCs w:val="24"/>
        </w:rPr>
        <w:t xml:space="preserve">INT = </w:t>
      </w:r>
      <w:r w:rsidR="00464699">
        <w:rPr>
          <w:sz w:val="24"/>
          <w:szCs w:val="24"/>
        </w:rPr>
        <w:t>f (</w:t>
      </w:r>
      <w:r w:rsidRPr="00C35670">
        <w:rPr>
          <w:sz w:val="24"/>
          <w:szCs w:val="24"/>
        </w:rPr>
        <w:t>MS</w:t>
      </w:r>
      <w:r w:rsidR="00C11E3A" w:rsidRPr="00C11E3A">
        <w:rPr>
          <w:sz w:val="24"/>
          <w:szCs w:val="24"/>
          <w:vertAlign w:val="subscript"/>
        </w:rPr>
        <w:t>t</w:t>
      </w:r>
      <w:r w:rsidR="00E73E07">
        <w:rPr>
          <w:sz w:val="24"/>
          <w:szCs w:val="24"/>
        </w:rPr>
        <w:t xml:space="preserve"> , </w:t>
      </w:r>
      <w:r w:rsidRPr="00C35670">
        <w:rPr>
          <w:sz w:val="24"/>
          <w:szCs w:val="24"/>
        </w:rPr>
        <w:t>TDS</w:t>
      </w:r>
      <w:r w:rsidR="00C11E3A" w:rsidRPr="00C11E3A">
        <w:rPr>
          <w:sz w:val="24"/>
          <w:szCs w:val="24"/>
          <w:vertAlign w:val="subscript"/>
        </w:rPr>
        <w:t>t</w:t>
      </w:r>
      <w:r w:rsidR="00E73E07">
        <w:rPr>
          <w:sz w:val="24"/>
          <w:szCs w:val="24"/>
        </w:rPr>
        <w:t xml:space="preserve"> , </w:t>
      </w:r>
      <w:r w:rsidRPr="00C35670">
        <w:rPr>
          <w:sz w:val="24"/>
          <w:szCs w:val="24"/>
        </w:rPr>
        <w:t>INF</w:t>
      </w:r>
      <w:r w:rsidR="00C11E3A" w:rsidRPr="00C11E3A">
        <w:rPr>
          <w:sz w:val="24"/>
          <w:szCs w:val="24"/>
          <w:vertAlign w:val="subscript"/>
        </w:rPr>
        <w:t>t</w:t>
      </w:r>
      <w:r w:rsidR="00C11E3A">
        <w:rPr>
          <w:sz w:val="24"/>
          <w:szCs w:val="24"/>
        </w:rPr>
        <w:t>)</w:t>
      </w:r>
      <w:r w:rsidRPr="00C35670">
        <w:rPr>
          <w:sz w:val="24"/>
          <w:szCs w:val="24"/>
        </w:rPr>
        <w:t xml:space="preserve"> ----------------------------------------------------------</w:t>
      </w:r>
      <w:r w:rsidR="00B1549D">
        <w:rPr>
          <w:sz w:val="24"/>
          <w:szCs w:val="24"/>
        </w:rPr>
        <w:t>--------------</w:t>
      </w:r>
      <w:r w:rsidRPr="00C35670">
        <w:rPr>
          <w:sz w:val="24"/>
          <w:szCs w:val="24"/>
        </w:rPr>
        <w:t>(22)</w:t>
      </w:r>
    </w:p>
    <w:p w:rsidR="003E13CC" w:rsidRPr="00C35670" w:rsidRDefault="003E13CC" w:rsidP="00C35670">
      <w:pPr>
        <w:tabs>
          <w:tab w:val="left" w:pos="2250"/>
        </w:tabs>
        <w:spacing w:line="360" w:lineRule="auto"/>
        <w:jc w:val="both"/>
        <w:rPr>
          <w:sz w:val="24"/>
          <w:szCs w:val="24"/>
        </w:rPr>
      </w:pPr>
    </w:p>
    <w:p w:rsidR="003E13CC" w:rsidRPr="00C35670" w:rsidRDefault="00FA39DF" w:rsidP="00C35670">
      <w:pPr>
        <w:tabs>
          <w:tab w:val="left" w:pos="2250"/>
        </w:tabs>
        <w:spacing w:line="360" w:lineRule="auto"/>
        <w:jc w:val="both"/>
        <w:rPr>
          <w:sz w:val="24"/>
          <w:szCs w:val="24"/>
        </w:rPr>
      </w:pPr>
      <w:r>
        <w:rPr>
          <w:sz w:val="24"/>
          <w:szCs w:val="24"/>
        </w:rPr>
        <w:t xml:space="preserve">The study </w:t>
      </w:r>
      <w:r w:rsidR="003E13CC" w:rsidRPr="00C35670">
        <w:rPr>
          <w:sz w:val="24"/>
          <w:szCs w:val="24"/>
        </w:rPr>
        <w:t>assume</w:t>
      </w:r>
      <w:r>
        <w:rPr>
          <w:sz w:val="24"/>
          <w:szCs w:val="24"/>
        </w:rPr>
        <w:t>s</w:t>
      </w:r>
      <w:r w:rsidR="003E13CC" w:rsidRPr="00C35670">
        <w:rPr>
          <w:sz w:val="24"/>
          <w:szCs w:val="24"/>
        </w:rPr>
        <w:t xml:space="preserve"> that </w:t>
      </w:r>
      <w:r w:rsidR="00B1549D">
        <w:rPr>
          <w:sz w:val="24"/>
          <w:szCs w:val="24"/>
        </w:rPr>
        <w:t xml:space="preserve">the size of government </w:t>
      </w:r>
      <w:r w:rsidR="003E13CC" w:rsidRPr="00C35670">
        <w:rPr>
          <w:sz w:val="24"/>
          <w:szCs w:val="24"/>
        </w:rPr>
        <w:t>influence</w:t>
      </w:r>
      <w:r w:rsidR="00B1549D">
        <w:rPr>
          <w:sz w:val="24"/>
          <w:szCs w:val="24"/>
        </w:rPr>
        <w:t>s</w:t>
      </w:r>
      <w:r w:rsidR="003E13CC" w:rsidRPr="00C35670">
        <w:rPr>
          <w:sz w:val="24"/>
          <w:szCs w:val="24"/>
        </w:rPr>
        <w:t xml:space="preserve"> interest rate</w:t>
      </w:r>
      <w:r w:rsidR="00B1549D">
        <w:rPr>
          <w:sz w:val="24"/>
          <w:szCs w:val="24"/>
        </w:rPr>
        <w:t>,</w:t>
      </w:r>
      <w:r w:rsidR="003E13CC" w:rsidRPr="00C35670">
        <w:rPr>
          <w:sz w:val="24"/>
          <w:szCs w:val="24"/>
        </w:rPr>
        <w:t xml:space="preserve"> and that fiscal decentralization</w:t>
      </w:r>
      <w:r w:rsidR="00B1549D">
        <w:rPr>
          <w:sz w:val="24"/>
          <w:szCs w:val="24"/>
        </w:rPr>
        <w:t xml:space="preserve"> has a negative correlation with </w:t>
      </w:r>
      <w:r w:rsidR="003E13CC" w:rsidRPr="00C35670">
        <w:rPr>
          <w:sz w:val="24"/>
          <w:szCs w:val="24"/>
        </w:rPr>
        <w:t>the size of government (Aigbokhan</w:t>
      </w:r>
      <w:r w:rsidR="00464699">
        <w:rPr>
          <w:sz w:val="24"/>
          <w:szCs w:val="24"/>
        </w:rPr>
        <w:t>,</w:t>
      </w:r>
      <w:r w:rsidR="00B1549D">
        <w:rPr>
          <w:sz w:val="24"/>
          <w:szCs w:val="24"/>
        </w:rPr>
        <w:t xml:space="preserve"> 1999;</w:t>
      </w:r>
      <w:r w:rsidR="003E13CC" w:rsidRPr="00C35670">
        <w:rPr>
          <w:sz w:val="24"/>
          <w:szCs w:val="24"/>
        </w:rPr>
        <w:t xml:space="preserve"> Ehdaie 1994). </w:t>
      </w:r>
      <w:r w:rsidR="00B1549D">
        <w:rPr>
          <w:sz w:val="24"/>
          <w:szCs w:val="24"/>
        </w:rPr>
        <w:t>Theoretically fiscal decentralization may have a negative impact on interest rate if there is lack of fiscal discipline at subnational level, and how fiscal imbalances are financed</w:t>
      </w:r>
      <w:r w:rsidR="00095D1B">
        <w:rPr>
          <w:sz w:val="24"/>
          <w:szCs w:val="24"/>
        </w:rPr>
        <w:t xml:space="preserve"> (Chete 1998)</w:t>
      </w:r>
      <w:r w:rsidR="003E13CC" w:rsidRPr="00C35670">
        <w:rPr>
          <w:sz w:val="24"/>
          <w:szCs w:val="24"/>
        </w:rPr>
        <w:t>. By introducin</w:t>
      </w:r>
      <w:r w:rsidR="00B1549D">
        <w:rPr>
          <w:sz w:val="24"/>
          <w:szCs w:val="24"/>
        </w:rPr>
        <w:t xml:space="preserve">g fiscal decentralization (FDC) as a policy variable </w:t>
      </w:r>
      <w:r w:rsidR="003E13CC" w:rsidRPr="00C35670">
        <w:rPr>
          <w:sz w:val="24"/>
          <w:szCs w:val="24"/>
        </w:rPr>
        <w:t>into the model</w:t>
      </w:r>
      <w:r w:rsidR="00B1549D">
        <w:rPr>
          <w:sz w:val="24"/>
          <w:szCs w:val="24"/>
        </w:rPr>
        <w:t>,</w:t>
      </w:r>
      <w:r w:rsidR="003E13CC" w:rsidRPr="00C35670">
        <w:rPr>
          <w:sz w:val="24"/>
          <w:szCs w:val="24"/>
        </w:rPr>
        <w:t xml:space="preserve"> equation (22) becomes:</w:t>
      </w:r>
    </w:p>
    <w:p w:rsidR="00C11E3A" w:rsidRDefault="003E13CC" w:rsidP="00C11E3A">
      <w:pPr>
        <w:tabs>
          <w:tab w:val="left" w:pos="2250"/>
        </w:tabs>
        <w:spacing w:line="360" w:lineRule="auto"/>
        <w:jc w:val="both"/>
        <w:rPr>
          <w:sz w:val="24"/>
          <w:szCs w:val="24"/>
        </w:rPr>
      </w:pPr>
      <w:r w:rsidRPr="00C35670">
        <w:rPr>
          <w:sz w:val="24"/>
          <w:szCs w:val="24"/>
        </w:rPr>
        <w:t xml:space="preserve">INT = </w:t>
      </w:r>
      <w:r w:rsidR="00C11E3A">
        <w:rPr>
          <w:sz w:val="24"/>
          <w:szCs w:val="24"/>
        </w:rPr>
        <w:t>f(</w:t>
      </w:r>
      <w:r w:rsidRPr="00C35670">
        <w:rPr>
          <w:sz w:val="24"/>
          <w:szCs w:val="24"/>
        </w:rPr>
        <w:t>MS</w:t>
      </w:r>
      <w:r w:rsidR="00C11E3A" w:rsidRPr="00C11E3A">
        <w:rPr>
          <w:sz w:val="24"/>
          <w:szCs w:val="24"/>
          <w:vertAlign w:val="subscript"/>
        </w:rPr>
        <w:t>t</w:t>
      </w:r>
      <w:r w:rsidR="00E73E07">
        <w:rPr>
          <w:sz w:val="24"/>
          <w:szCs w:val="24"/>
        </w:rPr>
        <w:t xml:space="preserve"> ,</w:t>
      </w:r>
      <w:r w:rsidRPr="00C35670">
        <w:rPr>
          <w:sz w:val="24"/>
          <w:szCs w:val="24"/>
        </w:rPr>
        <w:t>TDS</w:t>
      </w:r>
      <w:r w:rsidR="00C11E3A" w:rsidRPr="00C11E3A">
        <w:rPr>
          <w:sz w:val="24"/>
          <w:szCs w:val="24"/>
          <w:vertAlign w:val="subscript"/>
        </w:rPr>
        <w:t>t</w:t>
      </w:r>
      <w:r w:rsidR="00E73E07">
        <w:rPr>
          <w:sz w:val="24"/>
          <w:szCs w:val="24"/>
        </w:rPr>
        <w:t xml:space="preserve"> , </w:t>
      </w:r>
      <w:r w:rsidRPr="00C35670">
        <w:rPr>
          <w:sz w:val="24"/>
          <w:szCs w:val="24"/>
        </w:rPr>
        <w:t>INF</w:t>
      </w:r>
      <w:r w:rsidR="00C11E3A" w:rsidRPr="00C11E3A">
        <w:rPr>
          <w:sz w:val="24"/>
          <w:szCs w:val="24"/>
          <w:vertAlign w:val="subscript"/>
        </w:rPr>
        <w:t>t</w:t>
      </w:r>
      <w:r w:rsidRPr="00C11E3A">
        <w:rPr>
          <w:sz w:val="24"/>
          <w:szCs w:val="24"/>
          <w:vertAlign w:val="subscript"/>
        </w:rPr>
        <w:t xml:space="preserve"> </w:t>
      </w:r>
      <w:r w:rsidR="00E73E07">
        <w:rPr>
          <w:sz w:val="24"/>
          <w:szCs w:val="24"/>
        </w:rPr>
        <w:t xml:space="preserve">, </w:t>
      </w:r>
      <w:r w:rsidRPr="00C35670">
        <w:rPr>
          <w:sz w:val="24"/>
          <w:szCs w:val="24"/>
        </w:rPr>
        <w:t>G</w:t>
      </w:r>
      <w:r w:rsidR="00C11E3A" w:rsidRPr="00C11E3A">
        <w:rPr>
          <w:sz w:val="24"/>
          <w:szCs w:val="24"/>
          <w:vertAlign w:val="subscript"/>
        </w:rPr>
        <w:t>t</w:t>
      </w:r>
      <w:r w:rsidR="00C11E3A">
        <w:rPr>
          <w:sz w:val="24"/>
          <w:szCs w:val="24"/>
        </w:rPr>
        <w:t>)</w:t>
      </w:r>
      <w:r w:rsidRPr="00C35670">
        <w:rPr>
          <w:sz w:val="24"/>
          <w:szCs w:val="24"/>
        </w:rPr>
        <w:t>,    or -----------------------------------</w:t>
      </w:r>
      <w:r w:rsidR="00C11E3A">
        <w:rPr>
          <w:sz w:val="24"/>
          <w:szCs w:val="24"/>
        </w:rPr>
        <w:t>----------------------</w:t>
      </w:r>
      <w:r w:rsidR="00B1549D">
        <w:rPr>
          <w:sz w:val="24"/>
          <w:szCs w:val="24"/>
        </w:rPr>
        <w:t>-----</w:t>
      </w:r>
      <w:r w:rsidRPr="00C35670">
        <w:rPr>
          <w:sz w:val="24"/>
          <w:szCs w:val="24"/>
        </w:rPr>
        <w:t>(23)</w:t>
      </w:r>
    </w:p>
    <w:p w:rsidR="003E13CC" w:rsidRPr="00C35670" w:rsidRDefault="003E13CC" w:rsidP="00C11E3A">
      <w:pPr>
        <w:tabs>
          <w:tab w:val="left" w:pos="2250"/>
        </w:tabs>
        <w:spacing w:line="360" w:lineRule="auto"/>
        <w:jc w:val="both"/>
        <w:rPr>
          <w:sz w:val="24"/>
          <w:szCs w:val="24"/>
        </w:rPr>
      </w:pPr>
      <w:r w:rsidRPr="00C35670">
        <w:rPr>
          <w:sz w:val="24"/>
          <w:szCs w:val="24"/>
        </w:rPr>
        <w:t xml:space="preserve">INT = </w:t>
      </w:r>
      <w:r w:rsidR="00C11E3A">
        <w:rPr>
          <w:sz w:val="24"/>
          <w:szCs w:val="24"/>
        </w:rPr>
        <w:t>f(</w:t>
      </w:r>
      <w:r w:rsidRPr="00C35670">
        <w:rPr>
          <w:sz w:val="24"/>
          <w:szCs w:val="24"/>
        </w:rPr>
        <w:t>MS</w:t>
      </w:r>
      <w:r w:rsidR="00C11E3A" w:rsidRPr="00C11E3A">
        <w:rPr>
          <w:sz w:val="24"/>
          <w:szCs w:val="24"/>
          <w:vertAlign w:val="subscript"/>
        </w:rPr>
        <w:t>t</w:t>
      </w:r>
      <w:r w:rsidR="00E73E07">
        <w:rPr>
          <w:sz w:val="24"/>
          <w:szCs w:val="24"/>
        </w:rPr>
        <w:t xml:space="preserve"> , </w:t>
      </w:r>
      <w:r w:rsidRPr="00C35670">
        <w:rPr>
          <w:sz w:val="24"/>
          <w:szCs w:val="24"/>
        </w:rPr>
        <w:t>TDS</w:t>
      </w:r>
      <w:r w:rsidR="00C11E3A" w:rsidRPr="00C11E3A">
        <w:rPr>
          <w:sz w:val="24"/>
          <w:szCs w:val="24"/>
          <w:vertAlign w:val="subscript"/>
        </w:rPr>
        <w:t>t</w:t>
      </w:r>
      <w:r w:rsidR="00E73E07">
        <w:rPr>
          <w:sz w:val="24"/>
          <w:szCs w:val="24"/>
        </w:rPr>
        <w:t xml:space="preserve"> , </w:t>
      </w:r>
      <w:r w:rsidRPr="00C35670">
        <w:rPr>
          <w:sz w:val="24"/>
          <w:szCs w:val="24"/>
        </w:rPr>
        <w:t>INF</w:t>
      </w:r>
      <w:r w:rsidR="00C11E3A" w:rsidRPr="00C11E3A">
        <w:rPr>
          <w:sz w:val="24"/>
          <w:szCs w:val="24"/>
          <w:vertAlign w:val="subscript"/>
        </w:rPr>
        <w:t>t</w:t>
      </w:r>
      <w:r w:rsidR="00E73E07">
        <w:rPr>
          <w:sz w:val="24"/>
          <w:szCs w:val="24"/>
        </w:rPr>
        <w:t xml:space="preserve"> , </w:t>
      </w:r>
      <w:r w:rsidRPr="00C35670">
        <w:rPr>
          <w:sz w:val="24"/>
          <w:szCs w:val="24"/>
        </w:rPr>
        <w:t>FDC</w:t>
      </w:r>
      <w:r w:rsidR="00C11E3A" w:rsidRPr="00C11E3A">
        <w:rPr>
          <w:sz w:val="24"/>
          <w:szCs w:val="24"/>
          <w:vertAlign w:val="subscript"/>
        </w:rPr>
        <w:t>t</w:t>
      </w:r>
      <w:r w:rsidR="00C11E3A">
        <w:rPr>
          <w:sz w:val="24"/>
          <w:szCs w:val="24"/>
        </w:rPr>
        <w:t>)</w:t>
      </w:r>
      <w:r w:rsidRPr="00C35670">
        <w:rPr>
          <w:sz w:val="24"/>
          <w:szCs w:val="24"/>
        </w:rPr>
        <w:t xml:space="preserve">  -------------------------------------------</w:t>
      </w:r>
      <w:r w:rsidR="00C11E3A">
        <w:rPr>
          <w:sz w:val="24"/>
          <w:szCs w:val="24"/>
        </w:rPr>
        <w:t>-------------</w:t>
      </w:r>
      <w:r w:rsidR="00B1549D">
        <w:rPr>
          <w:sz w:val="24"/>
          <w:szCs w:val="24"/>
        </w:rPr>
        <w:t>-------</w:t>
      </w:r>
      <w:r w:rsidRPr="00C35670">
        <w:rPr>
          <w:sz w:val="24"/>
          <w:szCs w:val="24"/>
        </w:rPr>
        <w:t>(24)</w:t>
      </w:r>
    </w:p>
    <w:p w:rsidR="003E13CC" w:rsidRPr="00C35670" w:rsidRDefault="003E13CC" w:rsidP="00C35670">
      <w:pPr>
        <w:tabs>
          <w:tab w:val="left" w:pos="2250"/>
        </w:tabs>
        <w:spacing w:line="360" w:lineRule="auto"/>
        <w:jc w:val="both"/>
        <w:rPr>
          <w:sz w:val="24"/>
          <w:szCs w:val="24"/>
        </w:rPr>
      </w:pPr>
    </w:p>
    <w:p w:rsidR="001A1732" w:rsidRPr="00C35670" w:rsidRDefault="003E13CC" w:rsidP="00C35670">
      <w:pPr>
        <w:tabs>
          <w:tab w:val="left" w:pos="2250"/>
        </w:tabs>
        <w:spacing w:line="360" w:lineRule="auto"/>
        <w:jc w:val="both"/>
        <w:rPr>
          <w:sz w:val="24"/>
          <w:szCs w:val="24"/>
        </w:rPr>
      </w:pPr>
      <w:r w:rsidRPr="00C35670">
        <w:rPr>
          <w:sz w:val="24"/>
          <w:szCs w:val="24"/>
        </w:rPr>
        <w:lastRenderedPageBreak/>
        <w:t xml:space="preserve">Equation (24) is deduced from (23) on the basis of the argument above that </w:t>
      </w:r>
      <w:r w:rsidR="001A1732" w:rsidRPr="00C35670">
        <w:rPr>
          <w:sz w:val="24"/>
          <w:szCs w:val="24"/>
        </w:rPr>
        <w:t>the size of G depends to a certain degree on FDC. Equation (24) is the estimated basic interest rate equation. I</w:t>
      </w:r>
      <w:r w:rsidR="00B35908">
        <w:rPr>
          <w:sz w:val="24"/>
          <w:szCs w:val="24"/>
        </w:rPr>
        <w:t>ts explicit</w:t>
      </w:r>
      <w:r w:rsidR="001A1732" w:rsidRPr="00C35670">
        <w:rPr>
          <w:sz w:val="24"/>
          <w:szCs w:val="24"/>
        </w:rPr>
        <w:t xml:space="preserve"> form is:</w:t>
      </w:r>
    </w:p>
    <w:p w:rsidR="001A1732" w:rsidRDefault="001A1732" w:rsidP="00C35670">
      <w:pPr>
        <w:tabs>
          <w:tab w:val="left" w:pos="2250"/>
        </w:tabs>
        <w:spacing w:line="360" w:lineRule="auto"/>
        <w:jc w:val="both"/>
        <w:rPr>
          <w:sz w:val="24"/>
          <w:szCs w:val="24"/>
        </w:rPr>
      </w:pPr>
      <w:r w:rsidRPr="00C35670">
        <w:rPr>
          <w:sz w:val="24"/>
          <w:szCs w:val="24"/>
        </w:rPr>
        <w:t xml:space="preserve">INT = </w:t>
      </w:r>
      <w:r w:rsidRPr="00C35670">
        <w:rPr>
          <w:position w:val="-6"/>
          <w:sz w:val="24"/>
          <w:szCs w:val="24"/>
        </w:rPr>
        <w:object w:dxaOrig="220" w:dyaOrig="279">
          <v:shape id="_x0000_i1042" type="#_x0000_t75" style="width:11.25pt;height:14.25pt" o:ole="">
            <v:imagedata r:id="rId49" o:title=""/>
          </v:shape>
          <o:OLEObject Type="Embed" ProgID="Equation.DSMT4" ShapeID="_x0000_i1042" DrawAspect="Content" ObjectID="_1375113105" r:id="rId50"/>
        </w:object>
      </w:r>
      <w:r w:rsidRPr="00C35670">
        <w:rPr>
          <w:sz w:val="24"/>
          <w:szCs w:val="24"/>
          <w:vertAlign w:val="subscript"/>
        </w:rPr>
        <w:t>0</w:t>
      </w:r>
      <w:r w:rsidRPr="00C35670">
        <w:rPr>
          <w:sz w:val="24"/>
          <w:szCs w:val="24"/>
        </w:rPr>
        <w:t xml:space="preserve"> +</w:t>
      </w:r>
      <w:r w:rsidRPr="00C35670">
        <w:rPr>
          <w:position w:val="-6"/>
          <w:sz w:val="24"/>
          <w:szCs w:val="24"/>
        </w:rPr>
        <w:object w:dxaOrig="220" w:dyaOrig="279">
          <v:shape id="_x0000_i1043" type="#_x0000_t75" style="width:11.25pt;height:14.25pt" o:ole="">
            <v:imagedata r:id="rId51" o:title=""/>
          </v:shape>
          <o:OLEObject Type="Embed" ProgID="Equation.DSMT4" ShapeID="_x0000_i1043" DrawAspect="Content" ObjectID="_1375113106" r:id="rId52"/>
        </w:object>
      </w:r>
      <w:r w:rsidRPr="00C35670">
        <w:rPr>
          <w:sz w:val="24"/>
          <w:szCs w:val="24"/>
          <w:vertAlign w:val="subscript"/>
        </w:rPr>
        <w:t>1</w:t>
      </w:r>
      <w:r w:rsidRPr="00C35670">
        <w:rPr>
          <w:sz w:val="24"/>
          <w:szCs w:val="24"/>
        </w:rPr>
        <w:t>MS</w:t>
      </w:r>
      <w:r w:rsidR="00C11E3A" w:rsidRPr="00C11E3A">
        <w:rPr>
          <w:sz w:val="24"/>
          <w:szCs w:val="24"/>
          <w:vertAlign w:val="subscript"/>
        </w:rPr>
        <w:t>t</w:t>
      </w:r>
      <w:r w:rsidRPr="00C35670">
        <w:rPr>
          <w:sz w:val="24"/>
          <w:szCs w:val="24"/>
        </w:rPr>
        <w:t xml:space="preserve"> +</w:t>
      </w:r>
      <w:r w:rsidRPr="00C35670">
        <w:rPr>
          <w:position w:val="-6"/>
          <w:sz w:val="24"/>
          <w:szCs w:val="24"/>
        </w:rPr>
        <w:object w:dxaOrig="220" w:dyaOrig="279">
          <v:shape id="_x0000_i1044" type="#_x0000_t75" style="width:11.25pt;height:14.25pt" o:ole="">
            <v:imagedata r:id="rId53" o:title=""/>
          </v:shape>
          <o:OLEObject Type="Embed" ProgID="Equation.DSMT4" ShapeID="_x0000_i1044" DrawAspect="Content" ObjectID="_1375113107" r:id="rId54"/>
        </w:object>
      </w:r>
      <w:r w:rsidRPr="00C35670">
        <w:rPr>
          <w:sz w:val="24"/>
          <w:szCs w:val="24"/>
          <w:vertAlign w:val="subscript"/>
        </w:rPr>
        <w:t>2</w:t>
      </w:r>
      <w:r w:rsidRPr="00C35670">
        <w:rPr>
          <w:sz w:val="24"/>
          <w:szCs w:val="24"/>
        </w:rPr>
        <w:t>TDS</w:t>
      </w:r>
      <w:r w:rsidR="00C11E3A" w:rsidRPr="00C11E3A">
        <w:rPr>
          <w:sz w:val="24"/>
          <w:szCs w:val="24"/>
          <w:vertAlign w:val="subscript"/>
        </w:rPr>
        <w:t>t</w:t>
      </w:r>
      <w:r w:rsidRPr="00C35670">
        <w:rPr>
          <w:sz w:val="24"/>
          <w:szCs w:val="24"/>
        </w:rPr>
        <w:t xml:space="preserve"> +</w:t>
      </w:r>
      <w:r w:rsidRPr="00C35670">
        <w:rPr>
          <w:position w:val="-6"/>
          <w:sz w:val="24"/>
          <w:szCs w:val="24"/>
        </w:rPr>
        <w:object w:dxaOrig="220" w:dyaOrig="279">
          <v:shape id="_x0000_i1045" type="#_x0000_t75" style="width:11.25pt;height:14.25pt" o:ole="">
            <v:imagedata r:id="rId55" o:title=""/>
          </v:shape>
          <o:OLEObject Type="Embed" ProgID="Equation.DSMT4" ShapeID="_x0000_i1045" DrawAspect="Content" ObjectID="_1375113108" r:id="rId56"/>
        </w:object>
      </w:r>
      <w:r w:rsidRPr="00C35670">
        <w:rPr>
          <w:sz w:val="24"/>
          <w:szCs w:val="24"/>
          <w:vertAlign w:val="subscript"/>
        </w:rPr>
        <w:t>3</w:t>
      </w:r>
      <w:r w:rsidRPr="00C35670">
        <w:rPr>
          <w:sz w:val="24"/>
          <w:szCs w:val="24"/>
        </w:rPr>
        <w:t>INF</w:t>
      </w:r>
      <w:r w:rsidR="00C11E3A" w:rsidRPr="00C11E3A">
        <w:rPr>
          <w:sz w:val="24"/>
          <w:szCs w:val="24"/>
          <w:vertAlign w:val="subscript"/>
        </w:rPr>
        <w:t>t</w:t>
      </w:r>
      <w:r w:rsidRPr="00C35670">
        <w:rPr>
          <w:sz w:val="24"/>
          <w:szCs w:val="24"/>
        </w:rPr>
        <w:t xml:space="preserve"> +</w:t>
      </w:r>
      <w:r w:rsidRPr="00C35670">
        <w:rPr>
          <w:position w:val="-6"/>
          <w:sz w:val="24"/>
          <w:szCs w:val="24"/>
        </w:rPr>
        <w:object w:dxaOrig="220" w:dyaOrig="279">
          <v:shape id="_x0000_i1046" type="#_x0000_t75" style="width:11.25pt;height:14.25pt" o:ole="">
            <v:imagedata r:id="rId57" o:title=""/>
          </v:shape>
          <o:OLEObject Type="Embed" ProgID="Equation.DSMT4" ShapeID="_x0000_i1046" DrawAspect="Content" ObjectID="_1375113109" r:id="rId58"/>
        </w:object>
      </w:r>
      <w:r w:rsidRPr="00C35670">
        <w:rPr>
          <w:sz w:val="24"/>
          <w:szCs w:val="24"/>
          <w:vertAlign w:val="subscript"/>
        </w:rPr>
        <w:t>4</w:t>
      </w:r>
      <w:r w:rsidRPr="00C35670">
        <w:rPr>
          <w:sz w:val="24"/>
          <w:szCs w:val="24"/>
        </w:rPr>
        <w:t>FDC</w:t>
      </w:r>
      <w:r w:rsidR="00C11E3A" w:rsidRPr="00C11E3A">
        <w:rPr>
          <w:sz w:val="24"/>
          <w:szCs w:val="24"/>
          <w:vertAlign w:val="subscript"/>
        </w:rPr>
        <w:t>t</w:t>
      </w:r>
      <w:r w:rsidRPr="00C35670">
        <w:rPr>
          <w:sz w:val="24"/>
          <w:szCs w:val="24"/>
        </w:rPr>
        <w:t xml:space="preserve"> +</w:t>
      </w:r>
      <w:r w:rsidRPr="00C35670">
        <w:rPr>
          <w:position w:val="-10"/>
          <w:sz w:val="24"/>
          <w:szCs w:val="24"/>
        </w:rPr>
        <w:object w:dxaOrig="240" w:dyaOrig="260">
          <v:shape id="_x0000_i1047" type="#_x0000_t75" style="width:12pt;height:12.75pt" o:ole="">
            <v:imagedata r:id="rId59" o:title=""/>
          </v:shape>
          <o:OLEObject Type="Embed" ProgID="Equation.DSMT4" ShapeID="_x0000_i1047" DrawAspect="Content" ObjectID="_1375113110" r:id="rId60"/>
        </w:object>
      </w:r>
      <w:r w:rsidRPr="00C35670">
        <w:rPr>
          <w:sz w:val="24"/>
          <w:szCs w:val="24"/>
          <w:vertAlign w:val="subscript"/>
        </w:rPr>
        <w:t>t</w:t>
      </w:r>
      <w:r w:rsidRPr="00C35670">
        <w:rPr>
          <w:sz w:val="24"/>
          <w:szCs w:val="24"/>
        </w:rPr>
        <w:t xml:space="preserve"> </w:t>
      </w:r>
      <w:r w:rsidR="00464699" w:rsidRPr="00C35670">
        <w:rPr>
          <w:sz w:val="24"/>
          <w:szCs w:val="24"/>
        </w:rPr>
        <w:t>---------------------------</w:t>
      </w:r>
      <w:r w:rsidR="00464699">
        <w:rPr>
          <w:sz w:val="24"/>
          <w:szCs w:val="24"/>
        </w:rPr>
        <w:t>-------</w:t>
      </w:r>
      <w:r w:rsidR="00B1549D">
        <w:rPr>
          <w:sz w:val="24"/>
          <w:szCs w:val="24"/>
        </w:rPr>
        <w:t>----</w:t>
      </w:r>
      <w:r w:rsidR="00464699" w:rsidRPr="00C35670">
        <w:rPr>
          <w:sz w:val="24"/>
          <w:szCs w:val="24"/>
        </w:rPr>
        <w:t>(</w:t>
      </w:r>
      <w:r w:rsidRPr="00C35670">
        <w:rPr>
          <w:sz w:val="24"/>
          <w:szCs w:val="24"/>
        </w:rPr>
        <w:t>25</w:t>
      </w:r>
      <w:r w:rsidR="00B35908">
        <w:rPr>
          <w:sz w:val="24"/>
          <w:szCs w:val="24"/>
        </w:rPr>
        <w:t>a</w:t>
      </w:r>
      <w:r w:rsidRPr="00C35670">
        <w:rPr>
          <w:sz w:val="24"/>
          <w:szCs w:val="24"/>
        </w:rPr>
        <w:t>)</w:t>
      </w:r>
    </w:p>
    <w:p w:rsidR="00E5279A" w:rsidRDefault="00E5279A" w:rsidP="00C35670">
      <w:pPr>
        <w:tabs>
          <w:tab w:val="left" w:pos="2250"/>
        </w:tabs>
        <w:spacing w:line="360" w:lineRule="auto"/>
        <w:jc w:val="both"/>
        <w:rPr>
          <w:sz w:val="24"/>
          <w:szCs w:val="24"/>
        </w:rPr>
      </w:pPr>
      <w:r>
        <w:rPr>
          <w:sz w:val="24"/>
          <w:szCs w:val="24"/>
        </w:rPr>
        <w:t>From equation (25a), a VAR model with k lags can be expressed as;</w:t>
      </w:r>
    </w:p>
    <w:p w:rsidR="00095D1B" w:rsidRDefault="00E5279A" w:rsidP="00C35670">
      <w:pPr>
        <w:tabs>
          <w:tab w:val="left" w:pos="2250"/>
        </w:tabs>
        <w:spacing w:line="360" w:lineRule="auto"/>
        <w:jc w:val="both"/>
        <w:rPr>
          <w:sz w:val="24"/>
          <w:szCs w:val="24"/>
        </w:rPr>
      </w:pPr>
      <w:r>
        <w:rPr>
          <w:sz w:val="24"/>
          <w:szCs w:val="24"/>
        </w:rPr>
        <w:t>INT</w:t>
      </w:r>
      <w:r>
        <w:rPr>
          <w:sz w:val="24"/>
          <w:szCs w:val="24"/>
          <w:vertAlign w:val="subscript"/>
        </w:rPr>
        <w:t xml:space="preserve">t </w:t>
      </w:r>
      <w:r>
        <w:rPr>
          <w:sz w:val="24"/>
          <w:szCs w:val="24"/>
        </w:rPr>
        <w:t>= λ</w:t>
      </w:r>
      <w:r>
        <w:rPr>
          <w:sz w:val="24"/>
          <w:szCs w:val="24"/>
          <w:vertAlign w:val="subscript"/>
        </w:rPr>
        <w:t>1</w:t>
      </w:r>
      <w:r>
        <w:rPr>
          <w:sz w:val="24"/>
          <w:szCs w:val="24"/>
        </w:rPr>
        <w:t>INT</w:t>
      </w:r>
      <w:r>
        <w:rPr>
          <w:sz w:val="24"/>
          <w:szCs w:val="24"/>
          <w:vertAlign w:val="subscript"/>
        </w:rPr>
        <w:t>t-1</w:t>
      </w:r>
      <w:r>
        <w:rPr>
          <w:sz w:val="24"/>
          <w:szCs w:val="24"/>
        </w:rPr>
        <w:t>+ λ</w:t>
      </w:r>
      <w:r>
        <w:rPr>
          <w:sz w:val="24"/>
          <w:szCs w:val="24"/>
          <w:vertAlign w:val="subscript"/>
        </w:rPr>
        <w:t>2</w:t>
      </w:r>
      <w:r>
        <w:rPr>
          <w:sz w:val="24"/>
          <w:szCs w:val="24"/>
        </w:rPr>
        <w:t>INT</w:t>
      </w:r>
      <w:r>
        <w:rPr>
          <w:sz w:val="24"/>
          <w:szCs w:val="24"/>
          <w:vertAlign w:val="subscript"/>
        </w:rPr>
        <w:t>t-2</w:t>
      </w:r>
      <w:r>
        <w:rPr>
          <w:sz w:val="24"/>
          <w:szCs w:val="24"/>
        </w:rPr>
        <w:t>+…+ λ</w:t>
      </w:r>
      <w:r w:rsidR="007358E0">
        <w:rPr>
          <w:sz w:val="24"/>
          <w:szCs w:val="24"/>
          <w:vertAlign w:val="subscript"/>
        </w:rPr>
        <w:t>j</w:t>
      </w:r>
      <w:r>
        <w:rPr>
          <w:sz w:val="24"/>
          <w:szCs w:val="24"/>
        </w:rPr>
        <w:t>INT</w:t>
      </w:r>
      <w:r>
        <w:rPr>
          <w:sz w:val="24"/>
          <w:szCs w:val="24"/>
          <w:vertAlign w:val="subscript"/>
        </w:rPr>
        <w:t>t-</w:t>
      </w:r>
      <w:r w:rsidR="007358E0">
        <w:rPr>
          <w:sz w:val="24"/>
          <w:szCs w:val="24"/>
          <w:vertAlign w:val="subscript"/>
        </w:rPr>
        <w:t>j</w:t>
      </w:r>
      <w:r>
        <w:rPr>
          <w:sz w:val="24"/>
          <w:szCs w:val="24"/>
        </w:rPr>
        <w:t>+ µ</w:t>
      </w:r>
      <w:r>
        <w:rPr>
          <w:sz w:val="24"/>
          <w:szCs w:val="24"/>
          <w:vertAlign w:val="subscript"/>
        </w:rPr>
        <w:t xml:space="preserve">t </w:t>
      </w:r>
      <w:r w:rsidR="00464699">
        <w:rPr>
          <w:sz w:val="24"/>
          <w:szCs w:val="24"/>
        </w:rPr>
        <w:t>-----------------</w:t>
      </w:r>
      <w:r w:rsidR="00AE1A70">
        <w:rPr>
          <w:sz w:val="24"/>
          <w:szCs w:val="24"/>
        </w:rPr>
        <w:t>------------------------------------</w:t>
      </w:r>
      <w:r w:rsidR="00464699">
        <w:rPr>
          <w:sz w:val="24"/>
          <w:szCs w:val="24"/>
        </w:rPr>
        <w:t>(</w:t>
      </w:r>
      <w:r>
        <w:rPr>
          <w:sz w:val="24"/>
          <w:szCs w:val="24"/>
        </w:rPr>
        <w:t>25b)</w:t>
      </w:r>
    </w:p>
    <w:p w:rsidR="00781CBE" w:rsidRPr="00095D1B" w:rsidRDefault="00781CBE" w:rsidP="00C35670">
      <w:pPr>
        <w:tabs>
          <w:tab w:val="left" w:pos="2250"/>
        </w:tabs>
        <w:spacing w:line="360" w:lineRule="auto"/>
        <w:jc w:val="both"/>
        <w:rPr>
          <w:sz w:val="24"/>
          <w:szCs w:val="24"/>
        </w:rPr>
      </w:pPr>
    </w:p>
    <w:p w:rsidR="00EE298F" w:rsidRPr="00C35670" w:rsidRDefault="00480F94" w:rsidP="00C35670">
      <w:pPr>
        <w:tabs>
          <w:tab w:val="left" w:pos="2250"/>
        </w:tabs>
        <w:spacing w:line="360" w:lineRule="auto"/>
        <w:jc w:val="both"/>
        <w:rPr>
          <w:b/>
          <w:sz w:val="24"/>
          <w:szCs w:val="24"/>
        </w:rPr>
      </w:pPr>
      <w:r>
        <w:rPr>
          <w:b/>
          <w:sz w:val="24"/>
          <w:szCs w:val="24"/>
        </w:rPr>
        <w:t>4.2 Model Specification</w:t>
      </w:r>
    </w:p>
    <w:p w:rsidR="0017247A" w:rsidRPr="00C35670" w:rsidRDefault="00480F94" w:rsidP="00C35670">
      <w:pPr>
        <w:tabs>
          <w:tab w:val="left" w:pos="2250"/>
        </w:tabs>
        <w:spacing w:line="360" w:lineRule="auto"/>
        <w:jc w:val="both"/>
        <w:rPr>
          <w:sz w:val="24"/>
          <w:szCs w:val="24"/>
        </w:rPr>
      </w:pPr>
      <w:r>
        <w:rPr>
          <w:sz w:val="24"/>
          <w:szCs w:val="24"/>
        </w:rPr>
        <w:t>The e</w:t>
      </w:r>
      <w:r w:rsidR="002477C9" w:rsidRPr="00C35670">
        <w:rPr>
          <w:sz w:val="24"/>
          <w:szCs w:val="24"/>
        </w:rPr>
        <w:t xml:space="preserve">mpirical </w:t>
      </w:r>
      <w:r w:rsidR="00EE298F" w:rsidRPr="00C35670">
        <w:rPr>
          <w:sz w:val="24"/>
          <w:szCs w:val="24"/>
        </w:rPr>
        <w:t>models</w:t>
      </w:r>
      <w:r>
        <w:rPr>
          <w:sz w:val="24"/>
          <w:szCs w:val="24"/>
        </w:rPr>
        <w:t xml:space="preserve"> of this stu</w:t>
      </w:r>
      <w:r w:rsidR="003D3D65">
        <w:rPr>
          <w:sz w:val="24"/>
          <w:szCs w:val="24"/>
        </w:rPr>
        <w:t>dy are derived from the theoretical</w:t>
      </w:r>
      <w:r>
        <w:rPr>
          <w:sz w:val="24"/>
          <w:szCs w:val="24"/>
        </w:rPr>
        <w:t xml:space="preserve"> framework discussed in section 4.1</w:t>
      </w:r>
      <w:r w:rsidR="002477C9" w:rsidRPr="00C35670">
        <w:rPr>
          <w:sz w:val="24"/>
          <w:szCs w:val="24"/>
        </w:rPr>
        <w:t xml:space="preserve">. </w:t>
      </w:r>
      <w:r w:rsidR="00ED0DF3" w:rsidRPr="00C35670">
        <w:rPr>
          <w:sz w:val="24"/>
          <w:szCs w:val="24"/>
        </w:rPr>
        <w:t>The</w:t>
      </w:r>
      <w:r w:rsidR="002477C9" w:rsidRPr="00C35670">
        <w:rPr>
          <w:sz w:val="24"/>
          <w:szCs w:val="24"/>
        </w:rPr>
        <w:t xml:space="preserve"> empirical</w:t>
      </w:r>
      <w:r w:rsidR="00ED0DF3" w:rsidRPr="00C35670">
        <w:rPr>
          <w:sz w:val="24"/>
          <w:szCs w:val="24"/>
        </w:rPr>
        <w:t xml:space="preserve"> models are grouped into fou</w:t>
      </w:r>
      <w:r w:rsidR="002477C9" w:rsidRPr="00C35670">
        <w:rPr>
          <w:sz w:val="24"/>
          <w:szCs w:val="24"/>
        </w:rPr>
        <w:t>r sets of equations</w:t>
      </w:r>
      <w:r w:rsidR="00ED0DF3" w:rsidRPr="00C35670">
        <w:rPr>
          <w:sz w:val="24"/>
          <w:szCs w:val="24"/>
        </w:rPr>
        <w:t xml:space="preserve"> comprising</w:t>
      </w:r>
      <w:r w:rsidR="002477C9" w:rsidRPr="00C35670">
        <w:rPr>
          <w:sz w:val="24"/>
          <w:szCs w:val="24"/>
        </w:rPr>
        <w:t xml:space="preserve"> of</w:t>
      </w:r>
      <w:r w:rsidR="006E03E0">
        <w:rPr>
          <w:sz w:val="24"/>
          <w:szCs w:val="24"/>
        </w:rPr>
        <w:t xml:space="preserve"> Growth equations (Model 26-29</w:t>
      </w:r>
      <w:r w:rsidR="00ED0DF3" w:rsidRPr="00C35670">
        <w:rPr>
          <w:sz w:val="24"/>
          <w:szCs w:val="24"/>
        </w:rPr>
        <w:t>)</w:t>
      </w:r>
      <w:r w:rsidR="002477C9" w:rsidRPr="00C35670">
        <w:rPr>
          <w:sz w:val="24"/>
          <w:szCs w:val="24"/>
        </w:rPr>
        <w:t>,</w:t>
      </w:r>
      <w:r w:rsidR="00ED0DF3" w:rsidRPr="00C35670">
        <w:rPr>
          <w:sz w:val="24"/>
          <w:szCs w:val="24"/>
        </w:rPr>
        <w:t xml:space="preserve"> Inflation equations</w:t>
      </w:r>
      <w:r w:rsidR="006E03E0">
        <w:rPr>
          <w:sz w:val="24"/>
          <w:szCs w:val="24"/>
        </w:rPr>
        <w:t xml:space="preserve"> (Model 30-33</w:t>
      </w:r>
      <w:r w:rsidR="002477C9" w:rsidRPr="00C35670">
        <w:rPr>
          <w:sz w:val="24"/>
          <w:szCs w:val="24"/>
        </w:rPr>
        <w:t>),</w:t>
      </w:r>
      <w:r w:rsidR="00ED0DF3" w:rsidRPr="00C35670">
        <w:rPr>
          <w:sz w:val="24"/>
          <w:szCs w:val="24"/>
        </w:rPr>
        <w:t xml:space="preserve"> </w:t>
      </w:r>
      <w:r w:rsidR="006E03E0">
        <w:rPr>
          <w:sz w:val="24"/>
          <w:szCs w:val="24"/>
        </w:rPr>
        <w:t>Exchange rate equations (Model 34-37</w:t>
      </w:r>
      <w:r w:rsidR="00ED0DF3" w:rsidRPr="00C35670">
        <w:rPr>
          <w:sz w:val="24"/>
          <w:szCs w:val="24"/>
        </w:rPr>
        <w:t>), and I</w:t>
      </w:r>
      <w:r w:rsidR="006E03E0">
        <w:rPr>
          <w:sz w:val="24"/>
          <w:szCs w:val="24"/>
        </w:rPr>
        <w:t>nterest rate equations (Model 38-42</w:t>
      </w:r>
      <w:r w:rsidR="00ED0DF3" w:rsidRPr="00C35670">
        <w:rPr>
          <w:sz w:val="24"/>
          <w:szCs w:val="24"/>
        </w:rPr>
        <w:t>).</w:t>
      </w:r>
      <w:r w:rsidR="002477C9" w:rsidRPr="00C35670">
        <w:rPr>
          <w:sz w:val="24"/>
          <w:szCs w:val="24"/>
        </w:rPr>
        <w:t xml:space="preserve"> The interaction of the variables in the model will have important implications for both estimation </w:t>
      </w:r>
      <w:r w:rsidR="003D3D65">
        <w:rPr>
          <w:sz w:val="24"/>
          <w:szCs w:val="24"/>
        </w:rPr>
        <w:t>and interpretation of the model’</w:t>
      </w:r>
      <w:r w:rsidR="002477C9" w:rsidRPr="00C35670">
        <w:rPr>
          <w:sz w:val="24"/>
          <w:szCs w:val="24"/>
        </w:rPr>
        <w:t>s parameters.</w:t>
      </w:r>
      <w:r>
        <w:rPr>
          <w:sz w:val="24"/>
          <w:szCs w:val="24"/>
        </w:rPr>
        <w:t xml:space="preserve"> Data </w:t>
      </w:r>
      <w:r w:rsidR="00464699">
        <w:rPr>
          <w:sz w:val="24"/>
          <w:szCs w:val="24"/>
        </w:rPr>
        <w:t>analysis is</w:t>
      </w:r>
      <w:r>
        <w:rPr>
          <w:sz w:val="24"/>
          <w:szCs w:val="24"/>
        </w:rPr>
        <w:t xml:space="preserve"> done using a Vector Autoregressive tech</w:t>
      </w:r>
      <w:r w:rsidR="00624F9D">
        <w:rPr>
          <w:sz w:val="24"/>
          <w:szCs w:val="24"/>
        </w:rPr>
        <w:t>nique in an attempt to provide empirical evidence on the impact of fiscal federalism on macroeconomic performance.</w:t>
      </w:r>
      <w:r w:rsidR="00E95D73" w:rsidRPr="00C35670">
        <w:rPr>
          <w:sz w:val="24"/>
          <w:szCs w:val="24"/>
        </w:rPr>
        <w:t xml:space="preserve"> </w:t>
      </w:r>
      <w:r w:rsidR="002477C9" w:rsidRPr="00C35670">
        <w:rPr>
          <w:sz w:val="24"/>
          <w:szCs w:val="24"/>
        </w:rPr>
        <w:t>The models are presented below.</w:t>
      </w:r>
    </w:p>
    <w:p w:rsidR="004E7CC6" w:rsidRDefault="004E7CC6" w:rsidP="00C35670">
      <w:pPr>
        <w:tabs>
          <w:tab w:val="left" w:pos="2250"/>
        </w:tabs>
        <w:spacing w:line="360" w:lineRule="auto"/>
        <w:jc w:val="both"/>
        <w:rPr>
          <w:b/>
          <w:sz w:val="24"/>
          <w:szCs w:val="24"/>
        </w:rPr>
      </w:pPr>
    </w:p>
    <w:p w:rsidR="007A2167" w:rsidRDefault="00624F9D" w:rsidP="00C35670">
      <w:pPr>
        <w:tabs>
          <w:tab w:val="left" w:pos="2250"/>
        </w:tabs>
        <w:spacing w:line="360" w:lineRule="auto"/>
        <w:jc w:val="both"/>
        <w:rPr>
          <w:b/>
          <w:sz w:val="24"/>
          <w:szCs w:val="24"/>
        </w:rPr>
      </w:pPr>
      <w:r>
        <w:rPr>
          <w:b/>
          <w:sz w:val="24"/>
          <w:szCs w:val="24"/>
        </w:rPr>
        <w:t xml:space="preserve">4.2.1    </w:t>
      </w:r>
      <w:r w:rsidR="00A25C5F">
        <w:rPr>
          <w:b/>
          <w:sz w:val="24"/>
          <w:szCs w:val="24"/>
        </w:rPr>
        <w:t xml:space="preserve"> </w:t>
      </w:r>
      <w:r>
        <w:rPr>
          <w:b/>
          <w:sz w:val="24"/>
          <w:szCs w:val="24"/>
        </w:rPr>
        <w:t xml:space="preserve">Model 1: The </w:t>
      </w:r>
      <w:r w:rsidR="008F7A98" w:rsidRPr="00C35670">
        <w:rPr>
          <w:b/>
          <w:sz w:val="24"/>
          <w:szCs w:val="24"/>
        </w:rPr>
        <w:t>Growth</w:t>
      </w:r>
      <w:r>
        <w:rPr>
          <w:b/>
          <w:sz w:val="24"/>
          <w:szCs w:val="24"/>
        </w:rPr>
        <w:t>-Decentralization Model</w:t>
      </w:r>
    </w:p>
    <w:p w:rsidR="004E473D" w:rsidRDefault="004E473D" w:rsidP="00C35670">
      <w:pPr>
        <w:tabs>
          <w:tab w:val="left" w:pos="2250"/>
        </w:tabs>
        <w:spacing w:line="360" w:lineRule="auto"/>
        <w:jc w:val="both"/>
        <w:rPr>
          <w:sz w:val="24"/>
          <w:szCs w:val="24"/>
        </w:rPr>
      </w:pPr>
      <w:r>
        <w:rPr>
          <w:sz w:val="24"/>
          <w:szCs w:val="24"/>
        </w:rPr>
        <w:t>The tests are based on the regression</w:t>
      </w:r>
      <w:r w:rsidR="00652243">
        <w:rPr>
          <w:sz w:val="24"/>
          <w:szCs w:val="24"/>
        </w:rPr>
        <w:t>s</w:t>
      </w:r>
    </w:p>
    <w:p w:rsidR="004E473D" w:rsidRDefault="004E473D" w:rsidP="00C35670">
      <w:pPr>
        <w:tabs>
          <w:tab w:val="left" w:pos="2250"/>
        </w:tabs>
        <w:spacing w:line="360" w:lineRule="auto"/>
        <w:jc w:val="both"/>
        <w:rPr>
          <w:sz w:val="24"/>
          <w:szCs w:val="24"/>
        </w:rPr>
      </w:pPr>
      <w:r>
        <w:rPr>
          <w:sz w:val="24"/>
          <w:szCs w:val="24"/>
        </w:rPr>
        <w:t>Δy</w:t>
      </w:r>
      <w:r>
        <w:rPr>
          <w:sz w:val="24"/>
          <w:szCs w:val="24"/>
          <w:vertAlign w:val="subscript"/>
        </w:rPr>
        <w:t>t</w:t>
      </w:r>
      <w:r w:rsidR="00A554F0">
        <w:rPr>
          <w:sz w:val="24"/>
          <w:szCs w:val="24"/>
        </w:rPr>
        <w:t>=</w:t>
      </w:r>
      <w:r>
        <w:rPr>
          <w:sz w:val="24"/>
          <w:szCs w:val="24"/>
        </w:rPr>
        <w:t>α</w:t>
      </w:r>
      <w:r>
        <w:rPr>
          <w:sz w:val="24"/>
          <w:szCs w:val="24"/>
          <w:vertAlign w:val="subscript"/>
        </w:rPr>
        <w:t>0</w:t>
      </w:r>
      <w:r>
        <w:rPr>
          <w:sz w:val="24"/>
          <w:szCs w:val="24"/>
        </w:rPr>
        <w:t>+α</w:t>
      </w:r>
      <w:r w:rsidR="00F83A6E">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m:rPr>
                <m:nor/>
              </m:rPr>
              <w:rPr>
                <w:rFonts w:ascii="Cambria Math" w:hAnsi="Cambria Math"/>
                <w:sz w:val="24"/>
                <w:szCs w:val="24"/>
              </w:rPr>
              <m:t>j=1</m:t>
            </m:r>
          </m:sub>
          <m:sup>
            <m:r>
              <m:rPr>
                <m:nor/>
              </m:rPr>
              <w:rPr>
                <w:rFonts w:ascii="Cambria Math" w:hAnsi="Cambria Math"/>
                <w:sz w:val="24"/>
                <w:szCs w:val="24"/>
              </w:rPr>
              <m:t>L</m:t>
            </m:r>
          </m:sup>
          <m:e>
            <m:r>
              <m:rPr>
                <m:nor/>
              </m:rPr>
              <w:rPr>
                <w:rFonts w:ascii="Cambria Math" w:hAnsi="Cambria Math"/>
                <w:sz w:val="24"/>
                <w:szCs w:val="24"/>
              </w:rPr>
              <m:t>∝</m:t>
            </m:r>
          </m:e>
        </m:nary>
      </m:oMath>
      <w:r w:rsidR="00CD2E49">
        <w:rPr>
          <w:sz w:val="24"/>
          <w:szCs w:val="24"/>
          <w:vertAlign w:val="subscript"/>
        </w:rPr>
        <w:t>j</w:t>
      </w:r>
      <w:r w:rsidR="00E152E5" w:rsidRPr="00CD2E49">
        <w:rPr>
          <w:sz w:val="24"/>
          <w:szCs w:val="24"/>
        </w:rPr>
        <w:t>Δy</w:t>
      </w:r>
      <w:r w:rsidR="00C1756D">
        <w:rPr>
          <w:sz w:val="24"/>
          <w:szCs w:val="24"/>
          <w:vertAlign w:val="subscript"/>
        </w:rPr>
        <w:t>t</w:t>
      </w:r>
      <w:r w:rsidR="00E152E5">
        <w:rPr>
          <w:sz w:val="24"/>
          <w:szCs w:val="24"/>
          <w:vertAlign w:val="subscript"/>
        </w:rPr>
        <w:t>-j</w:t>
      </w:r>
      <w:r w:rsidR="000F090A">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α</m:t>
            </m:r>
          </m:e>
        </m:nary>
      </m:oMath>
      <w:r w:rsidR="00D33434">
        <w:rPr>
          <w:sz w:val="24"/>
          <w:szCs w:val="24"/>
          <w:vertAlign w:val="subscript"/>
        </w:rPr>
        <w:t>2</w:t>
      </w:r>
      <w:r w:rsidR="009355BE">
        <w:rPr>
          <w:sz w:val="24"/>
          <w:szCs w:val="24"/>
        </w:rPr>
        <w:t>Δ</w:t>
      </w:r>
      <w:r w:rsidR="000F090A">
        <w:rPr>
          <w:sz w:val="24"/>
          <w:szCs w:val="24"/>
        </w:rPr>
        <w:t>L</w:t>
      </w:r>
      <w:r w:rsidR="000F090A">
        <w:rPr>
          <w:sz w:val="24"/>
          <w:szCs w:val="24"/>
          <w:vertAlign w:val="subscript"/>
        </w:rPr>
        <w:t>t</w:t>
      </w:r>
      <w:r w:rsidR="009355BE">
        <w:rPr>
          <w:sz w:val="24"/>
          <w:szCs w:val="24"/>
          <w:vertAlign w:val="subscript"/>
        </w:rPr>
        <w:t>-j</w:t>
      </w:r>
      <w:r w:rsidR="000F090A">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α</m:t>
            </m:r>
          </m:e>
        </m:nary>
      </m:oMath>
      <w:r w:rsidR="00D33434">
        <w:rPr>
          <w:sz w:val="24"/>
          <w:szCs w:val="24"/>
          <w:vertAlign w:val="subscript"/>
        </w:rPr>
        <w:t>3</w:t>
      </w:r>
      <w:r w:rsidR="009355BE">
        <w:rPr>
          <w:sz w:val="24"/>
          <w:szCs w:val="24"/>
        </w:rPr>
        <w:t>Δ</w:t>
      </w:r>
      <w:r w:rsidR="009652C4">
        <w:rPr>
          <w:sz w:val="24"/>
          <w:szCs w:val="24"/>
        </w:rPr>
        <w:t>K</w:t>
      </w:r>
      <w:r w:rsidR="009652C4">
        <w:rPr>
          <w:sz w:val="24"/>
          <w:szCs w:val="24"/>
          <w:vertAlign w:val="subscript"/>
        </w:rPr>
        <w:t>t</w:t>
      </w:r>
      <w:r w:rsidR="009355BE">
        <w:rPr>
          <w:sz w:val="24"/>
          <w:szCs w:val="24"/>
          <w:vertAlign w:val="subscript"/>
        </w:rPr>
        <w:t>-j</w:t>
      </w:r>
      <w:r w:rsidR="009652C4">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α</m:t>
            </m:r>
          </m:e>
        </m:nary>
      </m:oMath>
      <w:r w:rsidR="00D33434">
        <w:rPr>
          <w:sz w:val="24"/>
          <w:szCs w:val="24"/>
          <w:vertAlign w:val="subscript"/>
        </w:rPr>
        <w:t>4</w:t>
      </w:r>
      <w:r w:rsidR="009355BE">
        <w:rPr>
          <w:sz w:val="24"/>
          <w:szCs w:val="24"/>
        </w:rPr>
        <w:t>Δ</w:t>
      </w:r>
      <w:r w:rsidR="00E152E5">
        <w:rPr>
          <w:sz w:val="24"/>
          <w:szCs w:val="24"/>
        </w:rPr>
        <w:t>MS</w:t>
      </w:r>
      <w:r w:rsidR="00E152E5">
        <w:rPr>
          <w:sz w:val="24"/>
          <w:szCs w:val="24"/>
          <w:vertAlign w:val="subscript"/>
        </w:rPr>
        <w:t>t</w:t>
      </w:r>
      <w:r w:rsidR="009355BE">
        <w:rPr>
          <w:sz w:val="24"/>
          <w:szCs w:val="24"/>
          <w:vertAlign w:val="subscript"/>
        </w:rPr>
        <w:t>-j</w:t>
      </w:r>
      <w:r w:rsidR="00E152E5">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α</m:t>
            </m:r>
          </m:e>
        </m:nary>
      </m:oMath>
      <w:r w:rsidR="00D33434">
        <w:rPr>
          <w:sz w:val="24"/>
          <w:szCs w:val="24"/>
          <w:vertAlign w:val="subscript"/>
        </w:rPr>
        <w:t>5</w:t>
      </w:r>
      <w:r w:rsidR="009355BE">
        <w:rPr>
          <w:sz w:val="24"/>
          <w:szCs w:val="24"/>
        </w:rPr>
        <w:t>Δ</w:t>
      </w:r>
      <w:r w:rsidR="00E152E5">
        <w:rPr>
          <w:sz w:val="24"/>
          <w:szCs w:val="24"/>
        </w:rPr>
        <w:t>FDC</w:t>
      </w:r>
      <w:r w:rsidR="006E03E0">
        <w:rPr>
          <w:sz w:val="24"/>
          <w:szCs w:val="24"/>
        </w:rPr>
        <w:t>1</w:t>
      </w:r>
      <w:r w:rsidR="00E152E5">
        <w:rPr>
          <w:sz w:val="24"/>
          <w:szCs w:val="24"/>
          <w:vertAlign w:val="subscript"/>
        </w:rPr>
        <w:t>t</w:t>
      </w:r>
      <w:r w:rsidR="009355BE">
        <w:rPr>
          <w:sz w:val="24"/>
          <w:szCs w:val="24"/>
          <w:vertAlign w:val="subscript"/>
        </w:rPr>
        <w:t>-j</w:t>
      </w:r>
      <w:r w:rsidR="009C2496">
        <w:rPr>
          <w:sz w:val="24"/>
          <w:szCs w:val="24"/>
          <w:vertAlign w:val="subscript"/>
        </w:rPr>
        <w:t xml:space="preserve"> </w:t>
      </w:r>
    </w:p>
    <w:p w:rsidR="009C2496" w:rsidRPr="009C2496" w:rsidRDefault="009C2496" w:rsidP="00C35670">
      <w:pPr>
        <w:tabs>
          <w:tab w:val="left" w:pos="2250"/>
        </w:tabs>
        <w:spacing w:line="360" w:lineRule="auto"/>
        <w:jc w:val="both"/>
        <w:rPr>
          <w:sz w:val="24"/>
          <w:szCs w:val="24"/>
        </w:rPr>
      </w:pPr>
      <w:r>
        <w:rPr>
          <w:sz w:val="24"/>
          <w:szCs w:val="24"/>
        </w:rPr>
        <w:t xml:space="preserve">            + µ</w:t>
      </w:r>
      <w:r>
        <w:rPr>
          <w:sz w:val="24"/>
          <w:szCs w:val="24"/>
          <w:vertAlign w:val="subscript"/>
        </w:rPr>
        <w:t>t</w:t>
      </w:r>
      <w:r>
        <w:rPr>
          <w:sz w:val="24"/>
          <w:szCs w:val="24"/>
        </w:rPr>
        <w:t xml:space="preserve"> </w:t>
      </w:r>
      <w:r w:rsidR="00464699">
        <w:rPr>
          <w:sz w:val="24"/>
          <w:szCs w:val="24"/>
        </w:rPr>
        <w:t>-----------------------------------------------------</w:t>
      </w:r>
      <w:r w:rsidR="00F17554">
        <w:rPr>
          <w:sz w:val="24"/>
          <w:szCs w:val="24"/>
        </w:rPr>
        <w:t>------------------------------------</w:t>
      </w:r>
      <w:r w:rsidR="00464699">
        <w:rPr>
          <w:sz w:val="24"/>
          <w:szCs w:val="24"/>
        </w:rPr>
        <w:t>(</w:t>
      </w:r>
      <w:r w:rsidR="00F17554">
        <w:rPr>
          <w:sz w:val="24"/>
          <w:szCs w:val="24"/>
        </w:rPr>
        <w:t>26</w:t>
      </w:r>
      <w:r>
        <w:rPr>
          <w:sz w:val="24"/>
          <w:szCs w:val="24"/>
        </w:rPr>
        <w:t>)</w:t>
      </w:r>
    </w:p>
    <w:p w:rsidR="002477C9" w:rsidRDefault="00F83A6E" w:rsidP="00C35670">
      <w:pPr>
        <w:tabs>
          <w:tab w:val="left" w:pos="2250"/>
        </w:tabs>
        <w:spacing w:line="360" w:lineRule="auto"/>
        <w:jc w:val="both"/>
        <w:rPr>
          <w:sz w:val="24"/>
          <w:szCs w:val="24"/>
        </w:rPr>
      </w:pPr>
      <w:r>
        <w:rPr>
          <w:sz w:val="24"/>
          <w:szCs w:val="24"/>
        </w:rPr>
        <w:t>Δy</w:t>
      </w:r>
      <w:r>
        <w:rPr>
          <w:sz w:val="24"/>
          <w:szCs w:val="24"/>
          <w:vertAlign w:val="subscript"/>
        </w:rPr>
        <w:t>t</w:t>
      </w:r>
      <w:r w:rsidR="00D06DE9">
        <w:rPr>
          <w:sz w:val="24"/>
          <w:szCs w:val="24"/>
        </w:rPr>
        <w:t>=</w:t>
      </w:r>
      <w:r>
        <w:rPr>
          <w:sz w:val="24"/>
          <w:szCs w:val="24"/>
        </w:rPr>
        <w:t>β</w:t>
      </w:r>
      <w:r>
        <w:rPr>
          <w:sz w:val="24"/>
          <w:szCs w:val="24"/>
          <w:vertAlign w:val="subscript"/>
        </w:rPr>
        <w:t>0</w:t>
      </w:r>
      <w:r>
        <w:rPr>
          <w:sz w:val="24"/>
          <w:szCs w:val="24"/>
        </w:rPr>
        <w:t>+β</w:t>
      </w:r>
      <w:r>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CD2E49">
        <w:rPr>
          <w:sz w:val="24"/>
          <w:szCs w:val="24"/>
          <w:vertAlign w:val="subscript"/>
        </w:rPr>
        <w:t>j</w:t>
      </w:r>
      <w:r w:rsidR="00B976FC">
        <w:rPr>
          <w:sz w:val="24"/>
          <w:szCs w:val="24"/>
        </w:rPr>
        <w:t>Δy</w:t>
      </w:r>
      <w:r w:rsidR="00B976FC">
        <w:rPr>
          <w:sz w:val="24"/>
          <w:szCs w:val="24"/>
          <w:vertAlign w:val="subscript"/>
        </w:rPr>
        <w:t>t-j</w:t>
      </w:r>
      <w:r w:rsidR="00B976FC">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D33434">
        <w:rPr>
          <w:sz w:val="24"/>
          <w:szCs w:val="24"/>
          <w:vertAlign w:val="subscript"/>
        </w:rPr>
        <w:t>2</w:t>
      </w:r>
      <w:r w:rsidR="00D06DE9">
        <w:rPr>
          <w:sz w:val="24"/>
          <w:szCs w:val="24"/>
        </w:rPr>
        <w:t>Δ</w:t>
      </w:r>
      <w:r w:rsidR="00B976FC">
        <w:rPr>
          <w:sz w:val="24"/>
          <w:szCs w:val="24"/>
        </w:rPr>
        <w:t>L</w:t>
      </w:r>
      <w:r w:rsidR="00B976FC">
        <w:rPr>
          <w:sz w:val="24"/>
          <w:szCs w:val="24"/>
          <w:vertAlign w:val="subscript"/>
        </w:rPr>
        <w:t>t</w:t>
      </w:r>
      <w:r w:rsidR="00D06DE9">
        <w:rPr>
          <w:sz w:val="24"/>
          <w:szCs w:val="24"/>
          <w:vertAlign w:val="subscript"/>
        </w:rPr>
        <w:t>-j</w:t>
      </w:r>
      <w:r w:rsidR="00B976FC">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D33434">
        <w:rPr>
          <w:sz w:val="24"/>
          <w:szCs w:val="24"/>
          <w:vertAlign w:val="subscript"/>
        </w:rPr>
        <w:t>3</w:t>
      </w:r>
      <w:r w:rsidR="00D06DE9">
        <w:rPr>
          <w:sz w:val="24"/>
          <w:szCs w:val="24"/>
        </w:rPr>
        <w:t>Δ</w:t>
      </w:r>
      <w:r w:rsidR="00B976FC">
        <w:rPr>
          <w:sz w:val="24"/>
          <w:szCs w:val="24"/>
        </w:rPr>
        <w:t>K</w:t>
      </w:r>
      <w:r w:rsidR="00B976FC">
        <w:rPr>
          <w:sz w:val="24"/>
          <w:szCs w:val="24"/>
          <w:vertAlign w:val="subscript"/>
        </w:rPr>
        <w:t>t</w:t>
      </w:r>
      <w:r w:rsidR="00D06DE9">
        <w:rPr>
          <w:sz w:val="24"/>
          <w:szCs w:val="24"/>
          <w:vertAlign w:val="subscript"/>
        </w:rPr>
        <w:t>-j</w:t>
      </w:r>
      <w:r w:rsidR="00B976FC">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D33434">
        <w:rPr>
          <w:sz w:val="24"/>
          <w:szCs w:val="24"/>
          <w:vertAlign w:val="subscript"/>
        </w:rPr>
        <w:t>4</w:t>
      </w:r>
      <w:r w:rsidR="00D06DE9">
        <w:rPr>
          <w:sz w:val="24"/>
          <w:szCs w:val="24"/>
        </w:rPr>
        <w:t>Δ</w:t>
      </w:r>
      <w:r w:rsidR="00B976FC">
        <w:rPr>
          <w:sz w:val="24"/>
          <w:szCs w:val="24"/>
        </w:rPr>
        <w:t>MS</w:t>
      </w:r>
      <w:r w:rsidR="00B976FC">
        <w:rPr>
          <w:sz w:val="24"/>
          <w:szCs w:val="24"/>
          <w:vertAlign w:val="subscript"/>
        </w:rPr>
        <w:t>t</w:t>
      </w:r>
      <w:r w:rsidR="00D06DE9">
        <w:rPr>
          <w:sz w:val="24"/>
          <w:szCs w:val="24"/>
          <w:vertAlign w:val="subscript"/>
        </w:rPr>
        <w:t>-j</w:t>
      </w:r>
      <w:r w:rsidR="00B976FC">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D33434">
        <w:rPr>
          <w:sz w:val="24"/>
          <w:szCs w:val="24"/>
          <w:vertAlign w:val="subscript"/>
        </w:rPr>
        <w:t>5</w:t>
      </w:r>
      <w:r w:rsidR="00506A36">
        <w:rPr>
          <w:sz w:val="24"/>
          <w:szCs w:val="24"/>
        </w:rPr>
        <w:t>Δ</w:t>
      </w:r>
      <w:r w:rsidR="00B976FC">
        <w:rPr>
          <w:sz w:val="24"/>
          <w:szCs w:val="24"/>
        </w:rPr>
        <w:t>FDC</w:t>
      </w:r>
      <w:r w:rsidR="006E03E0">
        <w:rPr>
          <w:sz w:val="24"/>
          <w:szCs w:val="24"/>
        </w:rPr>
        <w:t>2</w:t>
      </w:r>
      <w:r w:rsidR="00B976FC">
        <w:rPr>
          <w:sz w:val="24"/>
          <w:szCs w:val="24"/>
          <w:vertAlign w:val="subscript"/>
        </w:rPr>
        <w:t>t</w:t>
      </w:r>
      <w:r w:rsidR="00506A36">
        <w:rPr>
          <w:sz w:val="24"/>
          <w:szCs w:val="24"/>
          <w:vertAlign w:val="subscript"/>
        </w:rPr>
        <w:t>-j</w:t>
      </w:r>
      <w:r w:rsidR="00B26AB0">
        <w:rPr>
          <w:sz w:val="24"/>
          <w:szCs w:val="24"/>
          <w:vertAlign w:val="subscript"/>
        </w:rPr>
        <w:t xml:space="preserve"> </w:t>
      </w:r>
    </w:p>
    <w:p w:rsidR="00506A36" w:rsidRPr="00506A36" w:rsidRDefault="00506A36" w:rsidP="00C35670">
      <w:pPr>
        <w:tabs>
          <w:tab w:val="left" w:pos="2250"/>
        </w:tabs>
        <w:spacing w:line="360" w:lineRule="auto"/>
        <w:jc w:val="both"/>
        <w:rPr>
          <w:sz w:val="24"/>
          <w:szCs w:val="24"/>
        </w:rPr>
      </w:pPr>
      <w:r>
        <w:rPr>
          <w:sz w:val="24"/>
          <w:szCs w:val="24"/>
        </w:rPr>
        <w:t xml:space="preserve">             + µ</w:t>
      </w:r>
      <w:r>
        <w:rPr>
          <w:sz w:val="24"/>
          <w:szCs w:val="24"/>
          <w:vertAlign w:val="subscript"/>
        </w:rPr>
        <w:t>t</w:t>
      </w:r>
      <w:r>
        <w:rPr>
          <w:sz w:val="24"/>
          <w:szCs w:val="24"/>
        </w:rPr>
        <w:t xml:space="preserve"> </w:t>
      </w:r>
      <w:r w:rsidR="00464699">
        <w:rPr>
          <w:sz w:val="24"/>
          <w:szCs w:val="24"/>
        </w:rPr>
        <w:t>----------------------------------------------------</w:t>
      </w:r>
      <w:r w:rsidR="00F17554">
        <w:rPr>
          <w:sz w:val="24"/>
          <w:szCs w:val="24"/>
        </w:rPr>
        <w:t>------------------------------------</w:t>
      </w:r>
      <w:r w:rsidR="00464699">
        <w:rPr>
          <w:sz w:val="24"/>
          <w:szCs w:val="24"/>
        </w:rPr>
        <w:t>(</w:t>
      </w:r>
      <w:r>
        <w:rPr>
          <w:sz w:val="24"/>
          <w:szCs w:val="24"/>
        </w:rPr>
        <w:t>2</w:t>
      </w:r>
      <w:r w:rsidR="00F17554">
        <w:rPr>
          <w:sz w:val="24"/>
          <w:szCs w:val="24"/>
        </w:rPr>
        <w:t>7</w:t>
      </w:r>
      <w:r>
        <w:rPr>
          <w:sz w:val="24"/>
          <w:szCs w:val="24"/>
        </w:rPr>
        <w:t>)</w:t>
      </w:r>
    </w:p>
    <w:p w:rsidR="002477C9" w:rsidRDefault="00B976FC" w:rsidP="00C35670">
      <w:pPr>
        <w:tabs>
          <w:tab w:val="left" w:pos="2250"/>
        </w:tabs>
        <w:spacing w:line="360" w:lineRule="auto"/>
        <w:jc w:val="both"/>
        <w:rPr>
          <w:sz w:val="24"/>
          <w:szCs w:val="24"/>
        </w:rPr>
      </w:pPr>
      <w:r>
        <w:rPr>
          <w:sz w:val="24"/>
          <w:szCs w:val="24"/>
        </w:rPr>
        <w:t>Δy</w:t>
      </w:r>
      <w:r>
        <w:rPr>
          <w:sz w:val="24"/>
          <w:szCs w:val="24"/>
          <w:vertAlign w:val="subscript"/>
        </w:rPr>
        <w:t>t</w:t>
      </w:r>
      <w:r w:rsidR="00506A36">
        <w:rPr>
          <w:sz w:val="24"/>
          <w:szCs w:val="24"/>
        </w:rPr>
        <w:t xml:space="preserve"> =</w:t>
      </w:r>
      <w:r>
        <w:rPr>
          <w:sz w:val="24"/>
          <w:szCs w:val="24"/>
        </w:rPr>
        <w:t>δ</w:t>
      </w:r>
      <w:r>
        <w:rPr>
          <w:sz w:val="24"/>
          <w:szCs w:val="24"/>
          <w:vertAlign w:val="subscript"/>
        </w:rPr>
        <w:t>0</w:t>
      </w:r>
      <w:r>
        <w:rPr>
          <w:sz w:val="24"/>
          <w:szCs w:val="24"/>
        </w:rPr>
        <w:t>+δ</w:t>
      </w:r>
      <w:r>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CD2E49">
        <w:rPr>
          <w:sz w:val="24"/>
          <w:szCs w:val="24"/>
          <w:vertAlign w:val="subscript"/>
        </w:rPr>
        <w:t>j</w:t>
      </w:r>
      <w:r w:rsidR="00B26AB0">
        <w:rPr>
          <w:sz w:val="24"/>
          <w:szCs w:val="24"/>
        </w:rPr>
        <w:t>Δy</w:t>
      </w:r>
      <w:r w:rsidR="00B26AB0">
        <w:rPr>
          <w:sz w:val="24"/>
          <w:szCs w:val="24"/>
          <w:vertAlign w:val="subscript"/>
        </w:rPr>
        <w:t>t-j</w:t>
      </w:r>
      <w:r w:rsidR="00506A36">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506A36">
        <w:rPr>
          <w:sz w:val="24"/>
          <w:szCs w:val="24"/>
          <w:vertAlign w:val="subscript"/>
        </w:rPr>
        <w:t>2</w:t>
      </w:r>
      <w:r w:rsidR="00506A36">
        <w:rPr>
          <w:sz w:val="24"/>
          <w:szCs w:val="24"/>
        </w:rPr>
        <w:t>Δ</w:t>
      </w:r>
      <w:r w:rsidR="00B26AB0" w:rsidRPr="00506A36">
        <w:rPr>
          <w:sz w:val="24"/>
          <w:szCs w:val="24"/>
        </w:rPr>
        <w:t>L</w:t>
      </w:r>
      <w:r w:rsidR="00506A36">
        <w:rPr>
          <w:sz w:val="24"/>
          <w:szCs w:val="24"/>
          <w:vertAlign w:val="subscript"/>
        </w:rPr>
        <w:t>t-j</w:t>
      </w:r>
      <w:r w:rsidR="00506A36">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D33434">
        <w:rPr>
          <w:sz w:val="24"/>
          <w:szCs w:val="24"/>
          <w:vertAlign w:val="subscript"/>
        </w:rPr>
        <w:t>3</w:t>
      </w:r>
      <w:r w:rsidR="00506A36">
        <w:rPr>
          <w:sz w:val="24"/>
          <w:szCs w:val="24"/>
        </w:rPr>
        <w:t>Δ</w:t>
      </w:r>
      <w:r w:rsidR="00C44E49">
        <w:rPr>
          <w:sz w:val="24"/>
          <w:szCs w:val="24"/>
        </w:rPr>
        <w:t>K</w:t>
      </w:r>
      <w:r w:rsidR="00C44E49">
        <w:rPr>
          <w:sz w:val="24"/>
          <w:szCs w:val="24"/>
          <w:vertAlign w:val="subscript"/>
        </w:rPr>
        <w:t>t</w:t>
      </w:r>
      <w:r w:rsidR="00506A36">
        <w:rPr>
          <w:sz w:val="24"/>
          <w:szCs w:val="24"/>
          <w:vertAlign w:val="subscript"/>
        </w:rPr>
        <w:t>-j</w:t>
      </w:r>
      <w:r w:rsidR="00506A36">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D33434">
        <w:rPr>
          <w:sz w:val="24"/>
          <w:szCs w:val="24"/>
          <w:vertAlign w:val="subscript"/>
        </w:rPr>
        <w:t>4</w:t>
      </w:r>
      <w:r w:rsidR="00506A36">
        <w:rPr>
          <w:sz w:val="24"/>
          <w:szCs w:val="24"/>
        </w:rPr>
        <w:t>Δ</w:t>
      </w:r>
      <w:r w:rsidR="00C44E49">
        <w:rPr>
          <w:sz w:val="24"/>
          <w:szCs w:val="24"/>
        </w:rPr>
        <w:t>MS</w:t>
      </w:r>
      <w:r w:rsidR="00C44E49">
        <w:rPr>
          <w:sz w:val="24"/>
          <w:szCs w:val="24"/>
          <w:vertAlign w:val="subscript"/>
        </w:rPr>
        <w:t>t</w:t>
      </w:r>
      <w:r w:rsidR="00506A36">
        <w:rPr>
          <w:sz w:val="24"/>
          <w:szCs w:val="24"/>
          <w:vertAlign w:val="subscript"/>
        </w:rPr>
        <w:t>-j</w:t>
      </w:r>
      <w:r w:rsidR="00506A36">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D33434">
        <w:rPr>
          <w:sz w:val="24"/>
          <w:szCs w:val="24"/>
          <w:vertAlign w:val="subscript"/>
        </w:rPr>
        <w:t>5</w:t>
      </w:r>
      <w:r w:rsidR="00506A36">
        <w:rPr>
          <w:sz w:val="24"/>
          <w:szCs w:val="24"/>
        </w:rPr>
        <w:t>Δ</w:t>
      </w:r>
      <w:r w:rsidR="00C44E49">
        <w:rPr>
          <w:sz w:val="24"/>
          <w:szCs w:val="24"/>
        </w:rPr>
        <w:t>FDC</w:t>
      </w:r>
      <w:r w:rsidR="006E03E0">
        <w:rPr>
          <w:sz w:val="24"/>
          <w:szCs w:val="24"/>
        </w:rPr>
        <w:t>3</w:t>
      </w:r>
      <w:r w:rsidR="00C44E49">
        <w:rPr>
          <w:sz w:val="24"/>
          <w:szCs w:val="24"/>
          <w:vertAlign w:val="subscript"/>
        </w:rPr>
        <w:t>t</w:t>
      </w:r>
      <w:r w:rsidR="00506A36">
        <w:rPr>
          <w:sz w:val="24"/>
          <w:szCs w:val="24"/>
          <w:vertAlign w:val="subscript"/>
        </w:rPr>
        <w:t>-j</w:t>
      </w:r>
      <w:r w:rsidR="00C44E49">
        <w:rPr>
          <w:sz w:val="24"/>
          <w:szCs w:val="24"/>
        </w:rPr>
        <w:t xml:space="preserve"> </w:t>
      </w:r>
    </w:p>
    <w:p w:rsidR="00506A36" w:rsidRPr="00506A36" w:rsidRDefault="00506A36" w:rsidP="00C35670">
      <w:pPr>
        <w:tabs>
          <w:tab w:val="left" w:pos="2250"/>
        </w:tabs>
        <w:spacing w:line="360" w:lineRule="auto"/>
        <w:jc w:val="both"/>
        <w:rPr>
          <w:sz w:val="24"/>
          <w:szCs w:val="24"/>
        </w:rPr>
      </w:pPr>
      <w:r>
        <w:rPr>
          <w:sz w:val="24"/>
          <w:szCs w:val="24"/>
        </w:rPr>
        <w:t xml:space="preserve">              + µ</w:t>
      </w:r>
      <w:r>
        <w:rPr>
          <w:sz w:val="24"/>
          <w:szCs w:val="24"/>
          <w:vertAlign w:val="subscript"/>
        </w:rPr>
        <w:t>t</w:t>
      </w:r>
      <w:r>
        <w:rPr>
          <w:sz w:val="24"/>
          <w:szCs w:val="24"/>
        </w:rPr>
        <w:t xml:space="preserve"> </w:t>
      </w:r>
      <w:r w:rsidR="00464699">
        <w:rPr>
          <w:sz w:val="24"/>
          <w:szCs w:val="24"/>
        </w:rPr>
        <w:t>---------------------------------------------------</w:t>
      </w:r>
      <w:r w:rsidR="00F17554">
        <w:rPr>
          <w:sz w:val="24"/>
          <w:szCs w:val="24"/>
        </w:rPr>
        <w:t>------------------------------------</w:t>
      </w:r>
      <w:r w:rsidR="00464699">
        <w:rPr>
          <w:sz w:val="24"/>
          <w:szCs w:val="24"/>
        </w:rPr>
        <w:t>(</w:t>
      </w:r>
      <w:r w:rsidR="00F17554">
        <w:rPr>
          <w:sz w:val="24"/>
          <w:szCs w:val="24"/>
        </w:rPr>
        <w:t>28</w:t>
      </w:r>
      <w:r w:rsidR="009B1730">
        <w:rPr>
          <w:sz w:val="24"/>
          <w:szCs w:val="24"/>
        </w:rPr>
        <w:t>)</w:t>
      </w:r>
    </w:p>
    <w:p w:rsidR="007A2167" w:rsidRDefault="00C44E49" w:rsidP="00C35670">
      <w:pPr>
        <w:tabs>
          <w:tab w:val="left" w:pos="2250"/>
        </w:tabs>
        <w:spacing w:line="360" w:lineRule="auto"/>
        <w:jc w:val="both"/>
        <w:rPr>
          <w:sz w:val="24"/>
          <w:szCs w:val="24"/>
        </w:rPr>
      </w:pPr>
      <w:r>
        <w:rPr>
          <w:sz w:val="24"/>
          <w:szCs w:val="24"/>
        </w:rPr>
        <w:t>Δy</w:t>
      </w:r>
      <w:r>
        <w:rPr>
          <w:sz w:val="24"/>
          <w:szCs w:val="24"/>
          <w:vertAlign w:val="subscript"/>
        </w:rPr>
        <w:t>t</w:t>
      </w:r>
      <w:r w:rsidR="009B1730">
        <w:rPr>
          <w:sz w:val="24"/>
          <w:szCs w:val="24"/>
        </w:rPr>
        <w:t xml:space="preserve"> =</w:t>
      </w:r>
      <w:r w:rsidR="00DE6151">
        <w:rPr>
          <w:sz w:val="24"/>
          <w:szCs w:val="24"/>
        </w:rPr>
        <w:t>λ</w:t>
      </w:r>
      <w:r w:rsidR="00DE6151">
        <w:rPr>
          <w:sz w:val="24"/>
          <w:szCs w:val="24"/>
          <w:vertAlign w:val="subscript"/>
        </w:rPr>
        <w:t xml:space="preserve">0 </w:t>
      </w:r>
      <w:r w:rsidR="00DE6151">
        <w:rPr>
          <w:sz w:val="24"/>
          <w:szCs w:val="24"/>
        </w:rPr>
        <w:t>+ λ</w:t>
      </w:r>
      <w:r w:rsidR="00DE6151">
        <w:rPr>
          <w:sz w:val="24"/>
          <w:szCs w:val="24"/>
          <w:vertAlign w:val="subscript"/>
        </w:rPr>
        <w:t>1</w:t>
      </w:r>
      <w:r w:rsidR="00DE6151">
        <w:rPr>
          <w:sz w:val="24"/>
          <w:szCs w:val="24"/>
        </w:rPr>
        <w:t>y</w:t>
      </w:r>
      <w:r w:rsidR="00DE6151">
        <w:rPr>
          <w:sz w:val="24"/>
          <w:szCs w:val="24"/>
          <w:vertAlign w:val="subscript"/>
        </w:rPr>
        <w:t>t-1</w:t>
      </w:r>
      <w:r w:rsidR="00DE6151">
        <w:rPr>
          <w:sz w:val="24"/>
          <w:szCs w:val="24"/>
        </w:rPr>
        <w:t xml:space="preserve"> + </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CD2E49">
        <w:rPr>
          <w:sz w:val="24"/>
          <w:szCs w:val="24"/>
          <w:vertAlign w:val="subscript"/>
        </w:rPr>
        <w:t>j</w:t>
      </w:r>
      <w:r w:rsidR="00E063BF">
        <w:rPr>
          <w:sz w:val="24"/>
          <w:szCs w:val="24"/>
        </w:rPr>
        <w:t>Δy</w:t>
      </w:r>
      <w:r w:rsidR="00E063BF">
        <w:rPr>
          <w:sz w:val="24"/>
          <w:szCs w:val="24"/>
          <w:vertAlign w:val="subscript"/>
        </w:rPr>
        <w:t xml:space="preserve">t-j </w:t>
      </w:r>
      <w:r w:rsidR="000703A5">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D33434">
        <w:rPr>
          <w:sz w:val="24"/>
          <w:szCs w:val="24"/>
          <w:vertAlign w:val="subscript"/>
        </w:rPr>
        <w:t>2</w:t>
      </w:r>
      <w:r w:rsidR="000703A5">
        <w:rPr>
          <w:sz w:val="24"/>
          <w:szCs w:val="24"/>
          <w:vertAlign w:val="subscript"/>
        </w:rPr>
        <w:t xml:space="preserve"> </w:t>
      </w:r>
      <w:r w:rsidR="000703A5">
        <w:rPr>
          <w:sz w:val="24"/>
          <w:szCs w:val="24"/>
        </w:rPr>
        <w:t>Δ</w:t>
      </w:r>
      <w:r w:rsidR="00E063BF">
        <w:rPr>
          <w:sz w:val="24"/>
          <w:szCs w:val="24"/>
        </w:rPr>
        <w:t>L</w:t>
      </w:r>
      <w:r w:rsidR="00E063BF">
        <w:rPr>
          <w:sz w:val="24"/>
          <w:szCs w:val="24"/>
          <w:vertAlign w:val="subscript"/>
        </w:rPr>
        <w:t>t</w:t>
      </w:r>
      <w:r w:rsidR="000703A5">
        <w:rPr>
          <w:sz w:val="24"/>
          <w:szCs w:val="24"/>
          <w:vertAlign w:val="subscript"/>
        </w:rPr>
        <w:t>-j</w:t>
      </w:r>
      <w:r w:rsidR="000703A5">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D33434">
        <w:rPr>
          <w:sz w:val="24"/>
          <w:szCs w:val="24"/>
          <w:vertAlign w:val="subscript"/>
        </w:rPr>
        <w:t>3</w:t>
      </w:r>
      <w:r w:rsidR="000703A5">
        <w:rPr>
          <w:sz w:val="24"/>
          <w:szCs w:val="24"/>
        </w:rPr>
        <w:t>Δ</w:t>
      </w:r>
      <w:r w:rsidR="00E063BF">
        <w:rPr>
          <w:sz w:val="24"/>
          <w:szCs w:val="24"/>
        </w:rPr>
        <w:t>K</w:t>
      </w:r>
      <w:r w:rsidR="00E063BF">
        <w:rPr>
          <w:sz w:val="24"/>
          <w:szCs w:val="24"/>
          <w:vertAlign w:val="subscript"/>
        </w:rPr>
        <w:t>t</w:t>
      </w:r>
      <w:r w:rsidR="000703A5">
        <w:rPr>
          <w:sz w:val="24"/>
          <w:szCs w:val="24"/>
          <w:vertAlign w:val="subscript"/>
        </w:rPr>
        <w:t>-j</w:t>
      </w:r>
      <w:r w:rsidR="000703A5">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D33434">
        <w:rPr>
          <w:sz w:val="24"/>
          <w:szCs w:val="24"/>
          <w:vertAlign w:val="subscript"/>
        </w:rPr>
        <w:t>4</w:t>
      </w:r>
      <w:r w:rsidR="000703A5">
        <w:rPr>
          <w:sz w:val="24"/>
          <w:szCs w:val="24"/>
        </w:rPr>
        <w:t>Δ</w:t>
      </w:r>
      <w:r w:rsidR="00E063BF">
        <w:rPr>
          <w:sz w:val="24"/>
          <w:szCs w:val="24"/>
        </w:rPr>
        <w:t>MS</w:t>
      </w:r>
      <w:r w:rsidR="00E063BF">
        <w:rPr>
          <w:sz w:val="24"/>
          <w:szCs w:val="24"/>
          <w:vertAlign w:val="subscript"/>
        </w:rPr>
        <w:t>t</w:t>
      </w:r>
      <w:r w:rsidR="000703A5">
        <w:rPr>
          <w:sz w:val="24"/>
          <w:szCs w:val="24"/>
          <w:vertAlign w:val="subscript"/>
        </w:rPr>
        <w:t>-j</w:t>
      </w:r>
      <w:r w:rsidR="000703A5">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D33434">
        <w:rPr>
          <w:sz w:val="24"/>
          <w:szCs w:val="24"/>
          <w:vertAlign w:val="subscript"/>
        </w:rPr>
        <w:t>5</w:t>
      </w:r>
      <w:r w:rsidR="000703A5">
        <w:rPr>
          <w:sz w:val="24"/>
          <w:szCs w:val="24"/>
        </w:rPr>
        <w:t>Δ</w:t>
      </w:r>
      <w:r w:rsidR="00E063BF">
        <w:rPr>
          <w:sz w:val="24"/>
          <w:szCs w:val="24"/>
        </w:rPr>
        <w:t>FDC</w:t>
      </w:r>
      <w:r w:rsidR="006E03E0">
        <w:rPr>
          <w:sz w:val="24"/>
          <w:szCs w:val="24"/>
        </w:rPr>
        <w:t>1</w:t>
      </w:r>
      <w:r w:rsidR="00E063BF">
        <w:rPr>
          <w:sz w:val="24"/>
          <w:szCs w:val="24"/>
          <w:vertAlign w:val="subscript"/>
        </w:rPr>
        <w:t>t</w:t>
      </w:r>
      <w:r w:rsidR="000703A5">
        <w:rPr>
          <w:sz w:val="24"/>
          <w:szCs w:val="24"/>
          <w:vertAlign w:val="subscript"/>
        </w:rPr>
        <w:t>-j</w:t>
      </w:r>
      <w:r w:rsidR="00E063BF">
        <w:rPr>
          <w:sz w:val="24"/>
          <w:szCs w:val="24"/>
        </w:rPr>
        <w:t xml:space="preserve"> </w:t>
      </w:r>
    </w:p>
    <w:p w:rsidR="000703A5" w:rsidRPr="00DD3A31" w:rsidRDefault="000703A5" w:rsidP="00C35670">
      <w:pPr>
        <w:tabs>
          <w:tab w:val="left" w:pos="2250"/>
        </w:tabs>
        <w:spacing w:line="360" w:lineRule="auto"/>
        <w:jc w:val="both"/>
        <w:rPr>
          <w:sz w:val="24"/>
          <w:szCs w:val="24"/>
        </w:rPr>
      </w:pPr>
      <w:r>
        <w:rPr>
          <w:sz w:val="24"/>
          <w:szCs w:val="24"/>
        </w:rPr>
        <w:t xml:space="preserve">              + </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DD3A31">
        <w:rPr>
          <w:sz w:val="24"/>
          <w:szCs w:val="24"/>
          <w:vertAlign w:val="subscript"/>
        </w:rPr>
        <w:t>6</w:t>
      </w:r>
      <w:r w:rsidR="00DD3A31">
        <w:rPr>
          <w:sz w:val="24"/>
          <w:szCs w:val="24"/>
        </w:rPr>
        <w:t>ΔFDC</w:t>
      </w:r>
      <w:r w:rsidR="006E03E0">
        <w:rPr>
          <w:sz w:val="24"/>
          <w:szCs w:val="24"/>
        </w:rPr>
        <w:t>2</w:t>
      </w:r>
      <w:r w:rsidR="00DD3A31">
        <w:rPr>
          <w:sz w:val="24"/>
          <w:szCs w:val="24"/>
          <w:vertAlign w:val="subscript"/>
        </w:rPr>
        <w:t>t-j</w:t>
      </w:r>
      <w:r w:rsidR="00DD3A31">
        <w:rPr>
          <w:sz w:val="24"/>
          <w:szCs w:val="24"/>
        </w:rPr>
        <w:t xml:space="preserve"> + µ</w:t>
      </w:r>
      <w:r w:rsidR="00DD3A31">
        <w:rPr>
          <w:sz w:val="24"/>
          <w:szCs w:val="24"/>
          <w:vertAlign w:val="subscript"/>
        </w:rPr>
        <w:t>t</w:t>
      </w:r>
      <w:r w:rsidR="00DD3A31">
        <w:rPr>
          <w:sz w:val="24"/>
          <w:szCs w:val="24"/>
        </w:rPr>
        <w:t xml:space="preserve"> </w:t>
      </w:r>
      <w:r w:rsidR="00464699">
        <w:rPr>
          <w:sz w:val="24"/>
          <w:szCs w:val="24"/>
        </w:rPr>
        <w:t>---------------------------</w:t>
      </w:r>
      <w:r w:rsidR="00F17554">
        <w:rPr>
          <w:sz w:val="24"/>
          <w:szCs w:val="24"/>
        </w:rPr>
        <w:t>------------------------------------</w:t>
      </w:r>
      <w:r w:rsidR="00464699">
        <w:rPr>
          <w:sz w:val="24"/>
          <w:szCs w:val="24"/>
        </w:rPr>
        <w:t>(</w:t>
      </w:r>
      <w:r w:rsidR="00F17554">
        <w:rPr>
          <w:sz w:val="24"/>
          <w:szCs w:val="24"/>
        </w:rPr>
        <w:t>29</w:t>
      </w:r>
      <w:r w:rsidR="00DD3A31">
        <w:rPr>
          <w:sz w:val="24"/>
          <w:szCs w:val="24"/>
        </w:rPr>
        <w:t>)</w:t>
      </w:r>
    </w:p>
    <w:p w:rsidR="00AD2D0F" w:rsidRDefault="00AD2D0F" w:rsidP="00C35670">
      <w:pPr>
        <w:tabs>
          <w:tab w:val="left" w:pos="2250"/>
        </w:tabs>
        <w:spacing w:line="360" w:lineRule="auto"/>
        <w:jc w:val="both"/>
        <w:rPr>
          <w:sz w:val="24"/>
          <w:szCs w:val="24"/>
        </w:rPr>
      </w:pPr>
      <w:r>
        <w:rPr>
          <w:sz w:val="24"/>
          <w:szCs w:val="24"/>
        </w:rPr>
        <w:t>Where y is</w:t>
      </w:r>
      <w:r w:rsidR="005978A6">
        <w:rPr>
          <w:sz w:val="24"/>
          <w:szCs w:val="24"/>
        </w:rPr>
        <w:t xml:space="preserve"> </w:t>
      </w:r>
      <w:r w:rsidR="00584BB3">
        <w:rPr>
          <w:sz w:val="24"/>
          <w:szCs w:val="24"/>
        </w:rPr>
        <w:t>real gross domestic product (</w:t>
      </w:r>
      <w:r>
        <w:rPr>
          <w:sz w:val="24"/>
          <w:szCs w:val="24"/>
        </w:rPr>
        <w:t>RGDP</w:t>
      </w:r>
      <w:r w:rsidR="00584BB3">
        <w:rPr>
          <w:sz w:val="24"/>
          <w:szCs w:val="24"/>
        </w:rPr>
        <w:t>)</w:t>
      </w:r>
      <w:r>
        <w:rPr>
          <w:sz w:val="24"/>
          <w:szCs w:val="24"/>
        </w:rPr>
        <w:t>, Δ stands for the first difference, and L is the maximum lag length.</w:t>
      </w:r>
    </w:p>
    <w:p w:rsidR="00781CBE" w:rsidRPr="00996CC7" w:rsidRDefault="00A25C5F" w:rsidP="00C35670">
      <w:pPr>
        <w:tabs>
          <w:tab w:val="left" w:pos="2250"/>
        </w:tabs>
        <w:spacing w:line="360" w:lineRule="auto"/>
        <w:jc w:val="both"/>
        <w:rPr>
          <w:sz w:val="24"/>
          <w:szCs w:val="24"/>
        </w:rPr>
      </w:pPr>
      <w:r>
        <w:rPr>
          <w:sz w:val="24"/>
          <w:szCs w:val="24"/>
        </w:rPr>
        <w:t xml:space="preserve">Model 1 is </w:t>
      </w:r>
      <w:r w:rsidR="00554C3F" w:rsidRPr="00C35670">
        <w:rPr>
          <w:sz w:val="24"/>
          <w:szCs w:val="24"/>
        </w:rPr>
        <w:t>intended to find out the influence of fiscal decentralization on economi</w:t>
      </w:r>
      <w:r w:rsidR="00AE1A70">
        <w:rPr>
          <w:sz w:val="24"/>
          <w:szCs w:val="24"/>
        </w:rPr>
        <w:t xml:space="preserve">c growth, and to test the </w:t>
      </w:r>
      <w:r w:rsidR="00554C3F" w:rsidRPr="00C35670">
        <w:rPr>
          <w:sz w:val="24"/>
          <w:szCs w:val="24"/>
        </w:rPr>
        <w:t xml:space="preserve">hypothesis that fiscal federalism does </w:t>
      </w:r>
      <w:r w:rsidR="00E86F10" w:rsidRPr="00C35670">
        <w:rPr>
          <w:sz w:val="24"/>
          <w:szCs w:val="24"/>
        </w:rPr>
        <w:t xml:space="preserve">not </w:t>
      </w:r>
      <w:r w:rsidR="00554C3F" w:rsidRPr="00C35670">
        <w:rPr>
          <w:sz w:val="24"/>
          <w:szCs w:val="24"/>
        </w:rPr>
        <w:t xml:space="preserve">significantly </w:t>
      </w:r>
      <w:r w:rsidR="00E86F10" w:rsidRPr="00C35670">
        <w:rPr>
          <w:sz w:val="24"/>
          <w:szCs w:val="24"/>
        </w:rPr>
        <w:t xml:space="preserve">influence </w:t>
      </w:r>
      <w:r w:rsidR="00554C3F" w:rsidRPr="00C35670">
        <w:rPr>
          <w:sz w:val="24"/>
          <w:szCs w:val="24"/>
        </w:rPr>
        <w:t>growth.</w:t>
      </w:r>
    </w:p>
    <w:p w:rsidR="002477C9" w:rsidRDefault="00A25C5F" w:rsidP="00C35670">
      <w:pPr>
        <w:tabs>
          <w:tab w:val="left" w:pos="2250"/>
        </w:tabs>
        <w:spacing w:line="360" w:lineRule="auto"/>
        <w:jc w:val="both"/>
        <w:rPr>
          <w:b/>
          <w:sz w:val="24"/>
          <w:szCs w:val="24"/>
        </w:rPr>
      </w:pPr>
      <w:r>
        <w:rPr>
          <w:b/>
          <w:sz w:val="24"/>
          <w:szCs w:val="24"/>
        </w:rPr>
        <w:lastRenderedPageBreak/>
        <w:t xml:space="preserve">4.2.2     Model 2: The </w:t>
      </w:r>
      <w:r w:rsidR="008F7A98" w:rsidRPr="00C35670">
        <w:rPr>
          <w:b/>
          <w:sz w:val="24"/>
          <w:szCs w:val="24"/>
        </w:rPr>
        <w:t>Inflation</w:t>
      </w:r>
      <w:r w:rsidR="00781CBE">
        <w:rPr>
          <w:b/>
          <w:sz w:val="24"/>
          <w:szCs w:val="24"/>
        </w:rPr>
        <w:t xml:space="preserve"> rate</w:t>
      </w:r>
      <w:r>
        <w:rPr>
          <w:b/>
          <w:sz w:val="24"/>
          <w:szCs w:val="24"/>
        </w:rPr>
        <w:t>-Decentralization Model</w:t>
      </w:r>
    </w:p>
    <w:p w:rsidR="00AD2D0F" w:rsidRDefault="00AD2D0F" w:rsidP="00C35670">
      <w:pPr>
        <w:tabs>
          <w:tab w:val="left" w:pos="2250"/>
        </w:tabs>
        <w:spacing w:line="360" w:lineRule="auto"/>
        <w:jc w:val="both"/>
        <w:rPr>
          <w:sz w:val="24"/>
          <w:szCs w:val="24"/>
        </w:rPr>
      </w:pPr>
      <w:r>
        <w:rPr>
          <w:sz w:val="24"/>
          <w:szCs w:val="24"/>
        </w:rPr>
        <w:t>The tests are based on the regressions</w:t>
      </w:r>
    </w:p>
    <w:p w:rsidR="001707D2" w:rsidRDefault="00C1756D" w:rsidP="00C35670">
      <w:pPr>
        <w:tabs>
          <w:tab w:val="left" w:pos="2250"/>
        </w:tabs>
        <w:spacing w:line="360" w:lineRule="auto"/>
        <w:jc w:val="both"/>
        <w:rPr>
          <w:sz w:val="24"/>
          <w:szCs w:val="24"/>
        </w:rPr>
      </w:pPr>
      <w:r>
        <w:rPr>
          <w:sz w:val="24"/>
          <w:szCs w:val="24"/>
        </w:rPr>
        <w:t>Δy</w:t>
      </w:r>
      <w:r>
        <w:rPr>
          <w:sz w:val="24"/>
          <w:szCs w:val="24"/>
          <w:vertAlign w:val="subscript"/>
        </w:rPr>
        <w:t>t</w:t>
      </w:r>
      <w:r w:rsidR="00FD1478">
        <w:rPr>
          <w:sz w:val="24"/>
          <w:szCs w:val="24"/>
        </w:rPr>
        <w:t>=</w:t>
      </w:r>
      <w:r>
        <w:rPr>
          <w:sz w:val="24"/>
          <w:szCs w:val="24"/>
        </w:rPr>
        <w:t>α</w:t>
      </w:r>
      <w:r>
        <w:rPr>
          <w:sz w:val="24"/>
          <w:szCs w:val="24"/>
          <w:vertAlign w:val="subscript"/>
        </w:rPr>
        <w:t>0</w:t>
      </w:r>
      <w:r w:rsidR="00FD1478">
        <w:rPr>
          <w:sz w:val="24"/>
          <w:szCs w:val="24"/>
        </w:rPr>
        <w:t>+</w:t>
      </w:r>
      <w:r>
        <w:rPr>
          <w:sz w:val="24"/>
          <w:szCs w:val="24"/>
        </w:rPr>
        <w:t>α</w:t>
      </w:r>
      <w:r>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m:t>
            </m:r>
          </m:e>
        </m:nary>
      </m:oMath>
      <w:r>
        <w:rPr>
          <w:sz w:val="24"/>
          <w:szCs w:val="24"/>
          <w:vertAlign w:val="subscript"/>
        </w:rPr>
        <w:t>j</w:t>
      </w:r>
      <w:r>
        <w:rPr>
          <w:sz w:val="24"/>
          <w:szCs w:val="24"/>
        </w:rPr>
        <w:t>Δy</w:t>
      </w:r>
      <w:r>
        <w:rPr>
          <w:sz w:val="24"/>
          <w:szCs w:val="24"/>
          <w:vertAlign w:val="subscript"/>
        </w:rPr>
        <w:t>t-j</w:t>
      </w:r>
      <w:r w:rsidR="00FD1478">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α</m:t>
            </m:r>
          </m:e>
        </m:nary>
      </m:oMath>
      <w:r w:rsidR="00D33434">
        <w:rPr>
          <w:sz w:val="24"/>
          <w:szCs w:val="24"/>
          <w:vertAlign w:val="subscript"/>
        </w:rPr>
        <w:t>2</w:t>
      </w:r>
      <w:r w:rsidR="00FD1478">
        <w:rPr>
          <w:sz w:val="24"/>
          <w:szCs w:val="24"/>
        </w:rPr>
        <w:t>Δ</w:t>
      </w:r>
      <w:r w:rsidR="00077AAE">
        <w:rPr>
          <w:sz w:val="24"/>
          <w:szCs w:val="24"/>
        </w:rPr>
        <w:t>MS</w:t>
      </w:r>
      <w:r w:rsidR="00077AAE">
        <w:rPr>
          <w:sz w:val="24"/>
          <w:szCs w:val="24"/>
          <w:vertAlign w:val="subscript"/>
        </w:rPr>
        <w:t>t</w:t>
      </w:r>
      <w:r w:rsidR="00FD1478">
        <w:rPr>
          <w:sz w:val="24"/>
          <w:szCs w:val="24"/>
          <w:vertAlign w:val="subscript"/>
        </w:rPr>
        <w:t>-j</w:t>
      </w:r>
      <w:r w:rsidR="00FD1478">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m:t>
            </m:r>
          </m:e>
        </m:nary>
      </m:oMath>
      <w:r w:rsidR="00D33434">
        <w:rPr>
          <w:sz w:val="24"/>
          <w:szCs w:val="24"/>
          <w:vertAlign w:val="subscript"/>
        </w:rPr>
        <w:t>3</w:t>
      </w:r>
      <w:r w:rsidR="00FD1478">
        <w:rPr>
          <w:sz w:val="24"/>
          <w:szCs w:val="24"/>
        </w:rPr>
        <w:t>Δ</w:t>
      </w:r>
      <w:r w:rsidR="00077AAE">
        <w:rPr>
          <w:sz w:val="24"/>
          <w:szCs w:val="24"/>
        </w:rPr>
        <w:t>L</w:t>
      </w:r>
      <w:r w:rsidR="00077AAE">
        <w:rPr>
          <w:sz w:val="24"/>
          <w:szCs w:val="24"/>
          <w:vertAlign w:val="subscript"/>
        </w:rPr>
        <w:t>t</w:t>
      </w:r>
      <w:r w:rsidR="00FD1478">
        <w:rPr>
          <w:sz w:val="24"/>
          <w:szCs w:val="24"/>
          <w:vertAlign w:val="subscript"/>
        </w:rPr>
        <w:t>-j</w:t>
      </w:r>
      <w:r w:rsidR="00FD1478">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m:t>
            </m:r>
          </m:e>
        </m:nary>
      </m:oMath>
      <w:r w:rsidR="00D33434">
        <w:rPr>
          <w:sz w:val="24"/>
          <w:szCs w:val="24"/>
          <w:vertAlign w:val="subscript"/>
        </w:rPr>
        <w:t>4</w:t>
      </w:r>
      <w:r w:rsidR="0039265B">
        <w:rPr>
          <w:sz w:val="24"/>
          <w:szCs w:val="24"/>
        </w:rPr>
        <w:t>Δ</w:t>
      </w:r>
      <w:r w:rsidR="00077AAE">
        <w:rPr>
          <w:sz w:val="24"/>
          <w:szCs w:val="24"/>
        </w:rPr>
        <w:t>K</w:t>
      </w:r>
      <w:r w:rsidR="00077AAE">
        <w:rPr>
          <w:sz w:val="24"/>
          <w:szCs w:val="24"/>
          <w:vertAlign w:val="subscript"/>
        </w:rPr>
        <w:t>t</w:t>
      </w:r>
      <w:r w:rsidR="0039265B">
        <w:rPr>
          <w:sz w:val="24"/>
          <w:szCs w:val="24"/>
          <w:vertAlign w:val="subscript"/>
        </w:rPr>
        <w:t>-j</w:t>
      </w:r>
      <w:r w:rsidR="00FD1478">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m:t>
            </m:r>
          </m:e>
        </m:nary>
      </m:oMath>
      <w:r w:rsidR="00D33434">
        <w:rPr>
          <w:sz w:val="24"/>
          <w:szCs w:val="24"/>
          <w:vertAlign w:val="subscript"/>
        </w:rPr>
        <w:t>5</w:t>
      </w:r>
      <w:r w:rsidR="0039265B">
        <w:rPr>
          <w:sz w:val="24"/>
          <w:szCs w:val="24"/>
        </w:rPr>
        <w:t>Δ</w:t>
      </w:r>
      <w:r w:rsidR="00077AAE">
        <w:rPr>
          <w:sz w:val="24"/>
          <w:szCs w:val="24"/>
        </w:rPr>
        <w:t>FDC1</w:t>
      </w:r>
      <w:r w:rsidR="00077AAE">
        <w:rPr>
          <w:sz w:val="24"/>
          <w:szCs w:val="24"/>
          <w:vertAlign w:val="subscript"/>
        </w:rPr>
        <w:t>t</w:t>
      </w:r>
      <w:r w:rsidR="0039265B">
        <w:rPr>
          <w:sz w:val="24"/>
          <w:szCs w:val="24"/>
          <w:vertAlign w:val="subscript"/>
        </w:rPr>
        <w:t>-j</w:t>
      </w:r>
      <w:r w:rsidR="0039265B">
        <w:rPr>
          <w:sz w:val="24"/>
          <w:szCs w:val="24"/>
        </w:rPr>
        <w:t xml:space="preserve">   </w:t>
      </w:r>
    </w:p>
    <w:p w:rsidR="0039265B" w:rsidRPr="0039265B" w:rsidRDefault="0039265B" w:rsidP="00C35670">
      <w:pPr>
        <w:tabs>
          <w:tab w:val="left" w:pos="2250"/>
        </w:tabs>
        <w:spacing w:line="360" w:lineRule="auto"/>
        <w:jc w:val="both"/>
        <w:rPr>
          <w:sz w:val="24"/>
          <w:szCs w:val="24"/>
        </w:rPr>
      </w:pPr>
      <w:r>
        <w:rPr>
          <w:sz w:val="24"/>
          <w:szCs w:val="24"/>
        </w:rPr>
        <w:t xml:space="preserve">            +µ</w:t>
      </w:r>
      <w:r>
        <w:rPr>
          <w:sz w:val="24"/>
          <w:szCs w:val="24"/>
          <w:vertAlign w:val="subscript"/>
        </w:rPr>
        <w:t xml:space="preserve">t </w:t>
      </w:r>
      <w:r w:rsidR="00464699">
        <w:rPr>
          <w:sz w:val="24"/>
          <w:szCs w:val="24"/>
          <w:vertAlign w:val="subscript"/>
        </w:rPr>
        <w:t>----------------------------------------------------------------------------------------------------------------------</w:t>
      </w:r>
      <w:r w:rsidR="00F17554">
        <w:rPr>
          <w:sz w:val="24"/>
          <w:szCs w:val="24"/>
          <w:vertAlign w:val="subscript"/>
        </w:rPr>
        <w:t>---</w:t>
      </w:r>
      <w:r w:rsidR="00464699">
        <w:rPr>
          <w:sz w:val="24"/>
          <w:szCs w:val="24"/>
        </w:rPr>
        <w:t>(</w:t>
      </w:r>
      <w:r w:rsidR="00F17554">
        <w:rPr>
          <w:sz w:val="24"/>
          <w:szCs w:val="24"/>
        </w:rPr>
        <w:t>30</w:t>
      </w:r>
      <w:r>
        <w:rPr>
          <w:sz w:val="24"/>
          <w:szCs w:val="24"/>
        </w:rPr>
        <w:t>)</w:t>
      </w:r>
    </w:p>
    <w:p w:rsidR="002477C9" w:rsidRDefault="00B66ABF" w:rsidP="00C35670">
      <w:pPr>
        <w:tabs>
          <w:tab w:val="left" w:pos="2250"/>
        </w:tabs>
        <w:spacing w:line="360" w:lineRule="auto"/>
        <w:jc w:val="both"/>
        <w:rPr>
          <w:sz w:val="24"/>
          <w:szCs w:val="24"/>
        </w:rPr>
      </w:pPr>
      <w:r>
        <w:rPr>
          <w:sz w:val="24"/>
          <w:szCs w:val="24"/>
        </w:rPr>
        <w:t>Δy</w:t>
      </w:r>
      <w:r>
        <w:rPr>
          <w:sz w:val="24"/>
          <w:szCs w:val="24"/>
          <w:vertAlign w:val="subscript"/>
        </w:rPr>
        <w:t>t</w:t>
      </w:r>
      <w:r w:rsidR="00C45803">
        <w:rPr>
          <w:sz w:val="24"/>
          <w:szCs w:val="24"/>
        </w:rPr>
        <w:t>=</w:t>
      </w:r>
      <w:r>
        <w:rPr>
          <w:sz w:val="24"/>
          <w:szCs w:val="24"/>
        </w:rPr>
        <w:t>β</w:t>
      </w:r>
      <w:r>
        <w:rPr>
          <w:sz w:val="24"/>
          <w:szCs w:val="24"/>
          <w:vertAlign w:val="subscript"/>
        </w:rPr>
        <w:t>0</w:t>
      </w:r>
      <w:r w:rsidR="00C45803">
        <w:rPr>
          <w:sz w:val="24"/>
          <w:szCs w:val="24"/>
        </w:rPr>
        <w:t>+</w:t>
      </w:r>
      <w:r>
        <w:rPr>
          <w:sz w:val="24"/>
          <w:szCs w:val="24"/>
        </w:rPr>
        <w:t>β</w:t>
      </w:r>
      <w:r>
        <w:rPr>
          <w:sz w:val="24"/>
          <w:szCs w:val="24"/>
          <w:vertAlign w:val="subscript"/>
        </w:rPr>
        <w:t>1</w:t>
      </w:r>
      <w:r>
        <w:rPr>
          <w:sz w:val="24"/>
          <w:szCs w:val="24"/>
        </w:rPr>
        <w:t>y</w:t>
      </w:r>
      <w:r w:rsidR="00C45803">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077AAE">
        <w:rPr>
          <w:sz w:val="24"/>
          <w:szCs w:val="24"/>
          <w:vertAlign w:val="subscript"/>
        </w:rPr>
        <w:t>j</w:t>
      </w:r>
      <w:r w:rsidR="00077AAE">
        <w:rPr>
          <w:sz w:val="24"/>
          <w:szCs w:val="24"/>
        </w:rPr>
        <w:t>Δy</w:t>
      </w:r>
      <w:r w:rsidR="00077AAE">
        <w:rPr>
          <w:sz w:val="24"/>
          <w:szCs w:val="24"/>
          <w:vertAlign w:val="subscript"/>
        </w:rPr>
        <w:t>t-j</w:t>
      </w:r>
      <w:r w:rsidR="00B02EB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D33434">
        <w:rPr>
          <w:sz w:val="24"/>
          <w:szCs w:val="24"/>
          <w:vertAlign w:val="subscript"/>
        </w:rPr>
        <w:t>2</w:t>
      </w:r>
      <w:r w:rsidR="00B02EB1">
        <w:rPr>
          <w:sz w:val="24"/>
          <w:szCs w:val="24"/>
        </w:rPr>
        <w:t>Δ</w:t>
      </w:r>
      <w:r w:rsidR="00077AAE">
        <w:rPr>
          <w:sz w:val="24"/>
          <w:szCs w:val="24"/>
        </w:rPr>
        <w:t>MS</w:t>
      </w:r>
      <w:r w:rsidR="00077AAE">
        <w:rPr>
          <w:sz w:val="24"/>
          <w:szCs w:val="24"/>
          <w:vertAlign w:val="subscript"/>
        </w:rPr>
        <w:t>t</w:t>
      </w:r>
      <w:r w:rsidR="00B02EB1">
        <w:rPr>
          <w:sz w:val="24"/>
          <w:szCs w:val="24"/>
          <w:vertAlign w:val="subscript"/>
        </w:rPr>
        <w:t>-j</w:t>
      </w:r>
      <w:r w:rsidR="00120EE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D33434">
        <w:rPr>
          <w:sz w:val="24"/>
          <w:szCs w:val="24"/>
          <w:vertAlign w:val="subscript"/>
        </w:rPr>
        <w:t>3</w:t>
      </w:r>
      <w:r w:rsidR="00B02EB1">
        <w:rPr>
          <w:sz w:val="24"/>
          <w:szCs w:val="24"/>
        </w:rPr>
        <w:t>Δ</w:t>
      </w:r>
      <w:r w:rsidR="00120EE1">
        <w:rPr>
          <w:sz w:val="24"/>
          <w:szCs w:val="24"/>
        </w:rPr>
        <w:t>L</w:t>
      </w:r>
      <w:r w:rsidR="00120EE1">
        <w:rPr>
          <w:sz w:val="24"/>
          <w:szCs w:val="24"/>
          <w:vertAlign w:val="subscript"/>
        </w:rPr>
        <w:t>t</w:t>
      </w:r>
      <w:r w:rsidR="00B02EB1">
        <w:rPr>
          <w:sz w:val="24"/>
          <w:szCs w:val="24"/>
          <w:vertAlign w:val="subscript"/>
        </w:rPr>
        <w:t>-j</w:t>
      </w:r>
      <w:r w:rsidR="00B02EB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D33434">
        <w:rPr>
          <w:sz w:val="24"/>
          <w:szCs w:val="24"/>
          <w:vertAlign w:val="subscript"/>
        </w:rPr>
        <w:t>4</w:t>
      </w:r>
      <w:r w:rsidR="00B02EB1">
        <w:rPr>
          <w:sz w:val="24"/>
          <w:szCs w:val="24"/>
        </w:rPr>
        <w:t>Δ</w:t>
      </w:r>
      <w:r w:rsidR="00120EE1">
        <w:rPr>
          <w:sz w:val="24"/>
          <w:szCs w:val="24"/>
        </w:rPr>
        <w:t>K</w:t>
      </w:r>
      <w:r w:rsidR="00120EE1">
        <w:rPr>
          <w:sz w:val="24"/>
          <w:szCs w:val="24"/>
          <w:vertAlign w:val="subscript"/>
        </w:rPr>
        <w:t>t</w:t>
      </w:r>
      <w:r w:rsidR="00B02EB1">
        <w:rPr>
          <w:sz w:val="24"/>
          <w:szCs w:val="24"/>
          <w:vertAlign w:val="subscript"/>
        </w:rPr>
        <w:t>-j</w:t>
      </w:r>
      <w:r w:rsidR="00B02EB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D33434">
        <w:rPr>
          <w:sz w:val="24"/>
          <w:szCs w:val="24"/>
          <w:vertAlign w:val="subscript"/>
        </w:rPr>
        <w:t>5</w:t>
      </w:r>
      <w:r w:rsidR="00B02EB1">
        <w:rPr>
          <w:sz w:val="24"/>
          <w:szCs w:val="24"/>
        </w:rPr>
        <w:t>Δ</w:t>
      </w:r>
      <w:r w:rsidR="00120EE1">
        <w:rPr>
          <w:sz w:val="24"/>
          <w:szCs w:val="24"/>
        </w:rPr>
        <w:t>FDC2</w:t>
      </w:r>
      <w:r w:rsidR="00120EE1">
        <w:rPr>
          <w:sz w:val="24"/>
          <w:szCs w:val="24"/>
          <w:vertAlign w:val="subscript"/>
        </w:rPr>
        <w:t>t</w:t>
      </w:r>
      <w:r w:rsidR="00B02EB1">
        <w:rPr>
          <w:sz w:val="24"/>
          <w:szCs w:val="24"/>
          <w:vertAlign w:val="subscript"/>
        </w:rPr>
        <w:t>-j</w:t>
      </w:r>
    </w:p>
    <w:p w:rsidR="00B02EB1" w:rsidRPr="00B02EB1" w:rsidRDefault="00B02EB1" w:rsidP="00C35670">
      <w:pPr>
        <w:tabs>
          <w:tab w:val="left" w:pos="2250"/>
        </w:tabs>
        <w:spacing w:line="360" w:lineRule="auto"/>
        <w:jc w:val="both"/>
        <w:rPr>
          <w:sz w:val="24"/>
          <w:szCs w:val="24"/>
        </w:rPr>
      </w:pPr>
      <w:r>
        <w:rPr>
          <w:sz w:val="24"/>
          <w:szCs w:val="24"/>
        </w:rPr>
        <w:t xml:space="preserve">            + µ</w:t>
      </w:r>
      <w:r>
        <w:rPr>
          <w:sz w:val="24"/>
          <w:szCs w:val="24"/>
          <w:vertAlign w:val="subscript"/>
        </w:rPr>
        <w:t xml:space="preserve">t </w:t>
      </w:r>
      <w:r w:rsidR="00464699">
        <w:rPr>
          <w:sz w:val="24"/>
          <w:szCs w:val="24"/>
        </w:rPr>
        <w:t>----------------------------------------------------------</w:t>
      </w:r>
      <w:r w:rsidR="00F17554">
        <w:rPr>
          <w:sz w:val="24"/>
          <w:szCs w:val="24"/>
        </w:rPr>
        <w:t>---------------------------------</w:t>
      </w:r>
      <w:r w:rsidR="00464699">
        <w:rPr>
          <w:sz w:val="24"/>
          <w:szCs w:val="24"/>
        </w:rPr>
        <w:t>(</w:t>
      </w:r>
      <w:r w:rsidR="00F17554">
        <w:rPr>
          <w:sz w:val="24"/>
          <w:szCs w:val="24"/>
        </w:rPr>
        <w:t>31</w:t>
      </w:r>
      <w:r>
        <w:rPr>
          <w:sz w:val="24"/>
          <w:szCs w:val="24"/>
        </w:rPr>
        <w:t>)</w:t>
      </w:r>
    </w:p>
    <w:p w:rsidR="002477C9" w:rsidRDefault="00801DCB" w:rsidP="00C35670">
      <w:pPr>
        <w:tabs>
          <w:tab w:val="left" w:pos="2250"/>
        </w:tabs>
        <w:spacing w:line="360" w:lineRule="auto"/>
        <w:jc w:val="both"/>
        <w:rPr>
          <w:sz w:val="24"/>
          <w:szCs w:val="24"/>
        </w:rPr>
      </w:pPr>
      <w:r>
        <w:rPr>
          <w:sz w:val="24"/>
          <w:szCs w:val="24"/>
        </w:rPr>
        <w:t>Δy</w:t>
      </w:r>
      <w:r>
        <w:rPr>
          <w:sz w:val="24"/>
          <w:szCs w:val="24"/>
          <w:vertAlign w:val="subscript"/>
        </w:rPr>
        <w:t>t</w:t>
      </w:r>
      <w:r w:rsidR="00B02EB1">
        <w:rPr>
          <w:sz w:val="24"/>
          <w:szCs w:val="24"/>
        </w:rPr>
        <w:t>=</w:t>
      </w:r>
      <w:r>
        <w:rPr>
          <w:sz w:val="24"/>
          <w:szCs w:val="24"/>
        </w:rPr>
        <w:t>δ</w:t>
      </w:r>
      <w:r>
        <w:rPr>
          <w:sz w:val="24"/>
          <w:szCs w:val="24"/>
          <w:vertAlign w:val="subscript"/>
        </w:rPr>
        <w:t>0</w:t>
      </w:r>
      <w:r w:rsidR="00B02EB1">
        <w:rPr>
          <w:sz w:val="24"/>
          <w:szCs w:val="24"/>
        </w:rPr>
        <w:t>+</w:t>
      </w:r>
      <w:r>
        <w:rPr>
          <w:sz w:val="24"/>
          <w:szCs w:val="24"/>
        </w:rPr>
        <w:t>δ</w:t>
      </w:r>
      <w:r w:rsidR="001A7B11">
        <w:rPr>
          <w:sz w:val="24"/>
          <w:szCs w:val="24"/>
          <w:vertAlign w:val="subscript"/>
        </w:rPr>
        <w:t>1</w:t>
      </w:r>
      <w:r w:rsidR="001A7B11">
        <w:rPr>
          <w:sz w:val="24"/>
          <w:szCs w:val="24"/>
        </w:rPr>
        <w:t>y</w:t>
      </w:r>
      <w:r w:rsidR="001A7B11">
        <w:rPr>
          <w:sz w:val="24"/>
          <w:szCs w:val="24"/>
          <w:vertAlign w:val="subscript"/>
        </w:rPr>
        <w:t>t-1</w:t>
      </w:r>
      <w:r w:rsidR="001A7B1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1A7B11">
        <w:rPr>
          <w:sz w:val="24"/>
          <w:szCs w:val="24"/>
          <w:vertAlign w:val="subscript"/>
        </w:rPr>
        <w:t>j</w:t>
      </w:r>
      <w:r w:rsidR="001A7B11">
        <w:rPr>
          <w:sz w:val="24"/>
          <w:szCs w:val="24"/>
        </w:rPr>
        <w:t>Δy</w:t>
      </w:r>
      <w:r w:rsidR="001A7B11">
        <w:rPr>
          <w:sz w:val="24"/>
          <w:szCs w:val="24"/>
          <w:vertAlign w:val="subscript"/>
        </w:rPr>
        <w:t>t-j</w:t>
      </w:r>
      <w:r w:rsidR="00B02EB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D33434">
        <w:rPr>
          <w:sz w:val="24"/>
          <w:szCs w:val="24"/>
          <w:vertAlign w:val="subscript"/>
        </w:rPr>
        <w:t>2</w:t>
      </w:r>
      <w:r w:rsidR="00B02EB1">
        <w:rPr>
          <w:sz w:val="24"/>
          <w:szCs w:val="24"/>
        </w:rPr>
        <w:t>Δ</w:t>
      </w:r>
      <w:r w:rsidR="001A7B11">
        <w:rPr>
          <w:sz w:val="24"/>
          <w:szCs w:val="24"/>
        </w:rPr>
        <w:t>MS</w:t>
      </w:r>
      <w:r w:rsidR="001A7B11">
        <w:rPr>
          <w:sz w:val="24"/>
          <w:szCs w:val="24"/>
          <w:vertAlign w:val="subscript"/>
        </w:rPr>
        <w:t>t</w:t>
      </w:r>
      <w:r w:rsidR="00B02EB1">
        <w:rPr>
          <w:sz w:val="24"/>
          <w:szCs w:val="24"/>
          <w:vertAlign w:val="subscript"/>
        </w:rPr>
        <w:t>-j</w:t>
      </w:r>
      <w:r w:rsidR="000D29B8">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D33434">
        <w:rPr>
          <w:sz w:val="24"/>
          <w:szCs w:val="24"/>
          <w:vertAlign w:val="subscript"/>
        </w:rPr>
        <w:t>3</w:t>
      </w:r>
      <w:r w:rsidR="000D29B8">
        <w:rPr>
          <w:sz w:val="24"/>
          <w:szCs w:val="24"/>
        </w:rPr>
        <w:t>Δ</w:t>
      </w:r>
      <w:r w:rsidR="001A7B11">
        <w:rPr>
          <w:sz w:val="24"/>
          <w:szCs w:val="24"/>
        </w:rPr>
        <w:t>L</w:t>
      </w:r>
      <w:r w:rsidR="001A7B11">
        <w:rPr>
          <w:sz w:val="24"/>
          <w:szCs w:val="24"/>
          <w:vertAlign w:val="subscript"/>
        </w:rPr>
        <w:t>t</w:t>
      </w:r>
      <w:r w:rsidR="000D29B8">
        <w:rPr>
          <w:sz w:val="24"/>
          <w:szCs w:val="24"/>
          <w:vertAlign w:val="subscript"/>
        </w:rPr>
        <w:t>-j</w:t>
      </w:r>
      <w:r w:rsidR="000D29B8">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0D29B8">
        <w:rPr>
          <w:sz w:val="24"/>
          <w:szCs w:val="24"/>
          <w:vertAlign w:val="subscript"/>
        </w:rPr>
        <w:t>4</w:t>
      </w:r>
      <w:r w:rsidR="000D29B8" w:rsidRPr="000D29B8">
        <w:rPr>
          <w:sz w:val="24"/>
          <w:szCs w:val="24"/>
        </w:rPr>
        <w:t>Δ</w:t>
      </w:r>
      <w:r w:rsidR="001A7B11" w:rsidRPr="000D29B8">
        <w:rPr>
          <w:sz w:val="24"/>
          <w:szCs w:val="24"/>
        </w:rPr>
        <w:t>K</w:t>
      </w:r>
      <w:r w:rsidR="000D29B8">
        <w:rPr>
          <w:sz w:val="24"/>
          <w:szCs w:val="24"/>
          <w:vertAlign w:val="subscript"/>
        </w:rPr>
        <w:t>t-j</w:t>
      </w:r>
      <w:r w:rsidR="000D29B8">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D33434">
        <w:rPr>
          <w:sz w:val="24"/>
          <w:szCs w:val="24"/>
          <w:vertAlign w:val="subscript"/>
        </w:rPr>
        <w:t>5</w:t>
      </w:r>
      <w:r w:rsidR="000D29B8">
        <w:rPr>
          <w:sz w:val="24"/>
          <w:szCs w:val="24"/>
        </w:rPr>
        <w:t>Δ</w:t>
      </w:r>
      <w:r w:rsidR="001A7B11">
        <w:rPr>
          <w:sz w:val="24"/>
          <w:szCs w:val="24"/>
        </w:rPr>
        <w:t>FDC3</w:t>
      </w:r>
      <w:r w:rsidR="001A7B11">
        <w:rPr>
          <w:sz w:val="24"/>
          <w:szCs w:val="24"/>
          <w:vertAlign w:val="subscript"/>
        </w:rPr>
        <w:t>t</w:t>
      </w:r>
    </w:p>
    <w:p w:rsidR="000D29B8" w:rsidRPr="000D29B8" w:rsidRDefault="000D29B8" w:rsidP="00C35670">
      <w:pPr>
        <w:tabs>
          <w:tab w:val="left" w:pos="2250"/>
        </w:tabs>
        <w:spacing w:line="360" w:lineRule="auto"/>
        <w:jc w:val="both"/>
        <w:rPr>
          <w:sz w:val="24"/>
          <w:szCs w:val="24"/>
        </w:rPr>
      </w:pPr>
      <w:r>
        <w:rPr>
          <w:sz w:val="24"/>
          <w:szCs w:val="24"/>
        </w:rPr>
        <w:t xml:space="preserve">           + µ</w:t>
      </w:r>
      <w:r>
        <w:rPr>
          <w:sz w:val="24"/>
          <w:szCs w:val="24"/>
          <w:vertAlign w:val="subscript"/>
        </w:rPr>
        <w:t xml:space="preserve">t </w:t>
      </w:r>
      <w:r w:rsidR="00464699">
        <w:rPr>
          <w:sz w:val="24"/>
          <w:szCs w:val="24"/>
        </w:rPr>
        <w:t>-----------------------------------------------------------</w:t>
      </w:r>
      <w:r w:rsidR="00F17554">
        <w:rPr>
          <w:sz w:val="24"/>
          <w:szCs w:val="24"/>
        </w:rPr>
        <w:t>---------------------------------</w:t>
      </w:r>
      <w:r w:rsidR="00464699">
        <w:rPr>
          <w:sz w:val="24"/>
          <w:szCs w:val="24"/>
        </w:rPr>
        <w:t>(</w:t>
      </w:r>
      <w:r w:rsidR="00F17554">
        <w:rPr>
          <w:sz w:val="24"/>
          <w:szCs w:val="24"/>
        </w:rPr>
        <w:t>32</w:t>
      </w:r>
      <w:r>
        <w:rPr>
          <w:sz w:val="24"/>
          <w:szCs w:val="24"/>
        </w:rPr>
        <w:t>)</w:t>
      </w:r>
    </w:p>
    <w:p w:rsidR="00A554F0" w:rsidRDefault="006E0326" w:rsidP="00C35670">
      <w:pPr>
        <w:tabs>
          <w:tab w:val="left" w:pos="2250"/>
        </w:tabs>
        <w:spacing w:line="360" w:lineRule="auto"/>
        <w:jc w:val="both"/>
        <w:rPr>
          <w:sz w:val="24"/>
          <w:szCs w:val="24"/>
          <w:vertAlign w:val="subscript"/>
        </w:rPr>
      </w:pPr>
      <w:r>
        <w:rPr>
          <w:sz w:val="24"/>
          <w:szCs w:val="24"/>
        </w:rPr>
        <w:t>Δy</w:t>
      </w:r>
      <w:r>
        <w:rPr>
          <w:sz w:val="24"/>
          <w:szCs w:val="24"/>
          <w:vertAlign w:val="subscript"/>
        </w:rPr>
        <w:t xml:space="preserve">t </w:t>
      </w:r>
      <w:r w:rsidR="00A554F0">
        <w:rPr>
          <w:sz w:val="24"/>
          <w:szCs w:val="24"/>
        </w:rPr>
        <w:t>=</w:t>
      </w:r>
      <w:r>
        <w:rPr>
          <w:sz w:val="24"/>
          <w:szCs w:val="24"/>
        </w:rPr>
        <w:t>λ</w:t>
      </w:r>
      <w:r>
        <w:rPr>
          <w:sz w:val="24"/>
          <w:szCs w:val="24"/>
          <w:vertAlign w:val="subscript"/>
        </w:rPr>
        <w:t>0</w:t>
      </w:r>
      <w:r w:rsidR="00A554F0">
        <w:rPr>
          <w:sz w:val="24"/>
          <w:szCs w:val="24"/>
        </w:rPr>
        <w:t>+</w:t>
      </w:r>
      <w:r>
        <w:rPr>
          <w:sz w:val="24"/>
          <w:szCs w:val="24"/>
        </w:rPr>
        <w:t>λ</w:t>
      </w:r>
      <w:r>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584BB3">
        <w:rPr>
          <w:sz w:val="24"/>
          <w:szCs w:val="24"/>
          <w:vertAlign w:val="subscript"/>
        </w:rPr>
        <w:t>j</w:t>
      </w:r>
      <w:r w:rsidR="00584BB3">
        <w:rPr>
          <w:sz w:val="24"/>
          <w:szCs w:val="24"/>
        </w:rPr>
        <w:t>Δy</w:t>
      </w:r>
      <w:r w:rsidR="00584BB3">
        <w:rPr>
          <w:sz w:val="24"/>
          <w:szCs w:val="24"/>
          <w:vertAlign w:val="subscript"/>
        </w:rPr>
        <w:t>t-j</w:t>
      </w:r>
      <w:r w:rsidR="00A554F0">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D33434">
        <w:rPr>
          <w:sz w:val="24"/>
          <w:szCs w:val="24"/>
          <w:vertAlign w:val="subscript"/>
        </w:rPr>
        <w:t>2</w:t>
      </w:r>
      <w:r w:rsidR="00A554F0">
        <w:rPr>
          <w:sz w:val="24"/>
          <w:szCs w:val="24"/>
        </w:rPr>
        <w:t>Δ</w:t>
      </w:r>
      <w:r w:rsidR="00584BB3">
        <w:rPr>
          <w:sz w:val="24"/>
          <w:szCs w:val="24"/>
        </w:rPr>
        <w:t>MS</w:t>
      </w:r>
      <w:r w:rsidR="00584BB3">
        <w:rPr>
          <w:sz w:val="24"/>
          <w:szCs w:val="24"/>
          <w:vertAlign w:val="subscript"/>
        </w:rPr>
        <w:t>t</w:t>
      </w:r>
      <w:r w:rsidR="00A554F0">
        <w:rPr>
          <w:sz w:val="24"/>
          <w:szCs w:val="24"/>
          <w:vertAlign w:val="subscript"/>
        </w:rPr>
        <w:t>-j</w:t>
      </w:r>
      <w:r w:rsidR="00584BB3">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D33434">
        <w:rPr>
          <w:sz w:val="24"/>
          <w:szCs w:val="24"/>
          <w:vertAlign w:val="subscript"/>
        </w:rPr>
        <w:t>3</w:t>
      </w:r>
      <w:r w:rsidR="00A554F0">
        <w:rPr>
          <w:sz w:val="24"/>
          <w:szCs w:val="24"/>
        </w:rPr>
        <w:t>Δ</w:t>
      </w:r>
      <w:r w:rsidR="00584BB3">
        <w:rPr>
          <w:sz w:val="24"/>
          <w:szCs w:val="24"/>
        </w:rPr>
        <w:t>K</w:t>
      </w:r>
      <w:r w:rsidR="00584BB3">
        <w:rPr>
          <w:sz w:val="24"/>
          <w:szCs w:val="24"/>
          <w:vertAlign w:val="subscript"/>
        </w:rPr>
        <w:t>t</w:t>
      </w:r>
      <w:r w:rsidR="00A554F0">
        <w:rPr>
          <w:sz w:val="24"/>
          <w:szCs w:val="24"/>
          <w:vertAlign w:val="subscript"/>
        </w:rPr>
        <w:t>-j</w:t>
      </w:r>
      <w:r w:rsidR="00A554F0">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D33434">
        <w:rPr>
          <w:sz w:val="24"/>
          <w:szCs w:val="24"/>
          <w:vertAlign w:val="subscript"/>
        </w:rPr>
        <w:t>4</w:t>
      </w:r>
      <w:r w:rsidR="00A554F0">
        <w:rPr>
          <w:sz w:val="24"/>
          <w:szCs w:val="24"/>
        </w:rPr>
        <w:t>Δ</w:t>
      </w:r>
      <w:r w:rsidR="00584BB3">
        <w:rPr>
          <w:sz w:val="24"/>
          <w:szCs w:val="24"/>
        </w:rPr>
        <w:t>FDC1</w:t>
      </w:r>
      <w:r w:rsidR="00584BB3">
        <w:rPr>
          <w:sz w:val="24"/>
          <w:szCs w:val="24"/>
          <w:vertAlign w:val="subscript"/>
        </w:rPr>
        <w:t>t</w:t>
      </w:r>
      <w:r w:rsidR="00A554F0">
        <w:rPr>
          <w:sz w:val="24"/>
          <w:szCs w:val="24"/>
          <w:vertAlign w:val="subscript"/>
        </w:rPr>
        <w:t>-j</w:t>
      </w:r>
      <w:r w:rsidR="00A554F0">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D33434">
        <w:rPr>
          <w:sz w:val="24"/>
          <w:szCs w:val="24"/>
          <w:vertAlign w:val="subscript"/>
        </w:rPr>
        <w:t>5</w:t>
      </w:r>
      <w:r w:rsidR="00A554F0">
        <w:rPr>
          <w:sz w:val="24"/>
          <w:szCs w:val="24"/>
        </w:rPr>
        <w:t>Δ</w:t>
      </w:r>
      <w:r w:rsidR="00584BB3">
        <w:rPr>
          <w:sz w:val="24"/>
          <w:szCs w:val="24"/>
        </w:rPr>
        <w:t>FDC2</w:t>
      </w:r>
      <w:r w:rsidR="00584BB3">
        <w:rPr>
          <w:sz w:val="24"/>
          <w:szCs w:val="24"/>
          <w:vertAlign w:val="subscript"/>
        </w:rPr>
        <w:t>t</w:t>
      </w:r>
      <w:r w:rsidR="00A554F0">
        <w:rPr>
          <w:sz w:val="24"/>
          <w:szCs w:val="24"/>
          <w:vertAlign w:val="subscript"/>
        </w:rPr>
        <w:t>-j</w:t>
      </w:r>
    </w:p>
    <w:p w:rsidR="002477C9" w:rsidRPr="00584BB3" w:rsidRDefault="00A554F0" w:rsidP="00C35670">
      <w:pPr>
        <w:tabs>
          <w:tab w:val="left" w:pos="2250"/>
        </w:tabs>
        <w:spacing w:line="360" w:lineRule="auto"/>
        <w:jc w:val="both"/>
        <w:rPr>
          <w:sz w:val="24"/>
          <w:szCs w:val="24"/>
        </w:rPr>
      </w:pPr>
      <w:r>
        <w:rPr>
          <w:sz w:val="24"/>
          <w:szCs w:val="24"/>
        </w:rPr>
        <w:t xml:space="preserve">             + µ</w:t>
      </w:r>
      <w:r>
        <w:rPr>
          <w:sz w:val="24"/>
          <w:szCs w:val="24"/>
          <w:vertAlign w:val="subscript"/>
        </w:rPr>
        <w:t>t</w:t>
      </w:r>
      <w:r>
        <w:rPr>
          <w:sz w:val="24"/>
          <w:szCs w:val="24"/>
        </w:rPr>
        <w:t xml:space="preserve"> </w:t>
      </w:r>
      <w:r w:rsidR="00464699">
        <w:rPr>
          <w:sz w:val="24"/>
          <w:szCs w:val="24"/>
        </w:rPr>
        <w:t>-------------------------------------------------------------------</w:t>
      </w:r>
      <w:r w:rsidR="00F17554">
        <w:rPr>
          <w:sz w:val="24"/>
          <w:szCs w:val="24"/>
        </w:rPr>
        <w:t>-----------------------</w:t>
      </w:r>
      <w:r w:rsidR="00464699">
        <w:rPr>
          <w:sz w:val="24"/>
          <w:szCs w:val="24"/>
        </w:rPr>
        <w:t>(</w:t>
      </w:r>
      <w:r w:rsidR="00F17554">
        <w:rPr>
          <w:sz w:val="24"/>
          <w:szCs w:val="24"/>
        </w:rPr>
        <w:t>33</w:t>
      </w:r>
      <w:r>
        <w:rPr>
          <w:sz w:val="24"/>
          <w:szCs w:val="24"/>
        </w:rPr>
        <w:t>)</w:t>
      </w:r>
      <w:r w:rsidR="00584BB3">
        <w:rPr>
          <w:sz w:val="24"/>
          <w:szCs w:val="24"/>
        </w:rPr>
        <w:t xml:space="preserve"> </w:t>
      </w:r>
    </w:p>
    <w:p w:rsidR="002477C9" w:rsidRPr="00C35670" w:rsidRDefault="00A952CA" w:rsidP="00C35670">
      <w:pPr>
        <w:tabs>
          <w:tab w:val="left" w:pos="2250"/>
        </w:tabs>
        <w:spacing w:line="360" w:lineRule="auto"/>
        <w:jc w:val="both"/>
        <w:rPr>
          <w:sz w:val="24"/>
          <w:szCs w:val="24"/>
        </w:rPr>
      </w:pPr>
      <w:r>
        <w:rPr>
          <w:sz w:val="24"/>
          <w:szCs w:val="24"/>
        </w:rPr>
        <w:t>Where y is i</w:t>
      </w:r>
      <w:r w:rsidR="00584BB3">
        <w:rPr>
          <w:sz w:val="24"/>
          <w:szCs w:val="24"/>
        </w:rPr>
        <w:t>nflation</w:t>
      </w:r>
      <w:r>
        <w:rPr>
          <w:sz w:val="24"/>
          <w:szCs w:val="24"/>
        </w:rPr>
        <w:t xml:space="preserve"> rate</w:t>
      </w:r>
      <w:r w:rsidR="00584BB3">
        <w:rPr>
          <w:sz w:val="24"/>
          <w:szCs w:val="24"/>
        </w:rPr>
        <w:t xml:space="preserve"> (INF), Δ stands for first difference, and L is the maximum lag length.</w:t>
      </w:r>
    </w:p>
    <w:p w:rsidR="002477C9" w:rsidRDefault="00A25C5F" w:rsidP="00C35670">
      <w:pPr>
        <w:tabs>
          <w:tab w:val="left" w:pos="2250"/>
        </w:tabs>
        <w:spacing w:line="360" w:lineRule="auto"/>
        <w:jc w:val="both"/>
        <w:rPr>
          <w:sz w:val="24"/>
          <w:szCs w:val="24"/>
        </w:rPr>
      </w:pPr>
      <w:r>
        <w:rPr>
          <w:sz w:val="24"/>
          <w:szCs w:val="24"/>
        </w:rPr>
        <w:t xml:space="preserve">Model 2 is </w:t>
      </w:r>
      <w:r w:rsidR="00554C3F" w:rsidRPr="00C35670">
        <w:rPr>
          <w:sz w:val="24"/>
          <w:szCs w:val="24"/>
        </w:rPr>
        <w:t xml:space="preserve">intended to find out the influence of fiscal decentralization on inflation rate, and to </w:t>
      </w:r>
      <w:r w:rsidR="00AE1A70">
        <w:rPr>
          <w:sz w:val="24"/>
          <w:szCs w:val="24"/>
        </w:rPr>
        <w:t xml:space="preserve">test the </w:t>
      </w:r>
      <w:r w:rsidR="00554C3F" w:rsidRPr="00C35670">
        <w:rPr>
          <w:sz w:val="24"/>
          <w:szCs w:val="24"/>
        </w:rPr>
        <w:t>hypothesis that fiscal decentralization does</w:t>
      </w:r>
      <w:r w:rsidR="00E86F10" w:rsidRPr="00C35670">
        <w:rPr>
          <w:sz w:val="24"/>
          <w:szCs w:val="24"/>
        </w:rPr>
        <w:t xml:space="preserve"> not significantly influence inflation.</w:t>
      </w:r>
    </w:p>
    <w:p w:rsidR="00E86F10" w:rsidRPr="00C35670" w:rsidRDefault="00E86F10" w:rsidP="00C35670">
      <w:pPr>
        <w:tabs>
          <w:tab w:val="left" w:pos="2250"/>
        </w:tabs>
        <w:spacing w:line="360" w:lineRule="auto"/>
        <w:jc w:val="both"/>
        <w:rPr>
          <w:sz w:val="24"/>
          <w:szCs w:val="24"/>
        </w:rPr>
      </w:pPr>
    </w:p>
    <w:p w:rsidR="002477C9" w:rsidRDefault="00A25C5F" w:rsidP="00C35670">
      <w:pPr>
        <w:tabs>
          <w:tab w:val="left" w:pos="2250"/>
        </w:tabs>
        <w:spacing w:line="360" w:lineRule="auto"/>
        <w:jc w:val="both"/>
        <w:rPr>
          <w:b/>
          <w:sz w:val="24"/>
          <w:szCs w:val="24"/>
        </w:rPr>
      </w:pPr>
      <w:r>
        <w:rPr>
          <w:b/>
          <w:sz w:val="24"/>
          <w:szCs w:val="24"/>
        </w:rPr>
        <w:t xml:space="preserve">4.2.3     Model 3: The </w:t>
      </w:r>
      <w:r w:rsidR="008F7A98" w:rsidRPr="00C35670">
        <w:rPr>
          <w:b/>
          <w:sz w:val="24"/>
          <w:szCs w:val="24"/>
        </w:rPr>
        <w:t>Exchange rate</w:t>
      </w:r>
      <w:r>
        <w:rPr>
          <w:b/>
          <w:sz w:val="24"/>
          <w:szCs w:val="24"/>
        </w:rPr>
        <w:t>-Decentralization Model</w:t>
      </w:r>
    </w:p>
    <w:p w:rsidR="00584BB3" w:rsidRDefault="00584BB3" w:rsidP="00C35670">
      <w:pPr>
        <w:tabs>
          <w:tab w:val="left" w:pos="2250"/>
        </w:tabs>
        <w:spacing w:line="360" w:lineRule="auto"/>
        <w:jc w:val="both"/>
        <w:rPr>
          <w:sz w:val="24"/>
          <w:szCs w:val="24"/>
        </w:rPr>
      </w:pPr>
      <w:r>
        <w:rPr>
          <w:sz w:val="24"/>
          <w:szCs w:val="24"/>
        </w:rPr>
        <w:t>The tests are based on the regressions;</w:t>
      </w:r>
    </w:p>
    <w:p w:rsidR="00584BB3" w:rsidRPr="00494911" w:rsidRDefault="00584BB3" w:rsidP="00C35670">
      <w:pPr>
        <w:tabs>
          <w:tab w:val="left" w:pos="2250"/>
        </w:tabs>
        <w:spacing w:line="360" w:lineRule="auto"/>
        <w:jc w:val="both"/>
        <w:rPr>
          <w:sz w:val="24"/>
          <w:szCs w:val="24"/>
        </w:rPr>
      </w:pPr>
      <w:r>
        <w:rPr>
          <w:sz w:val="24"/>
          <w:szCs w:val="24"/>
        </w:rPr>
        <w:t>Δy</w:t>
      </w:r>
      <w:r>
        <w:rPr>
          <w:sz w:val="24"/>
          <w:szCs w:val="24"/>
          <w:vertAlign w:val="subscript"/>
        </w:rPr>
        <w:t xml:space="preserve">t </w:t>
      </w:r>
      <w:r w:rsidR="00F64AC8">
        <w:rPr>
          <w:sz w:val="24"/>
          <w:szCs w:val="24"/>
        </w:rPr>
        <w:t xml:space="preserve">= </w:t>
      </w:r>
      <w:r>
        <w:rPr>
          <w:sz w:val="24"/>
          <w:szCs w:val="24"/>
        </w:rPr>
        <w:t>α</w:t>
      </w:r>
      <w:r>
        <w:rPr>
          <w:sz w:val="24"/>
          <w:szCs w:val="24"/>
          <w:vertAlign w:val="subscript"/>
        </w:rPr>
        <w:t>0</w:t>
      </w:r>
      <w:r w:rsidR="00F267AA">
        <w:rPr>
          <w:sz w:val="24"/>
          <w:szCs w:val="24"/>
        </w:rPr>
        <w:t>+</w:t>
      </w:r>
      <w:r>
        <w:rPr>
          <w:sz w:val="24"/>
          <w:szCs w:val="24"/>
        </w:rPr>
        <w:t>α</w:t>
      </w:r>
      <w:r>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m:t>
            </m:r>
          </m:e>
        </m:nary>
      </m:oMath>
      <w:r w:rsidR="00D33434">
        <w:rPr>
          <w:sz w:val="24"/>
          <w:szCs w:val="24"/>
          <w:vertAlign w:val="subscript"/>
        </w:rPr>
        <w:t>j</w:t>
      </w:r>
      <w:r w:rsidR="00D33434">
        <w:rPr>
          <w:sz w:val="24"/>
          <w:szCs w:val="24"/>
        </w:rPr>
        <w:t>Δy</w:t>
      </w:r>
      <w:r w:rsidR="00D33434">
        <w:rPr>
          <w:sz w:val="24"/>
          <w:szCs w:val="24"/>
          <w:vertAlign w:val="subscript"/>
        </w:rPr>
        <w:t xml:space="preserve">t-j </w:t>
      </w:r>
      <w:r w:rsidR="00D33434">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α</m:t>
            </m:r>
          </m:e>
        </m:nary>
      </m:oMath>
      <w:r w:rsidR="00B21F82">
        <w:rPr>
          <w:sz w:val="24"/>
          <w:szCs w:val="24"/>
          <w:vertAlign w:val="subscript"/>
        </w:rPr>
        <w:t>2</w:t>
      </w:r>
      <w:r w:rsidR="00F267AA">
        <w:rPr>
          <w:sz w:val="24"/>
          <w:szCs w:val="24"/>
        </w:rPr>
        <w:t>Δ</w:t>
      </w:r>
      <w:r w:rsidR="00494911" w:rsidRPr="00B21F82">
        <w:rPr>
          <w:sz w:val="24"/>
          <w:szCs w:val="24"/>
        </w:rPr>
        <w:t>INF</w:t>
      </w:r>
      <w:r w:rsidR="00F267AA">
        <w:rPr>
          <w:sz w:val="24"/>
          <w:szCs w:val="24"/>
          <w:vertAlign w:val="subscript"/>
        </w:rPr>
        <w:t>t-j</w:t>
      </w:r>
      <w:r w:rsidR="0049491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m:t>
            </m:r>
          </m:e>
        </m:nary>
      </m:oMath>
      <w:r w:rsidR="00F267AA">
        <w:rPr>
          <w:sz w:val="24"/>
          <w:szCs w:val="24"/>
          <w:vertAlign w:val="subscript"/>
        </w:rPr>
        <w:t>3</w:t>
      </w:r>
      <w:r w:rsidR="00F267AA">
        <w:rPr>
          <w:sz w:val="24"/>
          <w:szCs w:val="24"/>
        </w:rPr>
        <w:t>Δ</w:t>
      </w:r>
      <w:r w:rsidR="00494911">
        <w:rPr>
          <w:sz w:val="24"/>
          <w:szCs w:val="24"/>
        </w:rPr>
        <w:t>MS</w:t>
      </w:r>
      <w:r w:rsidR="00494911">
        <w:rPr>
          <w:sz w:val="24"/>
          <w:szCs w:val="24"/>
          <w:vertAlign w:val="subscript"/>
        </w:rPr>
        <w:t>t</w:t>
      </w:r>
      <w:r w:rsidR="00F267AA">
        <w:rPr>
          <w:sz w:val="24"/>
          <w:szCs w:val="24"/>
          <w:vertAlign w:val="subscript"/>
        </w:rPr>
        <w:t>-j</w:t>
      </w:r>
      <w:r w:rsidR="0049491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m:t>
            </m:r>
          </m:e>
        </m:nary>
      </m:oMath>
      <w:r w:rsidR="00F267AA">
        <w:rPr>
          <w:sz w:val="24"/>
          <w:szCs w:val="24"/>
          <w:vertAlign w:val="subscript"/>
        </w:rPr>
        <w:t>4</w:t>
      </w:r>
      <w:r w:rsidR="00F267AA">
        <w:rPr>
          <w:sz w:val="24"/>
          <w:szCs w:val="24"/>
        </w:rPr>
        <w:t>Δ</w:t>
      </w:r>
      <w:r w:rsidR="00494911" w:rsidRPr="00F267AA">
        <w:rPr>
          <w:sz w:val="24"/>
          <w:szCs w:val="24"/>
        </w:rPr>
        <w:t>FDC1</w:t>
      </w:r>
      <w:r w:rsidR="00F64AC8">
        <w:rPr>
          <w:sz w:val="24"/>
          <w:szCs w:val="24"/>
          <w:vertAlign w:val="subscript"/>
        </w:rPr>
        <w:t>t-j</w:t>
      </w:r>
      <w:r w:rsidR="00494911">
        <w:rPr>
          <w:sz w:val="24"/>
          <w:szCs w:val="24"/>
          <w:vertAlign w:val="subscript"/>
        </w:rPr>
        <w:t xml:space="preserve"> </w:t>
      </w:r>
      <w:r w:rsidR="00F64AC8">
        <w:rPr>
          <w:sz w:val="24"/>
          <w:szCs w:val="24"/>
        </w:rPr>
        <w:t>+</w:t>
      </w:r>
      <w:r w:rsidR="00494911">
        <w:rPr>
          <w:sz w:val="24"/>
          <w:szCs w:val="24"/>
        </w:rPr>
        <w:t>µ</w:t>
      </w:r>
      <w:r w:rsidR="00494911">
        <w:rPr>
          <w:sz w:val="24"/>
          <w:szCs w:val="24"/>
          <w:vertAlign w:val="subscript"/>
        </w:rPr>
        <w:t>t</w:t>
      </w:r>
      <w:r w:rsidR="00F17554">
        <w:rPr>
          <w:sz w:val="24"/>
          <w:szCs w:val="24"/>
        </w:rPr>
        <w:t>-----</w:t>
      </w:r>
      <w:r w:rsidR="006B1E70">
        <w:rPr>
          <w:sz w:val="24"/>
          <w:szCs w:val="24"/>
        </w:rPr>
        <w:t>(</w:t>
      </w:r>
      <w:r w:rsidR="00F17554">
        <w:rPr>
          <w:sz w:val="24"/>
          <w:szCs w:val="24"/>
        </w:rPr>
        <w:t>34</w:t>
      </w:r>
      <w:r w:rsidR="00494911">
        <w:rPr>
          <w:sz w:val="24"/>
          <w:szCs w:val="24"/>
        </w:rPr>
        <w:t>)</w:t>
      </w:r>
    </w:p>
    <w:p w:rsidR="008F7A98" w:rsidRPr="00B040AD" w:rsidRDefault="00494911" w:rsidP="00C35670">
      <w:pPr>
        <w:tabs>
          <w:tab w:val="left" w:pos="2250"/>
        </w:tabs>
        <w:spacing w:line="360" w:lineRule="auto"/>
        <w:jc w:val="both"/>
        <w:rPr>
          <w:sz w:val="24"/>
          <w:szCs w:val="24"/>
        </w:rPr>
      </w:pPr>
      <w:r>
        <w:rPr>
          <w:sz w:val="24"/>
          <w:szCs w:val="24"/>
        </w:rPr>
        <w:t>Δ</w:t>
      </w:r>
      <w:r w:rsidR="00B040AD">
        <w:rPr>
          <w:sz w:val="24"/>
          <w:szCs w:val="24"/>
        </w:rPr>
        <w:t>y</w:t>
      </w:r>
      <w:r w:rsidR="00B040AD">
        <w:rPr>
          <w:sz w:val="24"/>
          <w:szCs w:val="24"/>
          <w:vertAlign w:val="subscript"/>
        </w:rPr>
        <w:t xml:space="preserve">t </w:t>
      </w:r>
      <w:r w:rsidR="00B040AD">
        <w:rPr>
          <w:sz w:val="24"/>
          <w:szCs w:val="24"/>
        </w:rPr>
        <w:t>= β</w:t>
      </w:r>
      <w:r w:rsidR="00B040AD">
        <w:rPr>
          <w:sz w:val="24"/>
          <w:szCs w:val="24"/>
          <w:vertAlign w:val="subscript"/>
        </w:rPr>
        <w:t>0</w:t>
      </w:r>
      <w:r w:rsidR="00F267AA">
        <w:rPr>
          <w:sz w:val="24"/>
          <w:szCs w:val="24"/>
        </w:rPr>
        <w:t>+</w:t>
      </w:r>
      <w:r w:rsidR="00B040AD">
        <w:rPr>
          <w:sz w:val="24"/>
          <w:szCs w:val="24"/>
        </w:rPr>
        <w:t>β</w:t>
      </w:r>
      <w:r w:rsidR="00B040AD">
        <w:rPr>
          <w:sz w:val="24"/>
          <w:szCs w:val="24"/>
          <w:vertAlign w:val="subscript"/>
        </w:rPr>
        <w:t>1</w:t>
      </w:r>
      <w:r w:rsidR="00B040AD">
        <w:rPr>
          <w:sz w:val="24"/>
          <w:szCs w:val="24"/>
        </w:rPr>
        <w:t>y</w:t>
      </w:r>
      <w:r w:rsidR="00B040AD">
        <w:rPr>
          <w:sz w:val="24"/>
          <w:szCs w:val="24"/>
          <w:vertAlign w:val="subscript"/>
        </w:rPr>
        <w:t>t-1</w:t>
      </w:r>
      <w:r w:rsidR="00B040AD">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B040AD">
        <w:rPr>
          <w:sz w:val="24"/>
          <w:szCs w:val="24"/>
          <w:vertAlign w:val="subscript"/>
        </w:rPr>
        <w:t>j</w:t>
      </w:r>
      <w:r w:rsidR="00B040AD">
        <w:rPr>
          <w:sz w:val="24"/>
          <w:szCs w:val="24"/>
        </w:rPr>
        <w:t>Δy</w:t>
      </w:r>
      <w:r w:rsidR="00B040AD">
        <w:rPr>
          <w:sz w:val="24"/>
          <w:szCs w:val="24"/>
          <w:vertAlign w:val="subscript"/>
        </w:rPr>
        <w:t>t-j</w:t>
      </w:r>
      <w:r w:rsidR="00F64AC8">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B040AD">
        <w:rPr>
          <w:sz w:val="24"/>
          <w:szCs w:val="24"/>
          <w:vertAlign w:val="subscript"/>
        </w:rPr>
        <w:t>2</w:t>
      </w:r>
      <w:r w:rsidR="00F64AC8">
        <w:rPr>
          <w:sz w:val="24"/>
          <w:szCs w:val="24"/>
        </w:rPr>
        <w:t>Δ</w:t>
      </w:r>
      <w:r w:rsidR="00B040AD">
        <w:rPr>
          <w:sz w:val="24"/>
          <w:szCs w:val="24"/>
        </w:rPr>
        <w:t>INF</w:t>
      </w:r>
      <w:r w:rsidR="00B040AD">
        <w:rPr>
          <w:sz w:val="24"/>
          <w:szCs w:val="24"/>
          <w:vertAlign w:val="subscript"/>
        </w:rPr>
        <w:t>t</w:t>
      </w:r>
      <w:r w:rsidR="00F64AC8">
        <w:rPr>
          <w:sz w:val="24"/>
          <w:szCs w:val="24"/>
          <w:vertAlign w:val="subscript"/>
        </w:rPr>
        <w:t>-j</w:t>
      </w:r>
      <w:r w:rsidR="00F64AC8">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B040AD">
        <w:rPr>
          <w:sz w:val="24"/>
          <w:szCs w:val="24"/>
          <w:vertAlign w:val="subscript"/>
        </w:rPr>
        <w:t>3</w:t>
      </w:r>
      <w:r w:rsidR="00F64AC8">
        <w:rPr>
          <w:sz w:val="24"/>
          <w:szCs w:val="24"/>
        </w:rPr>
        <w:t>Δ</w:t>
      </w:r>
      <w:r w:rsidR="00B040AD">
        <w:rPr>
          <w:sz w:val="24"/>
          <w:szCs w:val="24"/>
        </w:rPr>
        <w:t>MS</w:t>
      </w:r>
      <w:r w:rsidR="00B040AD">
        <w:rPr>
          <w:sz w:val="24"/>
          <w:szCs w:val="24"/>
          <w:vertAlign w:val="subscript"/>
        </w:rPr>
        <w:t>t</w:t>
      </w:r>
      <w:r w:rsidR="00F64AC8">
        <w:rPr>
          <w:sz w:val="24"/>
          <w:szCs w:val="24"/>
          <w:vertAlign w:val="subscript"/>
        </w:rPr>
        <w:t>-j</w:t>
      </w:r>
      <w:r w:rsidR="00B040AD">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B040AD">
        <w:rPr>
          <w:sz w:val="24"/>
          <w:szCs w:val="24"/>
          <w:vertAlign w:val="subscript"/>
        </w:rPr>
        <w:t>4</w:t>
      </w:r>
      <w:r w:rsidR="00F64AC8">
        <w:rPr>
          <w:sz w:val="24"/>
          <w:szCs w:val="24"/>
        </w:rPr>
        <w:t>Δ</w:t>
      </w:r>
      <w:r w:rsidR="00B040AD">
        <w:rPr>
          <w:sz w:val="24"/>
          <w:szCs w:val="24"/>
        </w:rPr>
        <w:t>FDC2</w:t>
      </w:r>
      <w:r w:rsidR="00B040AD">
        <w:rPr>
          <w:sz w:val="24"/>
          <w:szCs w:val="24"/>
          <w:vertAlign w:val="subscript"/>
        </w:rPr>
        <w:t>t</w:t>
      </w:r>
      <w:r w:rsidR="00F64AC8">
        <w:rPr>
          <w:sz w:val="24"/>
          <w:szCs w:val="24"/>
          <w:vertAlign w:val="subscript"/>
        </w:rPr>
        <w:t>-j</w:t>
      </w:r>
      <w:r w:rsidR="00F64AC8">
        <w:rPr>
          <w:sz w:val="24"/>
          <w:szCs w:val="24"/>
        </w:rPr>
        <w:t>+</w:t>
      </w:r>
      <w:r w:rsidR="00B040AD">
        <w:rPr>
          <w:sz w:val="24"/>
          <w:szCs w:val="24"/>
        </w:rPr>
        <w:t>µ</w:t>
      </w:r>
      <w:r w:rsidR="00B040AD">
        <w:rPr>
          <w:sz w:val="24"/>
          <w:szCs w:val="24"/>
          <w:vertAlign w:val="subscript"/>
        </w:rPr>
        <w:t>t</w:t>
      </w:r>
      <w:r w:rsidR="00F17554">
        <w:rPr>
          <w:sz w:val="24"/>
          <w:szCs w:val="24"/>
        </w:rPr>
        <w:t>--------</w:t>
      </w:r>
      <w:r w:rsidR="006B1E70">
        <w:rPr>
          <w:sz w:val="24"/>
          <w:szCs w:val="24"/>
        </w:rPr>
        <w:t>(</w:t>
      </w:r>
      <w:r w:rsidR="00F17554">
        <w:rPr>
          <w:sz w:val="24"/>
          <w:szCs w:val="24"/>
        </w:rPr>
        <w:t>35</w:t>
      </w:r>
      <w:r w:rsidR="00B040AD">
        <w:rPr>
          <w:sz w:val="24"/>
          <w:szCs w:val="24"/>
        </w:rPr>
        <w:t>)</w:t>
      </w:r>
    </w:p>
    <w:p w:rsidR="002477C9" w:rsidRPr="00012441" w:rsidRDefault="00012441" w:rsidP="00C35670">
      <w:pPr>
        <w:tabs>
          <w:tab w:val="left" w:pos="2250"/>
        </w:tabs>
        <w:spacing w:line="360" w:lineRule="auto"/>
        <w:jc w:val="both"/>
        <w:rPr>
          <w:sz w:val="24"/>
          <w:szCs w:val="24"/>
        </w:rPr>
      </w:pPr>
      <w:r>
        <w:rPr>
          <w:sz w:val="24"/>
          <w:szCs w:val="24"/>
        </w:rPr>
        <w:t>Δy</w:t>
      </w:r>
      <w:r>
        <w:rPr>
          <w:sz w:val="24"/>
          <w:szCs w:val="24"/>
          <w:vertAlign w:val="subscript"/>
        </w:rPr>
        <w:t xml:space="preserve">t </w:t>
      </w:r>
      <w:r>
        <w:rPr>
          <w:sz w:val="24"/>
          <w:szCs w:val="24"/>
        </w:rPr>
        <w:t>= δ</w:t>
      </w:r>
      <w:r>
        <w:rPr>
          <w:sz w:val="24"/>
          <w:szCs w:val="24"/>
          <w:vertAlign w:val="subscript"/>
        </w:rPr>
        <w:t>0</w:t>
      </w:r>
      <w:r w:rsidR="00A44A94">
        <w:rPr>
          <w:sz w:val="24"/>
          <w:szCs w:val="24"/>
        </w:rPr>
        <w:t>+</w:t>
      </w:r>
      <w:r>
        <w:rPr>
          <w:sz w:val="24"/>
          <w:szCs w:val="24"/>
        </w:rPr>
        <w:t>δ</w:t>
      </w:r>
      <w:r>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Pr>
          <w:sz w:val="24"/>
          <w:szCs w:val="24"/>
          <w:vertAlign w:val="subscript"/>
        </w:rPr>
        <w:t>j</w:t>
      </w:r>
      <w:r>
        <w:rPr>
          <w:sz w:val="24"/>
          <w:szCs w:val="24"/>
        </w:rPr>
        <w:t>Δy</w:t>
      </w:r>
      <w:r>
        <w:rPr>
          <w:sz w:val="24"/>
          <w:szCs w:val="24"/>
          <w:vertAlign w:val="subscript"/>
        </w:rPr>
        <w:t>t-j</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A44A94">
        <w:rPr>
          <w:sz w:val="24"/>
          <w:szCs w:val="24"/>
          <w:vertAlign w:val="subscript"/>
        </w:rPr>
        <w:t xml:space="preserve">2 </w:t>
      </w:r>
      <w:r w:rsidR="00A44A94">
        <w:rPr>
          <w:sz w:val="24"/>
          <w:szCs w:val="24"/>
        </w:rPr>
        <w:t>ΔI</w:t>
      </w:r>
      <w:r w:rsidRPr="00A44A94">
        <w:rPr>
          <w:sz w:val="24"/>
          <w:szCs w:val="24"/>
        </w:rPr>
        <w:t>NF</w:t>
      </w:r>
      <w:r w:rsidR="00A44A94">
        <w:rPr>
          <w:sz w:val="24"/>
          <w:szCs w:val="24"/>
          <w:vertAlign w:val="subscript"/>
        </w:rPr>
        <w:t>t-j</w:t>
      </w:r>
      <w:r w:rsidR="00A44A94">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Pr>
          <w:sz w:val="24"/>
          <w:szCs w:val="24"/>
          <w:vertAlign w:val="subscript"/>
        </w:rPr>
        <w:t>3</w:t>
      </w:r>
      <w:r w:rsidR="00A44A94">
        <w:rPr>
          <w:sz w:val="24"/>
          <w:szCs w:val="24"/>
        </w:rPr>
        <w:t>Δ</w:t>
      </w:r>
      <w:r>
        <w:rPr>
          <w:sz w:val="24"/>
          <w:szCs w:val="24"/>
        </w:rPr>
        <w:t>MS</w:t>
      </w:r>
      <w:r>
        <w:rPr>
          <w:sz w:val="24"/>
          <w:szCs w:val="24"/>
          <w:vertAlign w:val="subscript"/>
        </w:rPr>
        <w:t>t</w:t>
      </w:r>
      <w:r w:rsidR="00A44A94">
        <w:rPr>
          <w:sz w:val="24"/>
          <w:szCs w:val="24"/>
          <w:vertAlign w:val="subscript"/>
        </w:rPr>
        <w:t>-j</w:t>
      </w:r>
      <w:r w:rsidR="00A44A94">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Pr>
          <w:sz w:val="24"/>
          <w:szCs w:val="24"/>
          <w:vertAlign w:val="subscript"/>
        </w:rPr>
        <w:t>4</w:t>
      </w:r>
      <w:r w:rsidR="00A44A94">
        <w:rPr>
          <w:sz w:val="24"/>
          <w:szCs w:val="24"/>
        </w:rPr>
        <w:t>Δ</w:t>
      </w:r>
      <w:r>
        <w:rPr>
          <w:sz w:val="24"/>
          <w:szCs w:val="24"/>
        </w:rPr>
        <w:t>FDC3</w:t>
      </w:r>
      <w:r>
        <w:rPr>
          <w:sz w:val="24"/>
          <w:szCs w:val="24"/>
          <w:vertAlign w:val="subscript"/>
        </w:rPr>
        <w:t>t</w:t>
      </w:r>
      <w:r w:rsidR="00A44A94">
        <w:rPr>
          <w:sz w:val="24"/>
          <w:szCs w:val="24"/>
          <w:vertAlign w:val="subscript"/>
        </w:rPr>
        <w:t>-j</w:t>
      </w:r>
      <w:r>
        <w:rPr>
          <w:sz w:val="24"/>
          <w:szCs w:val="24"/>
          <w:vertAlign w:val="subscript"/>
        </w:rPr>
        <w:t xml:space="preserve"> </w:t>
      </w:r>
      <w:r>
        <w:rPr>
          <w:sz w:val="24"/>
          <w:szCs w:val="24"/>
        </w:rPr>
        <w:t>+ µ</w:t>
      </w:r>
      <w:r>
        <w:rPr>
          <w:sz w:val="24"/>
          <w:szCs w:val="24"/>
          <w:vertAlign w:val="subscript"/>
        </w:rPr>
        <w:t>t</w:t>
      </w:r>
      <w:r w:rsidR="00A44A94">
        <w:rPr>
          <w:sz w:val="24"/>
          <w:szCs w:val="24"/>
        </w:rPr>
        <w:t xml:space="preserve"> </w:t>
      </w:r>
      <w:r w:rsidR="00F17554">
        <w:rPr>
          <w:sz w:val="24"/>
          <w:szCs w:val="24"/>
        </w:rPr>
        <w:t>-------</w:t>
      </w:r>
      <w:r w:rsidR="006B1E70">
        <w:rPr>
          <w:sz w:val="24"/>
          <w:szCs w:val="24"/>
        </w:rPr>
        <w:t>(</w:t>
      </w:r>
      <w:r w:rsidR="00F17554">
        <w:rPr>
          <w:sz w:val="24"/>
          <w:szCs w:val="24"/>
        </w:rPr>
        <w:t>36</w:t>
      </w:r>
      <w:r>
        <w:rPr>
          <w:sz w:val="24"/>
          <w:szCs w:val="24"/>
        </w:rPr>
        <w:t>)</w:t>
      </w:r>
    </w:p>
    <w:p w:rsidR="002477C9" w:rsidRDefault="00012441" w:rsidP="00C35670">
      <w:pPr>
        <w:tabs>
          <w:tab w:val="left" w:pos="2250"/>
        </w:tabs>
        <w:spacing w:line="360" w:lineRule="auto"/>
        <w:jc w:val="both"/>
        <w:rPr>
          <w:sz w:val="24"/>
          <w:szCs w:val="24"/>
        </w:rPr>
      </w:pPr>
      <w:r>
        <w:rPr>
          <w:sz w:val="24"/>
          <w:szCs w:val="24"/>
        </w:rPr>
        <w:t>Δy</w:t>
      </w:r>
      <w:r>
        <w:rPr>
          <w:sz w:val="24"/>
          <w:szCs w:val="24"/>
          <w:vertAlign w:val="subscript"/>
        </w:rPr>
        <w:t>t</w:t>
      </w:r>
      <w:r w:rsidR="006473BB">
        <w:rPr>
          <w:sz w:val="24"/>
          <w:szCs w:val="24"/>
        </w:rPr>
        <w:t>=</w:t>
      </w:r>
      <w:r>
        <w:rPr>
          <w:sz w:val="24"/>
          <w:szCs w:val="24"/>
        </w:rPr>
        <w:t>λ</w:t>
      </w:r>
      <w:r>
        <w:rPr>
          <w:sz w:val="24"/>
          <w:szCs w:val="24"/>
          <w:vertAlign w:val="subscript"/>
        </w:rPr>
        <w:t>0</w:t>
      </w:r>
      <w:r w:rsidR="00A44A94">
        <w:rPr>
          <w:sz w:val="24"/>
          <w:szCs w:val="24"/>
        </w:rPr>
        <w:t>+</w:t>
      </w:r>
      <w:r>
        <w:rPr>
          <w:sz w:val="24"/>
          <w:szCs w:val="24"/>
        </w:rPr>
        <w:t>λ</w:t>
      </w:r>
      <w:r>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A952CA">
        <w:rPr>
          <w:sz w:val="24"/>
          <w:szCs w:val="24"/>
          <w:vertAlign w:val="subscript"/>
        </w:rPr>
        <w:t>j</w:t>
      </w:r>
      <w:r w:rsidR="00A952CA">
        <w:rPr>
          <w:sz w:val="24"/>
          <w:szCs w:val="24"/>
        </w:rPr>
        <w:t>Δy</w:t>
      </w:r>
      <w:r w:rsidR="00A952CA">
        <w:rPr>
          <w:sz w:val="24"/>
          <w:szCs w:val="24"/>
          <w:vertAlign w:val="subscript"/>
        </w:rPr>
        <w:t>t-j</w:t>
      </w:r>
      <w:r w:rsidR="00A44A94">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A44A94">
        <w:rPr>
          <w:sz w:val="24"/>
          <w:szCs w:val="24"/>
          <w:vertAlign w:val="subscript"/>
        </w:rPr>
        <w:t>2</w:t>
      </w:r>
      <w:r w:rsidR="00A44A94">
        <w:rPr>
          <w:sz w:val="24"/>
          <w:szCs w:val="24"/>
        </w:rPr>
        <w:t>Δ</w:t>
      </w:r>
      <w:r w:rsidR="00A952CA" w:rsidRPr="00A44A94">
        <w:rPr>
          <w:sz w:val="24"/>
          <w:szCs w:val="24"/>
        </w:rPr>
        <w:t>INF</w:t>
      </w:r>
      <w:r w:rsidR="006473BB">
        <w:rPr>
          <w:sz w:val="24"/>
          <w:szCs w:val="24"/>
          <w:vertAlign w:val="subscript"/>
        </w:rPr>
        <w:t>t-j</w:t>
      </w:r>
      <w:r w:rsidR="006473BB">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A952CA">
        <w:rPr>
          <w:sz w:val="24"/>
          <w:szCs w:val="24"/>
          <w:vertAlign w:val="subscript"/>
        </w:rPr>
        <w:t>3</w:t>
      </w:r>
      <w:r w:rsidR="006473BB">
        <w:rPr>
          <w:sz w:val="24"/>
          <w:szCs w:val="24"/>
        </w:rPr>
        <w:t>Δ</w:t>
      </w:r>
      <w:r w:rsidR="00A952CA">
        <w:rPr>
          <w:sz w:val="24"/>
          <w:szCs w:val="24"/>
        </w:rPr>
        <w:t>MS</w:t>
      </w:r>
      <w:r w:rsidR="00A952CA">
        <w:rPr>
          <w:sz w:val="24"/>
          <w:szCs w:val="24"/>
          <w:vertAlign w:val="subscript"/>
        </w:rPr>
        <w:t>t</w:t>
      </w:r>
      <w:r w:rsidR="006473BB">
        <w:rPr>
          <w:sz w:val="24"/>
          <w:szCs w:val="24"/>
          <w:vertAlign w:val="subscript"/>
        </w:rPr>
        <w:t>-j</w:t>
      </w:r>
      <w:r w:rsidR="006473BB">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A952CA">
        <w:rPr>
          <w:sz w:val="24"/>
          <w:szCs w:val="24"/>
          <w:vertAlign w:val="subscript"/>
        </w:rPr>
        <w:t>4</w:t>
      </w:r>
      <w:r w:rsidR="006473BB">
        <w:rPr>
          <w:sz w:val="24"/>
          <w:szCs w:val="24"/>
        </w:rPr>
        <w:t>Δ</w:t>
      </w:r>
      <w:r w:rsidR="00A952CA">
        <w:rPr>
          <w:sz w:val="24"/>
          <w:szCs w:val="24"/>
        </w:rPr>
        <w:t>FDC1</w:t>
      </w:r>
      <w:r w:rsidR="00A952CA">
        <w:rPr>
          <w:sz w:val="24"/>
          <w:szCs w:val="24"/>
          <w:vertAlign w:val="subscript"/>
        </w:rPr>
        <w:t>t</w:t>
      </w:r>
      <w:r w:rsidR="006473BB">
        <w:rPr>
          <w:sz w:val="24"/>
          <w:szCs w:val="24"/>
          <w:vertAlign w:val="subscript"/>
        </w:rPr>
        <w:t>-j</w:t>
      </w:r>
      <w:r w:rsidR="006473BB">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A952CA">
        <w:rPr>
          <w:sz w:val="24"/>
          <w:szCs w:val="24"/>
          <w:vertAlign w:val="subscript"/>
        </w:rPr>
        <w:t>5</w:t>
      </w:r>
      <w:r w:rsidR="006473BB">
        <w:rPr>
          <w:sz w:val="24"/>
          <w:szCs w:val="24"/>
        </w:rPr>
        <w:t>ΔFDC2</w:t>
      </w:r>
      <w:r w:rsidR="006473BB">
        <w:rPr>
          <w:sz w:val="24"/>
          <w:szCs w:val="24"/>
          <w:vertAlign w:val="subscript"/>
        </w:rPr>
        <w:t xml:space="preserve">t-1  </w:t>
      </w:r>
      <w:r w:rsidR="006473BB">
        <w:rPr>
          <w:sz w:val="24"/>
          <w:szCs w:val="24"/>
        </w:rPr>
        <w:t xml:space="preserve">          </w:t>
      </w:r>
    </w:p>
    <w:p w:rsidR="006473BB" w:rsidRPr="00C56E91" w:rsidRDefault="006473BB" w:rsidP="00C35670">
      <w:pPr>
        <w:tabs>
          <w:tab w:val="left" w:pos="2250"/>
        </w:tabs>
        <w:spacing w:line="360" w:lineRule="auto"/>
        <w:jc w:val="both"/>
        <w:rPr>
          <w:sz w:val="24"/>
          <w:szCs w:val="24"/>
        </w:rPr>
      </w:pPr>
      <w:r>
        <w:rPr>
          <w:sz w:val="24"/>
          <w:szCs w:val="24"/>
        </w:rPr>
        <w:t xml:space="preserve">         </w:t>
      </w:r>
      <w:r w:rsidR="00C56E91">
        <w:rPr>
          <w:sz w:val="24"/>
          <w:szCs w:val="24"/>
        </w:rPr>
        <w:t>+ µ</w:t>
      </w:r>
      <w:r w:rsidR="00C56E91">
        <w:rPr>
          <w:sz w:val="24"/>
          <w:szCs w:val="24"/>
          <w:vertAlign w:val="subscript"/>
        </w:rPr>
        <w:t xml:space="preserve">t </w:t>
      </w:r>
      <w:r w:rsidR="006B1E70">
        <w:rPr>
          <w:sz w:val="24"/>
          <w:szCs w:val="24"/>
        </w:rPr>
        <w:t>--------------------------------------------------------------</w:t>
      </w:r>
      <w:r w:rsidR="00F17554">
        <w:rPr>
          <w:sz w:val="24"/>
          <w:szCs w:val="24"/>
        </w:rPr>
        <w:t>----------------------------------</w:t>
      </w:r>
      <w:r w:rsidR="006B1E70">
        <w:rPr>
          <w:sz w:val="24"/>
          <w:szCs w:val="24"/>
        </w:rPr>
        <w:t>(</w:t>
      </w:r>
      <w:r w:rsidR="00F17554">
        <w:rPr>
          <w:sz w:val="24"/>
          <w:szCs w:val="24"/>
        </w:rPr>
        <w:t>37</w:t>
      </w:r>
      <w:r w:rsidR="00C56E91">
        <w:rPr>
          <w:sz w:val="24"/>
          <w:szCs w:val="24"/>
        </w:rPr>
        <w:t>)</w:t>
      </w:r>
    </w:p>
    <w:p w:rsidR="002477C9" w:rsidRPr="00C35670" w:rsidRDefault="00A952CA" w:rsidP="00C35670">
      <w:pPr>
        <w:tabs>
          <w:tab w:val="left" w:pos="2250"/>
        </w:tabs>
        <w:spacing w:line="360" w:lineRule="auto"/>
        <w:jc w:val="both"/>
        <w:rPr>
          <w:sz w:val="24"/>
          <w:szCs w:val="24"/>
        </w:rPr>
      </w:pPr>
      <w:r>
        <w:rPr>
          <w:sz w:val="24"/>
          <w:szCs w:val="24"/>
        </w:rPr>
        <w:t xml:space="preserve">Where y is exchange rate (EXC), Δ stands for first difference, and L is the maximum lag length. </w:t>
      </w:r>
    </w:p>
    <w:p w:rsidR="002477C9" w:rsidRDefault="00F659AD" w:rsidP="00C35670">
      <w:pPr>
        <w:tabs>
          <w:tab w:val="left" w:pos="2250"/>
        </w:tabs>
        <w:spacing w:line="360" w:lineRule="auto"/>
        <w:jc w:val="both"/>
        <w:rPr>
          <w:sz w:val="24"/>
          <w:szCs w:val="24"/>
        </w:rPr>
      </w:pPr>
      <w:r>
        <w:rPr>
          <w:sz w:val="24"/>
          <w:szCs w:val="24"/>
        </w:rPr>
        <w:t xml:space="preserve">Model 3 is </w:t>
      </w:r>
      <w:r w:rsidR="00E86F10" w:rsidRPr="00C35670">
        <w:rPr>
          <w:sz w:val="24"/>
          <w:szCs w:val="24"/>
        </w:rPr>
        <w:t>intended to find out the influence of fiscal decentralization on excha</w:t>
      </w:r>
      <w:r w:rsidR="00AE1A70">
        <w:rPr>
          <w:sz w:val="24"/>
          <w:szCs w:val="24"/>
        </w:rPr>
        <w:t xml:space="preserve">nge rate, and to test the </w:t>
      </w:r>
      <w:r w:rsidR="00E86F10" w:rsidRPr="00C35670">
        <w:rPr>
          <w:sz w:val="24"/>
          <w:szCs w:val="24"/>
        </w:rPr>
        <w:t>hypothesis that fiscal decentralization does not significantly influence exchange rate.</w:t>
      </w:r>
    </w:p>
    <w:p w:rsidR="006B1E70" w:rsidRDefault="006B1E70" w:rsidP="00C35670">
      <w:pPr>
        <w:tabs>
          <w:tab w:val="left" w:pos="2250"/>
        </w:tabs>
        <w:spacing w:line="360" w:lineRule="auto"/>
        <w:jc w:val="both"/>
        <w:rPr>
          <w:sz w:val="24"/>
          <w:szCs w:val="24"/>
        </w:rPr>
      </w:pPr>
    </w:p>
    <w:p w:rsidR="006B1E70" w:rsidRDefault="006B1E70" w:rsidP="00C35670">
      <w:pPr>
        <w:tabs>
          <w:tab w:val="left" w:pos="2250"/>
        </w:tabs>
        <w:spacing w:line="360" w:lineRule="auto"/>
        <w:jc w:val="both"/>
        <w:rPr>
          <w:sz w:val="24"/>
          <w:szCs w:val="24"/>
        </w:rPr>
      </w:pPr>
    </w:p>
    <w:p w:rsidR="006B1E70" w:rsidRDefault="006B1E70" w:rsidP="00C35670">
      <w:pPr>
        <w:tabs>
          <w:tab w:val="left" w:pos="2250"/>
        </w:tabs>
        <w:spacing w:line="360" w:lineRule="auto"/>
        <w:jc w:val="both"/>
        <w:rPr>
          <w:sz w:val="24"/>
          <w:szCs w:val="24"/>
        </w:rPr>
      </w:pPr>
    </w:p>
    <w:p w:rsidR="00A70C70" w:rsidRDefault="00A70C70" w:rsidP="00C35670">
      <w:pPr>
        <w:tabs>
          <w:tab w:val="left" w:pos="2250"/>
        </w:tabs>
        <w:spacing w:line="360" w:lineRule="auto"/>
        <w:jc w:val="both"/>
        <w:rPr>
          <w:sz w:val="24"/>
          <w:szCs w:val="24"/>
        </w:rPr>
      </w:pPr>
    </w:p>
    <w:p w:rsidR="00A70C70" w:rsidRDefault="00A70C70" w:rsidP="00C35670">
      <w:pPr>
        <w:tabs>
          <w:tab w:val="left" w:pos="2250"/>
        </w:tabs>
        <w:spacing w:line="360" w:lineRule="auto"/>
        <w:jc w:val="both"/>
        <w:rPr>
          <w:sz w:val="24"/>
          <w:szCs w:val="24"/>
        </w:rPr>
      </w:pPr>
    </w:p>
    <w:p w:rsidR="00E86F10" w:rsidRPr="00C35670" w:rsidRDefault="00E86F10" w:rsidP="00C35670">
      <w:pPr>
        <w:tabs>
          <w:tab w:val="left" w:pos="2250"/>
        </w:tabs>
        <w:spacing w:line="360" w:lineRule="auto"/>
        <w:jc w:val="both"/>
        <w:rPr>
          <w:sz w:val="24"/>
          <w:szCs w:val="24"/>
        </w:rPr>
      </w:pPr>
    </w:p>
    <w:p w:rsidR="002477C9" w:rsidRDefault="00F659AD" w:rsidP="00C35670">
      <w:pPr>
        <w:tabs>
          <w:tab w:val="left" w:pos="2250"/>
        </w:tabs>
        <w:spacing w:line="360" w:lineRule="auto"/>
        <w:jc w:val="both"/>
        <w:rPr>
          <w:b/>
          <w:sz w:val="24"/>
          <w:szCs w:val="24"/>
        </w:rPr>
      </w:pPr>
      <w:r>
        <w:rPr>
          <w:b/>
          <w:sz w:val="24"/>
          <w:szCs w:val="24"/>
        </w:rPr>
        <w:lastRenderedPageBreak/>
        <w:t xml:space="preserve">4.2.4      Model 4: The </w:t>
      </w:r>
      <w:r w:rsidR="008F7A98" w:rsidRPr="00C35670">
        <w:rPr>
          <w:b/>
          <w:sz w:val="24"/>
          <w:szCs w:val="24"/>
        </w:rPr>
        <w:t>Interest rate</w:t>
      </w:r>
      <w:r>
        <w:rPr>
          <w:b/>
          <w:sz w:val="24"/>
          <w:szCs w:val="24"/>
        </w:rPr>
        <w:t xml:space="preserve">-Decentralization Model </w:t>
      </w:r>
    </w:p>
    <w:p w:rsidR="00A952CA" w:rsidRDefault="00A952CA" w:rsidP="00C35670">
      <w:pPr>
        <w:tabs>
          <w:tab w:val="left" w:pos="2250"/>
        </w:tabs>
        <w:spacing w:line="360" w:lineRule="auto"/>
        <w:jc w:val="both"/>
        <w:rPr>
          <w:sz w:val="24"/>
          <w:szCs w:val="24"/>
        </w:rPr>
      </w:pPr>
      <w:r>
        <w:rPr>
          <w:sz w:val="24"/>
          <w:szCs w:val="24"/>
        </w:rPr>
        <w:t>The tests are based on the regressions;</w:t>
      </w:r>
    </w:p>
    <w:p w:rsidR="00A952CA" w:rsidRDefault="00A952CA" w:rsidP="00BA7643">
      <w:pPr>
        <w:tabs>
          <w:tab w:val="left" w:pos="2250"/>
        </w:tabs>
        <w:spacing w:line="360" w:lineRule="auto"/>
        <w:rPr>
          <w:sz w:val="24"/>
          <w:szCs w:val="24"/>
          <w:vertAlign w:val="subscript"/>
        </w:rPr>
      </w:pPr>
      <w:r>
        <w:rPr>
          <w:sz w:val="24"/>
          <w:szCs w:val="24"/>
        </w:rPr>
        <w:t>Δy</w:t>
      </w:r>
      <w:r>
        <w:rPr>
          <w:sz w:val="24"/>
          <w:szCs w:val="24"/>
          <w:vertAlign w:val="subscript"/>
        </w:rPr>
        <w:t xml:space="preserve">t </w:t>
      </w:r>
      <w:r w:rsidR="00BA7643">
        <w:rPr>
          <w:sz w:val="24"/>
          <w:szCs w:val="24"/>
        </w:rPr>
        <w:t>=</w:t>
      </w:r>
      <w:r>
        <w:rPr>
          <w:sz w:val="24"/>
          <w:szCs w:val="24"/>
        </w:rPr>
        <w:t>α</w:t>
      </w:r>
      <w:r>
        <w:rPr>
          <w:sz w:val="24"/>
          <w:szCs w:val="24"/>
          <w:vertAlign w:val="subscript"/>
        </w:rPr>
        <w:t>0</w:t>
      </w:r>
      <w:r w:rsidR="00BA7643">
        <w:rPr>
          <w:sz w:val="24"/>
          <w:szCs w:val="24"/>
        </w:rPr>
        <w:t>+</w:t>
      </w:r>
      <w:r>
        <w:rPr>
          <w:sz w:val="24"/>
          <w:szCs w:val="24"/>
        </w:rPr>
        <w:t>α</w:t>
      </w:r>
      <w:r w:rsidR="00B21F82">
        <w:rPr>
          <w:sz w:val="24"/>
          <w:szCs w:val="24"/>
          <w:vertAlign w:val="subscript"/>
        </w:rPr>
        <w:t>1</w:t>
      </w:r>
      <w:r w:rsidR="00B21F82">
        <w:rPr>
          <w:sz w:val="24"/>
          <w:szCs w:val="24"/>
        </w:rPr>
        <w:t>y</w:t>
      </w:r>
      <w:r w:rsidR="00B21F82">
        <w:rPr>
          <w:sz w:val="24"/>
          <w:szCs w:val="24"/>
          <w:vertAlign w:val="subscript"/>
        </w:rPr>
        <w:t>t-1</w:t>
      </w:r>
      <w:r w:rsidR="00B21F82">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m:t>
            </m:r>
          </m:e>
        </m:nary>
      </m:oMath>
      <w:r w:rsidR="00B21F82">
        <w:rPr>
          <w:sz w:val="24"/>
          <w:szCs w:val="24"/>
          <w:vertAlign w:val="subscript"/>
        </w:rPr>
        <w:t>j</w:t>
      </w:r>
      <w:r w:rsidR="00B21F82">
        <w:rPr>
          <w:sz w:val="24"/>
          <w:szCs w:val="24"/>
        </w:rPr>
        <w:t>Δy</w:t>
      </w:r>
      <w:r w:rsidR="00B21F82">
        <w:rPr>
          <w:sz w:val="24"/>
          <w:szCs w:val="24"/>
          <w:vertAlign w:val="subscript"/>
        </w:rPr>
        <w:t>t-</w:t>
      </w:r>
      <w:r w:rsidR="00BA7643">
        <w:rPr>
          <w:sz w:val="24"/>
          <w:szCs w:val="24"/>
          <w:vertAlign w:val="subscript"/>
        </w:rPr>
        <w:t>j</w:t>
      </w:r>
      <w:r w:rsidR="00B21F82">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α</m:t>
            </m:r>
          </m:e>
        </m:nary>
      </m:oMath>
      <w:r w:rsidR="00BA7643">
        <w:rPr>
          <w:sz w:val="24"/>
          <w:szCs w:val="24"/>
          <w:vertAlign w:val="subscript"/>
        </w:rPr>
        <w:t>2</w:t>
      </w:r>
      <w:r w:rsidR="00BA7643">
        <w:rPr>
          <w:sz w:val="24"/>
          <w:szCs w:val="24"/>
        </w:rPr>
        <w:t>ΔMS</w:t>
      </w:r>
      <w:r w:rsidR="00BA7643">
        <w:rPr>
          <w:sz w:val="24"/>
          <w:szCs w:val="24"/>
          <w:vertAlign w:val="subscript"/>
        </w:rPr>
        <w:t>t-j</w:t>
      </w:r>
      <w:r w:rsidR="00BA7643">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α</m:t>
            </m:r>
          </m:e>
        </m:nary>
      </m:oMath>
      <w:r w:rsidR="00BA7643">
        <w:rPr>
          <w:sz w:val="24"/>
          <w:szCs w:val="24"/>
          <w:vertAlign w:val="subscript"/>
        </w:rPr>
        <w:t>3</w:t>
      </w:r>
      <w:r w:rsidR="00BA7643">
        <w:rPr>
          <w:sz w:val="24"/>
          <w:szCs w:val="24"/>
        </w:rPr>
        <w:t>ΔTDS</w:t>
      </w:r>
      <w:r w:rsidR="00BA7643">
        <w:rPr>
          <w:sz w:val="24"/>
          <w:szCs w:val="24"/>
          <w:vertAlign w:val="subscript"/>
        </w:rPr>
        <w:t>t-j</w:t>
      </w:r>
      <w:r w:rsidR="00BA7643">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α</m:t>
            </m:r>
          </m:e>
        </m:nary>
      </m:oMath>
      <w:r w:rsidR="00BA7643">
        <w:rPr>
          <w:sz w:val="24"/>
          <w:szCs w:val="24"/>
          <w:vertAlign w:val="subscript"/>
        </w:rPr>
        <w:t>4</w:t>
      </w:r>
      <w:r w:rsidR="00BA7643">
        <w:rPr>
          <w:sz w:val="24"/>
          <w:szCs w:val="24"/>
        </w:rPr>
        <w:t>ΔFDC1</w:t>
      </w:r>
      <w:r w:rsidR="00BA7643">
        <w:rPr>
          <w:sz w:val="24"/>
          <w:szCs w:val="24"/>
          <w:vertAlign w:val="subscript"/>
        </w:rPr>
        <w:t>t-j</w:t>
      </w:r>
      <w:r w:rsidR="00BA7643">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α</m:t>
            </m:r>
          </m:e>
        </m:nary>
      </m:oMath>
      <w:r w:rsidR="00BA7643">
        <w:rPr>
          <w:sz w:val="24"/>
          <w:szCs w:val="24"/>
          <w:vertAlign w:val="subscript"/>
        </w:rPr>
        <w:t>5</w:t>
      </w:r>
      <w:r w:rsidR="00BA7643">
        <w:rPr>
          <w:sz w:val="24"/>
          <w:szCs w:val="24"/>
        </w:rPr>
        <w:t>Δ</w:t>
      </w:r>
      <w:r w:rsidR="008D1893">
        <w:rPr>
          <w:sz w:val="24"/>
          <w:szCs w:val="24"/>
        </w:rPr>
        <w:t>INF</w:t>
      </w:r>
      <w:r w:rsidR="008D1893">
        <w:rPr>
          <w:sz w:val="24"/>
          <w:szCs w:val="24"/>
          <w:vertAlign w:val="subscript"/>
        </w:rPr>
        <w:t>t-j</w:t>
      </w:r>
    </w:p>
    <w:p w:rsidR="008D1893" w:rsidRPr="008D1893" w:rsidRDefault="008D1893" w:rsidP="00BA7643">
      <w:pPr>
        <w:tabs>
          <w:tab w:val="left" w:pos="2250"/>
        </w:tabs>
        <w:spacing w:line="360" w:lineRule="auto"/>
        <w:rPr>
          <w:sz w:val="24"/>
          <w:szCs w:val="24"/>
        </w:rPr>
      </w:pPr>
      <w:r>
        <w:rPr>
          <w:sz w:val="24"/>
          <w:szCs w:val="24"/>
        </w:rPr>
        <w:t xml:space="preserve">             + µ</w:t>
      </w:r>
      <w:r>
        <w:rPr>
          <w:sz w:val="24"/>
          <w:szCs w:val="24"/>
          <w:vertAlign w:val="subscript"/>
        </w:rPr>
        <w:t>t</w:t>
      </w:r>
      <w:r>
        <w:rPr>
          <w:sz w:val="24"/>
          <w:szCs w:val="24"/>
        </w:rPr>
        <w:t xml:space="preserve"> </w:t>
      </w:r>
      <w:r w:rsidR="006B1E70">
        <w:rPr>
          <w:sz w:val="24"/>
          <w:szCs w:val="24"/>
        </w:rPr>
        <w:t>---------------------------------------------------------</w:t>
      </w:r>
      <w:r w:rsidR="00F17554">
        <w:rPr>
          <w:sz w:val="24"/>
          <w:szCs w:val="24"/>
        </w:rPr>
        <w:t>----------------------------------</w:t>
      </w:r>
      <w:r w:rsidR="006B1E70">
        <w:rPr>
          <w:sz w:val="24"/>
          <w:szCs w:val="24"/>
        </w:rPr>
        <w:t>(</w:t>
      </w:r>
      <w:r w:rsidR="00F17554">
        <w:rPr>
          <w:sz w:val="24"/>
          <w:szCs w:val="24"/>
        </w:rPr>
        <w:t>38</w:t>
      </w:r>
      <w:r>
        <w:rPr>
          <w:sz w:val="24"/>
          <w:szCs w:val="24"/>
        </w:rPr>
        <w:t>)</w:t>
      </w:r>
    </w:p>
    <w:p w:rsidR="002477C9" w:rsidRDefault="00E94320" w:rsidP="00C35670">
      <w:pPr>
        <w:tabs>
          <w:tab w:val="left" w:pos="2250"/>
        </w:tabs>
        <w:spacing w:line="360" w:lineRule="auto"/>
        <w:jc w:val="both"/>
        <w:rPr>
          <w:sz w:val="24"/>
          <w:szCs w:val="24"/>
          <w:vertAlign w:val="subscript"/>
        </w:rPr>
      </w:pPr>
      <w:r>
        <w:rPr>
          <w:sz w:val="24"/>
          <w:szCs w:val="24"/>
        </w:rPr>
        <w:t>Δy</w:t>
      </w:r>
      <w:r>
        <w:rPr>
          <w:sz w:val="24"/>
          <w:szCs w:val="24"/>
          <w:vertAlign w:val="subscript"/>
        </w:rPr>
        <w:t xml:space="preserve">t </w:t>
      </w:r>
      <w:r>
        <w:rPr>
          <w:sz w:val="24"/>
          <w:szCs w:val="24"/>
        </w:rPr>
        <w:t>=β</w:t>
      </w:r>
      <w:r>
        <w:rPr>
          <w:sz w:val="24"/>
          <w:szCs w:val="24"/>
          <w:vertAlign w:val="subscript"/>
        </w:rPr>
        <w:t>0</w:t>
      </w:r>
      <w:r>
        <w:rPr>
          <w:sz w:val="24"/>
          <w:szCs w:val="24"/>
        </w:rPr>
        <w:t>+β</w:t>
      </w:r>
      <w:r>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Pr>
          <w:sz w:val="24"/>
          <w:szCs w:val="24"/>
          <w:vertAlign w:val="subscript"/>
        </w:rPr>
        <w:t>j</w:t>
      </w:r>
      <w:r>
        <w:rPr>
          <w:sz w:val="24"/>
          <w:szCs w:val="24"/>
        </w:rPr>
        <w:t>Δy</w:t>
      </w:r>
      <w:r>
        <w:rPr>
          <w:sz w:val="24"/>
          <w:szCs w:val="24"/>
          <w:vertAlign w:val="subscript"/>
        </w:rPr>
        <w:t>t-j</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Pr>
          <w:sz w:val="24"/>
          <w:szCs w:val="24"/>
          <w:vertAlign w:val="subscript"/>
        </w:rPr>
        <w:t>2</w:t>
      </w:r>
      <w:r w:rsidR="00B45DB1">
        <w:rPr>
          <w:sz w:val="24"/>
          <w:szCs w:val="24"/>
        </w:rPr>
        <w:t>Δ</w:t>
      </w:r>
      <w:r>
        <w:rPr>
          <w:sz w:val="24"/>
          <w:szCs w:val="24"/>
        </w:rPr>
        <w:t>MS</w:t>
      </w:r>
      <w:r>
        <w:rPr>
          <w:sz w:val="24"/>
          <w:szCs w:val="24"/>
          <w:vertAlign w:val="subscript"/>
        </w:rPr>
        <w:t>t-j</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3C54A2">
        <w:rPr>
          <w:sz w:val="24"/>
          <w:szCs w:val="24"/>
          <w:vertAlign w:val="subscript"/>
        </w:rPr>
        <w:t>3</w:t>
      </w:r>
      <w:r w:rsidR="00B45DB1">
        <w:rPr>
          <w:sz w:val="24"/>
          <w:szCs w:val="24"/>
        </w:rPr>
        <w:t>Δ</w:t>
      </w:r>
      <w:r w:rsidR="003C54A2">
        <w:rPr>
          <w:sz w:val="24"/>
          <w:szCs w:val="24"/>
        </w:rPr>
        <w:t>TDS</w:t>
      </w:r>
      <w:r w:rsidR="003C54A2">
        <w:rPr>
          <w:sz w:val="24"/>
          <w:szCs w:val="24"/>
          <w:vertAlign w:val="subscript"/>
        </w:rPr>
        <w:t>t-j</w:t>
      </w:r>
      <w:r w:rsidR="003C54A2">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3C54A2">
        <w:rPr>
          <w:sz w:val="24"/>
          <w:szCs w:val="24"/>
          <w:vertAlign w:val="subscript"/>
        </w:rPr>
        <w:t>4</w:t>
      </w:r>
      <w:r w:rsidR="003C54A2">
        <w:rPr>
          <w:sz w:val="24"/>
          <w:szCs w:val="24"/>
        </w:rPr>
        <w:t>ΔFDC2</w:t>
      </w:r>
      <w:r w:rsidR="003C54A2">
        <w:rPr>
          <w:sz w:val="24"/>
          <w:szCs w:val="24"/>
          <w:vertAlign w:val="subscript"/>
        </w:rPr>
        <w:t>t-j</w:t>
      </w:r>
      <w:r w:rsidR="003C54A2">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β</m:t>
            </m:r>
          </m:e>
        </m:nary>
      </m:oMath>
      <w:r w:rsidR="003C54A2">
        <w:rPr>
          <w:sz w:val="24"/>
          <w:szCs w:val="24"/>
          <w:vertAlign w:val="subscript"/>
        </w:rPr>
        <w:t>5</w:t>
      </w:r>
      <w:r w:rsidR="003C54A2">
        <w:rPr>
          <w:sz w:val="24"/>
          <w:szCs w:val="24"/>
        </w:rPr>
        <w:t>ΔINF</w:t>
      </w:r>
      <w:r w:rsidR="003C54A2">
        <w:rPr>
          <w:sz w:val="24"/>
          <w:szCs w:val="24"/>
          <w:vertAlign w:val="subscript"/>
        </w:rPr>
        <w:t>t-j</w:t>
      </w:r>
    </w:p>
    <w:p w:rsidR="002477C9" w:rsidRDefault="003C54A2" w:rsidP="00C35670">
      <w:pPr>
        <w:tabs>
          <w:tab w:val="left" w:pos="2250"/>
        </w:tabs>
        <w:spacing w:line="360" w:lineRule="auto"/>
        <w:jc w:val="both"/>
        <w:rPr>
          <w:sz w:val="24"/>
          <w:szCs w:val="24"/>
        </w:rPr>
      </w:pPr>
      <w:r>
        <w:rPr>
          <w:sz w:val="24"/>
          <w:szCs w:val="24"/>
          <w:vertAlign w:val="subscript"/>
        </w:rPr>
        <w:t xml:space="preserve">                 </w:t>
      </w:r>
      <w:r>
        <w:rPr>
          <w:sz w:val="24"/>
          <w:szCs w:val="24"/>
        </w:rPr>
        <w:t>+ µ</w:t>
      </w:r>
      <w:r>
        <w:rPr>
          <w:sz w:val="24"/>
          <w:szCs w:val="24"/>
          <w:vertAlign w:val="subscript"/>
        </w:rPr>
        <w:t>t</w:t>
      </w:r>
      <w:r>
        <w:rPr>
          <w:sz w:val="24"/>
          <w:szCs w:val="24"/>
        </w:rPr>
        <w:t xml:space="preserve"> </w:t>
      </w:r>
      <w:r w:rsidR="006B1E70">
        <w:rPr>
          <w:sz w:val="24"/>
          <w:szCs w:val="24"/>
        </w:rPr>
        <w:t>----------------------------------------------------------</w:t>
      </w:r>
      <w:r w:rsidR="00F17554">
        <w:rPr>
          <w:sz w:val="24"/>
          <w:szCs w:val="24"/>
        </w:rPr>
        <w:t>----------------------------------</w:t>
      </w:r>
      <w:r w:rsidR="006B1E70">
        <w:rPr>
          <w:sz w:val="24"/>
          <w:szCs w:val="24"/>
        </w:rPr>
        <w:t>(</w:t>
      </w:r>
      <w:r w:rsidR="00F17554">
        <w:rPr>
          <w:sz w:val="24"/>
          <w:szCs w:val="24"/>
        </w:rPr>
        <w:t>39</w:t>
      </w:r>
      <w:r>
        <w:rPr>
          <w:sz w:val="24"/>
          <w:szCs w:val="24"/>
        </w:rPr>
        <w:t>)</w:t>
      </w:r>
    </w:p>
    <w:p w:rsidR="003C54A2" w:rsidRDefault="003C54A2" w:rsidP="00C35670">
      <w:pPr>
        <w:tabs>
          <w:tab w:val="left" w:pos="2250"/>
        </w:tabs>
        <w:spacing w:line="360" w:lineRule="auto"/>
        <w:jc w:val="both"/>
        <w:rPr>
          <w:sz w:val="24"/>
          <w:szCs w:val="24"/>
          <w:vertAlign w:val="subscript"/>
        </w:rPr>
      </w:pPr>
      <w:r>
        <w:rPr>
          <w:sz w:val="24"/>
          <w:szCs w:val="24"/>
        </w:rPr>
        <w:t>Δy</w:t>
      </w:r>
      <w:r>
        <w:rPr>
          <w:sz w:val="24"/>
          <w:szCs w:val="24"/>
          <w:vertAlign w:val="subscript"/>
        </w:rPr>
        <w:t>t</w:t>
      </w:r>
      <w:r>
        <w:rPr>
          <w:sz w:val="24"/>
          <w:szCs w:val="24"/>
        </w:rPr>
        <w:t xml:space="preserve"> =δ</w:t>
      </w:r>
      <w:r>
        <w:rPr>
          <w:sz w:val="24"/>
          <w:szCs w:val="24"/>
          <w:vertAlign w:val="subscript"/>
        </w:rPr>
        <w:t>0</w:t>
      </w:r>
      <w:r>
        <w:rPr>
          <w:sz w:val="24"/>
          <w:szCs w:val="24"/>
        </w:rPr>
        <w:t>+δ</w:t>
      </w:r>
      <w:r>
        <w:rPr>
          <w:sz w:val="24"/>
          <w:szCs w:val="24"/>
          <w:vertAlign w:val="subscript"/>
        </w:rPr>
        <w:t>1</w:t>
      </w:r>
      <w:r w:rsidR="00B45DB1">
        <w:rPr>
          <w:sz w:val="24"/>
          <w:szCs w:val="24"/>
        </w:rPr>
        <w:t>y</w:t>
      </w:r>
      <w:r w:rsidR="00B45DB1">
        <w:rPr>
          <w:sz w:val="24"/>
          <w:szCs w:val="24"/>
          <w:vertAlign w:val="subscript"/>
        </w:rPr>
        <w:t>t-1</w:t>
      </w:r>
      <w:r w:rsidR="00B45DB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B45DB1">
        <w:rPr>
          <w:sz w:val="24"/>
          <w:szCs w:val="24"/>
          <w:vertAlign w:val="subscript"/>
        </w:rPr>
        <w:t>j</w:t>
      </w:r>
      <w:r w:rsidR="00B45DB1">
        <w:rPr>
          <w:sz w:val="24"/>
          <w:szCs w:val="24"/>
        </w:rPr>
        <w:t>Δy</w:t>
      </w:r>
      <w:r w:rsidR="00B45DB1">
        <w:rPr>
          <w:sz w:val="24"/>
          <w:szCs w:val="24"/>
          <w:vertAlign w:val="subscript"/>
        </w:rPr>
        <w:t>t-j</w:t>
      </w:r>
      <w:r w:rsidR="00B45DB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B45DB1">
        <w:rPr>
          <w:sz w:val="24"/>
          <w:szCs w:val="24"/>
          <w:vertAlign w:val="subscript"/>
        </w:rPr>
        <w:t>2</w:t>
      </w:r>
      <w:r w:rsidR="00B45DB1">
        <w:rPr>
          <w:sz w:val="24"/>
          <w:szCs w:val="24"/>
        </w:rPr>
        <w:t>ΔMS</w:t>
      </w:r>
      <w:r w:rsidR="00B45DB1">
        <w:rPr>
          <w:sz w:val="24"/>
          <w:szCs w:val="24"/>
          <w:vertAlign w:val="subscript"/>
        </w:rPr>
        <w:t>t-j</w:t>
      </w:r>
      <w:r w:rsidR="00B45DB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B45DB1">
        <w:rPr>
          <w:sz w:val="24"/>
          <w:szCs w:val="24"/>
          <w:vertAlign w:val="subscript"/>
        </w:rPr>
        <w:t>3</w:t>
      </w:r>
      <w:r w:rsidR="00B45DB1">
        <w:rPr>
          <w:sz w:val="24"/>
          <w:szCs w:val="24"/>
        </w:rPr>
        <w:t>ΔTDS</w:t>
      </w:r>
      <w:r w:rsidR="00B45DB1">
        <w:rPr>
          <w:sz w:val="24"/>
          <w:szCs w:val="24"/>
          <w:vertAlign w:val="subscript"/>
        </w:rPr>
        <w:t>t-j</w:t>
      </w:r>
      <w:r w:rsidR="00B45DB1">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672504">
        <w:rPr>
          <w:sz w:val="24"/>
          <w:szCs w:val="24"/>
          <w:vertAlign w:val="subscript"/>
        </w:rPr>
        <w:t>4</w:t>
      </w:r>
      <w:r w:rsidR="00672504">
        <w:rPr>
          <w:sz w:val="24"/>
          <w:szCs w:val="24"/>
        </w:rPr>
        <w:t>ΔFDC3</w:t>
      </w:r>
      <w:r w:rsidR="00672504">
        <w:rPr>
          <w:sz w:val="24"/>
          <w:szCs w:val="24"/>
          <w:vertAlign w:val="subscript"/>
        </w:rPr>
        <w:t>t-j</w:t>
      </w:r>
      <w:r w:rsidR="00672504">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δ</m:t>
            </m:r>
          </m:e>
        </m:nary>
      </m:oMath>
      <w:r w:rsidR="00672504">
        <w:rPr>
          <w:sz w:val="24"/>
          <w:szCs w:val="24"/>
          <w:vertAlign w:val="subscript"/>
        </w:rPr>
        <w:t>5</w:t>
      </w:r>
      <w:r w:rsidR="00672504">
        <w:rPr>
          <w:sz w:val="24"/>
          <w:szCs w:val="24"/>
        </w:rPr>
        <w:t>ΔINF</w:t>
      </w:r>
      <w:r w:rsidR="00672504">
        <w:rPr>
          <w:sz w:val="24"/>
          <w:szCs w:val="24"/>
          <w:vertAlign w:val="subscript"/>
        </w:rPr>
        <w:t>t-j</w:t>
      </w:r>
    </w:p>
    <w:p w:rsidR="00672504" w:rsidRPr="00672504" w:rsidRDefault="00672504" w:rsidP="00C35670">
      <w:pPr>
        <w:tabs>
          <w:tab w:val="left" w:pos="2250"/>
        </w:tabs>
        <w:spacing w:line="360" w:lineRule="auto"/>
        <w:jc w:val="both"/>
        <w:rPr>
          <w:sz w:val="24"/>
          <w:szCs w:val="24"/>
        </w:rPr>
      </w:pPr>
      <w:r>
        <w:rPr>
          <w:sz w:val="24"/>
          <w:szCs w:val="24"/>
        </w:rPr>
        <w:t xml:space="preserve">             + µ</w:t>
      </w:r>
      <w:r>
        <w:rPr>
          <w:sz w:val="24"/>
          <w:szCs w:val="24"/>
          <w:vertAlign w:val="subscript"/>
        </w:rPr>
        <w:t>t</w:t>
      </w:r>
      <w:r>
        <w:rPr>
          <w:sz w:val="24"/>
          <w:szCs w:val="24"/>
        </w:rPr>
        <w:t xml:space="preserve"> </w:t>
      </w:r>
      <w:r w:rsidR="006B1E70">
        <w:rPr>
          <w:sz w:val="24"/>
          <w:szCs w:val="24"/>
        </w:rPr>
        <w:t>---------------------------------------------------------</w:t>
      </w:r>
      <w:r w:rsidR="00F17554">
        <w:rPr>
          <w:sz w:val="24"/>
          <w:szCs w:val="24"/>
        </w:rPr>
        <w:t>----------------------------------</w:t>
      </w:r>
      <w:r w:rsidR="006B1E70">
        <w:rPr>
          <w:sz w:val="24"/>
          <w:szCs w:val="24"/>
        </w:rPr>
        <w:t>(</w:t>
      </w:r>
      <w:r w:rsidR="00F17554">
        <w:rPr>
          <w:sz w:val="24"/>
          <w:szCs w:val="24"/>
        </w:rPr>
        <w:t>40</w:t>
      </w:r>
      <w:r>
        <w:rPr>
          <w:sz w:val="24"/>
          <w:szCs w:val="24"/>
        </w:rPr>
        <w:t>)</w:t>
      </w:r>
    </w:p>
    <w:p w:rsidR="002477C9" w:rsidRDefault="00672504" w:rsidP="00C35670">
      <w:pPr>
        <w:tabs>
          <w:tab w:val="left" w:pos="2250"/>
        </w:tabs>
        <w:spacing w:line="360" w:lineRule="auto"/>
        <w:jc w:val="both"/>
        <w:rPr>
          <w:sz w:val="24"/>
          <w:szCs w:val="24"/>
          <w:vertAlign w:val="subscript"/>
        </w:rPr>
      </w:pPr>
      <w:r>
        <w:rPr>
          <w:sz w:val="24"/>
          <w:szCs w:val="24"/>
        </w:rPr>
        <w:t>Δy</w:t>
      </w:r>
      <w:r>
        <w:rPr>
          <w:sz w:val="24"/>
          <w:szCs w:val="24"/>
          <w:vertAlign w:val="subscript"/>
        </w:rPr>
        <w:t>t</w:t>
      </w:r>
      <w:r>
        <w:rPr>
          <w:sz w:val="24"/>
          <w:szCs w:val="24"/>
        </w:rPr>
        <w:t xml:space="preserve"> =λ</w:t>
      </w:r>
      <w:r>
        <w:rPr>
          <w:sz w:val="24"/>
          <w:szCs w:val="24"/>
          <w:vertAlign w:val="subscript"/>
        </w:rPr>
        <w:t>0</w:t>
      </w:r>
      <w:r>
        <w:rPr>
          <w:sz w:val="24"/>
          <w:szCs w:val="24"/>
        </w:rPr>
        <w:t>+λ</w:t>
      </w:r>
      <w:r>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Pr>
          <w:sz w:val="24"/>
          <w:szCs w:val="24"/>
          <w:vertAlign w:val="subscript"/>
        </w:rPr>
        <w:t>j</w:t>
      </w:r>
      <w:r>
        <w:rPr>
          <w:sz w:val="24"/>
          <w:szCs w:val="24"/>
        </w:rPr>
        <w:t>Δy</w:t>
      </w:r>
      <w:r>
        <w:rPr>
          <w:sz w:val="24"/>
          <w:szCs w:val="24"/>
          <w:vertAlign w:val="subscript"/>
        </w:rPr>
        <w:t>t-j</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Pr>
          <w:sz w:val="24"/>
          <w:szCs w:val="24"/>
          <w:vertAlign w:val="subscript"/>
        </w:rPr>
        <w:t>2</w:t>
      </w:r>
      <w:r>
        <w:rPr>
          <w:sz w:val="24"/>
          <w:szCs w:val="24"/>
        </w:rPr>
        <w:t>ΔMS</w:t>
      </w:r>
      <w:r>
        <w:rPr>
          <w:sz w:val="24"/>
          <w:szCs w:val="24"/>
          <w:vertAlign w:val="subscript"/>
        </w:rPr>
        <w:t>t-j</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Pr>
          <w:sz w:val="24"/>
          <w:szCs w:val="24"/>
          <w:vertAlign w:val="subscript"/>
        </w:rPr>
        <w:t>3</w:t>
      </w:r>
      <w:r w:rsidR="00AF3CFA">
        <w:rPr>
          <w:sz w:val="24"/>
          <w:szCs w:val="24"/>
        </w:rPr>
        <w:t>Δ</w:t>
      </w:r>
      <w:r>
        <w:rPr>
          <w:sz w:val="24"/>
          <w:szCs w:val="24"/>
        </w:rPr>
        <w:t>TDS</w:t>
      </w:r>
      <w:r>
        <w:rPr>
          <w:sz w:val="24"/>
          <w:szCs w:val="24"/>
          <w:vertAlign w:val="subscript"/>
        </w:rPr>
        <w:t>t-j</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AF3CFA">
        <w:rPr>
          <w:sz w:val="24"/>
          <w:szCs w:val="24"/>
          <w:vertAlign w:val="subscript"/>
        </w:rPr>
        <w:t>4</w:t>
      </w:r>
      <w:r w:rsidR="00AF3CFA">
        <w:rPr>
          <w:sz w:val="24"/>
          <w:szCs w:val="24"/>
        </w:rPr>
        <w:t>ΔFDC1</w:t>
      </w:r>
      <w:r w:rsidR="00AF3CFA">
        <w:rPr>
          <w:sz w:val="24"/>
          <w:szCs w:val="24"/>
          <w:vertAlign w:val="subscript"/>
        </w:rPr>
        <w:t>t-j</w:t>
      </w:r>
      <w:r w:rsidR="00AF3CFA">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λ</m:t>
            </m:r>
          </m:e>
        </m:nary>
      </m:oMath>
      <w:r w:rsidR="00AF3CFA">
        <w:rPr>
          <w:sz w:val="24"/>
          <w:szCs w:val="24"/>
          <w:vertAlign w:val="subscript"/>
        </w:rPr>
        <w:t>5</w:t>
      </w:r>
      <w:r w:rsidR="00AF3CFA">
        <w:rPr>
          <w:sz w:val="24"/>
          <w:szCs w:val="24"/>
        </w:rPr>
        <w:t>ΔFDC2</w:t>
      </w:r>
      <w:r w:rsidR="00AF3CFA">
        <w:rPr>
          <w:sz w:val="24"/>
          <w:szCs w:val="24"/>
          <w:vertAlign w:val="subscript"/>
        </w:rPr>
        <w:t>t-j</w:t>
      </w:r>
    </w:p>
    <w:p w:rsidR="00AF3CFA" w:rsidRPr="00AF3CFA" w:rsidRDefault="00AF3CFA" w:rsidP="00C35670">
      <w:pPr>
        <w:tabs>
          <w:tab w:val="left" w:pos="2250"/>
        </w:tabs>
        <w:spacing w:line="360" w:lineRule="auto"/>
        <w:jc w:val="both"/>
        <w:rPr>
          <w:sz w:val="24"/>
          <w:szCs w:val="24"/>
        </w:rPr>
      </w:pPr>
      <w:r>
        <w:rPr>
          <w:sz w:val="24"/>
          <w:szCs w:val="24"/>
        </w:rPr>
        <w:t xml:space="preserve">             + µ</w:t>
      </w:r>
      <w:r>
        <w:rPr>
          <w:sz w:val="24"/>
          <w:szCs w:val="24"/>
          <w:vertAlign w:val="subscript"/>
        </w:rPr>
        <w:t>t</w:t>
      </w:r>
      <w:r>
        <w:rPr>
          <w:sz w:val="24"/>
          <w:szCs w:val="24"/>
        </w:rPr>
        <w:t xml:space="preserve"> </w:t>
      </w:r>
      <w:r w:rsidR="006B1E70">
        <w:rPr>
          <w:sz w:val="24"/>
          <w:szCs w:val="24"/>
        </w:rPr>
        <w:t>-------------------------------------------------------------------</w:t>
      </w:r>
      <w:r w:rsidR="00F17554">
        <w:rPr>
          <w:sz w:val="24"/>
          <w:szCs w:val="24"/>
        </w:rPr>
        <w:t>------------------------</w:t>
      </w:r>
      <w:r w:rsidR="006B1E70">
        <w:rPr>
          <w:sz w:val="24"/>
          <w:szCs w:val="24"/>
        </w:rPr>
        <w:t>(</w:t>
      </w:r>
      <w:r w:rsidR="00F17554">
        <w:rPr>
          <w:sz w:val="24"/>
          <w:szCs w:val="24"/>
        </w:rPr>
        <w:t>41</w:t>
      </w:r>
      <w:r>
        <w:rPr>
          <w:sz w:val="24"/>
          <w:szCs w:val="24"/>
        </w:rPr>
        <w:t>)</w:t>
      </w:r>
    </w:p>
    <w:p w:rsidR="002477C9" w:rsidRDefault="00AF3CFA" w:rsidP="00C35670">
      <w:pPr>
        <w:tabs>
          <w:tab w:val="left" w:pos="2250"/>
        </w:tabs>
        <w:spacing w:line="360" w:lineRule="auto"/>
        <w:jc w:val="both"/>
        <w:rPr>
          <w:sz w:val="24"/>
          <w:szCs w:val="24"/>
          <w:vertAlign w:val="subscript"/>
        </w:rPr>
      </w:pPr>
      <w:r>
        <w:rPr>
          <w:sz w:val="24"/>
          <w:szCs w:val="24"/>
        </w:rPr>
        <w:t>Δy</w:t>
      </w:r>
      <w:r>
        <w:rPr>
          <w:sz w:val="24"/>
          <w:szCs w:val="24"/>
          <w:vertAlign w:val="subscript"/>
        </w:rPr>
        <w:t>t</w:t>
      </w:r>
      <w:r>
        <w:rPr>
          <w:sz w:val="24"/>
          <w:szCs w:val="24"/>
        </w:rPr>
        <w:t xml:space="preserve"> = ή</w:t>
      </w:r>
      <w:r>
        <w:rPr>
          <w:sz w:val="24"/>
          <w:szCs w:val="24"/>
          <w:vertAlign w:val="subscript"/>
        </w:rPr>
        <w:t>0</w:t>
      </w:r>
      <w:r>
        <w:rPr>
          <w:sz w:val="24"/>
          <w:szCs w:val="24"/>
        </w:rPr>
        <w:t>+ή</w:t>
      </w:r>
      <w:r>
        <w:rPr>
          <w:sz w:val="24"/>
          <w:szCs w:val="24"/>
          <w:vertAlign w:val="subscript"/>
        </w:rPr>
        <w:t>1</w:t>
      </w:r>
      <w:r>
        <w:rPr>
          <w:sz w:val="24"/>
          <w:szCs w:val="24"/>
        </w:rPr>
        <w:t>y</w:t>
      </w:r>
      <w:r>
        <w:rPr>
          <w:sz w:val="24"/>
          <w:szCs w:val="24"/>
          <w:vertAlign w:val="subscript"/>
        </w:rPr>
        <w:t>t-1</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ή</m:t>
            </m:r>
          </m:e>
        </m:nary>
      </m:oMath>
      <w:r>
        <w:rPr>
          <w:sz w:val="24"/>
          <w:szCs w:val="24"/>
          <w:vertAlign w:val="subscript"/>
        </w:rPr>
        <w:t>j</w:t>
      </w:r>
      <w:r>
        <w:rPr>
          <w:sz w:val="24"/>
          <w:szCs w:val="24"/>
        </w:rPr>
        <w:t>Δy</w:t>
      </w:r>
      <w:r>
        <w:rPr>
          <w:sz w:val="24"/>
          <w:szCs w:val="24"/>
          <w:vertAlign w:val="subscript"/>
        </w:rPr>
        <w:t>t-j</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ή</m:t>
            </m:r>
          </m:e>
        </m:nary>
      </m:oMath>
      <w:r>
        <w:rPr>
          <w:sz w:val="24"/>
          <w:szCs w:val="24"/>
          <w:vertAlign w:val="subscript"/>
        </w:rPr>
        <w:t>2</w:t>
      </w:r>
      <w:r>
        <w:rPr>
          <w:sz w:val="24"/>
          <w:szCs w:val="24"/>
        </w:rPr>
        <w:t>ΔMS</w:t>
      </w:r>
      <w:r>
        <w:rPr>
          <w:sz w:val="24"/>
          <w:szCs w:val="24"/>
          <w:vertAlign w:val="subscript"/>
        </w:rPr>
        <w:t>t-j</w:t>
      </w:r>
      <w:r>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ή</m:t>
            </m:r>
          </m:e>
        </m:nary>
      </m:oMath>
      <w:r w:rsidR="00E855C5">
        <w:rPr>
          <w:sz w:val="24"/>
          <w:szCs w:val="24"/>
          <w:vertAlign w:val="subscript"/>
        </w:rPr>
        <w:t xml:space="preserve"> </w:t>
      </w:r>
      <w:r w:rsidR="00E855C5">
        <w:rPr>
          <w:sz w:val="24"/>
          <w:szCs w:val="24"/>
        </w:rPr>
        <w:t>ΔFDC1</w:t>
      </w:r>
      <w:r w:rsidR="00E855C5">
        <w:rPr>
          <w:sz w:val="24"/>
          <w:szCs w:val="24"/>
          <w:vertAlign w:val="subscript"/>
        </w:rPr>
        <w:t>t-j</w:t>
      </w:r>
      <w:r w:rsidR="00E855C5">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ή</m:t>
            </m:r>
          </m:e>
        </m:nary>
      </m:oMath>
      <w:r w:rsidR="00E855C5">
        <w:rPr>
          <w:sz w:val="24"/>
          <w:szCs w:val="24"/>
          <w:vertAlign w:val="subscript"/>
        </w:rPr>
        <w:t>4</w:t>
      </w:r>
      <w:r w:rsidR="00E855C5">
        <w:rPr>
          <w:sz w:val="24"/>
          <w:szCs w:val="24"/>
        </w:rPr>
        <w:t>ΔFDC2</w:t>
      </w:r>
      <w:r w:rsidR="00E855C5">
        <w:rPr>
          <w:sz w:val="24"/>
          <w:szCs w:val="24"/>
          <w:vertAlign w:val="subscript"/>
        </w:rPr>
        <w:t>t-j</w:t>
      </w:r>
      <w:r w:rsidR="00E855C5">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L</m:t>
            </m:r>
          </m:sup>
          <m:e>
            <m:r>
              <w:rPr>
                <w:rFonts w:ascii="Cambria Math" w:hAnsi="Cambria Math"/>
                <w:sz w:val="24"/>
                <w:szCs w:val="24"/>
              </w:rPr>
              <m:t>ή</m:t>
            </m:r>
          </m:e>
        </m:nary>
      </m:oMath>
      <w:r w:rsidR="00E855C5">
        <w:rPr>
          <w:sz w:val="24"/>
          <w:szCs w:val="24"/>
          <w:vertAlign w:val="subscript"/>
        </w:rPr>
        <w:t>5</w:t>
      </w:r>
      <w:r w:rsidR="00E855C5">
        <w:rPr>
          <w:sz w:val="24"/>
          <w:szCs w:val="24"/>
        </w:rPr>
        <w:t>ΔINF</w:t>
      </w:r>
      <w:r w:rsidR="00E855C5">
        <w:rPr>
          <w:sz w:val="24"/>
          <w:szCs w:val="24"/>
          <w:vertAlign w:val="subscript"/>
        </w:rPr>
        <w:t>t-j</w:t>
      </w:r>
    </w:p>
    <w:p w:rsidR="00E855C5" w:rsidRPr="00E855C5" w:rsidRDefault="00E855C5" w:rsidP="00C35670">
      <w:pPr>
        <w:tabs>
          <w:tab w:val="left" w:pos="2250"/>
        </w:tabs>
        <w:spacing w:line="360" w:lineRule="auto"/>
        <w:jc w:val="both"/>
        <w:rPr>
          <w:sz w:val="24"/>
          <w:szCs w:val="24"/>
        </w:rPr>
      </w:pPr>
      <w:r>
        <w:rPr>
          <w:sz w:val="24"/>
          <w:szCs w:val="24"/>
        </w:rPr>
        <w:t xml:space="preserve">              + ή</w:t>
      </w:r>
      <w:r>
        <w:rPr>
          <w:sz w:val="24"/>
          <w:szCs w:val="24"/>
          <w:vertAlign w:val="subscript"/>
        </w:rPr>
        <w:t>t</w:t>
      </w:r>
      <w:r>
        <w:rPr>
          <w:sz w:val="24"/>
          <w:szCs w:val="24"/>
        </w:rPr>
        <w:t xml:space="preserve"> ------------------------------------------------------------</w:t>
      </w:r>
      <w:r w:rsidR="00F659AD">
        <w:rPr>
          <w:sz w:val="24"/>
          <w:szCs w:val="24"/>
        </w:rPr>
        <w:t>---------------------------</w:t>
      </w:r>
      <w:r w:rsidR="00F17554">
        <w:rPr>
          <w:sz w:val="24"/>
          <w:szCs w:val="24"/>
        </w:rPr>
        <w:t>---</w:t>
      </w:r>
      <w:r w:rsidR="00F659AD">
        <w:rPr>
          <w:sz w:val="24"/>
          <w:szCs w:val="24"/>
        </w:rPr>
        <w:t>(</w:t>
      </w:r>
      <w:r w:rsidR="00F17554">
        <w:rPr>
          <w:sz w:val="24"/>
          <w:szCs w:val="24"/>
        </w:rPr>
        <w:t>42</w:t>
      </w:r>
      <w:r>
        <w:rPr>
          <w:sz w:val="24"/>
          <w:szCs w:val="24"/>
        </w:rPr>
        <w:t>)</w:t>
      </w:r>
    </w:p>
    <w:p w:rsidR="009D7038" w:rsidRPr="00E855C5" w:rsidRDefault="00E855C5" w:rsidP="00C35670">
      <w:pPr>
        <w:tabs>
          <w:tab w:val="left" w:pos="2250"/>
        </w:tabs>
        <w:spacing w:line="360" w:lineRule="auto"/>
        <w:jc w:val="both"/>
        <w:rPr>
          <w:sz w:val="24"/>
          <w:szCs w:val="24"/>
        </w:rPr>
      </w:pPr>
      <w:r>
        <w:rPr>
          <w:sz w:val="24"/>
          <w:szCs w:val="24"/>
        </w:rPr>
        <w:t>Where y is interest rate (INT), Δ stands for first difference, and L is the maximum lag length.</w:t>
      </w:r>
    </w:p>
    <w:p w:rsidR="009D7038" w:rsidRDefault="00F659AD" w:rsidP="00C35670">
      <w:pPr>
        <w:tabs>
          <w:tab w:val="left" w:pos="2250"/>
        </w:tabs>
        <w:spacing w:line="360" w:lineRule="auto"/>
        <w:jc w:val="both"/>
        <w:rPr>
          <w:sz w:val="24"/>
          <w:szCs w:val="24"/>
        </w:rPr>
      </w:pPr>
      <w:r>
        <w:rPr>
          <w:sz w:val="24"/>
          <w:szCs w:val="24"/>
        </w:rPr>
        <w:t>Model 4 is</w:t>
      </w:r>
      <w:r w:rsidR="00E86F10" w:rsidRPr="00C35670">
        <w:rPr>
          <w:sz w:val="24"/>
          <w:szCs w:val="24"/>
        </w:rPr>
        <w:t xml:space="preserve"> intended to find out the influence of fiscal decentralization on int</w:t>
      </w:r>
      <w:r w:rsidR="00AE1A70">
        <w:rPr>
          <w:sz w:val="24"/>
          <w:szCs w:val="24"/>
        </w:rPr>
        <w:t xml:space="preserve">erest rate, and to test the </w:t>
      </w:r>
      <w:r w:rsidR="00E86F10" w:rsidRPr="00C35670">
        <w:rPr>
          <w:sz w:val="24"/>
          <w:szCs w:val="24"/>
        </w:rPr>
        <w:t>hypothesis that fiscal decentralization does not significantly influence interest rate.</w:t>
      </w:r>
    </w:p>
    <w:p w:rsidR="006B1E70" w:rsidRDefault="006B1E70" w:rsidP="00C35670">
      <w:pPr>
        <w:tabs>
          <w:tab w:val="left" w:pos="2250"/>
        </w:tabs>
        <w:spacing w:line="360" w:lineRule="auto"/>
        <w:jc w:val="both"/>
        <w:rPr>
          <w:sz w:val="24"/>
          <w:szCs w:val="24"/>
        </w:rPr>
      </w:pPr>
    </w:p>
    <w:p w:rsidR="00CC7525" w:rsidRDefault="00CC7525" w:rsidP="00CC7525">
      <w:pPr>
        <w:tabs>
          <w:tab w:val="left" w:pos="2250"/>
        </w:tabs>
        <w:spacing w:line="360" w:lineRule="auto"/>
        <w:jc w:val="both"/>
        <w:rPr>
          <w:b/>
          <w:sz w:val="24"/>
          <w:szCs w:val="24"/>
        </w:rPr>
      </w:pPr>
    </w:p>
    <w:p w:rsidR="00CC7525" w:rsidRPr="00C35670" w:rsidRDefault="00CC7525" w:rsidP="00CC7525">
      <w:pPr>
        <w:tabs>
          <w:tab w:val="left" w:pos="2250"/>
        </w:tabs>
        <w:spacing w:line="360" w:lineRule="auto"/>
        <w:jc w:val="both"/>
        <w:rPr>
          <w:b/>
          <w:sz w:val="24"/>
          <w:szCs w:val="24"/>
        </w:rPr>
      </w:pPr>
      <w:r w:rsidRPr="00C35670">
        <w:rPr>
          <w:b/>
          <w:sz w:val="24"/>
          <w:szCs w:val="24"/>
        </w:rPr>
        <w:t>4</w:t>
      </w:r>
      <w:r>
        <w:rPr>
          <w:b/>
          <w:sz w:val="24"/>
          <w:szCs w:val="24"/>
        </w:rPr>
        <w:t xml:space="preserve">.3       Model Estimation </w:t>
      </w:r>
      <w:r w:rsidRPr="00C35670">
        <w:rPr>
          <w:b/>
          <w:sz w:val="24"/>
          <w:szCs w:val="24"/>
        </w:rPr>
        <w:t>Technique</w:t>
      </w:r>
    </w:p>
    <w:p w:rsidR="00CC7525" w:rsidRDefault="00CC7525" w:rsidP="00CC7525">
      <w:pPr>
        <w:tabs>
          <w:tab w:val="left" w:pos="2250"/>
        </w:tabs>
        <w:spacing w:line="360" w:lineRule="auto"/>
        <w:jc w:val="both"/>
        <w:rPr>
          <w:sz w:val="24"/>
          <w:szCs w:val="24"/>
        </w:rPr>
      </w:pPr>
      <w:r>
        <w:rPr>
          <w:sz w:val="24"/>
          <w:szCs w:val="24"/>
        </w:rPr>
        <w:t xml:space="preserve">All the </w:t>
      </w:r>
      <w:r w:rsidRPr="00C35670">
        <w:rPr>
          <w:sz w:val="24"/>
          <w:szCs w:val="24"/>
        </w:rPr>
        <w:t>m</w:t>
      </w:r>
      <w:r w:rsidR="00AE1A70">
        <w:rPr>
          <w:sz w:val="24"/>
          <w:szCs w:val="24"/>
        </w:rPr>
        <w:t xml:space="preserve">odels are </w:t>
      </w:r>
      <w:r>
        <w:rPr>
          <w:sz w:val="24"/>
          <w:szCs w:val="24"/>
        </w:rPr>
        <w:t xml:space="preserve">estimated using the Vector Autoregressive </w:t>
      </w:r>
      <w:r w:rsidRPr="00C35670">
        <w:rPr>
          <w:sz w:val="24"/>
          <w:szCs w:val="24"/>
        </w:rPr>
        <w:t>(VAR)</w:t>
      </w:r>
      <w:r>
        <w:rPr>
          <w:sz w:val="24"/>
          <w:szCs w:val="24"/>
        </w:rPr>
        <w:t xml:space="preserve"> </w:t>
      </w:r>
      <w:r w:rsidR="00C71949">
        <w:rPr>
          <w:sz w:val="24"/>
          <w:szCs w:val="24"/>
        </w:rPr>
        <w:t xml:space="preserve">technique </w:t>
      </w:r>
      <w:r w:rsidR="00C71949" w:rsidRPr="00C35670">
        <w:rPr>
          <w:sz w:val="24"/>
          <w:szCs w:val="24"/>
        </w:rPr>
        <w:t>with</w:t>
      </w:r>
      <w:r w:rsidRPr="00C35670">
        <w:rPr>
          <w:sz w:val="24"/>
          <w:szCs w:val="24"/>
        </w:rPr>
        <w:t xml:space="preserve"> lagged decentralization variab</w:t>
      </w:r>
      <w:r w:rsidR="003D3D65">
        <w:rPr>
          <w:sz w:val="24"/>
          <w:szCs w:val="24"/>
        </w:rPr>
        <w:t>les. The statistical software used is</w:t>
      </w:r>
      <w:r w:rsidRPr="00C35670">
        <w:rPr>
          <w:sz w:val="24"/>
          <w:szCs w:val="24"/>
        </w:rPr>
        <w:t xml:space="preserve"> E-views, version 5.1.</w:t>
      </w:r>
    </w:p>
    <w:p w:rsidR="00CC7525" w:rsidRDefault="00CC7525" w:rsidP="00CC7525">
      <w:pPr>
        <w:tabs>
          <w:tab w:val="left" w:pos="2250"/>
        </w:tabs>
        <w:spacing w:line="360" w:lineRule="auto"/>
        <w:jc w:val="both"/>
        <w:rPr>
          <w:sz w:val="24"/>
          <w:szCs w:val="24"/>
        </w:rPr>
      </w:pPr>
    </w:p>
    <w:p w:rsidR="00CC7525" w:rsidRPr="00597395" w:rsidRDefault="00CC7525" w:rsidP="00CC7525">
      <w:pPr>
        <w:tabs>
          <w:tab w:val="left" w:pos="2250"/>
        </w:tabs>
        <w:spacing w:line="360" w:lineRule="auto"/>
        <w:ind w:left="-90"/>
        <w:jc w:val="both"/>
        <w:rPr>
          <w:sz w:val="24"/>
          <w:szCs w:val="24"/>
        </w:rPr>
      </w:pPr>
      <w:r w:rsidRPr="00C35670">
        <w:rPr>
          <w:sz w:val="24"/>
          <w:szCs w:val="24"/>
        </w:rPr>
        <w:t>The VAR’s advantage is that it permits one to summarize the information content of the data in a multiple time series as a set of empirical stylized facts</w:t>
      </w:r>
      <w:r>
        <w:rPr>
          <w:sz w:val="24"/>
          <w:szCs w:val="24"/>
        </w:rPr>
        <w:t xml:space="preserve">. </w:t>
      </w:r>
      <w:r w:rsidRPr="00597395">
        <w:rPr>
          <w:sz w:val="24"/>
          <w:szCs w:val="24"/>
        </w:rPr>
        <w:t>The choice of VAR method is informed largely by its apparent simplicity and by being relatively user friendly. The strength of VAR method rests on the following three tenets;</w:t>
      </w:r>
    </w:p>
    <w:p w:rsidR="00CC7525" w:rsidRPr="00597395" w:rsidRDefault="00CC7525" w:rsidP="00CC7525">
      <w:pPr>
        <w:numPr>
          <w:ilvl w:val="0"/>
          <w:numId w:val="18"/>
        </w:numPr>
        <w:tabs>
          <w:tab w:val="left" w:pos="2250"/>
        </w:tabs>
        <w:spacing w:line="360" w:lineRule="auto"/>
        <w:jc w:val="both"/>
        <w:rPr>
          <w:sz w:val="24"/>
          <w:szCs w:val="24"/>
        </w:rPr>
      </w:pPr>
      <w:r w:rsidRPr="00597395">
        <w:rPr>
          <w:sz w:val="24"/>
          <w:szCs w:val="24"/>
        </w:rPr>
        <w:t>There is no a priori endogenous-exogenous dichotomy in the system.</w:t>
      </w:r>
    </w:p>
    <w:p w:rsidR="00CC7525" w:rsidRPr="00597395" w:rsidRDefault="00CC7525" w:rsidP="00CC7525">
      <w:pPr>
        <w:numPr>
          <w:ilvl w:val="0"/>
          <w:numId w:val="18"/>
        </w:numPr>
        <w:tabs>
          <w:tab w:val="left" w:pos="2250"/>
        </w:tabs>
        <w:spacing w:line="360" w:lineRule="auto"/>
        <w:jc w:val="both"/>
        <w:rPr>
          <w:sz w:val="24"/>
          <w:szCs w:val="24"/>
        </w:rPr>
      </w:pPr>
      <w:r w:rsidRPr="00597395">
        <w:rPr>
          <w:sz w:val="24"/>
          <w:szCs w:val="24"/>
        </w:rPr>
        <w:t>There are no zero-type restrictions.</w:t>
      </w:r>
    </w:p>
    <w:p w:rsidR="00CC7525" w:rsidRDefault="00CC7525" w:rsidP="00CC7525">
      <w:pPr>
        <w:numPr>
          <w:ilvl w:val="0"/>
          <w:numId w:val="18"/>
        </w:numPr>
        <w:tabs>
          <w:tab w:val="left" w:pos="2250"/>
        </w:tabs>
        <w:spacing w:line="360" w:lineRule="auto"/>
        <w:jc w:val="both"/>
        <w:rPr>
          <w:sz w:val="24"/>
          <w:szCs w:val="24"/>
        </w:rPr>
      </w:pPr>
      <w:r w:rsidRPr="00597395">
        <w:rPr>
          <w:sz w:val="24"/>
          <w:szCs w:val="24"/>
        </w:rPr>
        <w:t>There is no strict underlying economic theory on which the model is based.</w:t>
      </w:r>
    </w:p>
    <w:p w:rsidR="006B1E70" w:rsidRDefault="006B1E70" w:rsidP="006B1E70">
      <w:pPr>
        <w:tabs>
          <w:tab w:val="left" w:pos="2250"/>
        </w:tabs>
        <w:spacing w:line="360" w:lineRule="auto"/>
        <w:ind w:left="1080"/>
        <w:jc w:val="both"/>
        <w:rPr>
          <w:sz w:val="24"/>
          <w:szCs w:val="24"/>
        </w:rPr>
      </w:pPr>
    </w:p>
    <w:p w:rsidR="006B1E70" w:rsidRDefault="006B1E70" w:rsidP="006B1E70">
      <w:pPr>
        <w:tabs>
          <w:tab w:val="left" w:pos="2250"/>
        </w:tabs>
        <w:spacing w:line="360" w:lineRule="auto"/>
        <w:ind w:left="1080"/>
        <w:jc w:val="both"/>
        <w:rPr>
          <w:sz w:val="24"/>
          <w:szCs w:val="24"/>
        </w:rPr>
      </w:pPr>
    </w:p>
    <w:p w:rsidR="006B1E70" w:rsidRPr="00597395" w:rsidRDefault="006B1E70" w:rsidP="006B1E70">
      <w:pPr>
        <w:tabs>
          <w:tab w:val="left" w:pos="2250"/>
        </w:tabs>
        <w:spacing w:line="360" w:lineRule="auto"/>
        <w:ind w:left="1080"/>
        <w:jc w:val="both"/>
        <w:rPr>
          <w:sz w:val="24"/>
          <w:szCs w:val="24"/>
        </w:rPr>
      </w:pPr>
    </w:p>
    <w:p w:rsidR="00CC7525" w:rsidRDefault="00AE1A70" w:rsidP="00C35670">
      <w:pPr>
        <w:tabs>
          <w:tab w:val="left" w:pos="2250"/>
        </w:tabs>
        <w:spacing w:line="360" w:lineRule="auto"/>
        <w:jc w:val="both"/>
        <w:rPr>
          <w:sz w:val="24"/>
          <w:szCs w:val="24"/>
        </w:rPr>
      </w:pPr>
      <w:r>
        <w:rPr>
          <w:sz w:val="24"/>
          <w:szCs w:val="24"/>
        </w:rPr>
        <w:lastRenderedPageBreak/>
        <w:t xml:space="preserve">The last tenet is </w:t>
      </w:r>
      <w:r w:rsidR="00CC7525" w:rsidRPr="00597395">
        <w:rPr>
          <w:sz w:val="24"/>
          <w:szCs w:val="24"/>
        </w:rPr>
        <w:t>the reason behind the naming of the VAR approach to modeling as atheoretical econometrics.</w:t>
      </w:r>
      <w:r w:rsidR="00CC7525" w:rsidRPr="00597395">
        <w:rPr>
          <w:rStyle w:val="FootnoteReference"/>
          <w:sz w:val="24"/>
          <w:szCs w:val="24"/>
        </w:rPr>
        <w:footnoteReference w:id="10"/>
      </w:r>
      <w:r w:rsidR="00CC7525" w:rsidRPr="00597395">
        <w:rPr>
          <w:sz w:val="24"/>
          <w:szCs w:val="24"/>
        </w:rPr>
        <w:t xml:space="preserve"> Also VAR models have proven successful for forecasting systems of interrelated time-series variables. One of the major attractions of forecasting with VAR models that do not include exogenous variables as opposed to structur</w:t>
      </w:r>
      <w:r>
        <w:rPr>
          <w:sz w:val="24"/>
          <w:szCs w:val="24"/>
        </w:rPr>
        <w:t xml:space="preserve">al econometric models (SEMs) is that there is </w:t>
      </w:r>
      <w:r w:rsidR="00CC7525" w:rsidRPr="00597395">
        <w:rPr>
          <w:sz w:val="24"/>
          <w:szCs w:val="24"/>
        </w:rPr>
        <w:t>no need to forecast the exogenous variables as a prelude to obtaining forecasts of the variable(s) of interest (Watson and Teelucksingh, undated).</w:t>
      </w:r>
    </w:p>
    <w:p w:rsidR="00756A13" w:rsidRDefault="00756A13" w:rsidP="00C35670">
      <w:pPr>
        <w:tabs>
          <w:tab w:val="left" w:pos="2250"/>
        </w:tabs>
        <w:spacing w:line="360" w:lineRule="auto"/>
        <w:jc w:val="both"/>
        <w:rPr>
          <w:sz w:val="24"/>
          <w:szCs w:val="24"/>
        </w:rPr>
      </w:pPr>
    </w:p>
    <w:p w:rsidR="00756A13" w:rsidRPr="002B547E" w:rsidRDefault="00756A13" w:rsidP="00756A13">
      <w:pPr>
        <w:tabs>
          <w:tab w:val="left" w:pos="180"/>
          <w:tab w:val="left" w:pos="2250"/>
        </w:tabs>
        <w:spacing w:line="360" w:lineRule="auto"/>
        <w:rPr>
          <w:b/>
          <w:sz w:val="24"/>
          <w:szCs w:val="24"/>
        </w:rPr>
      </w:pPr>
    </w:p>
    <w:p w:rsidR="00756A13" w:rsidRPr="002B547E" w:rsidRDefault="00197B53" w:rsidP="00756A13">
      <w:pPr>
        <w:tabs>
          <w:tab w:val="left" w:pos="180"/>
          <w:tab w:val="left" w:pos="2250"/>
        </w:tabs>
        <w:spacing w:line="360" w:lineRule="auto"/>
        <w:rPr>
          <w:b/>
          <w:sz w:val="24"/>
          <w:szCs w:val="24"/>
        </w:rPr>
      </w:pPr>
      <w:r>
        <w:rPr>
          <w:b/>
          <w:sz w:val="24"/>
          <w:szCs w:val="24"/>
        </w:rPr>
        <w:t>4.3.1</w:t>
      </w:r>
      <w:r w:rsidR="00756A13" w:rsidRPr="002B547E">
        <w:rPr>
          <w:b/>
          <w:sz w:val="24"/>
          <w:szCs w:val="24"/>
        </w:rPr>
        <w:t xml:space="preserve">    TEST FOR STATIONARITY</w:t>
      </w:r>
    </w:p>
    <w:p w:rsidR="00756A13" w:rsidRPr="002B547E" w:rsidRDefault="00756A13" w:rsidP="00756A13">
      <w:pPr>
        <w:tabs>
          <w:tab w:val="left" w:pos="180"/>
          <w:tab w:val="left" w:pos="2250"/>
        </w:tabs>
        <w:spacing w:line="360" w:lineRule="auto"/>
        <w:jc w:val="both"/>
        <w:rPr>
          <w:sz w:val="24"/>
          <w:szCs w:val="24"/>
        </w:rPr>
      </w:pPr>
      <w:r>
        <w:rPr>
          <w:sz w:val="24"/>
          <w:szCs w:val="24"/>
        </w:rPr>
        <w:t>T</w:t>
      </w:r>
      <w:r w:rsidRPr="002B547E">
        <w:rPr>
          <w:sz w:val="24"/>
          <w:szCs w:val="24"/>
        </w:rPr>
        <w:t>he characteristic of the time series data used for estimating the models</w:t>
      </w:r>
      <w:r>
        <w:rPr>
          <w:sz w:val="24"/>
          <w:szCs w:val="24"/>
        </w:rPr>
        <w:t xml:space="preserve"> is examined</w:t>
      </w:r>
      <w:r w:rsidRPr="002B547E">
        <w:rPr>
          <w:sz w:val="24"/>
          <w:szCs w:val="24"/>
        </w:rPr>
        <w:t xml:space="preserve"> i</w:t>
      </w:r>
      <w:r w:rsidR="002C3BFF">
        <w:rPr>
          <w:sz w:val="24"/>
          <w:szCs w:val="24"/>
        </w:rPr>
        <w:t xml:space="preserve">n order to avoid spurious </w:t>
      </w:r>
      <w:r w:rsidRPr="002B547E">
        <w:rPr>
          <w:sz w:val="24"/>
          <w:szCs w:val="24"/>
        </w:rPr>
        <w:t>results from the regression of two or more non-stat</w:t>
      </w:r>
      <w:r w:rsidR="002C3BFF">
        <w:rPr>
          <w:sz w:val="24"/>
          <w:szCs w:val="24"/>
        </w:rPr>
        <w:t xml:space="preserve">ionary series. </w:t>
      </w:r>
      <w:r>
        <w:rPr>
          <w:sz w:val="24"/>
          <w:szCs w:val="24"/>
        </w:rPr>
        <w:t xml:space="preserve">Dickey and Fuller </w:t>
      </w:r>
      <w:r w:rsidR="002C3BFF">
        <w:rPr>
          <w:sz w:val="24"/>
          <w:szCs w:val="24"/>
        </w:rPr>
        <w:t>(</w:t>
      </w:r>
      <w:r>
        <w:rPr>
          <w:sz w:val="24"/>
          <w:szCs w:val="24"/>
        </w:rPr>
        <w:t xml:space="preserve">1981) </w:t>
      </w:r>
      <w:r w:rsidR="002C3BFF">
        <w:rPr>
          <w:sz w:val="24"/>
          <w:szCs w:val="24"/>
        </w:rPr>
        <w:t>refer</w:t>
      </w:r>
      <w:r w:rsidRPr="002B547E">
        <w:rPr>
          <w:sz w:val="24"/>
          <w:szCs w:val="24"/>
        </w:rPr>
        <w:t xml:space="preserve"> to regression results from non-stationary data as examples of “nonsense” or “spurious” regression, because inferences from such results can be misleading.</w:t>
      </w:r>
    </w:p>
    <w:p w:rsidR="00756A13" w:rsidRPr="002B547E" w:rsidRDefault="00756A13" w:rsidP="00756A13">
      <w:pPr>
        <w:tabs>
          <w:tab w:val="left" w:pos="180"/>
          <w:tab w:val="left" w:pos="2250"/>
        </w:tabs>
        <w:spacing w:line="360" w:lineRule="auto"/>
        <w:jc w:val="both"/>
        <w:rPr>
          <w:sz w:val="24"/>
          <w:szCs w:val="24"/>
        </w:rPr>
      </w:pPr>
    </w:p>
    <w:p w:rsidR="00756A13" w:rsidRPr="002B547E" w:rsidRDefault="00756A13" w:rsidP="00756A13">
      <w:pPr>
        <w:tabs>
          <w:tab w:val="left" w:pos="180"/>
          <w:tab w:val="left" w:pos="2250"/>
        </w:tabs>
        <w:spacing w:line="360" w:lineRule="auto"/>
        <w:jc w:val="both"/>
        <w:rPr>
          <w:sz w:val="24"/>
          <w:szCs w:val="24"/>
        </w:rPr>
      </w:pPr>
      <w:r w:rsidRPr="002B547E">
        <w:rPr>
          <w:sz w:val="24"/>
          <w:szCs w:val="24"/>
        </w:rPr>
        <w:t xml:space="preserve">To test for stationarity, </w:t>
      </w:r>
      <w:r w:rsidR="002C3BFF">
        <w:rPr>
          <w:sz w:val="24"/>
          <w:szCs w:val="24"/>
        </w:rPr>
        <w:t xml:space="preserve">there are </w:t>
      </w:r>
      <w:r w:rsidRPr="002B547E">
        <w:rPr>
          <w:sz w:val="24"/>
          <w:szCs w:val="24"/>
        </w:rPr>
        <w:t>a number o</w:t>
      </w:r>
      <w:r w:rsidR="002C3BFF">
        <w:rPr>
          <w:sz w:val="24"/>
          <w:szCs w:val="24"/>
        </w:rPr>
        <w:t>f statistics</w:t>
      </w:r>
      <w:r w:rsidRPr="002B547E">
        <w:rPr>
          <w:sz w:val="24"/>
          <w:szCs w:val="24"/>
        </w:rPr>
        <w:t>. However, there are three methods that are commonly used. These are the Dickey-Fuller (DF) test, the Augmented Dickey-Fuller (ADF) test, and the Sargan-Bhargavan Durbin-Watson (SBDW) test. The ADF is used in view of the drawback of the DF test which assumes that the data generating process (DGP) is an AR (1) process. If this is the case, then the existence autocorrelation in the error term of the equation will lead to a bias in the test. Thus, in the effort to overcome this problem, the ADF test is usually carried out.</w:t>
      </w:r>
    </w:p>
    <w:p w:rsidR="00756A13" w:rsidRPr="002B547E" w:rsidRDefault="00756A13" w:rsidP="00756A13">
      <w:pPr>
        <w:tabs>
          <w:tab w:val="left" w:pos="180"/>
          <w:tab w:val="left" w:pos="2250"/>
        </w:tabs>
        <w:spacing w:line="360" w:lineRule="auto"/>
        <w:jc w:val="both"/>
        <w:rPr>
          <w:sz w:val="24"/>
          <w:szCs w:val="24"/>
        </w:rPr>
      </w:pPr>
    </w:p>
    <w:p w:rsidR="00756A13" w:rsidRPr="002B547E" w:rsidRDefault="00756A13" w:rsidP="00756A13">
      <w:pPr>
        <w:tabs>
          <w:tab w:val="left" w:pos="180"/>
          <w:tab w:val="left" w:pos="2250"/>
        </w:tabs>
        <w:spacing w:line="360" w:lineRule="auto"/>
        <w:jc w:val="both"/>
        <w:rPr>
          <w:sz w:val="24"/>
          <w:szCs w:val="24"/>
        </w:rPr>
      </w:pPr>
      <w:r w:rsidRPr="002B547E">
        <w:rPr>
          <w:sz w:val="24"/>
          <w:szCs w:val="24"/>
        </w:rPr>
        <w:t>The tests for stationarity are based on the regression:</w:t>
      </w:r>
    </w:p>
    <w:p w:rsidR="00756A13" w:rsidRPr="002B547E" w:rsidRDefault="00756A13" w:rsidP="00756A13">
      <w:pPr>
        <w:tabs>
          <w:tab w:val="left" w:pos="180"/>
          <w:tab w:val="left" w:pos="2250"/>
        </w:tabs>
        <w:spacing w:line="360" w:lineRule="auto"/>
        <w:jc w:val="both"/>
        <w:rPr>
          <w:sz w:val="24"/>
          <w:szCs w:val="24"/>
        </w:rPr>
      </w:pPr>
      <w:r w:rsidRPr="002B547E">
        <w:rPr>
          <w:position w:val="-4"/>
          <w:sz w:val="24"/>
          <w:szCs w:val="24"/>
        </w:rPr>
        <w:object w:dxaOrig="220" w:dyaOrig="260">
          <v:shape id="_x0000_i1048" type="#_x0000_t75" style="width:11.25pt;height:12.75pt" o:ole="">
            <v:imagedata r:id="rId61" o:title=""/>
          </v:shape>
          <o:OLEObject Type="Embed" ProgID="Equation.DSMT4" ShapeID="_x0000_i1048" DrawAspect="Content" ObjectID="_1375113111" r:id="rId62"/>
        </w:object>
      </w:r>
      <w:r w:rsidRPr="002B547E">
        <w:rPr>
          <w:sz w:val="24"/>
          <w:szCs w:val="24"/>
        </w:rPr>
        <w:t>y</w:t>
      </w:r>
      <w:r w:rsidRPr="002B547E">
        <w:rPr>
          <w:sz w:val="24"/>
          <w:szCs w:val="24"/>
          <w:vertAlign w:val="subscript"/>
        </w:rPr>
        <w:t>t</w:t>
      </w:r>
      <w:r w:rsidRPr="002B547E">
        <w:rPr>
          <w:sz w:val="24"/>
          <w:szCs w:val="24"/>
        </w:rPr>
        <w:t xml:space="preserve"> = </w:t>
      </w:r>
      <w:r w:rsidRPr="002B547E">
        <w:rPr>
          <w:position w:val="-6"/>
          <w:sz w:val="24"/>
          <w:szCs w:val="24"/>
        </w:rPr>
        <w:object w:dxaOrig="240" w:dyaOrig="220">
          <v:shape id="_x0000_i1049" type="#_x0000_t75" style="width:12pt;height:11.25pt" o:ole="">
            <v:imagedata r:id="rId63" o:title=""/>
          </v:shape>
          <o:OLEObject Type="Embed" ProgID="Equation.DSMT4" ShapeID="_x0000_i1049" DrawAspect="Content" ObjectID="_1375113112" r:id="rId64"/>
        </w:object>
      </w:r>
      <w:r w:rsidRPr="002B547E">
        <w:rPr>
          <w:sz w:val="24"/>
          <w:szCs w:val="24"/>
          <w:vertAlign w:val="subscript"/>
        </w:rPr>
        <w:t>0</w:t>
      </w:r>
      <w:r w:rsidRPr="002B547E">
        <w:rPr>
          <w:sz w:val="24"/>
          <w:szCs w:val="24"/>
        </w:rPr>
        <w:t xml:space="preserve"> + </w:t>
      </w:r>
      <w:r w:rsidRPr="002B547E">
        <w:rPr>
          <w:position w:val="-6"/>
          <w:sz w:val="24"/>
          <w:szCs w:val="24"/>
        </w:rPr>
        <w:object w:dxaOrig="240" w:dyaOrig="220">
          <v:shape id="_x0000_i1050" type="#_x0000_t75" style="width:12pt;height:11.25pt" o:ole="">
            <v:imagedata r:id="rId65" o:title=""/>
          </v:shape>
          <o:OLEObject Type="Embed" ProgID="Equation.DSMT4" ShapeID="_x0000_i1050" DrawAspect="Content" ObjectID="_1375113113" r:id="rId66"/>
        </w:object>
      </w:r>
      <w:r w:rsidRPr="002B547E">
        <w:rPr>
          <w:sz w:val="24"/>
          <w:szCs w:val="24"/>
          <w:vertAlign w:val="subscript"/>
        </w:rPr>
        <w:t>1</w:t>
      </w:r>
      <w:r w:rsidRPr="002B547E">
        <w:rPr>
          <w:sz w:val="24"/>
          <w:szCs w:val="24"/>
        </w:rPr>
        <w:t>Y</w:t>
      </w:r>
      <w:r w:rsidRPr="002B547E">
        <w:rPr>
          <w:sz w:val="24"/>
          <w:szCs w:val="24"/>
          <w:vertAlign w:val="subscript"/>
        </w:rPr>
        <w:t>t</w:t>
      </w:r>
      <w:r w:rsidRPr="002B547E">
        <w:rPr>
          <w:sz w:val="24"/>
          <w:szCs w:val="24"/>
        </w:rPr>
        <w:t>-</w:t>
      </w:r>
      <w:r w:rsidRPr="002B547E">
        <w:rPr>
          <w:sz w:val="24"/>
          <w:szCs w:val="24"/>
          <w:vertAlign w:val="subscript"/>
        </w:rPr>
        <w:t>1</w:t>
      </w:r>
      <w:r w:rsidRPr="002B547E">
        <w:rPr>
          <w:sz w:val="24"/>
          <w:szCs w:val="24"/>
        </w:rPr>
        <w:t xml:space="preserve"> + </w:t>
      </w:r>
      <w:r w:rsidRPr="002B547E">
        <w:rPr>
          <w:position w:val="-28"/>
          <w:sz w:val="24"/>
          <w:szCs w:val="24"/>
        </w:rPr>
        <w:object w:dxaOrig="480" w:dyaOrig="680">
          <v:shape id="_x0000_i1051" type="#_x0000_t75" style="width:24pt;height:33.75pt" o:ole="">
            <v:imagedata r:id="rId67" o:title=""/>
          </v:shape>
          <o:OLEObject Type="Embed" ProgID="Equation.DSMT4" ShapeID="_x0000_i1051" DrawAspect="Content" ObjectID="_1375113114" r:id="rId68"/>
        </w:object>
      </w:r>
      <w:r w:rsidRPr="002B547E">
        <w:rPr>
          <w:sz w:val="24"/>
          <w:szCs w:val="24"/>
          <w:vertAlign w:val="subscript"/>
        </w:rPr>
        <w:t>1</w:t>
      </w:r>
      <w:r w:rsidRPr="002B547E">
        <w:rPr>
          <w:sz w:val="24"/>
          <w:szCs w:val="24"/>
        </w:rPr>
        <w:t xml:space="preserve"> </w:t>
      </w:r>
      <w:r w:rsidRPr="002B547E">
        <w:rPr>
          <w:position w:val="-4"/>
          <w:sz w:val="24"/>
          <w:szCs w:val="24"/>
        </w:rPr>
        <w:object w:dxaOrig="220" w:dyaOrig="260">
          <v:shape id="_x0000_i1052" type="#_x0000_t75" style="width:11.25pt;height:12.75pt" o:ole="">
            <v:imagedata r:id="rId69" o:title=""/>
          </v:shape>
          <o:OLEObject Type="Embed" ProgID="Equation.DSMT4" ShapeID="_x0000_i1052" DrawAspect="Content" ObjectID="_1375113115" r:id="rId70"/>
        </w:object>
      </w:r>
      <w:smartTag w:uri="urn:schemas-microsoft-com:office:smarttags" w:element="place">
        <w:smartTag w:uri="urn:schemas-microsoft-com:office:smarttags" w:element="State">
          <w:r w:rsidRPr="002B547E">
            <w:rPr>
              <w:sz w:val="24"/>
              <w:szCs w:val="24"/>
            </w:rPr>
            <w:t>Y</w:t>
          </w:r>
          <w:r w:rsidRPr="002B547E">
            <w:rPr>
              <w:sz w:val="24"/>
              <w:szCs w:val="24"/>
              <w:vertAlign w:val="subscript"/>
            </w:rPr>
            <w:t>t</w:t>
          </w:r>
          <w:r w:rsidRPr="002B547E">
            <w:rPr>
              <w:sz w:val="24"/>
              <w:szCs w:val="24"/>
            </w:rPr>
            <w:t>-</w:t>
          </w:r>
        </w:smartTag>
      </w:smartTag>
      <w:r w:rsidRPr="002B547E">
        <w:rPr>
          <w:sz w:val="24"/>
          <w:szCs w:val="24"/>
        </w:rPr>
        <w:t xml:space="preserve"> </w:t>
      </w:r>
      <w:r w:rsidRPr="002B547E">
        <w:rPr>
          <w:sz w:val="24"/>
          <w:szCs w:val="24"/>
          <w:vertAlign w:val="subscript"/>
        </w:rPr>
        <w:t>k</w:t>
      </w:r>
      <w:r w:rsidRPr="002B547E">
        <w:rPr>
          <w:sz w:val="24"/>
          <w:szCs w:val="24"/>
        </w:rPr>
        <w:t xml:space="preserve"> + </w:t>
      </w:r>
      <w:r w:rsidRPr="002B547E">
        <w:rPr>
          <w:position w:val="-4"/>
          <w:sz w:val="24"/>
          <w:szCs w:val="24"/>
        </w:rPr>
        <w:object w:dxaOrig="220" w:dyaOrig="240">
          <v:shape id="_x0000_i1053" type="#_x0000_t75" style="width:11.25pt;height:12pt" o:ole="">
            <v:imagedata r:id="rId71" o:title=""/>
          </v:shape>
          <o:OLEObject Type="Embed" ProgID="Equation.DSMT4" ShapeID="_x0000_i1053" DrawAspect="Content" ObjectID="_1375113116" r:id="rId72"/>
        </w:object>
      </w:r>
      <w:r w:rsidRPr="002B547E">
        <w:rPr>
          <w:sz w:val="24"/>
          <w:szCs w:val="24"/>
          <w:vertAlign w:val="subscript"/>
        </w:rPr>
        <w:t>t</w:t>
      </w:r>
    </w:p>
    <w:p w:rsidR="00756A13" w:rsidRPr="002B547E" w:rsidRDefault="00756A13" w:rsidP="00756A13">
      <w:pPr>
        <w:tabs>
          <w:tab w:val="left" w:pos="180"/>
          <w:tab w:val="left" w:pos="2250"/>
        </w:tabs>
        <w:spacing w:line="360" w:lineRule="auto"/>
        <w:jc w:val="both"/>
        <w:rPr>
          <w:sz w:val="24"/>
          <w:szCs w:val="24"/>
        </w:rPr>
      </w:pPr>
      <w:r w:rsidRPr="002B547E">
        <w:rPr>
          <w:sz w:val="24"/>
          <w:szCs w:val="24"/>
        </w:rPr>
        <w:t>Where;</w:t>
      </w:r>
    </w:p>
    <w:p w:rsidR="00756A13" w:rsidRPr="002B547E" w:rsidRDefault="00756A13" w:rsidP="00756A13">
      <w:pPr>
        <w:tabs>
          <w:tab w:val="left" w:pos="180"/>
          <w:tab w:val="left" w:pos="2250"/>
        </w:tabs>
        <w:spacing w:line="360" w:lineRule="auto"/>
        <w:jc w:val="both"/>
        <w:rPr>
          <w:sz w:val="24"/>
          <w:szCs w:val="24"/>
        </w:rPr>
      </w:pPr>
      <w:r w:rsidRPr="002B547E">
        <w:rPr>
          <w:sz w:val="24"/>
          <w:szCs w:val="24"/>
        </w:rPr>
        <w:t xml:space="preserve">           k    =     length of lag on the dependent variable necessary to make </w:t>
      </w:r>
      <w:r w:rsidRPr="002B547E">
        <w:rPr>
          <w:position w:val="-4"/>
          <w:sz w:val="24"/>
          <w:szCs w:val="24"/>
        </w:rPr>
        <w:object w:dxaOrig="220" w:dyaOrig="240">
          <v:shape id="_x0000_i1054" type="#_x0000_t75" style="width:11.25pt;height:12pt" o:ole="">
            <v:imagedata r:id="rId73" o:title=""/>
          </v:shape>
          <o:OLEObject Type="Embed" ProgID="Equation.DSMT4" ShapeID="_x0000_i1054" DrawAspect="Content" ObjectID="_1375113117" r:id="rId74"/>
        </w:object>
      </w:r>
      <w:r w:rsidRPr="002B547E">
        <w:rPr>
          <w:sz w:val="24"/>
          <w:szCs w:val="24"/>
        </w:rPr>
        <w:t>, white noise</w:t>
      </w:r>
    </w:p>
    <w:p w:rsidR="00756A13" w:rsidRPr="002B547E" w:rsidRDefault="00756A13" w:rsidP="00756A13">
      <w:pPr>
        <w:tabs>
          <w:tab w:val="left" w:pos="180"/>
          <w:tab w:val="left" w:pos="2250"/>
        </w:tabs>
        <w:spacing w:line="360" w:lineRule="auto"/>
        <w:jc w:val="both"/>
        <w:rPr>
          <w:sz w:val="24"/>
          <w:szCs w:val="24"/>
        </w:rPr>
      </w:pPr>
      <w:r w:rsidRPr="002B547E">
        <w:rPr>
          <w:sz w:val="24"/>
          <w:szCs w:val="24"/>
        </w:rPr>
        <w:t xml:space="preserve">          </w:t>
      </w:r>
      <w:r w:rsidRPr="002B547E">
        <w:rPr>
          <w:position w:val="-4"/>
          <w:sz w:val="24"/>
          <w:szCs w:val="24"/>
        </w:rPr>
        <w:object w:dxaOrig="220" w:dyaOrig="240">
          <v:shape id="_x0000_i1055" type="#_x0000_t75" style="width:11.25pt;height:12pt" o:ole="">
            <v:imagedata r:id="rId75" o:title=""/>
          </v:shape>
          <o:OLEObject Type="Embed" ProgID="Equation.DSMT4" ShapeID="_x0000_i1055" DrawAspect="Content" ObjectID="_1375113118" r:id="rId76"/>
        </w:object>
      </w:r>
      <w:r w:rsidRPr="002B547E">
        <w:rPr>
          <w:sz w:val="24"/>
          <w:szCs w:val="24"/>
        </w:rPr>
        <w:t xml:space="preserve">    =    white-noise process</w:t>
      </w:r>
    </w:p>
    <w:p w:rsidR="00756A13" w:rsidRPr="002B547E" w:rsidRDefault="00756A13" w:rsidP="00756A13">
      <w:pPr>
        <w:tabs>
          <w:tab w:val="left" w:pos="180"/>
          <w:tab w:val="left" w:pos="2250"/>
        </w:tabs>
        <w:spacing w:line="360" w:lineRule="auto"/>
        <w:jc w:val="both"/>
        <w:rPr>
          <w:sz w:val="24"/>
          <w:szCs w:val="24"/>
        </w:rPr>
      </w:pPr>
      <w:r w:rsidRPr="002B547E">
        <w:rPr>
          <w:sz w:val="24"/>
          <w:szCs w:val="24"/>
        </w:rPr>
        <w:t>For the regression equation, the following holds:</w:t>
      </w:r>
    </w:p>
    <w:p w:rsidR="00756A13" w:rsidRPr="002B547E" w:rsidRDefault="00756A13" w:rsidP="00756A13">
      <w:pPr>
        <w:numPr>
          <w:ilvl w:val="0"/>
          <w:numId w:val="14"/>
        </w:numPr>
        <w:tabs>
          <w:tab w:val="left" w:pos="180"/>
          <w:tab w:val="left" w:pos="2250"/>
        </w:tabs>
        <w:spacing w:line="360" w:lineRule="auto"/>
        <w:jc w:val="both"/>
        <w:rPr>
          <w:sz w:val="24"/>
          <w:szCs w:val="24"/>
        </w:rPr>
      </w:pPr>
      <w:r w:rsidRPr="002B547E">
        <w:rPr>
          <w:sz w:val="24"/>
          <w:szCs w:val="24"/>
        </w:rPr>
        <w:lastRenderedPageBreak/>
        <w:t xml:space="preserve">The null hypothesis is that </w:t>
      </w:r>
      <w:r w:rsidRPr="002B547E">
        <w:rPr>
          <w:position w:val="-6"/>
          <w:sz w:val="24"/>
          <w:szCs w:val="24"/>
        </w:rPr>
        <w:object w:dxaOrig="240" w:dyaOrig="220">
          <v:shape id="_x0000_i1056" type="#_x0000_t75" style="width:12pt;height:11.25pt" o:ole="">
            <v:imagedata r:id="rId77" o:title=""/>
          </v:shape>
          <o:OLEObject Type="Embed" ProgID="Equation.DSMT4" ShapeID="_x0000_i1056" DrawAspect="Content" ObjectID="_1375113119" r:id="rId78"/>
        </w:object>
      </w:r>
      <w:r w:rsidRPr="002B547E">
        <w:rPr>
          <w:sz w:val="24"/>
          <w:szCs w:val="24"/>
          <w:vertAlign w:val="subscript"/>
        </w:rPr>
        <w:t>1</w:t>
      </w:r>
      <w:r w:rsidRPr="002B547E">
        <w:rPr>
          <w:sz w:val="24"/>
          <w:szCs w:val="24"/>
        </w:rPr>
        <w:t xml:space="preserve"> = 1, i.e., the variable Y</w:t>
      </w:r>
      <w:r w:rsidRPr="002B547E">
        <w:rPr>
          <w:sz w:val="24"/>
          <w:szCs w:val="24"/>
          <w:vertAlign w:val="subscript"/>
        </w:rPr>
        <w:t>1</w:t>
      </w:r>
      <w:r w:rsidRPr="002B547E">
        <w:rPr>
          <w:sz w:val="24"/>
          <w:szCs w:val="24"/>
        </w:rPr>
        <w:t xml:space="preserve"> has unit root or is non stationary</w:t>
      </w:r>
    </w:p>
    <w:p w:rsidR="00756A13" w:rsidRPr="00756A13" w:rsidRDefault="00756A13" w:rsidP="00756A13">
      <w:pPr>
        <w:numPr>
          <w:ilvl w:val="0"/>
          <w:numId w:val="14"/>
        </w:numPr>
        <w:tabs>
          <w:tab w:val="left" w:pos="180"/>
          <w:tab w:val="left" w:pos="2250"/>
        </w:tabs>
        <w:spacing w:line="360" w:lineRule="auto"/>
        <w:jc w:val="both"/>
        <w:rPr>
          <w:sz w:val="24"/>
          <w:szCs w:val="24"/>
        </w:rPr>
      </w:pPr>
      <w:r w:rsidRPr="002B547E">
        <w:rPr>
          <w:sz w:val="24"/>
          <w:szCs w:val="24"/>
        </w:rPr>
        <w:t xml:space="preserve">The alternate hypothesis is </w:t>
      </w:r>
      <w:r w:rsidRPr="002B547E">
        <w:rPr>
          <w:position w:val="-6"/>
          <w:sz w:val="24"/>
          <w:szCs w:val="24"/>
        </w:rPr>
        <w:object w:dxaOrig="240" w:dyaOrig="220">
          <v:shape id="_x0000_i1057" type="#_x0000_t75" style="width:12pt;height:11.25pt" o:ole="">
            <v:imagedata r:id="rId79" o:title=""/>
          </v:shape>
          <o:OLEObject Type="Embed" ProgID="Equation.DSMT4" ShapeID="_x0000_i1057" DrawAspect="Content" ObjectID="_1375113120" r:id="rId80"/>
        </w:object>
      </w:r>
      <w:r w:rsidRPr="002B547E">
        <w:rPr>
          <w:sz w:val="24"/>
          <w:szCs w:val="24"/>
          <w:vertAlign w:val="subscript"/>
        </w:rPr>
        <w:t>1</w:t>
      </w:r>
      <w:r w:rsidRPr="002B547E">
        <w:rPr>
          <w:sz w:val="24"/>
          <w:szCs w:val="24"/>
        </w:rPr>
        <w:t xml:space="preserve"> = 0; i.e., the variable is stationary or inte</w:t>
      </w:r>
      <w:r>
        <w:rPr>
          <w:sz w:val="24"/>
          <w:szCs w:val="24"/>
        </w:rPr>
        <w:t>grated of the order 0 -1(0).</w:t>
      </w:r>
    </w:p>
    <w:p w:rsidR="00756A13" w:rsidRDefault="00756A13" w:rsidP="00756A13">
      <w:pPr>
        <w:tabs>
          <w:tab w:val="left" w:pos="180"/>
          <w:tab w:val="left" w:pos="2250"/>
        </w:tabs>
        <w:spacing w:line="360" w:lineRule="auto"/>
        <w:rPr>
          <w:sz w:val="24"/>
          <w:szCs w:val="24"/>
        </w:rPr>
      </w:pPr>
      <w:r>
        <w:rPr>
          <w:sz w:val="24"/>
          <w:szCs w:val="24"/>
        </w:rPr>
        <w:t xml:space="preserve">      </w:t>
      </w:r>
      <w:r w:rsidRPr="002B547E">
        <w:rPr>
          <w:sz w:val="24"/>
          <w:szCs w:val="24"/>
        </w:rPr>
        <w:t xml:space="preserve">iii.        A large negative value for the coefficient, </w:t>
      </w:r>
      <w:r w:rsidRPr="002B547E">
        <w:rPr>
          <w:position w:val="-6"/>
          <w:sz w:val="24"/>
          <w:szCs w:val="24"/>
        </w:rPr>
        <w:object w:dxaOrig="240" w:dyaOrig="220">
          <v:shape id="_x0000_i1058" type="#_x0000_t75" style="width:12pt;height:11.25pt" o:ole="">
            <v:imagedata r:id="rId81" o:title=""/>
          </v:shape>
          <o:OLEObject Type="Embed" ProgID="Equation.DSMT4" ShapeID="_x0000_i1058" DrawAspect="Content" ObjectID="_1375113121" r:id="rId82"/>
        </w:object>
      </w:r>
      <w:r w:rsidRPr="002B547E">
        <w:rPr>
          <w:sz w:val="24"/>
          <w:szCs w:val="24"/>
          <w:vertAlign w:val="subscript"/>
        </w:rPr>
        <w:t>1</w:t>
      </w:r>
      <w:r w:rsidRPr="002B547E">
        <w:rPr>
          <w:sz w:val="24"/>
          <w:szCs w:val="24"/>
        </w:rPr>
        <w:t>, leads to the r</w:t>
      </w:r>
      <w:r>
        <w:rPr>
          <w:sz w:val="24"/>
          <w:szCs w:val="24"/>
        </w:rPr>
        <w:t xml:space="preserve">ejection of the null </w:t>
      </w:r>
    </w:p>
    <w:p w:rsidR="00756A13" w:rsidRPr="002B547E" w:rsidRDefault="00756A13" w:rsidP="00756A13">
      <w:pPr>
        <w:tabs>
          <w:tab w:val="left" w:pos="180"/>
          <w:tab w:val="left" w:pos="2250"/>
        </w:tabs>
        <w:spacing w:line="360" w:lineRule="auto"/>
        <w:rPr>
          <w:sz w:val="24"/>
          <w:szCs w:val="24"/>
        </w:rPr>
      </w:pPr>
      <w:r>
        <w:rPr>
          <w:sz w:val="24"/>
          <w:szCs w:val="24"/>
        </w:rPr>
        <w:t xml:space="preserve">                   hypothesis.</w:t>
      </w:r>
    </w:p>
    <w:p w:rsidR="00756A13" w:rsidRDefault="00756A13" w:rsidP="00756A13">
      <w:pPr>
        <w:tabs>
          <w:tab w:val="left" w:pos="180"/>
          <w:tab w:val="left" w:pos="2250"/>
        </w:tabs>
        <w:spacing w:line="360" w:lineRule="auto"/>
        <w:rPr>
          <w:sz w:val="24"/>
          <w:szCs w:val="24"/>
        </w:rPr>
      </w:pPr>
      <w:r w:rsidRPr="002B547E">
        <w:rPr>
          <w:sz w:val="24"/>
          <w:szCs w:val="24"/>
        </w:rPr>
        <w:t xml:space="preserve">      iv.        A fortiori, the rejection or acceptance of the null hypothesis is done on the basis of </w:t>
      </w:r>
    </w:p>
    <w:p w:rsidR="00756A13" w:rsidRDefault="00756A13" w:rsidP="00756A13">
      <w:pPr>
        <w:tabs>
          <w:tab w:val="left" w:pos="180"/>
          <w:tab w:val="left" w:pos="2250"/>
        </w:tabs>
        <w:spacing w:line="360" w:lineRule="auto"/>
        <w:rPr>
          <w:sz w:val="24"/>
          <w:szCs w:val="24"/>
        </w:rPr>
      </w:pPr>
      <w:r>
        <w:rPr>
          <w:sz w:val="24"/>
          <w:szCs w:val="24"/>
        </w:rPr>
        <w:t xml:space="preserve">                  the value </w:t>
      </w:r>
      <w:r w:rsidRPr="002B547E">
        <w:rPr>
          <w:sz w:val="24"/>
          <w:szCs w:val="24"/>
        </w:rPr>
        <w:t>of the test statistic given the sign in (</w:t>
      </w:r>
      <w:r>
        <w:rPr>
          <w:sz w:val="24"/>
          <w:szCs w:val="24"/>
        </w:rPr>
        <w:t xml:space="preserve">iii). The test statistic is the   </w:t>
      </w:r>
    </w:p>
    <w:p w:rsidR="00756A13" w:rsidRDefault="00756A13" w:rsidP="00756A13">
      <w:pPr>
        <w:tabs>
          <w:tab w:val="left" w:pos="180"/>
          <w:tab w:val="left" w:pos="2250"/>
        </w:tabs>
        <w:spacing w:line="360" w:lineRule="auto"/>
        <w:rPr>
          <w:sz w:val="24"/>
          <w:szCs w:val="24"/>
        </w:rPr>
      </w:pPr>
      <w:r>
        <w:rPr>
          <w:sz w:val="24"/>
          <w:szCs w:val="24"/>
        </w:rPr>
        <w:t xml:space="preserve">                  convenional</w:t>
      </w:r>
      <w:r w:rsidRPr="002B547E">
        <w:rPr>
          <w:sz w:val="24"/>
          <w:szCs w:val="24"/>
        </w:rPr>
        <w:t xml:space="preserve"> t-test on </w:t>
      </w:r>
      <w:r w:rsidRPr="002B547E">
        <w:rPr>
          <w:position w:val="-6"/>
          <w:sz w:val="24"/>
          <w:szCs w:val="24"/>
        </w:rPr>
        <w:object w:dxaOrig="240" w:dyaOrig="220">
          <v:shape id="_x0000_i1059" type="#_x0000_t75" style="width:12pt;height:11.25pt" o:ole="">
            <v:imagedata r:id="rId83" o:title=""/>
          </v:shape>
          <o:OLEObject Type="Embed" ProgID="Equation.DSMT4" ShapeID="_x0000_i1059" DrawAspect="Content" ObjectID="_1375113122" r:id="rId84"/>
        </w:object>
      </w:r>
      <w:r w:rsidRPr="002B547E">
        <w:rPr>
          <w:sz w:val="24"/>
          <w:szCs w:val="24"/>
          <w:vertAlign w:val="subscript"/>
        </w:rPr>
        <w:t>1</w:t>
      </w:r>
      <w:r w:rsidRPr="002B547E">
        <w:rPr>
          <w:sz w:val="24"/>
          <w:szCs w:val="24"/>
        </w:rPr>
        <w:t xml:space="preserve"> (i.e., the coefficient of Y</w:t>
      </w:r>
      <w:r w:rsidRPr="002B547E">
        <w:rPr>
          <w:sz w:val="24"/>
          <w:szCs w:val="24"/>
          <w:vertAlign w:val="subscript"/>
        </w:rPr>
        <w:t>t</w:t>
      </w:r>
      <w:r w:rsidRPr="002B547E">
        <w:rPr>
          <w:sz w:val="24"/>
          <w:szCs w:val="24"/>
        </w:rPr>
        <w:t>-</w:t>
      </w:r>
      <w:r w:rsidRPr="002B547E">
        <w:rPr>
          <w:sz w:val="24"/>
          <w:szCs w:val="24"/>
          <w:vertAlign w:val="subscript"/>
        </w:rPr>
        <w:t>1</w:t>
      </w:r>
      <w:r w:rsidRPr="002B547E">
        <w:rPr>
          <w:sz w:val="24"/>
          <w:szCs w:val="24"/>
        </w:rPr>
        <w:t xml:space="preserve">). The computed t-statistic (t) is </w:t>
      </w:r>
    </w:p>
    <w:p w:rsidR="00756A13" w:rsidRDefault="00756A13" w:rsidP="00756A13">
      <w:pPr>
        <w:tabs>
          <w:tab w:val="left" w:pos="180"/>
          <w:tab w:val="left" w:pos="2250"/>
        </w:tabs>
        <w:spacing w:line="360" w:lineRule="auto"/>
        <w:rPr>
          <w:sz w:val="24"/>
          <w:szCs w:val="24"/>
        </w:rPr>
      </w:pPr>
      <w:r>
        <w:rPr>
          <w:sz w:val="24"/>
          <w:szCs w:val="24"/>
        </w:rPr>
        <w:t xml:space="preserve">                  compared with the critical values </w:t>
      </w:r>
      <w:r w:rsidRPr="002B547E">
        <w:rPr>
          <w:sz w:val="24"/>
          <w:szCs w:val="24"/>
        </w:rPr>
        <w:t>of (t</w:t>
      </w:r>
      <w:r w:rsidRPr="002B547E">
        <w:rPr>
          <w:sz w:val="24"/>
          <w:szCs w:val="24"/>
          <w:vertAlign w:val="subscript"/>
        </w:rPr>
        <w:t>c</w:t>
      </w:r>
      <w:r w:rsidRPr="002B547E">
        <w:rPr>
          <w:sz w:val="24"/>
          <w:szCs w:val="24"/>
        </w:rPr>
        <w:t>) given the size of the sample. If t is</w:t>
      </w:r>
      <w:r>
        <w:rPr>
          <w:sz w:val="24"/>
          <w:szCs w:val="24"/>
        </w:rPr>
        <w:t xml:space="preserve"> greater </w:t>
      </w:r>
    </w:p>
    <w:p w:rsidR="00756A13" w:rsidRPr="002B547E" w:rsidRDefault="00756A13" w:rsidP="00756A13">
      <w:pPr>
        <w:tabs>
          <w:tab w:val="left" w:pos="180"/>
          <w:tab w:val="left" w:pos="2250"/>
        </w:tabs>
        <w:spacing w:line="360" w:lineRule="auto"/>
        <w:rPr>
          <w:sz w:val="24"/>
          <w:szCs w:val="24"/>
        </w:rPr>
      </w:pPr>
      <w:r>
        <w:rPr>
          <w:sz w:val="24"/>
          <w:szCs w:val="24"/>
        </w:rPr>
        <w:t xml:space="preserve">                  than </w:t>
      </w:r>
      <w:r w:rsidRPr="002B547E">
        <w:rPr>
          <w:sz w:val="24"/>
          <w:szCs w:val="24"/>
        </w:rPr>
        <w:t>t</w:t>
      </w:r>
      <w:r w:rsidRPr="002B547E">
        <w:rPr>
          <w:sz w:val="24"/>
          <w:szCs w:val="24"/>
          <w:vertAlign w:val="subscript"/>
        </w:rPr>
        <w:t>c</w:t>
      </w:r>
      <w:r w:rsidRPr="002B547E">
        <w:rPr>
          <w:sz w:val="24"/>
          <w:szCs w:val="24"/>
        </w:rPr>
        <w:t xml:space="preserve"> the null hypothesis is rejected.</w:t>
      </w:r>
    </w:p>
    <w:p w:rsidR="00AC3E5A" w:rsidRDefault="00756A13" w:rsidP="00756A13">
      <w:pPr>
        <w:tabs>
          <w:tab w:val="left" w:pos="180"/>
          <w:tab w:val="left" w:pos="2250"/>
        </w:tabs>
        <w:spacing w:line="360" w:lineRule="auto"/>
        <w:jc w:val="both"/>
        <w:rPr>
          <w:sz w:val="24"/>
          <w:szCs w:val="24"/>
        </w:rPr>
      </w:pPr>
      <w:r w:rsidRPr="002B547E">
        <w:rPr>
          <w:sz w:val="24"/>
          <w:szCs w:val="24"/>
        </w:rPr>
        <w:t xml:space="preserve">To conduct the DF and ADF tests, the sample size for the time series must lie between 25 and </w:t>
      </w:r>
      <w:r w:rsidRPr="002B547E">
        <w:rPr>
          <w:position w:val="-4"/>
          <w:sz w:val="24"/>
          <w:szCs w:val="24"/>
        </w:rPr>
        <w:object w:dxaOrig="240" w:dyaOrig="200">
          <v:shape id="_x0000_i1060" type="#_x0000_t75" style="width:12pt;height:9.75pt" o:ole="">
            <v:imagedata r:id="rId85" o:title=""/>
          </v:shape>
          <o:OLEObject Type="Embed" ProgID="Equation.DSMT4" ShapeID="_x0000_i1060" DrawAspect="Content" ObjectID="_1375113123" r:id="rId86"/>
        </w:object>
      </w:r>
      <w:r w:rsidRPr="002B547E">
        <w:rPr>
          <w:sz w:val="24"/>
          <w:szCs w:val="24"/>
        </w:rPr>
        <w:t>.</w:t>
      </w:r>
      <w:r>
        <w:rPr>
          <w:sz w:val="24"/>
          <w:szCs w:val="24"/>
        </w:rPr>
        <w:t xml:space="preserve"> </w:t>
      </w:r>
      <w:r w:rsidRPr="002B547E">
        <w:rPr>
          <w:sz w:val="24"/>
          <w:szCs w:val="24"/>
        </w:rPr>
        <w:t xml:space="preserve">The ADF test was carried out on the levels of the variables, and their differences to test for stationarity. </w:t>
      </w:r>
    </w:p>
    <w:p w:rsidR="002379D2" w:rsidRDefault="002379D2" w:rsidP="002379D2">
      <w:pPr>
        <w:tabs>
          <w:tab w:val="left" w:pos="2250"/>
        </w:tabs>
        <w:spacing w:line="360" w:lineRule="auto"/>
        <w:jc w:val="both"/>
        <w:rPr>
          <w:b/>
          <w:sz w:val="24"/>
          <w:szCs w:val="24"/>
        </w:rPr>
      </w:pPr>
    </w:p>
    <w:p w:rsidR="00292189" w:rsidRDefault="009B26A6" w:rsidP="00292189">
      <w:pPr>
        <w:tabs>
          <w:tab w:val="left" w:pos="2250"/>
        </w:tabs>
        <w:spacing w:line="360" w:lineRule="auto"/>
        <w:ind w:left="-90"/>
        <w:jc w:val="both"/>
        <w:rPr>
          <w:b/>
          <w:sz w:val="24"/>
          <w:szCs w:val="24"/>
        </w:rPr>
      </w:pPr>
      <w:r>
        <w:rPr>
          <w:b/>
          <w:sz w:val="24"/>
          <w:szCs w:val="24"/>
        </w:rPr>
        <w:t>4.4</w:t>
      </w:r>
      <w:r w:rsidR="00FD5566">
        <w:rPr>
          <w:b/>
          <w:sz w:val="24"/>
          <w:szCs w:val="24"/>
        </w:rPr>
        <w:t xml:space="preserve"> Definition</w:t>
      </w:r>
      <w:r w:rsidR="00292189">
        <w:rPr>
          <w:b/>
          <w:sz w:val="24"/>
          <w:szCs w:val="24"/>
        </w:rPr>
        <w:t xml:space="preserve"> of Variables and Data Sources</w:t>
      </w:r>
    </w:p>
    <w:p w:rsidR="00292189" w:rsidRDefault="00292189" w:rsidP="00292189">
      <w:pPr>
        <w:tabs>
          <w:tab w:val="left" w:pos="2250"/>
        </w:tabs>
        <w:spacing w:line="360" w:lineRule="auto"/>
        <w:ind w:left="-90"/>
        <w:jc w:val="both"/>
        <w:rPr>
          <w:sz w:val="24"/>
          <w:szCs w:val="24"/>
        </w:rPr>
      </w:pPr>
      <w:r>
        <w:rPr>
          <w:sz w:val="24"/>
          <w:szCs w:val="24"/>
        </w:rPr>
        <w:t>The summary of definition of variables employed in the study and data source</w:t>
      </w:r>
      <w:r w:rsidR="0006684A">
        <w:rPr>
          <w:sz w:val="24"/>
          <w:szCs w:val="24"/>
        </w:rPr>
        <w:t>s are presented in the Table 4.4</w:t>
      </w:r>
      <w:r>
        <w:rPr>
          <w:sz w:val="24"/>
          <w:szCs w:val="24"/>
        </w:rPr>
        <w:t>.1</w:t>
      </w:r>
    </w:p>
    <w:p w:rsidR="00996CC7" w:rsidRPr="00292189" w:rsidRDefault="00996CC7" w:rsidP="00292189">
      <w:pPr>
        <w:tabs>
          <w:tab w:val="left" w:pos="2250"/>
        </w:tabs>
        <w:spacing w:line="360" w:lineRule="auto"/>
        <w:ind w:left="-90"/>
        <w:jc w:val="both"/>
        <w:rPr>
          <w:sz w:val="24"/>
          <w:szCs w:val="24"/>
        </w:rPr>
      </w:pPr>
    </w:p>
    <w:p w:rsidR="00AC3E5A" w:rsidRPr="0045545F" w:rsidRDefault="00292189" w:rsidP="00AC3E5A">
      <w:pPr>
        <w:tabs>
          <w:tab w:val="left" w:pos="2250"/>
        </w:tabs>
        <w:spacing w:line="360" w:lineRule="auto"/>
        <w:jc w:val="both"/>
        <w:rPr>
          <w:b/>
          <w:sz w:val="24"/>
          <w:szCs w:val="24"/>
        </w:rPr>
      </w:pPr>
      <w:r>
        <w:rPr>
          <w:b/>
          <w:sz w:val="24"/>
          <w:szCs w:val="24"/>
        </w:rPr>
        <w:t>Table 4.</w:t>
      </w:r>
      <w:r w:rsidR="0006684A">
        <w:rPr>
          <w:b/>
          <w:sz w:val="24"/>
          <w:szCs w:val="24"/>
        </w:rPr>
        <w:t>4</w:t>
      </w:r>
      <w:r w:rsidR="00AC3E5A" w:rsidRPr="0045545F">
        <w:rPr>
          <w:b/>
          <w:sz w:val="24"/>
          <w:szCs w:val="24"/>
        </w:rPr>
        <w:t>.</w:t>
      </w:r>
      <w:r w:rsidR="00AC3E5A">
        <w:rPr>
          <w:b/>
          <w:sz w:val="24"/>
          <w:szCs w:val="24"/>
        </w:rPr>
        <w:t>1</w:t>
      </w:r>
      <w:r w:rsidR="00AC3E5A" w:rsidRPr="0045545F">
        <w:rPr>
          <w:b/>
          <w:sz w:val="24"/>
          <w:szCs w:val="24"/>
        </w:rPr>
        <w:t xml:space="preserve">  </w:t>
      </w:r>
      <w:r w:rsidR="00AC3E5A">
        <w:rPr>
          <w:b/>
          <w:sz w:val="24"/>
          <w:szCs w:val="24"/>
        </w:rPr>
        <w:t xml:space="preserve"> </w:t>
      </w:r>
      <w:r>
        <w:rPr>
          <w:b/>
          <w:sz w:val="24"/>
          <w:szCs w:val="24"/>
        </w:rPr>
        <w:t>Summary of Defini</w:t>
      </w:r>
      <w:r w:rsidR="00AC3E5A" w:rsidRPr="0045545F">
        <w:rPr>
          <w:b/>
          <w:sz w:val="24"/>
          <w:szCs w:val="24"/>
        </w:rPr>
        <w:t xml:space="preserve">tion of Variables and </w:t>
      </w:r>
      <w:r>
        <w:rPr>
          <w:b/>
          <w:sz w:val="24"/>
          <w:szCs w:val="24"/>
        </w:rPr>
        <w:t xml:space="preserve">Data </w:t>
      </w:r>
      <w:r w:rsidR="00AC3E5A" w:rsidRPr="0045545F">
        <w:rPr>
          <w:b/>
          <w:sz w:val="24"/>
          <w:szCs w:val="24"/>
        </w:rPr>
        <w:t>Source</w:t>
      </w:r>
      <w:r>
        <w:rPr>
          <w:b/>
          <w:sz w:val="24"/>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3162"/>
        <w:gridCol w:w="3162"/>
      </w:tblGrid>
      <w:tr w:rsidR="00AC3E5A" w:rsidRPr="00D96FAD" w:rsidTr="0093477F">
        <w:tc>
          <w:tcPr>
            <w:tcW w:w="3162" w:type="dxa"/>
          </w:tcPr>
          <w:p w:rsidR="00AC3E5A" w:rsidRPr="00D96FAD" w:rsidRDefault="00AC3E5A" w:rsidP="0093477F">
            <w:pPr>
              <w:tabs>
                <w:tab w:val="left" w:pos="2250"/>
              </w:tabs>
              <w:spacing w:line="360" w:lineRule="auto"/>
              <w:jc w:val="both"/>
              <w:rPr>
                <w:sz w:val="24"/>
                <w:szCs w:val="24"/>
              </w:rPr>
            </w:pPr>
            <w:r w:rsidRPr="00D96FAD">
              <w:rPr>
                <w:sz w:val="24"/>
                <w:szCs w:val="24"/>
              </w:rPr>
              <w:t>Variable</w:t>
            </w:r>
          </w:p>
        </w:tc>
        <w:tc>
          <w:tcPr>
            <w:tcW w:w="3162" w:type="dxa"/>
          </w:tcPr>
          <w:p w:rsidR="00AC3E5A" w:rsidRPr="00D96FAD" w:rsidRDefault="00292189" w:rsidP="0093477F">
            <w:pPr>
              <w:tabs>
                <w:tab w:val="left" w:pos="2250"/>
              </w:tabs>
              <w:spacing w:line="360" w:lineRule="auto"/>
              <w:jc w:val="both"/>
              <w:rPr>
                <w:sz w:val="24"/>
                <w:szCs w:val="24"/>
              </w:rPr>
            </w:pPr>
            <w:r>
              <w:rPr>
                <w:sz w:val="24"/>
                <w:szCs w:val="24"/>
              </w:rPr>
              <w:t>Definition</w:t>
            </w:r>
          </w:p>
        </w:tc>
        <w:tc>
          <w:tcPr>
            <w:tcW w:w="3162" w:type="dxa"/>
          </w:tcPr>
          <w:p w:rsidR="00AC3E5A" w:rsidRPr="00D96FAD" w:rsidRDefault="00AC3E5A" w:rsidP="0093477F">
            <w:pPr>
              <w:tabs>
                <w:tab w:val="left" w:pos="2250"/>
              </w:tabs>
              <w:spacing w:line="360" w:lineRule="auto"/>
              <w:jc w:val="both"/>
              <w:rPr>
                <w:sz w:val="24"/>
                <w:szCs w:val="24"/>
              </w:rPr>
            </w:pPr>
            <w:r w:rsidRPr="00D96FAD">
              <w:rPr>
                <w:sz w:val="24"/>
                <w:szCs w:val="24"/>
              </w:rPr>
              <w:t>Source</w:t>
            </w:r>
            <w:r w:rsidR="00292189">
              <w:rPr>
                <w:sz w:val="24"/>
                <w:szCs w:val="24"/>
              </w:rPr>
              <w:t xml:space="preserve"> of Data</w:t>
            </w:r>
          </w:p>
        </w:tc>
      </w:tr>
      <w:tr w:rsidR="00AC3E5A" w:rsidRPr="00D96FAD" w:rsidTr="0093477F">
        <w:tc>
          <w:tcPr>
            <w:tcW w:w="3162" w:type="dxa"/>
          </w:tcPr>
          <w:p w:rsidR="00AC3E5A" w:rsidRPr="00D96FAD" w:rsidRDefault="005157AB" w:rsidP="0093477F">
            <w:pPr>
              <w:tabs>
                <w:tab w:val="left" w:pos="2250"/>
              </w:tabs>
              <w:spacing w:line="360" w:lineRule="auto"/>
              <w:jc w:val="both"/>
              <w:rPr>
                <w:sz w:val="24"/>
                <w:szCs w:val="24"/>
              </w:rPr>
            </w:pPr>
            <w:r>
              <w:rPr>
                <w:sz w:val="24"/>
                <w:szCs w:val="24"/>
              </w:rPr>
              <w:t>Fiscal decentralization measure of revenue decentralization (</w:t>
            </w:r>
            <w:r w:rsidR="00AC3E5A" w:rsidRPr="00D96FAD">
              <w:rPr>
                <w:sz w:val="24"/>
                <w:szCs w:val="24"/>
              </w:rPr>
              <w:t>FDC1</w:t>
            </w:r>
            <w:r>
              <w:rPr>
                <w:sz w:val="24"/>
                <w:szCs w:val="24"/>
              </w:rPr>
              <w:t>)</w:t>
            </w:r>
          </w:p>
        </w:tc>
        <w:tc>
          <w:tcPr>
            <w:tcW w:w="3162" w:type="dxa"/>
          </w:tcPr>
          <w:p w:rsidR="00AC3E5A" w:rsidRPr="00D96FAD" w:rsidRDefault="005157AB" w:rsidP="0093477F">
            <w:pPr>
              <w:tabs>
                <w:tab w:val="left" w:pos="2250"/>
              </w:tabs>
              <w:spacing w:line="360" w:lineRule="auto"/>
              <w:jc w:val="both"/>
              <w:rPr>
                <w:sz w:val="24"/>
                <w:szCs w:val="24"/>
              </w:rPr>
            </w:pPr>
            <w:r>
              <w:rPr>
                <w:sz w:val="24"/>
                <w:szCs w:val="24"/>
              </w:rPr>
              <w:t>Subnational own-source (internally generated)</w:t>
            </w:r>
            <w:r w:rsidR="00AC3E5A" w:rsidRPr="00D96FAD">
              <w:rPr>
                <w:sz w:val="24"/>
                <w:szCs w:val="24"/>
              </w:rPr>
              <w:t xml:space="preserve"> rev</w:t>
            </w:r>
            <w:r>
              <w:rPr>
                <w:sz w:val="24"/>
                <w:szCs w:val="24"/>
              </w:rPr>
              <w:t xml:space="preserve">enue as a ratio of total central (federal) revenue. </w:t>
            </w:r>
            <w:r w:rsidR="002A26E1">
              <w:rPr>
                <w:sz w:val="24"/>
                <w:szCs w:val="24"/>
              </w:rPr>
              <w:t>Reflects the decentralization of taxing power</w:t>
            </w:r>
          </w:p>
        </w:tc>
        <w:tc>
          <w:tcPr>
            <w:tcW w:w="3162" w:type="dxa"/>
          </w:tcPr>
          <w:p w:rsidR="00AC3E5A" w:rsidRPr="00D96FAD" w:rsidRDefault="00AC3E5A" w:rsidP="0093477F">
            <w:pPr>
              <w:tabs>
                <w:tab w:val="left" w:pos="2250"/>
              </w:tabs>
              <w:spacing w:line="360" w:lineRule="auto"/>
              <w:jc w:val="both"/>
              <w:rPr>
                <w:sz w:val="24"/>
                <w:szCs w:val="24"/>
              </w:rPr>
            </w:pPr>
            <w:r w:rsidRPr="00D96FAD">
              <w:rPr>
                <w:sz w:val="24"/>
                <w:szCs w:val="24"/>
              </w:rPr>
              <w:t>CBN Statistical Bulletin (2008)</w:t>
            </w:r>
          </w:p>
        </w:tc>
      </w:tr>
      <w:tr w:rsidR="00AC3E5A" w:rsidRPr="00D96FAD" w:rsidTr="0093477F">
        <w:tc>
          <w:tcPr>
            <w:tcW w:w="3162" w:type="dxa"/>
          </w:tcPr>
          <w:p w:rsidR="00AC3E5A" w:rsidRPr="00D96FAD" w:rsidRDefault="005157AB" w:rsidP="0093477F">
            <w:pPr>
              <w:tabs>
                <w:tab w:val="left" w:pos="2250"/>
              </w:tabs>
              <w:spacing w:line="360" w:lineRule="auto"/>
              <w:jc w:val="both"/>
              <w:rPr>
                <w:sz w:val="24"/>
                <w:szCs w:val="24"/>
              </w:rPr>
            </w:pPr>
            <w:r>
              <w:rPr>
                <w:sz w:val="24"/>
                <w:szCs w:val="24"/>
              </w:rPr>
              <w:t>Fiscal decentralization measure of expenditure decentralization (</w:t>
            </w:r>
            <w:r w:rsidR="00AC3E5A" w:rsidRPr="00D96FAD">
              <w:rPr>
                <w:sz w:val="24"/>
                <w:szCs w:val="24"/>
              </w:rPr>
              <w:t>FDC2</w:t>
            </w:r>
            <w:r>
              <w:rPr>
                <w:sz w:val="24"/>
                <w:szCs w:val="24"/>
              </w:rPr>
              <w:t>)</w:t>
            </w:r>
          </w:p>
        </w:tc>
        <w:tc>
          <w:tcPr>
            <w:tcW w:w="3162" w:type="dxa"/>
          </w:tcPr>
          <w:p w:rsidR="00AC3E5A" w:rsidRPr="00D96FAD" w:rsidRDefault="005157AB" w:rsidP="0093477F">
            <w:pPr>
              <w:tabs>
                <w:tab w:val="left" w:pos="2250"/>
              </w:tabs>
              <w:spacing w:line="360" w:lineRule="auto"/>
              <w:jc w:val="both"/>
              <w:rPr>
                <w:sz w:val="24"/>
                <w:szCs w:val="24"/>
              </w:rPr>
            </w:pPr>
            <w:r>
              <w:rPr>
                <w:sz w:val="24"/>
                <w:szCs w:val="24"/>
              </w:rPr>
              <w:t xml:space="preserve">Subnational </w:t>
            </w:r>
            <w:r w:rsidR="00AC3E5A" w:rsidRPr="00D96FAD">
              <w:rPr>
                <w:sz w:val="24"/>
                <w:szCs w:val="24"/>
              </w:rPr>
              <w:t>expenditure</w:t>
            </w:r>
            <w:r>
              <w:rPr>
                <w:sz w:val="24"/>
                <w:szCs w:val="24"/>
              </w:rPr>
              <w:t xml:space="preserve"> as a ratio of total federal </w:t>
            </w:r>
            <w:r w:rsidR="00AC3E5A" w:rsidRPr="00D96FAD">
              <w:rPr>
                <w:sz w:val="24"/>
                <w:szCs w:val="24"/>
              </w:rPr>
              <w:t>expenditure</w:t>
            </w:r>
            <w:r w:rsidR="002A26E1">
              <w:rPr>
                <w:sz w:val="24"/>
                <w:szCs w:val="24"/>
              </w:rPr>
              <w:t xml:space="preserve">. Reflects the decentralization of spending </w:t>
            </w:r>
            <w:r w:rsidR="002A26E1">
              <w:rPr>
                <w:sz w:val="24"/>
                <w:szCs w:val="24"/>
              </w:rPr>
              <w:lastRenderedPageBreak/>
              <w:t>power</w:t>
            </w:r>
          </w:p>
        </w:tc>
        <w:tc>
          <w:tcPr>
            <w:tcW w:w="3162" w:type="dxa"/>
          </w:tcPr>
          <w:p w:rsidR="00AC3E5A" w:rsidRPr="00D96FAD" w:rsidRDefault="00AC3E5A" w:rsidP="0093477F">
            <w:pPr>
              <w:tabs>
                <w:tab w:val="left" w:pos="2250"/>
              </w:tabs>
              <w:spacing w:line="360" w:lineRule="auto"/>
              <w:jc w:val="both"/>
              <w:rPr>
                <w:sz w:val="24"/>
                <w:szCs w:val="24"/>
              </w:rPr>
            </w:pPr>
            <w:r w:rsidRPr="00D96FAD">
              <w:rPr>
                <w:sz w:val="24"/>
                <w:szCs w:val="24"/>
              </w:rPr>
              <w:lastRenderedPageBreak/>
              <w:t>CBN Statistical Bulletin (2008)</w:t>
            </w:r>
          </w:p>
        </w:tc>
      </w:tr>
      <w:tr w:rsidR="00AC3E5A" w:rsidRPr="00D96FAD" w:rsidTr="001E102F">
        <w:trPr>
          <w:trHeight w:val="2645"/>
        </w:trPr>
        <w:tc>
          <w:tcPr>
            <w:tcW w:w="3162" w:type="dxa"/>
          </w:tcPr>
          <w:p w:rsidR="00AC3E5A" w:rsidRDefault="002A26E1" w:rsidP="0093477F">
            <w:pPr>
              <w:tabs>
                <w:tab w:val="left" w:pos="2250"/>
              </w:tabs>
              <w:spacing w:line="360" w:lineRule="auto"/>
              <w:jc w:val="both"/>
              <w:rPr>
                <w:sz w:val="24"/>
                <w:szCs w:val="24"/>
              </w:rPr>
            </w:pPr>
            <w:r>
              <w:rPr>
                <w:sz w:val="24"/>
                <w:szCs w:val="24"/>
              </w:rPr>
              <w:lastRenderedPageBreak/>
              <w:t xml:space="preserve">Fiscal decentralization measure of simultaneous  decentralization of taxing and spending powers </w:t>
            </w:r>
            <w:r w:rsidR="00AC3E5A" w:rsidRPr="00D96FAD">
              <w:rPr>
                <w:sz w:val="24"/>
                <w:szCs w:val="24"/>
              </w:rPr>
              <w:t>FDC3</w:t>
            </w:r>
          </w:p>
          <w:p w:rsidR="002379D2" w:rsidRPr="00D96FAD" w:rsidRDefault="002379D2" w:rsidP="0093477F">
            <w:pPr>
              <w:tabs>
                <w:tab w:val="left" w:pos="2250"/>
              </w:tabs>
              <w:spacing w:line="360" w:lineRule="auto"/>
              <w:jc w:val="both"/>
              <w:rPr>
                <w:sz w:val="24"/>
                <w:szCs w:val="24"/>
              </w:rPr>
            </w:pPr>
          </w:p>
        </w:tc>
        <w:tc>
          <w:tcPr>
            <w:tcW w:w="3162" w:type="dxa"/>
          </w:tcPr>
          <w:p w:rsidR="00AC3E5A" w:rsidRPr="00D96FAD" w:rsidRDefault="00AC3E5A" w:rsidP="0093477F">
            <w:pPr>
              <w:tabs>
                <w:tab w:val="left" w:pos="2250"/>
              </w:tabs>
              <w:spacing w:line="360" w:lineRule="auto"/>
              <w:jc w:val="both"/>
              <w:rPr>
                <w:sz w:val="24"/>
                <w:szCs w:val="24"/>
              </w:rPr>
            </w:pPr>
            <w:r w:rsidRPr="00D96FAD">
              <w:rPr>
                <w:sz w:val="24"/>
                <w:szCs w:val="24"/>
              </w:rPr>
              <w:t>Subnational</w:t>
            </w:r>
            <w:r w:rsidR="002A26E1">
              <w:rPr>
                <w:sz w:val="24"/>
                <w:szCs w:val="24"/>
              </w:rPr>
              <w:t xml:space="preserve"> own-source (internally generated) revenue as a ratio of total federal expenditure. Capture the simultaneous decentralization of both powers.</w:t>
            </w:r>
          </w:p>
        </w:tc>
        <w:tc>
          <w:tcPr>
            <w:tcW w:w="3162" w:type="dxa"/>
          </w:tcPr>
          <w:p w:rsidR="00AC3E5A" w:rsidRPr="00D96FAD" w:rsidRDefault="00AC3E5A" w:rsidP="0093477F">
            <w:pPr>
              <w:tabs>
                <w:tab w:val="left" w:pos="2250"/>
              </w:tabs>
              <w:spacing w:line="360" w:lineRule="auto"/>
              <w:jc w:val="both"/>
              <w:rPr>
                <w:sz w:val="24"/>
                <w:szCs w:val="24"/>
              </w:rPr>
            </w:pPr>
            <w:r w:rsidRPr="00D96FAD">
              <w:rPr>
                <w:sz w:val="24"/>
                <w:szCs w:val="24"/>
              </w:rPr>
              <w:t>CBN Statistical Bulletin (2008)</w:t>
            </w:r>
          </w:p>
        </w:tc>
      </w:tr>
      <w:tr w:rsidR="00AC3E5A" w:rsidRPr="00D96FAD" w:rsidTr="0093477F">
        <w:tc>
          <w:tcPr>
            <w:tcW w:w="3162" w:type="dxa"/>
          </w:tcPr>
          <w:p w:rsidR="00AC3E5A" w:rsidRPr="00D96FAD" w:rsidRDefault="002A26E1" w:rsidP="0093477F">
            <w:pPr>
              <w:tabs>
                <w:tab w:val="left" w:pos="2250"/>
              </w:tabs>
              <w:spacing w:line="360" w:lineRule="auto"/>
              <w:jc w:val="both"/>
              <w:rPr>
                <w:sz w:val="24"/>
                <w:szCs w:val="24"/>
              </w:rPr>
            </w:pPr>
            <w:r>
              <w:rPr>
                <w:sz w:val="24"/>
                <w:szCs w:val="24"/>
              </w:rPr>
              <w:t xml:space="preserve">Real Gross Domestic </w:t>
            </w:r>
            <w:r w:rsidR="002379D2">
              <w:rPr>
                <w:sz w:val="24"/>
                <w:szCs w:val="24"/>
              </w:rPr>
              <w:t>Product (</w:t>
            </w:r>
            <w:r w:rsidR="00AC3E5A" w:rsidRPr="00D96FAD">
              <w:rPr>
                <w:sz w:val="24"/>
                <w:szCs w:val="24"/>
              </w:rPr>
              <w:t>RGDP</w:t>
            </w:r>
            <w:r w:rsidR="002379D2">
              <w:rPr>
                <w:sz w:val="24"/>
                <w:szCs w:val="24"/>
              </w:rPr>
              <w:t>)</w:t>
            </w:r>
          </w:p>
        </w:tc>
        <w:tc>
          <w:tcPr>
            <w:tcW w:w="3162" w:type="dxa"/>
          </w:tcPr>
          <w:p w:rsidR="00AC3E5A" w:rsidRPr="00D96FAD" w:rsidRDefault="002379D2" w:rsidP="0093477F">
            <w:pPr>
              <w:tabs>
                <w:tab w:val="left" w:pos="2250"/>
              </w:tabs>
              <w:spacing w:line="360" w:lineRule="auto"/>
              <w:jc w:val="both"/>
              <w:rPr>
                <w:sz w:val="24"/>
                <w:szCs w:val="24"/>
              </w:rPr>
            </w:pPr>
            <w:r>
              <w:rPr>
                <w:sz w:val="24"/>
                <w:szCs w:val="24"/>
              </w:rPr>
              <w:t>The broadest quantitative measure of a nation’s total economic activity. It measures, in constant (2000 naira) prices, the value of economic activity within Nigeria’s geographic borders, including all final goods and services produced over a period of time (usually a year).</w:t>
            </w:r>
          </w:p>
        </w:tc>
        <w:tc>
          <w:tcPr>
            <w:tcW w:w="3162" w:type="dxa"/>
          </w:tcPr>
          <w:p w:rsidR="00AC3E5A" w:rsidRPr="00D96FAD" w:rsidRDefault="00AC3E5A" w:rsidP="0093477F">
            <w:pPr>
              <w:tabs>
                <w:tab w:val="left" w:pos="2250"/>
              </w:tabs>
              <w:spacing w:line="360" w:lineRule="auto"/>
              <w:jc w:val="both"/>
              <w:rPr>
                <w:sz w:val="24"/>
                <w:szCs w:val="24"/>
              </w:rPr>
            </w:pPr>
            <w:r w:rsidRPr="00D96FAD">
              <w:rPr>
                <w:sz w:val="24"/>
                <w:szCs w:val="24"/>
              </w:rPr>
              <w:t>World</w:t>
            </w:r>
            <w:r w:rsidR="002379D2">
              <w:rPr>
                <w:sz w:val="24"/>
                <w:szCs w:val="24"/>
              </w:rPr>
              <w:t xml:space="preserve"> Bank (2010), Africa development indicator online</w:t>
            </w:r>
          </w:p>
        </w:tc>
      </w:tr>
      <w:tr w:rsidR="00AC3E5A" w:rsidRPr="00D96FAD" w:rsidTr="0093477F">
        <w:tc>
          <w:tcPr>
            <w:tcW w:w="3162" w:type="dxa"/>
          </w:tcPr>
          <w:p w:rsidR="00AC3E5A" w:rsidRPr="00D96FAD" w:rsidRDefault="001E102F" w:rsidP="0093477F">
            <w:pPr>
              <w:tabs>
                <w:tab w:val="left" w:pos="2250"/>
              </w:tabs>
              <w:spacing w:line="360" w:lineRule="auto"/>
              <w:jc w:val="both"/>
              <w:rPr>
                <w:sz w:val="24"/>
                <w:szCs w:val="24"/>
              </w:rPr>
            </w:pPr>
            <w:r>
              <w:rPr>
                <w:sz w:val="24"/>
                <w:szCs w:val="24"/>
              </w:rPr>
              <w:t>Inflation rate (</w:t>
            </w:r>
            <w:r w:rsidR="00AC3E5A" w:rsidRPr="00D96FAD">
              <w:rPr>
                <w:sz w:val="24"/>
                <w:szCs w:val="24"/>
              </w:rPr>
              <w:t>INF</w:t>
            </w:r>
            <w:r>
              <w:rPr>
                <w:sz w:val="24"/>
                <w:szCs w:val="24"/>
              </w:rPr>
              <w:t>)</w:t>
            </w:r>
          </w:p>
        </w:tc>
        <w:tc>
          <w:tcPr>
            <w:tcW w:w="3162" w:type="dxa"/>
          </w:tcPr>
          <w:p w:rsidR="00AC3E5A" w:rsidRPr="00D96FAD" w:rsidRDefault="001E102F" w:rsidP="0093477F">
            <w:pPr>
              <w:tabs>
                <w:tab w:val="left" w:pos="2250"/>
              </w:tabs>
              <w:spacing w:line="360" w:lineRule="auto"/>
              <w:jc w:val="both"/>
              <w:rPr>
                <w:sz w:val="24"/>
                <w:szCs w:val="24"/>
              </w:rPr>
            </w:pPr>
            <w:r>
              <w:rPr>
                <w:sz w:val="24"/>
                <w:szCs w:val="24"/>
              </w:rPr>
              <w:t>This is the annual percentage change in consumer price index (CPI)</w:t>
            </w:r>
          </w:p>
        </w:tc>
        <w:tc>
          <w:tcPr>
            <w:tcW w:w="3162" w:type="dxa"/>
          </w:tcPr>
          <w:p w:rsidR="00AC3E5A" w:rsidRPr="00D96FAD" w:rsidRDefault="001E102F" w:rsidP="0093477F">
            <w:pPr>
              <w:tabs>
                <w:tab w:val="left" w:pos="2250"/>
              </w:tabs>
              <w:spacing w:line="360" w:lineRule="auto"/>
              <w:jc w:val="both"/>
              <w:rPr>
                <w:sz w:val="24"/>
                <w:szCs w:val="24"/>
              </w:rPr>
            </w:pPr>
            <w:r>
              <w:rPr>
                <w:sz w:val="24"/>
                <w:szCs w:val="24"/>
              </w:rPr>
              <w:t>World Bank (2010), Africa development indicator online</w:t>
            </w:r>
          </w:p>
        </w:tc>
      </w:tr>
      <w:tr w:rsidR="00AC3E5A" w:rsidRPr="00D96FAD" w:rsidTr="0093477F">
        <w:tc>
          <w:tcPr>
            <w:tcW w:w="3162" w:type="dxa"/>
          </w:tcPr>
          <w:p w:rsidR="00AC3E5A" w:rsidRPr="00D96FAD" w:rsidRDefault="0092067C" w:rsidP="0093477F">
            <w:pPr>
              <w:tabs>
                <w:tab w:val="left" w:pos="2250"/>
              </w:tabs>
              <w:spacing w:line="360" w:lineRule="auto"/>
              <w:jc w:val="both"/>
              <w:rPr>
                <w:sz w:val="24"/>
                <w:szCs w:val="24"/>
              </w:rPr>
            </w:pPr>
            <w:r>
              <w:rPr>
                <w:sz w:val="24"/>
                <w:szCs w:val="24"/>
              </w:rPr>
              <w:t xml:space="preserve">Real </w:t>
            </w:r>
            <w:r w:rsidR="001E102F">
              <w:rPr>
                <w:sz w:val="24"/>
                <w:szCs w:val="24"/>
              </w:rPr>
              <w:t>Exchange rate (</w:t>
            </w:r>
            <w:r w:rsidR="00AC3E5A" w:rsidRPr="00D96FAD">
              <w:rPr>
                <w:sz w:val="24"/>
                <w:szCs w:val="24"/>
              </w:rPr>
              <w:t>EXC</w:t>
            </w:r>
            <w:r w:rsidR="001E102F">
              <w:rPr>
                <w:sz w:val="24"/>
                <w:szCs w:val="24"/>
              </w:rPr>
              <w:t>)</w:t>
            </w:r>
          </w:p>
        </w:tc>
        <w:tc>
          <w:tcPr>
            <w:tcW w:w="3162" w:type="dxa"/>
          </w:tcPr>
          <w:p w:rsidR="00AC3E5A" w:rsidRPr="00D96FAD" w:rsidRDefault="00AC3E5A" w:rsidP="0093477F">
            <w:pPr>
              <w:tabs>
                <w:tab w:val="left" w:pos="2250"/>
              </w:tabs>
              <w:spacing w:line="360" w:lineRule="auto"/>
              <w:jc w:val="both"/>
              <w:rPr>
                <w:sz w:val="24"/>
                <w:szCs w:val="24"/>
              </w:rPr>
            </w:pPr>
            <w:r w:rsidRPr="00D96FAD">
              <w:rPr>
                <w:sz w:val="24"/>
                <w:szCs w:val="24"/>
              </w:rPr>
              <w:t>Exchange rate</w:t>
            </w:r>
            <w:r w:rsidR="001E102F">
              <w:rPr>
                <w:sz w:val="24"/>
                <w:szCs w:val="24"/>
              </w:rPr>
              <w:t xml:space="preserve"> index represents the relative importance of naira to all other currencies</w:t>
            </w:r>
          </w:p>
        </w:tc>
        <w:tc>
          <w:tcPr>
            <w:tcW w:w="3162" w:type="dxa"/>
          </w:tcPr>
          <w:p w:rsidR="00AC3E5A" w:rsidRPr="00D96FAD" w:rsidRDefault="001E102F" w:rsidP="0093477F">
            <w:pPr>
              <w:tabs>
                <w:tab w:val="left" w:pos="2250"/>
              </w:tabs>
              <w:spacing w:line="360" w:lineRule="auto"/>
              <w:jc w:val="both"/>
              <w:rPr>
                <w:sz w:val="24"/>
                <w:szCs w:val="24"/>
              </w:rPr>
            </w:pPr>
            <w:r>
              <w:rPr>
                <w:sz w:val="24"/>
                <w:szCs w:val="24"/>
              </w:rPr>
              <w:t>World Bank (2010), Africa development indicator online</w:t>
            </w:r>
          </w:p>
        </w:tc>
      </w:tr>
      <w:tr w:rsidR="00AC3E5A" w:rsidRPr="00D96FAD" w:rsidTr="0093477F">
        <w:tc>
          <w:tcPr>
            <w:tcW w:w="3162" w:type="dxa"/>
          </w:tcPr>
          <w:p w:rsidR="00AC3E5A" w:rsidRPr="00D96FAD" w:rsidRDefault="0092067C" w:rsidP="0093477F">
            <w:pPr>
              <w:tabs>
                <w:tab w:val="left" w:pos="2250"/>
              </w:tabs>
              <w:spacing w:line="360" w:lineRule="auto"/>
              <w:jc w:val="both"/>
              <w:rPr>
                <w:sz w:val="24"/>
                <w:szCs w:val="24"/>
              </w:rPr>
            </w:pPr>
            <w:r>
              <w:rPr>
                <w:sz w:val="24"/>
                <w:szCs w:val="24"/>
              </w:rPr>
              <w:t>Real Interest rate (</w:t>
            </w:r>
            <w:r w:rsidR="00AC3E5A" w:rsidRPr="00D96FAD">
              <w:rPr>
                <w:sz w:val="24"/>
                <w:szCs w:val="24"/>
              </w:rPr>
              <w:t>INT</w:t>
            </w:r>
            <w:r>
              <w:rPr>
                <w:sz w:val="24"/>
                <w:szCs w:val="24"/>
              </w:rPr>
              <w:t>)</w:t>
            </w:r>
          </w:p>
        </w:tc>
        <w:tc>
          <w:tcPr>
            <w:tcW w:w="3162" w:type="dxa"/>
          </w:tcPr>
          <w:p w:rsidR="00AC3E5A" w:rsidRPr="00D96FAD" w:rsidRDefault="0092067C" w:rsidP="0093477F">
            <w:pPr>
              <w:tabs>
                <w:tab w:val="left" w:pos="2250"/>
              </w:tabs>
              <w:spacing w:line="360" w:lineRule="auto"/>
              <w:jc w:val="both"/>
              <w:rPr>
                <w:sz w:val="24"/>
                <w:szCs w:val="24"/>
              </w:rPr>
            </w:pPr>
            <w:r>
              <w:rPr>
                <w:sz w:val="24"/>
                <w:szCs w:val="24"/>
              </w:rPr>
              <w:t>Real interest rate is the lending interest rate adjusted for inflation as measured by the gross domestic product (GDP) deflator.</w:t>
            </w:r>
          </w:p>
        </w:tc>
        <w:tc>
          <w:tcPr>
            <w:tcW w:w="3162" w:type="dxa"/>
          </w:tcPr>
          <w:p w:rsidR="00AC3E5A" w:rsidRPr="00D96FAD" w:rsidRDefault="0092067C" w:rsidP="0093477F">
            <w:pPr>
              <w:tabs>
                <w:tab w:val="left" w:pos="2250"/>
              </w:tabs>
              <w:spacing w:line="360" w:lineRule="auto"/>
              <w:jc w:val="both"/>
              <w:rPr>
                <w:sz w:val="24"/>
                <w:szCs w:val="24"/>
              </w:rPr>
            </w:pPr>
            <w:r>
              <w:rPr>
                <w:sz w:val="24"/>
                <w:szCs w:val="24"/>
              </w:rPr>
              <w:t>World Bank (2010), Africa development indicator online.</w:t>
            </w:r>
          </w:p>
        </w:tc>
      </w:tr>
      <w:tr w:rsidR="00AC3E5A" w:rsidRPr="00D96FAD" w:rsidTr="0093477F">
        <w:tc>
          <w:tcPr>
            <w:tcW w:w="3162" w:type="dxa"/>
          </w:tcPr>
          <w:p w:rsidR="00AC3E5A" w:rsidRPr="00D96FAD" w:rsidRDefault="0092067C" w:rsidP="0093477F">
            <w:pPr>
              <w:tabs>
                <w:tab w:val="left" w:pos="2250"/>
              </w:tabs>
              <w:spacing w:line="360" w:lineRule="auto"/>
              <w:jc w:val="both"/>
              <w:rPr>
                <w:sz w:val="24"/>
                <w:szCs w:val="24"/>
              </w:rPr>
            </w:pPr>
            <w:r>
              <w:rPr>
                <w:sz w:val="24"/>
                <w:szCs w:val="24"/>
              </w:rPr>
              <w:lastRenderedPageBreak/>
              <w:t>Money Supply (</w:t>
            </w:r>
            <w:r w:rsidR="00AC3E5A" w:rsidRPr="00D96FAD">
              <w:rPr>
                <w:sz w:val="24"/>
                <w:szCs w:val="24"/>
              </w:rPr>
              <w:t>MS</w:t>
            </w:r>
            <w:r>
              <w:rPr>
                <w:sz w:val="24"/>
                <w:szCs w:val="24"/>
              </w:rPr>
              <w:t>)</w:t>
            </w:r>
          </w:p>
        </w:tc>
        <w:tc>
          <w:tcPr>
            <w:tcW w:w="3162" w:type="dxa"/>
          </w:tcPr>
          <w:p w:rsidR="00AC3E5A" w:rsidRPr="00D96FAD" w:rsidRDefault="0092067C" w:rsidP="0093477F">
            <w:pPr>
              <w:tabs>
                <w:tab w:val="left" w:pos="2250"/>
              </w:tabs>
              <w:spacing w:line="360" w:lineRule="auto"/>
              <w:jc w:val="both"/>
              <w:rPr>
                <w:sz w:val="24"/>
                <w:szCs w:val="24"/>
              </w:rPr>
            </w:pPr>
            <w:r>
              <w:rPr>
                <w:sz w:val="24"/>
                <w:szCs w:val="24"/>
              </w:rPr>
              <w:t>Money s</w:t>
            </w:r>
            <w:r w:rsidR="00AC3E5A" w:rsidRPr="00D96FAD">
              <w:rPr>
                <w:sz w:val="24"/>
                <w:szCs w:val="24"/>
              </w:rPr>
              <w:t>upply</w:t>
            </w:r>
            <w:r>
              <w:rPr>
                <w:sz w:val="24"/>
                <w:szCs w:val="24"/>
              </w:rPr>
              <w:t xml:space="preserve"> </w:t>
            </w:r>
            <w:r w:rsidR="009423A4">
              <w:rPr>
                <w:sz w:val="24"/>
                <w:szCs w:val="24"/>
              </w:rPr>
              <w:t>is</w:t>
            </w:r>
            <w:r w:rsidR="00AD33B2">
              <w:rPr>
                <w:sz w:val="24"/>
                <w:szCs w:val="24"/>
              </w:rPr>
              <w:t xml:space="preserve"> the sum of currency in circulation and demand deposit</w:t>
            </w:r>
            <w:r w:rsidR="00977B9B">
              <w:rPr>
                <w:sz w:val="24"/>
                <w:szCs w:val="24"/>
              </w:rPr>
              <w:t xml:space="preserve"> (M</w:t>
            </w:r>
            <w:r w:rsidR="00977B9B" w:rsidRPr="00977B9B">
              <w:rPr>
                <w:sz w:val="24"/>
                <w:szCs w:val="24"/>
                <w:vertAlign w:val="subscript"/>
              </w:rPr>
              <w:t>1</w:t>
            </w:r>
            <w:r w:rsidR="00977B9B">
              <w:rPr>
                <w:sz w:val="24"/>
                <w:szCs w:val="24"/>
              </w:rPr>
              <w:t>)</w:t>
            </w:r>
            <w:r w:rsidR="00AD33B2">
              <w:rPr>
                <w:sz w:val="24"/>
                <w:szCs w:val="24"/>
              </w:rPr>
              <w:t xml:space="preserve"> at the end of period (usually a year)</w:t>
            </w:r>
            <w:r w:rsidR="00977B9B">
              <w:rPr>
                <w:sz w:val="24"/>
                <w:szCs w:val="24"/>
              </w:rPr>
              <w:t>.</w:t>
            </w:r>
          </w:p>
        </w:tc>
        <w:tc>
          <w:tcPr>
            <w:tcW w:w="3162" w:type="dxa"/>
          </w:tcPr>
          <w:p w:rsidR="00AC3E5A" w:rsidRPr="00D96FAD" w:rsidRDefault="00AD33B2" w:rsidP="0093477F">
            <w:pPr>
              <w:tabs>
                <w:tab w:val="left" w:pos="2250"/>
              </w:tabs>
              <w:spacing w:line="360" w:lineRule="auto"/>
              <w:jc w:val="both"/>
              <w:rPr>
                <w:sz w:val="24"/>
                <w:szCs w:val="24"/>
              </w:rPr>
            </w:pPr>
            <w:r>
              <w:rPr>
                <w:sz w:val="24"/>
                <w:szCs w:val="24"/>
              </w:rPr>
              <w:t>CBN Statistical Bulletin (2008)</w:t>
            </w:r>
          </w:p>
        </w:tc>
      </w:tr>
      <w:tr w:rsidR="00AC3E5A" w:rsidRPr="00D96FAD" w:rsidTr="0093477F">
        <w:tc>
          <w:tcPr>
            <w:tcW w:w="3162" w:type="dxa"/>
          </w:tcPr>
          <w:p w:rsidR="00AC3E5A" w:rsidRDefault="00AD33B2" w:rsidP="0093477F">
            <w:pPr>
              <w:tabs>
                <w:tab w:val="left" w:pos="2250"/>
              </w:tabs>
              <w:spacing w:line="360" w:lineRule="auto"/>
              <w:jc w:val="both"/>
              <w:rPr>
                <w:sz w:val="24"/>
                <w:szCs w:val="24"/>
              </w:rPr>
            </w:pPr>
            <w:r>
              <w:rPr>
                <w:sz w:val="24"/>
                <w:szCs w:val="24"/>
              </w:rPr>
              <w:t>Total Domestic Savings (</w:t>
            </w:r>
            <w:r w:rsidR="00AC3E5A" w:rsidRPr="00D96FAD">
              <w:rPr>
                <w:sz w:val="24"/>
                <w:szCs w:val="24"/>
              </w:rPr>
              <w:t>TDS</w:t>
            </w:r>
            <w:r>
              <w:rPr>
                <w:sz w:val="24"/>
                <w:szCs w:val="24"/>
              </w:rPr>
              <w:t>)</w:t>
            </w:r>
          </w:p>
          <w:p w:rsidR="005157AB" w:rsidRDefault="005157AB" w:rsidP="0093477F">
            <w:pPr>
              <w:tabs>
                <w:tab w:val="left" w:pos="2250"/>
              </w:tabs>
              <w:spacing w:line="360" w:lineRule="auto"/>
              <w:jc w:val="both"/>
              <w:rPr>
                <w:sz w:val="24"/>
                <w:szCs w:val="24"/>
              </w:rPr>
            </w:pPr>
          </w:p>
          <w:p w:rsidR="005157AB" w:rsidRPr="00D96FAD" w:rsidRDefault="005157AB" w:rsidP="0093477F">
            <w:pPr>
              <w:tabs>
                <w:tab w:val="left" w:pos="2250"/>
              </w:tabs>
              <w:spacing w:line="360" w:lineRule="auto"/>
              <w:jc w:val="both"/>
              <w:rPr>
                <w:sz w:val="24"/>
                <w:szCs w:val="24"/>
              </w:rPr>
            </w:pPr>
          </w:p>
        </w:tc>
        <w:tc>
          <w:tcPr>
            <w:tcW w:w="3162" w:type="dxa"/>
          </w:tcPr>
          <w:p w:rsidR="00AC3E5A" w:rsidRPr="00D96FAD" w:rsidRDefault="00AD33B2" w:rsidP="0093477F">
            <w:pPr>
              <w:tabs>
                <w:tab w:val="left" w:pos="2250"/>
              </w:tabs>
              <w:spacing w:line="360" w:lineRule="auto"/>
              <w:jc w:val="both"/>
              <w:rPr>
                <w:sz w:val="24"/>
                <w:szCs w:val="24"/>
              </w:rPr>
            </w:pPr>
            <w:r>
              <w:rPr>
                <w:sz w:val="24"/>
                <w:szCs w:val="24"/>
              </w:rPr>
              <w:t>Total savings deposit of commercial banks, mortgage banks, investment and property development corporation (M</w:t>
            </w:r>
            <w:r w:rsidR="00977B9B" w:rsidRPr="00977B9B">
              <w:rPr>
                <w:sz w:val="24"/>
                <w:szCs w:val="24"/>
                <w:vertAlign w:val="subscript"/>
              </w:rPr>
              <w:t>3</w:t>
            </w:r>
            <w:r w:rsidR="00977B9B">
              <w:rPr>
                <w:sz w:val="24"/>
                <w:szCs w:val="24"/>
              </w:rPr>
              <w:t>).</w:t>
            </w:r>
          </w:p>
        </w:tc>
        <w:tc>
          <w:tcPr>
            <w:tcW w:w="3162" w:type="dxa"/>
          </w:tcPr>
          <w:p w:rsidR="00AC3E5A" w:rsidRPr="00D96FAD" w:rsidRDefault="00AC3E5A" w:rsidP="0093477F">
            <w:pPr>
              <w:tabs>
                <w:tab w:val="left" w:pos="2250"/>
              </w:tabs>
              <w:spacing w:line="360" w:lineRule="auto"/>
              <w:jc w:val="both"/>
              <w:rPr>
                <w:sz w:val="24"/>
                <w:szCs w:val="24"/>
              </w:rPr>
            </w:pPr>
            <w:r w:rsidRPr="00D96FAD">
              <w:rPr>
                <w:sz w:val="24"/>
                <w:szCs w:val="24"/>
              </w:rPr>
              <w:t>CBN Statistical Bulletin (2008)</w:t>
            </w:r>
          </w:p>
        </w:tc>
      </w:tr>
      <w:tr w:rsidR="00AC3E5A" w:rsidRPr="00D96FAD" w:rsidTr="0093477F">
        <w:tc>
          <w:tcPr>
            <w:tcW w:w="3162" w:type="dxa"/>
          </w:tcPr>
          <w:p w:rsidR="00AC3E5A" w:rsidRPr="00D96FAD" w:rsidRDefault="00977B9B" w:rsidP="0093477F">
            <w:pPr>
              <w:tabs>
                <w:tab w:val="left" w:pos="2250"/>
              </w:tabs>
              <w:spacing w:line="360" w:lineRule="auto"/>
              <w:jc w:val="both"/>
              <w:rPr>
                <w:sz w:val="24"/>
                <w:szCs w:val="24"/>
              </w:rPr>
            </w:pPr>
            <w:r>
              <w:rPr>
                <w:sz w:val="24"/>
                <w:szCs w:val="24"/>
              </w:rPr>
              <w:t>Labour force (</w:t>
            </w:r>
            <w:r w:rsidR="00AC3E5A" w:rsidRPr="00D96FAD">
              <w:rPr>
                <w:sz w:val="24"/>
                <w:szCs w:val="24"/>
              </w:rPr>
              <w:t>L</w:t>
            </w:r>
            <w:r>
              <w:rPr>
                <w:sz w:val="24"/>
                <w:szCs w:val="24"/>
              </w:rPr>
              <w:t>)</w:t>
            </w:r>
          </w:p>
        </w:tc>
        <w:tc>
          <w:tcPr>
            <w:tcW w:w="3162" w:type="dxa"/>
          </w:tcPr>
          <w:p w:rsidR="00AC3E5A" w:rsidRPr="00D96FAD" w:rsidRDefault="00977B9B" w:rsidP="0093477F">
            <w:pPr>
              <w:tabs>
                <w:tab w:val="left" w:pos="2250"/>
              </w:tabs>
              <w:spacing w:line="360" w:lineRule="auto"/>
              <w:jc w:val="both"/>
              <w:rPr>
                <w:sz w:val="24"/>
                <w:szCs w:val="24"/>
              </w:rPr>
            </w:pPr>
            <w:r>
              <w:rPr>
                <w:sz w:val="24"/>
                <w:szCs w:val="24"/>
              </w:rPr>
              <w:t>Total labour force, also called the economically active population, “comprises all persons of either sex who furnish the supply of labour for the production of economic goods and services.” Labour force includes people ages 15 and older who meet the International Labour Organization (ILO) definition of the economically active population</w:t>
            </w:r>
          </w:p>
        </w:tc>
        <w:tc>
          <w:tcPr>
            <w:tcW w:w="3162" w:type="dxa"/>
          </w:tcPr>
          <w:p w:rsidR="00AC3E5A" w:rsidRPr="00D96FAD" w:rsidRDefault="00977B9B" w:rsidP="0093477F">
            <w:pPr>
              <w:tabs>
                <w:tab w:val="left" w:pos="2250"/>
              </w:tabs>
              <w:spacing w:line="360" w:lineRule="auto"/>
              <w:jc w:val="both"/>
              <w:rPr>
                <w:sz w:val="24"/>
                <w:szCs w:val="24"/>
              </w:rPr>
            </w:pPr>
            <w:r>
              <w:rPr>
                <w:sz w:val="24"/>
                <w:szCs w:val="24"/>
              </w:rPr>
              <w:t>World Bank (2010), Africa development indicator online</w:t>
            </w:r>
          </w:p>
        </w:tc>
      </w:tr>
      <w:tr w:rsidR="00AC3E5A" w:rsidRPr="00D96FAD" w:rsidTr="0093477F">
        <w:tc>
          <w:tcPr>
            <w:tcW w:w="3162" w:type="dxa"/>
          </w:tcPr>
          <w:p w:rsidR="00AC3E5A" w:rsidRPr="00D96FAD" w:rsidRDefault="00977B9B" w:rsidP="0093477F">
            <w:pPr>
              <w:tabs>
                <w:tab w:val="left" w:pos="2250"/>
              </w:tabs>
              <w:spacing w:line="360" w:lineRule="auto"/>
              <w:jc w:val="both"/>
              <w:rPr>
                <w:sz w:val="24"/>
                <w:szCs w:val="24"/>
              </w:rPr>
            </w:pPr>
            <w:r>
              <w:rPr>
                <w:sz w:val="24"/>
                <w:szCs w:val="24"/>
              </w:rPr>
              <w:t>Stock of physical capital input (</w:t>
            </w:r>
            <w:r w:rsidR="00AC3E5A" w:rsidRPr="00D96FAD">
              <w:rPr>
                <w:sz w:val="24"/>
                <w:szCs w:val="24"/>
              </w:rPr>
              <w:t>K</w:t>
            </w:r>
            <w:r>
              <w:rPr>
                <w:sz w:val="24"/>
                <w:szCs w:val="24"/>
              </w:rPr>
              <w:t>)</w:t>
            </w:r>
          </w:p>
        </w:tc>
        <w:tc>
          <w:tcPr>
            <w:tcW w:w="3162" w:type="dxa"/>
          </w:tcPr>
          <w:p w:rsidR="004137A3" w:rsidRPr="00D96FAD" w:rsidRDefault="00977B9B" w:rsidP="0093477F">
            <w:pPr>
              <w:tabs>
                <w:tab w:val="left" w:pos="2250"/>
              </w:tabs>
              <w:spacing w:line="360" w:lineRule="auto"/>
              <w:jc w:val="both"/>
              <w:rPr>
                <w:sz w:val="24"/>
                <w:szCs w:val="24"/>
              </w:rPr>
            </w:pPr>
            <w:r>
              <w:rPr>
                <w:sz w:val="24"/>
                <w:szCs w:val="24"/>
              </w:rPr>
              <w:t>Stock of physical c</w:t>
            </w:r>
            <w:r w:rsidR="00AC3E5A" w:rsidRPr="00D96FAD">
              <w:rPr>
                <w:sz w:val="24"/>
                <w:szCs w:val="24"/>
              </w:rPr>
              <w:t>apital</w:t>
            </w:r>
            <w:r>
              <w:rPr>
                <w:sz w:val="24"/>
                <w:szCs w:val="24"/>
              </w:rPr>
              <w:t xml:space="preserve"> input per worker. The proxy for this variable is the gross fixed capital formation</w:t>
            </w:r>
            <w:r w:rsidR="004137A3">
              <w:rPr>
                <w:sz w:val="24"/>
                <w:szCs w:val="24"/>
              </w:rPr>
              <w:t>.</w:t>
            </w:r>
          </w:p>
        </w:tc>
        <w:tc>
          <w:tcPr>
            <w:tcW w:w="3162" w:type="dxa"/>
          </w:tcPr>
          <w:p w:rsidR="00AC3E5A" w:rsidRPr="00D96FAD" w:rsidRDefault="00AC3E5A" w:rsidP="0093477F">
            <w:pPr>
              <w:tabs>
                <w:tab w:val="left" w:pos="2250"/>
              </w:tabs>
              <w:spacing w:line="360" w:lineRule="auto"/>
              <w:jc w:val="both"/>
              <w:rPr>
                <w:sz w:val="24"/>
                <w:szCs w:val="24"/>
              </w:rPr>
            </w:pPr>
            <w:r w:rsidRPr="00D96FAD">
              <w:rPr>
                <w:sz w:val="24"/>
                <w:szCs w:val="24"/>
              </w:rPr>
              <w:t>CBN Statistical Bulletin (2008)</w:t>
            </w:r>
          </w:p>
        </w:tc>
      </w:tr>
    </w:tbl>
    <w:p w:rsidR="00AC3E5A" w:rsidRDefault="00AC3E5A" w:rsidP="00C35670">
      <w:pPr>
        <w:tabs>
          <w:tab w:val="left" w:pos="2250"/>
        </w:tabs>
        <w:spacing w:line="360" w:lineRule="auto"/>
        <w:jc w:val="both"/>
        <w:rPr>
          <w:sz w:val="24"/>
          <w:szCs w:val="24"/>
        </w:rPr>
      </w:pPr>
    </w:p>
    <w:p w:rsidR="002C3BFF" w:rsidRDefault="002C3BFF" w:rsidP="00476A71">
      <w:pPr>
        <w:tabs>
          <w:tab w:val="left" w:pos="1935"/>
        </w:tabs>
        <w:spacing w:line="360" w:lineRule="auto"/>
        <w:rPr>
          <w:b/>
          <w:sz w:val="24"/>
          <w:szCs w:val="24"/>
        </w:rPr>
      </w:pPr>
    </w:p>
    <w:p w:rsidR="00996CC7" w:rsidRDefault="00996CC7" w:rsidP="00476A71">
      <w:pPr>
        <w:tabs>
          <w:tab w:val="left" w:pos="1935"/>
        </w:tabs>
        <w:spacing w:line="360" w:lineRule="auto"/>
        <w:rPr>
          <w:b/>
          <w:sz w:val="24"/>
          <w:szCs w:val="24"/>
        </w:rPr>
      </w:pPr>
    </w:p>
    <w:p w:rsidR="00A70C70" w:rsidRDefault="00A70C70" w:rsidP="00476A71">
      <w:pPr>
        <w:tabs>
          <w:tab w:val="left" w:pos="1935"/>
        </w:tabs>
        <w:spacing w:line="360" w:lineRule="auto"/>
        <w:rPr>
          <w:b/>
          <w:sz w:val="28"/>
          <w:szCs w:val="28"/>
        </w:rPr>
      </w:pPr>
    </w:p>
    <w:p w:rsidR="00B34ECF" w:rsidRPr="002C3BFF" w:rsidRDefault="00B34ECF" w:rsidP="008007F1">
      <w:pPr>
        <w:tabs>
          <w:tab w:val="left" w:pos="1935"/>
        </w:tabs>
        <w:spacing w:line="360" w:lineRule="auto"/>
        <w:jc w:val="center"/>
        <w:rPr>
          <w:sz w:val="28"/>
          <w:szCs w:val="28"/>
        </w:rPr>
      </w:pPr>
      <w:r w:rsidRPr="002C3BFF">
        <w:rPr>
          <w:sz w:val="28"/>
          <w:szCs w:val="28"/>
        </w:rPr>
        <w:lastRenderedPageBreak/>
        <w:t>CHAPTER FIVE</w:t>
      </w:r>
    </w:p>
    <w:p w:rsidR="00B34ECF" w:rsidRPr="002C3BFF" w:rsidRDefault="00F66934" w:rsidP="00CD2A68">
      <w:pPr>
        <w:tabs>
          <w:tab w:val="left" w:pos="2250"/>
        </w:tabs>
        <w:spacing w:line="360" w:lineRule="auto"/>
        <w:jc w:val="center"/>
        <w:rPr>
          <w:sz w:val="28"/>
          <w:szCs w:val="28"/>
        </w:rPr>
      </w:pPr>
      <w:r w:rsidRPr="002C3BFF">
        <w:rPr>
          <w:sz w:val="28"/>
          <w:szCs w:val="28"/>
        </w:rPr>
        <w:t>DISCUSSION OF EMPIRICAL RESULTS</w:t>
      </w:r>
    </w:p>
    <w:p w:rsidR="00B34ECF" w:rsidRPr="00CD2A68" w:rsidRDefault="00B34ECF" w:rsidP="00CD2A68">
      <w:pPr>
        <w:tabs>
          <w:tab w:val="left" w:pos="2250"/>
        </w:tabs>
        <w:spacing w:line="360" w:lineRule="auto"/>
        <w:jc w:val="both"/>
        <w:rPr>
          <w:b/>
          <w:sz w:val="24"/>
          <w:szCs w:val="24"/>
        </w:rPr>
      </w:pPr>
    </w:p>
    <w:p w:rsidR="00B34ECF" w:rsidRPr="007F35C7" w:rsidRDefault="00E91B42" w:rsidP="00CD2A68">
      <w:pPr>
        <w:tabs>
          <w:tab w:val="left" w:pos="2250"/>
        </w:tabs>
        <w:spacing w:line="360" w:lineRule="auto"/>
        <w:jc w:val="both"/>
        <w:rPr>
          <w:b/>
          <w:sz w:val="24"/>
          <w:szCs w:val="24"/>
        </w:rPr>
      </w:pPr>
      <w:r>
        <w:rPr>
          <w:b/>
          <w:sz w:val="24"/>
          <w:szCs w:val="24"/>
        </w:rPr>
        <w:t>5.0</w:t>
      </w:r>
      <w:r w:rsidR="00B34ECF" w:rsidRPr="00CD2A68">
        <w:rPr>
          <w:b/>
          <w:sz w:val="24"/>
          <w:szCs w:val="24"/>
        </w:rPr>
        <w:t xml:space="preserve"> </w:t>
      </w:r>
      <w:r w:rsidR="0046741E">
        <w:rPr>
          <w:b/>
          <w:sz w:val="24"/>
          <w:szCs w:val="24"/>
        </w:rPr>
        <w:t xml:space="preserve">      </w:t>
      </w:r>
      <w:r w:rsidR="00F66934">
        <w:rPr>
          <w:b/>
          <w:sz w:val="24"/>
          <w:szCs w:val="24"/>
        </w:rPr>
        <w:t>Introduction</w:t>
      </w:r>
    </w:p>
    <w:p w:rsidR="00912797" w:rsidRDefault="00A67B73" w:rsidP="00A67B73">
      <w:pPr>
        <w:tabs>
          <w:tab w:val="left" w:pos="2250"/>
        </w:tabs>
        <w:spacing w:line="360" w:lineRule="auto"/>
        <w:jc w:val="both"/>
        <w:rPr>
          <w:sz w:val="24"/>
          <w:szCs w:val="24"/>
        </w:rPr>
      </w:pPr>
      <w:r>
        <w:rPr>
          <w:sz w:val="24"/>
          <w:szCs w:val="24"/>
        </w:rPr>
        <w:t>This chapter presents four sets of empirical results.  These results are the outcome of the estimation exercises involving models (1), (2), (3), and (4) using the vector autoregressive (VAR) technique. The first set of results is on the fiscal decentralization-growth nexus, and it involves measuring the impact of fiscal decentralization and other control variables on economic growth in Nigeria. The second set of results is</w:t>
      </w:r>
      <w:r w:rsidR="005814BB">
        <w:rPr>
          <w:sz w:val="24"/>
          <w:szCs w:val="24"/>
        </w:rPr>
        <w:t xml:space="preserve"> on the fiscal decentralization-inflation nexus, and it involves measuring the impact of fiscal decentralization and other control variables on inflation rate in Nigeria. The third set of results is on the fiscal decentralization-exchange rate nexus, and it involves measuring the impact of fiscal decentralization and other control variables on exchange rate in Nigeria. Finally, the fourth set of results is on fiscal decentralization-interest rate nexus, and it involves measuring the impact of fiscal decentralization and other control variables on interest rate in Nigeria. </w:t>
      </w:r>
      <w:r w:rsidR="0038655C">
        <w:rPr>
          <w:sz w:val="24"/>
          <w:szCs w:val="24"/>
        </w:rPr>
        <w:t>The study used E-views</w:t>
      </w:r>
      <w:r w:rsidR="005814BB">
        <w:rPr>
          <w:sz w:val="24"/>
          <w:szCs w:val="24"/>
        </w:rPr>
        <w:t xml:space="preserve"> version 5.1 statistical software </w:t>
      </w:r>
      <w:r w:rsidR="0038655C">
        <w:rPr>
          <w:sz w:val="24"/>
          <w:szCs w:val="24"/>
        </w:rPr>
        <w:t>to analyze the data</w:t>
      </w:r>
      <w:r w:rsidR="005814BB">
        <w:rPr>
          <w:sz w:val="24"/>
          <w:szCs w:val="24"/>
        </w:rPr>
        <w:t>.</w:t>
      </w:r>
    </w:p>
    <w:p w:rsidR="00A67B73" w:rsidRPr="00A67B73" w:rsidRDefault="00A67B73" w:rsidP="00A67B73">
      <w:pPr>
        <w:tabs>
          <w:tab w:val="left" w:pos="2250"/>
        </w:tabs>
        <w:spacing w:line="360" w:lineRule="auto"/>
        <w:jc w:val="both"/>
        <w:rPr>
          <w:sz w:val="24"/>
          <w:szCs w:val="24"/>
        </w:rPr>
      </w:pPr>
    </w:p>
    <w:p w:rsidR="00C63CDC" w:rsidRPr="00C63CDC" w:rsidRDefault="00B34ECF" w:rsidP="00C63CDC">
      <w:pPr>
        <w:tabs>
          <w:tab w:val="left" w:pos="2250"/>
        </w:tabs>
        <w:spacing w:line="360" w:lineRule="auto"/>
        <w:jc w:val="both"/>
        <w:rPr>
          <w:sz w:val="24"/>
          <w:szCs w:val="24"/>
        </w:rPr>
      </w:pPr>
      <w:r w:rsidRPr="002423F8">
        <w:rPr>
          <w:sz w:val="24"/>
          <w:szCs w:val="24"/>
        </w:rPr>
        <w:t>There is a consensus that “an operational measure of decentralization is the share of decentralized expenditures and revenues of state and local governments in the nation’s total fiscal activities</w:t>
      </w:r>
      <w:r w:rsidR="00633D95" w:rsidRPr="002423F8">
        <w:rPr>
          <w:sz w:val="24"/>
          <w:szCs w:val="24"/>
        </w:rPr>
        <w:t>” (</w:t>
      </w:r>
      <w:r w:rsidR="006052A6" w:rsidRPr="002423F8">
        <w:rPr>
          <w:sz w:val="24"/>
          <w:szCs w:val="24"/>
        </w:rPr>
        <w:t>Ubogu, 1982</w:t>
      </w:r>
      <w:r w:rsidRPr="002423F8">
        <w:rPr>
          <w:sz w:val="24"/>
          <w:szCs w:val="24"/>
        </w:rPr>
        <w:t>). Zhang and Zou (1996) measure it as the ratio of total subnational spending to total central spending, while Ehdaie(1994) measures it as the ratio of total subnational governments own-source revenues over total national(federal plu</w:t>
      </w:r>
      <w:r w:rsidR="00F0435D">
        <w:rPr>
          <w:sz w:val="24"/>
          <w:szCs w:val="24"/>
        </w:rPr>
        <w:t>s subnational) expenditures. T</w:t>
      </w:r>
      <w:r w:rsidRPr="002423F8">
        <w:rPr>
          <w:sz w:val="24"/>
          <w:szCs w:val="24"/>
        </w:rPr>
        <w:t xml:space="preserve">his study </w:t>
      </w:r>
      <w:r w:rsidR="00F0435D">
        <w:rPr>
          <w:sz w:val="24"/>
          <w:szCs w:val="24"/>
        </w:rPr>
        <w:t>employs</w:t>
      </w:r>
      <w:r w:rsidRPr="002423F8">
        <w:rPr>
          <w:sz w:val="24"/>
          <w:szCs w:val="24"/>
        </w:rPr>
        <w:t xml:space="preserve"> three measures of fiscal decentralization,</w:t>
      </w:r>
      <w:r w:rsidR="005814BB">
        <w:rPr>
          <w:sz w:val="24"/>
          <w:szCs w:val="24"/>
        </w:rPr>
        <w:t xml:space="preserve"> subnational fiscal autonomy or</w:t>
      </w:r>
      <w:r w:rsidR="006052A6" w:rsidRPr="002423F8">
        <w:rPr>
          <w:sz w:val="24"/>
          <w:szCs w:val="24"/>
        </w:rPr>
        <w:t xml:space="preserve"> revenue measure</w:t>
      </w:r>
      <w:r w:rsidRPr="002423F8">
        <w:rPr>
          <w:sz w:val="24"/>
          <w:szCs w:val="24"/>
        </w:rPr>
        <w:t xml:space="preserve"> </w:t>
      </w:r>
      <w:r w:rsidR="006052A6" w:rsidRPr="002423F8">
        <w:rPr>
          <w:sz w:val="24"/>
          <w:szCs w:val="24"/>
        </w:rPr>
        <w:t>(</w:t>
      </w:r>
      <w:r w:rsidRPr="002423F8">
        <w:rPr>
          <w:sz w:val="24"/>
          <w:szCs w:val="24"/>
        </w:rPr>
        <w:t>FDC1</w:t>
      </w:r>
      <w:r w:rsidR="006052A6" w:rsidRPr="002423F8">
        <w:rPr>
          <w:sz w:val="24"/>
          <w:szCs w:val="24"/>
        </w:rPr>
        <w:t>)</w:t>
      </w:r>
      <w:r w:rsidRPr="002423F8">
        <w:rPr>
          <w:sz w:val="24"/>
          <w:szCs w:val="24"/>
        </w:rPr>
        <w:t>,</w:t>
      </w:r>
      <w:r w:rsidR="006052A6" w:rsidRPr="002423F8">
        <w:rPr>
          <w:sz w:val="24"/>
          <w:szCs w:val="24"/>
        </w:rPr>
        <w:t xml:space="preserve"> </w:t>
      </w:r>
      <w:r w:rsidR="005814BB">
        <w:rPr>
          <w:sz w:val="24"/>
          <w:szCs w:val="24"/>
        </w:rPr>
        <w:t xml:space="preserve">subnational spending share or </w:t>
      </w:r>
      <w:r w:rsidR="006052A6" w:rsidRPr="002423F8">
        <w:rPr>
          <w:sz w:val="24"/>
          <w:szCs w:val="24"/>
        </w:rPr>
        <w:t>expenditure measure</w:t>
      </w:r>
      <w:r w:rsidRPr="002423F8">
        <w:rPr>
          <w:sz w:val="24"/>
          <w:szCs w:val="24"/>
        </w:rPr>
        <w:t xml:space="preserve"> </w:t>
      </w:r>
      <w:r w:rsidR="006052A6" w:rsidRPr="002423F8">
        <w:rPr>
          <w:sz w:val="24"/>
          <w:szCs w:val="24"/>
        </w:rPr>
        <w:t>(</w:t>
      </w:r>
      <w:r w:rsidRPr="002423F8">
        <w:rPr>
          <w:sz w:val="24"/>
          <w:szCs w:val="24"/>
        </w:rPr>
        <w:t>FDC2</w:t>
      </w:r>
      <w:r w:rsidR="006052A6" w:rsidRPr="002423F8">
        <w:rPr>
          <w:sz w:val="24"/>
          <w:szCs w:val="24"/>
        </w:rPr>
        <w:t>)</w:t>
      </w:r>
      <w:r w:rsidRPr="002423F8">
        <w:rPr>
          <w:sz w:val="24"/>
          <w:szCs w:val="24"/>
        </w:rPr>
        <w:t>, and</w:t>
      </w:r>
      <w:r w:rsidR="006052A6" w:rsidRPr="002423F8">
        <w:rPr>
          <w:sz w:val="24"/>
          <w:szCs w:val="24"/>
        </w:rPr>
        <w:t xml:space="preserve"> </w:t>
      </w:r>
      <w:r w:rsidR="005814BB">
        <w:rPr>
          <w:sz w:val="24"/>
          <w:szCs w:val="24"/>
        </w:rPr>
        <w:t xml:space="preserve">subnational dependency or </w:t>
      </w:r>
      <w:r w:rsidR="006052A6" w:rsidRPr="002423F8">
        <w:rPr>
          <w:sz w:val="24"/>
          <w:szCs w:val="24"/>
        </w:rPr>
        <w:t>simultaneity measure</w:t>
      </w:r>
      <w:r w:rsidRPr="002423F8">
        <w:rPr>
          <w:sz w:val="24"/>
          <w:szCs w:val="24"/>
        </w:rPr>
        <w:t xml:space="preserve"> </w:t>
      </w:r>
      <w:r w:rsidR="006052A6" w:rsidRPr="002423F8">
        <w:rPr>
          <w:sz w:val="24"/>
          <w:szCs w:val="24"/>
        </w:rPr>
        <w:t>(</w:t>
      </w:r>
      <w:r w:rsidRPr="002423F8">
        <w:rPr>
          <w:sz w:val="24"/>
          <w:szCs w:val="24"/>
        </w:rPr>
        <w:t>FDC3</w:t>
      </w:r>
      <w:r w:rsidR="005814BB">
        <w:rPr>
          <w:sz w:val="24"/>
          <w:szCs w:val="24"/>
        </w:rPr>
        <w:t>) to determine the extent</w:t>
      </w:r>
      <w:r w:rsidR="00C63CDC">
        <w:rPr>
          <w:sz w:val="24"/>
          <w:szCs w:val="24"/>
        </w:rPr>
        <w:t>,</w:t>
      </w:r>
      <w:r w:rsidR="005814BB">
        <w:rPr>
          <w:sz w:val="24"/>
          <w:szCs w:val="24"/>
        </w:rPr>
        <w:t xml:space="preserve"> and </w:t>
      </w:r>
      <w:r w:rsidR="00C63CDC">
        <w:rPr>
          <w:sz w:val="24"/>
          <w:szCs w:val="24"/>
        </w:rPr>
        <w:t xml:space="preserve">the </w:t>
      </w:r>
      <w:r w:rsidR="00F0435D">
        <w:rPr>
          <w:sz w:val="24"/>
          <w:szCs w:val="24"/>
        </w:rPr>
        <w:t xml:space="preserve">impact of </w:t>
      </w:r>
      <w:r w:rsidRPr="002423F8">
        <w:rPr>
          <w:sz w:val="24"/>
          <w:szCs w:val="24"/>
        </w:rPr>
        <w:t>fiscal decentralization on macroeconomic performance in Nigeria</w:t>
      </w:r>
      <w:r w:rsidR="009A4B07">
        <w:rPr>
          <w:sz w:val="24"/>
          <w:szCs w:val="24"/>
        </w:rPr>
        <w:t xml:space="preserve"> over the </w:t>
      </w:r>
      <w:r w:rsidR="00C63CDC">
        <w:rPr>
          <w:sz w:val="24"/>
          <w:szCs w:val="24"/>
        </w:rPr>
        <w:t xml:space="preserve">study </w:t>
      </w:r>
      <w:r w:rsidR="009A4B07">
        <w:rPr>
          <w:sz w:val="24"/>
          <w:szCs w:val="24"/>
        </w:rPr>
        <w:t>period</w:t>
      </w:r>
      <w:r w:rsidR="000D1BA4">
        <w:rPr>
          <w:sz w:val="24"/>
          <w:szCs w:val="24"/>
        </w:rPr>
        <w:t xml:space="preserve"> 1970 to</w:t>
      </w:r>
      <w:r w:rsidR="008D108A">
        <w:rPr>
          <w:sz w:val="24"/>
          <w:szCs w:val="24"/>
        </w:rPr>
        <w:t xml:space="preserve"> 2007</w:t>
      </w:r>
      <w:r w:rsidR="006052A6" w:rsidRPr="002423F8">
        <w:rPr>
          <w:sz w:val="24"/>
          <w:szCs w:val="24"/>
        </w:rPr>
        <w:t>.</w:t>
      </w:r>
      <w:r w:rsidR="00C63CDC">
        <w:rPr>
          <w:sz w:val="24"/>
          <w:szCs w:val="24"/>
        </w:rPr>
        <w:t xml:space="preserve"> The first two measures reflect the extent of decentralization of taxing, and expenditure responsibilities, while the third measure captures the simultaneous decentralization of both responsibilities. Failure to recognize such simultaneity, Ehdaie (1994) argues, is a major weakness in the empirical literature. This chapter also dealt with the implications of findings for policy.</w:t>
      </w:r>
      <w:r w:rsidRPr="002423F8">
        <w:rPr>
          <w:sz w:val="24"/>
          <w:szCs w:val="24"/>
        </w:rPr>
        <w:t xml:space="preserve"> </w:t>
      </w:r>
    </w:p>
    <w:p w:rsidR="00E939B5" w:rsidRPr="002B547E" w:rsidRDefault="00E91B42" w:rsidP="002B547E">
      <w:pPr>
        <w:tabs>
          <w:tab w:val="left" w:pos="180"/>
          <w:tab w:val="left" w:pos="2250"/>
        </w:tabs>
        <w:spacing w:line="360" w:lineRule="auto"/>
        <w:rPr>
          <w:b/>
          <w:sz w:val="24"/>
          <w:szCs w:val="24"/>
        </w:rPr>
      </w:pPr>
      <w:r>
        <w:rPr>
          <w:b/>
          <w:sz w:val="24"/>
          <w:szCs w:val="24"/>
        </w:rPr>
        <w:lastRenderedPageBreak/>
        <w:t>5.1</w:t>
      </w:r>
      <w:r w:rsidR="006730E6" w:rsidRPr="002B547E">
        <w:rPr>
          <w:b/>
          <w:sz w:val="24"/>
          <w:szCs w:val="24"/>
        </w:rPr>
        <w:t xml:space="preserve">    </w:t>
      </w:r>
      <w:r w:rsidR="002F0172">
        <w:rPr>
          <w:b/>
          <w:sz w:val="24"/>
          <w:szCs w:val="24"/>
        </w:rPr>
        <w:t>Unit Root Test Results</w:t>
      </w:r>
    </w:p>
    <w:p w:rsidR="00633DC0" w:rsidRPr="002B547E" w:rsidRDefault="00B06C3B" w:rsidP="00295B71">
      <w:pPr>
        <w:tabs>
          <w:tab w:val="left" w:pos="2250"/>
        </w:tabs>
        <w:spacing w:line="360" w:lineRule="auto"/>
        <w:jc w:val="both"/>
        <w:rPr>
          <w:sz w:val="24"/>
          <w:szCs w:val="24"/>
        </w:rPr>
      </w:pPr>
      <w:r w:rsidRPr="002B547E">
        <w:rPr>
          <w:sz w:val="24"/>
          <w:szCs w:val="24"/>
        </w:rPr>
        <w:t>The ADF test was carried out on the levels of the variables, and their differ</w:t>
      </w:r>
      <w:r w:rsidR="00293EF9">
        <w:rPr>
          <w:sz w:val="24"/>
          <w:szCs w:val="24"/>
        </w:rPr>
        <w:t xml:space="preserve">ences to test for stationarity. </w:t>
      </w:r>
      <w:r w:rsidR="002652A1">
        <w:rPr>
          <w:sz w:val="24"/>
          <w:szCs w:val="24"/>
        </w:rPr>
        <w:t>Appendices</w:t>
      </w:r>
      <w:r w:rsidR="00295B71">
        <w:rPr>
          <w:sz w:val="24"/>
          <w:szCs w:val="24"/>
        </w:rPr>
        <w:t xml:space="preserve"> 1-4 </w:t>
      </w:r>
      <w:r w:rsidR="002652A1">
        <w:rPr>
          <w:sz w:val="24"/>
          <w:szCs w:val="24"/>
        </w:rPr>
        <w:t>report</w:t>
      </w:r>
      <w:r w:rsidR="00295B71" w:rsidRPr="00163703">
        <w:rPr>
          <w:sz w:val="24"/>
          <w:szCs w:val="24"/>
        </w:rPr>
        <w:t xml:space="preserve"> the Augmented Dickey-Fuller test</w:t>
      </w:r>
      <w:r w:rsidR="0038655C">
        <w:rPr>
          <w:sz w:val="24"/>
          <w:szCs w:val="24"/>
        </w:rPr>
        <w:t xml:space="preserve"> results</w:t>
      </w:r>
      <w:r w:rsidR="00295B71" w:rsidRPr="00163703">
        <w:rPr>
          <w:sz w:val="24"/>
          <w:szCs w:val="24"/>
        </w:rPr>
        <w:t xml:space="preserve"> for real gross domestic product, inflation rate, exchange rate and interest rate series. Based on a regression of growth on a constant, lagged of RGDP, the test t-Statistic shows that there is no unit root; we therefore reject the null hypothesis that RGDP has a unit root. Hence we conclude that RGDP series has no unit root with a drift. A similar procedure leads to the conclusion that the inflation rate, exchange rate and interest rate series also has no unit root with a drift.</w:t>
      </w:r>
      <w:r w:rsidR="00295B71" w:rsidRPr="00163703">
        <w:rPr>
          <w:rStyle w:val="FootnoteReference"/>
          <w:sz w:val="24"/>
          <w:szCs w:val="24"/>
        </w:rPr>
        <w:footnoteReference w:id="11"/>
      </w:r>
    </w:p>
    <w:p w:rsidR="00633DC0" w:rsidRPr="002B547E" w:rsidRDefault="00633DC0" w:rsidP="002B547E">
      <w:pPr>
        <w:tabs>
          <w:tab w:val="left" w:pos="180"/>
          <w:tab w:val="left" w:pos="2250"/>
        </w:tabs>
        <w:spacing w:line="360" w:lineRule="auto"/>
        <w:rPr>
          <w:sz w:val="24"/>
          <w:szCs w:val="24"/>
        </w:rPr>
      </w:pPr>
    </w:p>
    <w:p w:rsidR="00B06C3B" w:rsidRDefault="00B06C3B" w:rsidP="002B547E">
      <w:pPr>
        <w:tabs>
          <w:tab w:val="left" w:pos="180"/>
          <w:tab w:val="left" w:pos="2250"/>
        </w:tabs>
        <w:spacing w:line="360" w:lineRule="auto"/>
        <w:jc w:val="both"/>
        <w:rPr>
          <w:sz w:val="24"/>
          <w:szCs w:val="24"/>
        </w:rPr>
      </w:pPr>
      <w:r w:rsidRPr="002B547E">
        <w:rPr>
          <w:sz w:val="24"/>
          <w:szCs w:val="24"/>
        </w:rPr>
        <w:t>The</w:t>
      </w:r>
      <w:r w:rsidR="00E91B42">
        <w:rPr>
          <w:sz w:val="24"/>
          <w:szCs w:val="24"/>
        </w:rPr>
        <w:t xml:space="preserve"> study reports the</w:t>
      </w:r>
      <w:r w:rsidRPr="002B547E">
        <w:rPr>
          <w:sz w:val="24"/>
          <w:szCs w:val="24"/>
        </w:rPr>
        <w:t xml:space="preserve"> res</w:t>
      </w:r>
      <w:r w:rsidR="00E91B42">
        <w:rPr>
          <w:sz w:val="24"/>
          <w:szCs w:val="24"/>
        </w:rPr>
        <w:t>ults in Table 5.1</w:t>
      </w:r>
      <w:r w:rsidR="00226FF1" w:rsidRPr="002B547E">
        <w:rPr>
          <w:sz w:val="24"/>
          <w:szCs w:val="24"/>
        </w:rPr>
        <w:t>.1</w:t>
      </w:r>
      <w:r w:rsidRPr="002B547E">
        <w:rPr>
          <w:sz w:val="24"/>
          <w:szCs w:val="24"/>
        </w:rPr>
        <w:t>.</w:t>
      </w:r>
      <w:r w:rsidR="00633DC0" w:rsidRPr="002B547E">
        <w:rPr>
          <w:sz w:val="24"/>
          <w:szCs w:val="24"/>
        </w:rPr>
        <w:t xml:space="preserve"> The re</w:t>
      </w:r>
      <w:r w:rsidR="002F1D46" w:rsidRPr="002B547E">
        <w:rPr>
          <w:sz w:val="24"/>
          <w:szCs w:val="24"/>
        </w:rPr>
        <w:t>sults indicate that all variables (in their levels) are non stationary. Running ADF tests f</w:t>
      </w:r>
      <w:r w:rsidR="001535C0">
        <w:rPr>
          <w:sz w:val="24"/>
          <w:szCs w:val="24"/>
        </w:rPr>
        <w:t>or change in variables indicate</w:t>
      </w:r>
      <w:r w:rsidR="002F1D46" w:rsidRPr="002B547E">
        <w:rPr>
          <w:sz w:val="24"/>
          <w:szCs w:val="24"/>
        </w:rPr>
        <w:t xml:space="preserve"> that some variables are integrated of or</w:t>
      </w:r>
      <w:r w:rsidR="001D28CA">
        <w:rPr>
          <w:sz w:val="24"/>
          <w:szCs w:val="24"/>
        </w:rPr>
        <w:t>der zero (1(0)) or one (1(1)).</w:t>
      </w:r>
      <w:r w:rsidR="001727ED" w:rsidRPr="002B547E">
        <w:rPr>
          <w:sz w:val="24"/>
          <w:szCs w:val="24"/>
        </w:rPr>
        <w:t xml:space="preserve"> </w:t>
      </w:r>
    </w:p>
    <w:p w:rsidR="00D13491" w:rsidRDefault="00D13491" w:rsidP="002B547E">
      <w:pPr>
        <w:tabs>
          <w:tab w:val="left" w:pos="180"/>
          <w:tab w:val="left" w:pos="2250"/>
        </w:tabs>
        <w:spacing w:line="360" w:lineRule="auto"/>
        <w:jc w:val="both"/>
        <w:rPr>
          <w:sz w:val="24"/>
          <w:szCs w:val="24"/>
        </w:rPr>
      </w:pPr>
    </w:p>
    <w:p w:rsidR="00B06C3B" w:rsidRPr="00C452A9" w:rsidRDefault="00B06C3B" w:rsidP="00E939B5">
      <w:pPr>
        <w:tabs>
          <w:tab w:val="left" w:pos="180"/>
          <w:tab w:val="left" w:pos="2250"/>
        </w:tabs>
        <w:rPr>
          <w:sz w:val="24"/>
          <w:szCs w:val="24"/>
        </w:rPr>
      </w:pPr>
    </w:p>
    <w:p w:rsidR="00E939B5" w:rsidRPr="00C452A9" w:rsidRDefault="00E91B42" w:rsidP="00E939B5">
      <w:pPr>
        <w:tabs>
          <w:tab w:val="left" w:pos="180"/>
          <w:tab w:val="left" w:pos="2250"/>
        </w:tabs>
        <w:rPr>
          <w:sz w:val="24"/>
          <w:szCs w:val="24"/>
        </w:rPr>
      </w:pPr>
      <w:r>
        <w:rPr>
          <w:b/>
          <w:sz w:val="24"/>
          <w:szCs w:val="24"/>
        </w:rPr>
        <w:t>TABLE 5.1</w:t>
      </w:r>
      <w:r w:rsidR="00226FF1" w:rsidRPr="00C452A9">
        <w:rPr>
          <w:b/>
          <w:sz w:val="24"/>
          <w:szCs w:val="24"/>
        </w:rPr>
        <w:t>.1</w:t>
      </w:r>
      <w:r w:rsidR="00E939B5" w:rsidRPr="00C452A9">
        <w:rPr>
          <w:b/>
          <w:sz w:val="24"/>
          <w:szCs w:val="24"/>
        </w:rPr>
        <w:t xml:space="preserve">: </w:t>
      </w:r>
      <w:r w:rsidR="00733284" w:rsidRPr="00C452A9">
        <w:rPr>
          <w:b/>
          <w:sz w:val="24"/>
          <w:szCs w:val="24"/>
        </w:rPr>
        <w:t xml:space="preserve"> SUMMARY OF </w:t>
      </w:r>
      <w:r w:rsidR="00E939B5" w:rsidRPr="00C452A9">
        <w:rPr>
          <w:b/>
          <w:sz w:val="24"/>
          <w:szCs w:val="24"/>
        </w:rPr>
        <w:t>UNIT ROOT TEST RESULT-ADF STATISTICS</w:t>
      </w:r>
      <w:r w:rsidR="00B06C3B" w:rsidRPr="00C452A9">
        <w:rPr>
          <w:b/>
          <w:sz w:val="24"/>
          <w:szCs w:val="24"/>
        </w:rPr>
        <w:t xml:space="preserve"> </w:t>
      </w:r>
    </w:p>
    <w:p w:rsidR="00E939B5" w:rsidRDefault="00E939B5" w:rsidP="00E939B5">
      <w:pPr>
        <w:tabs>
          <w:tab w:val="left" w:pos="2250"/>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1876"/>
        <w:gridCol w:w="1893"/>
        <w:gridCol w:w="1950"/>
        <w:gridCol w:w="1883"/>
      </w:tblGrid>
      <w:tr w:rsidR="00D96FAD" w:rsidRPr="00D96FAD" w:rsidTr="00D96FAD">
        <w:tc>
          <w:tcPr>
            <w:tcW w:w="1897" w:type="dxa"/>
          </w:tcPr>
          <w:p w:rsidR="00E939B5" w:rsidRPr="00D96FAD" w:rsidRDefault="00E939B5" w:rsidP="00D96FAD">
            <w:pPr>
              <w:tabs>
                <w:tab w:val="left" w:pos="2250"/>
              </w:tabs>
              <w:rPr>
                <w:sz w:val="24"/>
                <w:szCs w:val="24"/>
              </w:rPr>
            </w:pPr>
            <w:r w:rsidRPr="00D96FAD">
              <w:rPr>
                <w:b/>
                <w:sz w:val="24"/>
                <w:szCs w:val="24"/>
              </w:rPr>
              <w:t>VARIABLE</w:t>
            </w:r>
          </w:p>
        </w:tc>
        <w:tc>
          <w:tcPr>
            <w:tcW w:w="1897" w:type="dxa"/>
          </w:tcPr>
          <w:p w:rsidR="00E939B5" w:rsidRPr="00D96FAD" w:rsidRDefault="00E939B5" w:rsidP="00D96FAD">
            <w:pPr>
              <w:tabs>
                <w:tab w:val="left" w:pos="2250"/>
              </w:tabs>
              <w:rPr>
                <w:b/>
                <w:sz w:val="24"/>
                <w:szCs w:val="24"/>
              </w:rPr>
            </w:pPr>
            <w:r w:rsidRPr="00D96FAD">
              <w:rPr>
                <w:b/>
                <w:sz w:val="24"/>
                <w:szCs w:val="24"/>
              </w:rPr>
              <w:t>LEVEL</w:t>
            </w:r>
          </w:p>
        </w:tc>
        <w:tc>
          <w:tcPr>
            <w:tcW w:w="1897" w:type="dxa"/>
          </w:tcPr>
          <w:p w:rsidR="00E939B5" w:rsidRPr="00D96FAD" w:rsidRDefault="00E939B5" w:rsidP="00D96FAD">
            <w:pPr>
              <w:tabs>
                <w:tab w:val="left" w:pos="2250"/>
              </w:tabs>
              <w:rPr>
                <w:b/>
                <w:sz w:val="24"/>
                <w:szCs w:val="24"/>
              </w:rPr>
            </w:pPr>
            <w:r w:rsidRPr="00D96FAD">
              <w:rPr>
                <w:b/>
                <w:sz w:val="24"/>
                <w:szCs w:val="24"/>
              </w:rPr>
              <w:t>1</w:t>
            </w:r>
            <w:r w:rsidRPr="00D96FAD">
              <w:rPr>
                <w:b/>
                <w:sz w:val="24"/>
                <w:szCs w:val="24"/>
                <w:vertAlign w:val="superscript"/>
              </w:rPr>
              <w:t>ST</w:t>
            </w:r>
          </w:p>
          <w:p w:rsidR="00E939B5" w:rsidRPr="00D96FAD" w:rsidRDefault="00E939B5" w:rsidP="00D96FAD">
            <w:pPr>
              <w:tabs>
                <w:tab w:val="left" w:pos="2250"/>
              </w:tabs>
              <w:rPr>
                <w:b/>
                <w:sz w:val="24"/>
                <w:szCs w:val="24"/>
              </w:rPr>
            </w:pPr>
            <w:r w:rsidRPr="00D96FAD">
              <w:rPr>
                <w:b/>
                <w:sz w:val="24"/>
                <w:szCs w:val="24"/>
              </w:rPr>
              <w:t>DIFFERENCE</w:t>
            </w:r>
          </w:p>
        </w:tc>
        <w:tc>
          <w:tcPr>
            <w:tcW w:w="1897" w:type="dxa"/>
          </w:tcPr>
          <w:p w:rsidR="00E939B5" w:rsidRPr="00D96FAD" w:rsidRDefault="00E939B5" w:rsidP="00D96FAD">
            <w:pPr>
              <w:tabs>
                <w:tab w:val="left" w:pos="2250"/>
              </w:tabs>
              <w:rPr>
                <w:b/>
                <w:sz w:val="24"/>
                <w:szCs w:val="24"/>
              </w:rPr>
            </w:pPr>
            <w:r w:rsidRPr="00D96FAD">
              <w:rPr>
                <w:b/>
                <w:sz w:val="24"/>
                <w:szCs w:val="24"/>
              </w:rPr>
              <w:t>ORDER OF INTEGRATION</w:t>
            </w:r>
          </w:p>
        </w:tc>
        <w:tc>
          <w:tcPr>
            <w:tcW w:w="1898" w:type="dxa"/>
          </w:tcPr>
          <w:p w:rsidR="00E939B5" w:rsidRPr="00D96FAD" w:rsidRDefault="00E939B5" w:rsidP="00D96FAD">
            <w:pPr>
              <w:tabs>
                <w:tab w:val="left" w:pos="2250"/>
              </w:tabs>
              <w:rPr>
                <w:sz w:val="24"/>
                <w:szCs w:val="24"/>
              </w:rPr>
            </w:pPr>
            <w:r w:rsidRPr="00D96FAD">
              <w:rPr>
                <w:b/>
                <w:sz w:val="24"/>
                <w:szCs w:val="24"/>
              </w:rPr>
              <w:t>REMARKS</w:t>
            </w:r>
          </w:p>
        </w:tc>
      </w:tr>
      <w:tr w:rsidR="00D96FAD" w:rsidRPr="00D96FAD" w:rsidTr="00D96FAD">
        <w:tc>
          <w:tcPr>
            <w:tcW w:w="1897" w:type="dxa"/>
          </w:tcPr>
          <w:p w:rsidR="00E939B5" w:rsidRPr="00D96FAD" w:rsidRDefault="00720C14" w:rsidP="00D96FAD">
            <w:pPr>
              <w:tabs>
                <w:tab w:val="left" w:pos="2250"/>
              </w:tabs>
              <w:rPr>
                <w:sz w:val="24"/>
                <w:szCs w:val="24"/>
              </w:rPr>
            </w:pPr>
            <w:r w:rsidRPr="00D96FAD">
              <w:rPr>
                <w:sz w:val="24"/>
                <w:szCs w:val="24"/>
              </w:rPr>
              <w:t>R</w:t>
            </w:r>
            <w:r w:rsidR="00E939B5" w:rsidRPr="00D96FAD">
              <w:rPr>
                <w:sz w:val="24"/>
                <w:szCs w:val="24"/>
              </w:rPr>
              <w:t>GDP</w:t>
            </w:r>
          </w:p>
        </w:tc>
        <w:tc>
          <w:tcPr>
            <w:tcW w:w="1897" w:type="dxa"/>
          </w:tcPr>
          <w:p w:rsidR="00E939B5" w:rsidRPr="00D96FAD" w:rsidRDefault="00E939B5" w:rsidP="00D96FAD">
            <w:pPr>
              <w:tabs>
                <w:tab w:val="left" w:pos="2250"/>
              </w:tabs>
              <w:rPr>
                <w:b/>
                <w:sz w:val="24"/>
                <w:szCs w:val="24"/>
              </w:rPr>
            </w:pPr>
            <w:r w:rsidRPr="00D96FAD">
              <w:rPr>
                <w:sz w:val="24"/>
                <w:szCs w:val="24"/>
              </w:rPr>
              <w:t>4.923014*</w:t>
            </w:r>
          </w:p>
        </w:tc>
        <w:tc>
          <w:tcPr>
            <w:tcW w:w="1897" w:type="dxa"/>
          </w:tcPr>
          <w:p w:rsidR="00E939B5" w:rsidRPr="00D96FAD" w:rsidRDefault="00E939B5" w:rsidP="00D96FAD">
            <w:pPr>
              <w:tabs>
                <w:tab w:val="left" w:pos="2250"/>
              </w:tabs>
              <w:rPr>
                <w:sz w:val="24"/>
                <w:szCs w:val="24"/>
              </w:rPr>
            </w:pPr>
            <w:r w:rsidRPr="00D96FAD">
              <w:rPr>
                <w:sz w:val="24"/>
                <w:szCs w:val="24"/>
              </w:rPr>
              <w:t>4.014679*</w:t>
            </w:r>
          </w:p>
        </w:tc>
        <w:tc>
          <w:tcPr>
            <w:tcW w:w="1897" w:type="dxa"/>
          </w:tcPr>
          <w:p w:rsidR="00E939B5" w:rsidRPr="00D96FAD" w:rsidRDefault="002F1D46" w:rsidP="00D96FAD">
            <w:pPr>
              <w:tabs>
                <w:tab w:val="left" w:pos="2250"/>
              </w:tabs>
              <w:rPr>
                <w:sz w:val="24"/>
                <w:szCs w:val="24"/>
              </w:rPr>
            </w:pPr>
            <w:r w:rsidRPr="00D96FAD">
              <w:rPr>
                <w:sz w:val="24"/>
                <w:szCs w:val="24"/>
              </w:rPr>
              <w:t>1(0</w:t>
            </w:r>
            <w:r w:rsidR="00E939B5" w:rsidRPr="00D96FAD">
              <w:rPr>
                <w:sz w:val="24"/>
                <w:szCs w:val="24"/>
              </w:rPr>
              <w:t>)</w:t>
            </w:r>
          </w:p>
        </w:tc>
        <w:tc>
          <w:tcPr>
            <w:tcW w:w="1898" w:type="dxa"/>
          </w:tcPr>
          <w:p w:rsidR="00E939B5" w:rsidRPr="00D96FAD" w:rsidRDefault="00E939B5" w:rsidP="00D96FAD">
            <w:pPr>
              <w:tabs>
                <w:tab w:val="left" w:pos="2250"/>
              </w:tabs>
              <w:rPr>
                <w:sz w:val="24"/>
                <w:szCs w:val="24"/>
              </w:rPr>
            </w:pPr>
            <w:r w:rsidRPr="00D96FAD">
              <w:rPr>
                <w:sz w:val="24"/>
                <w:szCs w:val="24"/>
              </w:rPr>
              <w:t>Stationary</w:t>
            </w:r>
          </w:p>
        </w:tc>
      </w:tr>
      <w:tr w:rsidR="00D96FAD" w:rsidRPr="00D96FAD" w:rsidTr="00D96FAD">
        <w:tc>
          <w:tcPr>
            <w:tcW w:w="1897" w:type="dxa"/>
          </w:tcPr>
          <w:p w:rsidR="00E939B5" w:rsidRPr="00D96FAD" w:rsidRDefault="00E939B5" w:rsidP="00D96FAD">
            <w:pPr>
              <w:tabs>
                <w:tab w:val="left" w:pos="2250"/>
              </w:tabs>
              <w:rPr>
                <w:sz w:val="24"/>
                <w:szCs w:val="24"/>
              </w:rPr>
            </w:pPr>
            <w:r w:rsidRPr="00D96FAD">
              <w:rPr>
                <w:sz w:val="24"/>
                <w:szCs w:val="24"/>
              </w:rPr>
              <w:t>INF</w:t>
            </w:r>
          </w:p>
        </w:tc>
        <w:tc>
          <w:tcPr>
            <w:tcW w:w="1897" w:type="dxa"/>
          </w:tcPr>
          <w:p w:rsidR="00E939B5" w:rsidRPr="00D96FAD" w:rsidRDefault="00E939B5" w:rsidP="00D96FAD">
            <w:pPr>
              <w:tabs>
                <w:tab w:val="left" w:pos="2250"/>
              </w:tabs>
              <w:rPr>
                <w:sz w:val="24"/>
                <w:szCs w:val="24"/>
              </w:rPr>
            </w:pPr>
            <w:r w:rsidRPr="00D96FAD">
              <w:rPr>
                <w:sz w:val="24"/>
                <w:szCs w:val="24"/>
              </w:rPr>
              <w:t>-3.055182</w:t>
            </w:r>
          </w:p>
        </w:tc>
        <w:tc>
          <w:tcPr>
            <w:tcW w:w="1897" w:type="dxa"/>
          </w:tcPr>
          <w:p w:rsidR="00E939B5" w:rsidRPr="00D96FAD" w:rsidRDefault="00E939B5" w:rsidP="00D96FAD">
            <w:pPr>
              <w:tabs>
                <w:tab w:val="left" w:pos="2250"/>
              </w:tabs>
              <w:rPr>
                <w:sz w:val="24"/>
                <w:szCs w:val="24"/>
              </w:rPr>
            </w:pPr>
            <w:r w:rsidRPr="00D96FAD">
              <w:rPr>
                <w:sz w:val="24"/>
                <w:szCs w:val="24"/>
              </w:rPr>
              <w:t>-5.675155*</w:t>
            </w:r>
          </w:p>
        </w:tc>
        <w:tc>
          <w:tcPr>
            <w:tcW w:w="1897" w:type="dxa"/>
          </w:tcPr>
          <w:p w:rsidR="00E939B5" w:rsidRPr="00D96FAD" w:rsidRDefault="00E939B5" w:rsidP="00D96FAD">
            <w:pPr>
              <w:tabs>
                <w:tab w:val="left" w:pos="2250"/>
              </w:tabs>
              <w:rPr>
                <w:sz w:val="24"/>
                <w:szCs w:val="24"/>
              </w:rPr>
            </w:pPr>
            <w:r w:rsidRPr="00D96FAD">
              <w:rPr>
                <w:sz w:val="24"/>
                <w:szCs w:val="24"/>
              </w:rPr>
              <w:t>1(1)</w:t>
            </w:r>
          </w:p>
        </w:tc>
        <w:tc>
          <w:tcPr>
            <w:tcW w:w="1898" w:type="dxa"/>
          </w:tcPr>
          <w:p w:rsidR="00E939B5" w:rsidRPr="00D96FAD" w:rsidRDefault="00E939B5" w:rsidP="00D96FAD">
            <w:pPr>
              <w:tabs>
                <w:tab w:val="left" w:pos="2250"/>
              </w:tabs>
              <w:rPr>
                <w:sz w:val="24"/>
                <w:szCs w:val="24"/>
              </w:rPr>
            </w:pPr>
            <w:r w:rsidRPr="00D96FAD">
              <w:rPr>
                <w:sz w:val="24"/>
                <w:szCs w:val="24"/>
              </w:rPr>
              <w:t>Stationary</w:t>
            </w:r>
          </w:p>
        </w:tc>
      </w:tr>
      <w:tr w:rsidR="00D96FAD" w:rsidRPr="00D96FAD" w:rsidTr="00D96FAD">
        <w:tc>
          <w:tcPr>
            <w:tcW w:w="1897" w:type="dxa"/>
          </w:tcPr>
          <w:p w:rsidR="00E939B5" w:rsidRPr="00D96FAD" w:rsidRDefault="00E939B5" w:rsidP="00D96FAD">
            <w:pPr>
              <w:tabs>
                <w:tab w:val="left" w:pos="2250"/>
              </w:tabs>
              <w:rPr>
                <w:sz w:val="24"/>
                <w:szCs w:val="24"/>
              </w:rPr>
            </w:pPr>
            <w:r w:rsidRPr="00D96FAD">
              <w:rPr>
                <w:sz w:val="24"/>
                <w:szCs w:val="24"/>
              </w:rPr>
              <w:t>EXC</w:t>
            </w:r>
          </w:p>
        </w:tc>
        <w:tc>
          <w:tcPr>
            <w:tcW w:w="1897" w:type="dxa"/>
          </w:tcPr>
          <w:p w:rsidR="00E939B5" w:rsidRPr="00D96FAD" w:rsidRDefault="00E939B5" w:rsidP="00D96FAD">
            <w:pPr>
              <w:tabs>
                <w:tab w:val="left" w:pos="2250"/>
              </w:tabs>
              <w:rPr>
                <w:sz w:val="24"/>
                <w:szCs w:val="24"/>
              </w:rPr>
            </w:pPr>
            <w:r w:rsidRPr="00D96FAD">
              <w:rPr>
                <w:sz w:val="24"/>
                <w:szCs w:val="24"/>
              </w:rPr>
              <w:t>-1.238711</w:t>
            </w:r>
          </w:p>
        </w:tc>
        <w:tc>
          <w:tcPr>
            <w:tcW w:w="1897" w:type="dxa"/>
          </w:tcPr>
          <w:p w:rsidR="00E939B5" w:rsidRPr="00D96FAD" w:rsidRDefault="00E939B5" w:rsidP="00D96FAD">
            <w:pPr>
              <w:tabs>
                <w:tab w:val="left" w:pos="2250"/>
              </w:tabs>
              <w:rPr>
                <w:sz w:val="24"/>
                <w:szCs w:val="24"/>
              </w:rPr>
            </w:pPr>
            <w:r w:rsidRPr="00D96FAD">
              <w:rPr>
                <w:sz w:val="24"/>
                <w:szCs w:val="24"/>
              </w:rPr>
              <w:t>-5.429593*</w:t>
            </w:r>
          </w:p>
        </w:tc>
        <w:tc>
          <w:tcPr>
            <w:tcW w:w="1897" w:type="dxa"/>
          </w:tcPr>
          <w:p w:rsidR="00E939B5" w:rsidRPr="00D96FAD" w:rsidRDefault="00E939B5" w:rsidP="00D96FAD">
            <w:pPr>
              <w:tabs>
                <w:tab w:val="left" w:pos="2250"/>
              </w:tabs>
              <w:rPr>
                <w:sz w:val="24"/>
                <w:szCs w:val="24"/>
              </w:rPr>
            </w:pPr>
            <w:r w:rsidRPr="00D96FAD">
              <w:rPr>
                <w:sz w:val="24"/>
                <w:szCs w:val="24"/>
              </w:rPr>
              <w:t>1(1)</w:t>
            </w:r>
          </w:p>
        </w:tc>
        <w:tc>
          <w:tcPr>
            <w:tcW w:w="1898" w:type="dxa"/>
          </w:tcPr>
          <w:p w:rsidR="00E939B5" w:rsidRPr="00D96FAD" w:rsidRDefault="00E939B5" w:rsidP="00D96FAD">
            <w:pPr>
              <w:tabs>
                <w:tab w:val="left" w:pos="2250"/>
              </w:tabs>
              <w:rPr>
                <w:sz w:val="24"/>
                <w:szCs w:val="24"/>
              </w:rPr>
            </w:pPr>
            <w:r w:rsidRPr="00D96FAD">
              <w:rPr>
                <w:sz w:val="24"/>
                <w:szCs w:val="24"/>
              </w:rPr>
              <w:t>Stationary</w:t>
            </w:r>
          </w:p>
        </w:tc>
      </w:tr>
      <w:tr w:rsidR="00D96FAD" w:rsidRPr="00D96FAD" w:rsidTr="00D96FAD">
        <w:tc>
          <w:tcPr>
            <w:tcW w:w="1897" w:type="dxa"/>
          </w:tcPr>
          <w:p w:rsidR="00E939B5" w:rsidRPr="00D96FAD" w:rsidRDefault="00E939B5" w:rsidP="00D96FAD">
            <w:pPr>
              <w:tabs>
                <w:tab w:val="left" w:pos="2250"/>
              </w:tabs>
              <w:rPr>
                <w:sz w:val="24"/>
                <w:szCs w:val="24"/>
              </w:rPr>
            </w:pPr>
            <w:r w:rsidRPr="00D96FAD">
              <w:rPr>
                <w:sz w:val="24"/>
                <w:szCs w:val="24"/>
              </w:rPr>
              <w:t>INT</w:t>
            </w:r>
          </w:p>
        </w:tc>
        <w:tc>
          <w:tcPr>
            <w:tcW w:w="1897" w:type="dxa"/>
          </w:tcPr>
          <w:p w:rsidR="00E939B5" w:rsidRPr="00D96FAD" w:rsidRDefault="00E939B5" w:rsidP="00D96FAD">
            <w:pPr>
              <w:tabs>
                <w:tab w:val="left" w:pos="2250"/>
              </w:tabs>
              <w:rPr>
                <w:sz w:val="24"/>
                <w:szCs w:val="24"/>
              </w:rPr>
            </w:pPr>
            <w:r w:rsidRPr="00D96FAD">
              <w:rPr>
                <w:sz w:val="24"/>
                <w:szCs w:val="24"/>
              </w:rPr>
              <w:t>-1.764596</w:t>
            </w:r>
          </w:p>
        </w:tc>
        <w:tc>
          <w:tcPr>
            <w:tcW w:w="1897" w:type="dxa"/>
          </w:tcPr>
          <w:p w:rsidR="00E939B5" w:rsidRPr="00D96FAD" w:rsidRDefault="00E939B5" w:rsidP="00D96FAD">
            <w:pPr>
              <w:tabs>
                <w:tab w:val="left" w:pos="2250"/>
              </w:tabs>
              <w:rPr>
                <w:sz w:val="24"/>
                <w:szCs w:val="24"/>
              </w:rPr>
            </w:pPr>
            <w:r w:rsidRPr="00D96FAD">
              <w:rPr>
                <w:sz w:val="24"/>
                <w:szCs w:val="24"/>
              </w:rPr>
              <w:t>-7.703650*</w:t>
            </w:r>
          </w:p>
        </w:tc>
        <w:tc>
          <w:tcPr>
            <w:tcW w:w="1897" w:type="dxa"/>
          </w:tcPr>
          <w:p w:rsidR="00E939B5" w:rsidRPr="00D96FAD" w:rsidRDefault="00E939B5" w:rsidP="00D96FAD">
            <w:pPr>
              <w:tabs>
                <w:tab w:val="left" w:pos="2250"/>
              </w:tabs>
              <w:rPr>
                <w:sz w:val="24"/>
                <w:szCs w:val="24"/>
              </w:rPr>
            </w:pPr>
            <w:r w:rsidRPr="00D96FAD">
              <w:rPr>
                <w:sz w:val="24"/>
                <w:szCs w:val="24"/>
              </w:rPr>
              <w:t>1(1)</w:t>
            </w:r>
          </w:p>
        </w:tc>
        <w:tc>
          <w:tcPr>
            <w:tcW w:w="1898" w:type="dxa"/>
          </w:tcPr>
          <w:p w:rsidR="00E939B5" w:rsidRPr="00D96FAD" w:rsidRDefault="00E939B5" w:rsidP="00D96FAD">
            <w:pPr>
              <w:tabs>
                <w:tab w:val="left" w:pos="2250"/>
              </w:tabs>
              <w:rPr>
                <w:sz w:val="24"/>
                <w:szCs w:val="24"/>
              </w:rPr>
            </w:pPr>
            <w:r w:rsidRPr="00D96FAD">
              <w:rPr>
                <w:sz w:val="24"/>
                <w:szCs w:val="24"/>
              </w:rPr>
              <w:t>Stationary</w:t>
            </w:r>
          </w:p>
        </w:tc>
      </w:tr>
      <w:tr w:rsidR="00D96FAD" w:rsidRPr="00D96FAD" w:rsidTr="00D96FAD">
        <w:tc>
          <w:tcPr>
            <w:tcW w:w="1897" w:type="dxa"/>
          </w:tcPr>
          <w:p w:rsidR="00E939B5" w:rsidRPr="00D96FAD" w:rsidRDefault="00E939B5" w:rsidP="00D96FAD">
            <w:pPr>
              <w:tabs>
                <w:tab w:val="left" w:pos="2250"/>
              </w:tabs>
              <w:rPr>
                <w:sz w:val="24"/>
                <w:szCs w:val="24"/>
              </w:rPr>
            </w:pPr>
            <w:r w:rsidRPr="00D96FAD">
              <w:rPr>
                <w:sz w:val="24"/>
                <w:szCs w:val="24"/>
              </w:rPr>
              <w:t>MS</w:t>
            </w:r>
          </w:p>
        </w:tc>
        <w:tc>
          <w:tcPr>
            <w:tcW w:w="1897" w:type="dxa"/>
          </w:tcPr>
          <w:p w:rsidR="00E939B5" w:rsidRPr="00D96FAD" w:rsidRDefault="00E939B5" w:rsidP="00D96FAD">
            <w:pPr>
              <w:tabs>
                <w:tab w:val="left" w:pos="2250"/>
              </w:tabs>
              <w:rPr>
                <w:sz w:val="24"/>
                <w:szCs w:val="24"/>
              </w:rPr>
            </w:pPr>
            <w:r w:rsidRPr="00D96FAD">
              <w:rPr>
                <w:sz w:val="24"/>
                <w:szCs w:val="24"/>
              </w:rPr>
              <w:t>10.76779*</w:t>
            </w:r>
          </w:p>
        </w:tc>
        <w:tc>
          <w:tcPr>
            <w:tcW w:w="1897" w:type="dxa"/>
          </w:tcPr>
          <w:p w:rsidR="00E939B5" w:rsidRPr="00D96FAD" w:rsidRDefault="00E939B5" w:rsidP="00D96FAD">
            <w:pPr>
              <w:tabs>
                <w:tab w:val="left" w:pos="2250"/>
              </w:tabs>
              <w:rPr>
                <w:sz w:val="24"/>
                <w:szCs w:val="24"/>
              </w:rPr>
            </w:pPr>
            <w:r w:rsidRPr="00D96FAD">
              <w:rPr>
                <w:sz w:val="24"/>
                <w:szCs w:val="24"/>
              </w:rPr>
              <w:t>7.046647*</w:t>
            </w:r>
          </w:p>
        </w:tc>
        <w:tc>
          <w:tcPr>
            <w:tcW w:w="1897" w:type="dxa"/>
          </w:tcPr>
          <w:p w:rsidR="00E939B5" w:rsidRPr="00D96FAD" w:rsidRDefault="002F1D46" w:rsidP="00D96FAD">
            <w:pPr>
              <w:tabs>
                <w:tab w:val="left" w:pos="2250"/>
              </w:tabs>
              <w:rPr>
                <w:sz w:val="24"/>
                <w:szCs w:val="24"/>
              </w:rPr>
            </w:pPr>
            <w:r w:rsidRPr="00D96FAD">
              <w:rPr>
                <w:sz w:val="24"/>
                <w:szCs w:val="24"/>
              </w:rPr>
              <w:t>1(0</w:t>
            </w:r>
            <w:r w:rsidR="00E939B5" w:rsidRPr="00D96FAD">
              <w:rPr>
                <w:sz w:val="24"/>
                <w:szCs w:val="24"/>
              </w:rPr>
              <w:t>)</w:t>
            </w:r>
          </w:p>
        </w:tc>
        <w:tc>
          <w:tcPr>
            <w:tcW w:w="1898" w:type="dxa"/>
          </w:tcPr>
          <w:p w:rsidR="00E939B5" w:rsidRPr="00D96FAD" w:rsidRDefault="00E939B5" w:rsidP="00D96FAD">
            <w:pPr>
              <w:tabs>
                <w:tab w:val="left" w:pos="2250"/>
              </w:tabs>
              <w:rPr>
                <w:sz w:val="24"/>
                <w:szCs w:val="24"/>
              </w:rPr>
            </w:pPr>
            <w:r w:rsidRPr="00D96FAD">
              <w:rPr>
                <w:sz w:val="24"/>
                <w:szCs w:val="24"/>
              </w:rPr>
              <w:t>Stationary</w:t>
            </w:r>
          </w:p>
        </w:tc>
      </w:tr>
      <w:tr w:rsidR="00D96FAD" w:rsidRPr="00D96FAD" w:rsidTr="00D96FAD">
        <w:tc>
          <w:tcPr>
            <w:tcW w:w="1897" w:type="dxa"/>
          </w:tcPr>
          <w:p w:rsidR="00E939B5" w:rsidRPr="00D96FAD" w:rsidRDefault="00E939B5" w:rsidP="00D96FAD">
            <w:pPr>
              <w:tabs>
                <w:tab w:val="left" w:pos="2250"/>
              </w:tabs>
              <w:rPr>
                <w:sz w:val="24"/>
                <w:szCs w:val="24"/>
              </w:rPr>
            </w:pPr>
            <w:r w:rsidRPr="00D96FAD">
              <w:rPr>
                <w:sz w:val="24"/>
                <w:szCs w:val="24"/>
              </w:rPr>
              <w:t>TDS</w:t>
            </w:r>
          </w:p>
        </w:tc>
        <w:tc>
          <w:tcPr>
            <w:tcW w:w="1897" w:type="dxa"/>
          </w:tcPr>
          <w:p w:rsidR="00E939B5" w:rsidRPr="00D96FAD" w:rsidRDefault="00E939B5" w:rsidP="00D96FAD">
            <w:pPr>
              <w:tabs>
                <w:tab w:val="left" w:pos="2250"/>
              </w:tabs>
              <w:rPr>
                <w:sz w:val="24"/>
                <w:szCs w:val="24"/>
              </w:rPr>
            </w:pPr>
            <w:r w:rsidRPr="00D96FAD">
              <w:rPr>
                <w:sz w:val="24"/>
                <w:szCs w:val="24"/>
              </w:rPr>
              <w:t>5.724093*</w:t>
            </w:r>
          </w:p>
        </w:tc>
        <w:tc>
          <w:tcPr>
            <w:tcW w:w="1897" w:type="dxa"/>
          </w:tcPr>
          <w:p w:rsidR="00E939B5" w:rsidRPr="00D96FAD" w:rsidRDefault="00E939B5" w:rsidP="00D96FAD">
            <w:pPr>
              <w:tabs>
                <w:tab w:val="left" w:pos="2250"/>
              </w:tabs>
              <w:rPr>
                <w:sz w:val="24"/>
                <w:szCs w:val="24"/>
              </w:rPr>
            </w:pPr>
            <w:r w:rsidRPr="00D96FAD">
              <w:rPr>
                <w:sz w:val="24"/>
                <w:szCs w:val="24"/>
              </w:rPr>
              <w:t>7.339196*</w:t>
            </w:r>
          </w:p>
        </w:tc>
        <w:tc>
          <w:tcPr>
            <w:tcW w:w="1897" w:type="dxa"/>
          </w:tcPr>
          <w:p w:rsidR="00E939B5" w:rsidRPr="00D96FAD" w:rsidRDefault="002F1D46" w:rsidP="00D96FAD">
            <w:pPr>
              <w:tabs>
                <w:tab w:val="left" w:pos="2250"/>
              </w:tabs>
              <w:rPr>
                <w:sz w:val="24"/>
                <w:szCs w:val="24"/>
              </w:rPr>
            </w:pPr>
            <w:r w:rsidRPr="00D96FAD">
              <w:rPr>
                <w:sz w:val="24"/>
                <w:szCs w:val="24"/>
              </w:rPr>
              <w:t>1(0</w:t>
            </w:r>
            <w:r w:rsidR="00E939B5" w:rsidRPr="00D96FAD">
              <w:rPr>
                <w:sz w:val="24"/>
                <w:szCs w:val="24"/>
              </w:rPr>
              <w:t>)</w:t>
            </w:r>
          </w:p>
        </w:tc>
        <w:tc>
          <w:tcPr>
            <w:tcW w:w="1898" w:type="dxa"/>
          </w:tcPr>
          <w:p w:rsidR="00E939B5" w:rsidRPr="00D96FAD" w:rsidRDefault="00E939B5" w:rsidP="00D96FAD">
            <w:pPr>
              <w:tabs>
                <w:tab w:val="left" w:pos="2250"/>
              </w:tabs>
              <w:rPr>
                <w:sz w:val="24"/>
                <w:szCs w:val="24"/>
              </w:rPr>
            </w:pPr>
            <w:r w:rsidRPr="00D96FAD">
              <w:rPr>
                <w:sz w:val="24"/>
                <w:szCs w:val="24"/>
              </w:rPr>
              <w:t>Stationary</w:t>
            </w:r>
          </w:p>
        </w:tc>
      </w:tr>
      <w:tr w:rsidR="00D96FAD" w:rsidRPr="00D96FAD" w:rsidTr="00D96FAD">
        <w:tc>
          <w:tcPr>
            <w:tcW w:w="1897" w:type="dxa"/>
          </w:tcPr>
          <w:p w:rsidR="00E939B5" w:rsidRPr="00D96FAD" w:rsidRDefault="00E939B5" w:rsidP="00D96FAD">
            <w:pPr>
              <w:tabs>
                <w:tab w:val="left" w:pos="2250"/>
              </w:tabs>
              <w:rPr>
                <w:sz w:val="24"/>
                <w:szCs w:val="24"/>
              </w:rPr>
            </w:pPr>
            <w:r w:rsidRPr="00D96FAD">
              <w:rPr>
                <w:sz w:val="24"/>
                <w:szCs w:val="24"/>
              </w:rPr>
              <w:t>GEXP</w:t>
            </w:r>
          </w:p>
        </w:tc>
        <w:tc>
          <w:tcPr>
            <w:tcW w:w="1897" w:type="dxa"/>
          </w:tcPr>
          <w:p w:rsidR="00E939B5" w:rsidRPr="00D96FAD" w:rsidRDefault="00E939B5" w:rsidP="00D96FAD">
            <w:pPr>
              <w:tabs>
                <w:tab w:val="left" w:pos="2250"/>
              </w:tabs>
              <w:rPr>
                <w:sz w:val="24"/>
                <w:szCs w:val="24"/>
              </w:rPr>
            </w:pPr>
            <w:r w:rsidRPr="00D96FAD">
              <w:rPr>
                <w:sz w:val="24"/>
                <w:szCs w:val="24"/>
              </w:rPr>
              <w:t>4.844063*</w:t>
            </w:r>
          </w:p>
        </w:tc>
        <w:tc>
          <w:tcPr>
            <w:tcW w:w="1897" w:type="dxa"/>
          </w:tcPr>
          <w:p w:rsidR="00E939B5" w:rsidRPr="00D96FAD" w:rsidRDefault="00E939B5" w:rsidP="00D96FAD">
            <w:pPr>
              <w:tabs>
                <w:tab w:val="left" w:pos="2250"/>
              </w:tabs>
              <w:rPr>
                <w:sz w:val="24"/>
                <w:szCs w:val="24"/>
              </w:rPr>
            </w:pPr>
            <w:r w:rsidRPr="00D96FAD">
              <w:rPr>
                <w:sz w:val="24"/>
                <w:szCs w:val="24"/>
              </w:rPr>
              <w:t>4.730658*</w:t>
            </w:r>
          </w:p>
        </w:tc>
        <w:tc>
          <w:tcPr>
            <w:tcW w:w="1897" w:type="dxa"/>
          </w:tcPr>
          <w:p w:rsidR="00E939B5" w:rsidRPr="00D96FAD" w:rsidRDefault="002F1D46" w:rsidP="00D96FAD">
            <w:pPr>
              <w:tabs>
                <w:tab w:val="left" w:pos="2250"/>
              </w:tabs>
              <w:rPr>
                <w:sz w:val="24"/>
                <w:szCs w:val="24"/>
              </w:rPr>
            </w:pPr>
            <w:r w:rsidRPr="00D96FAD">
              <w:rPr>
                <w:sz w:val="24"/>
                <w:szCs w:val="24"/>
              </w:rPr>
              <w:t>1(0</w:t>
            </w:r>
            <w:r w:rsidR="00E939B5" w:rsidRPr="00D96FAD">
              <w:rPr>
                <w:sz w:val="24"/>
                <w:szCs w:val="24"/>
              </w:rPr>
              <w:t>)</w:t>
            </w:r>
          </w:p>
        </w:tc>
        <w:tc>
          <w:tcPr>
            <w:tcW w:w="1898" w:type="dxa"/>
          </w:tcPr>
          <w:p w:rsidR="00E939B5" w:rsidRPr="00D96FAD" w:rsidRDefault="00E939B5" w:rsidP="00D96FAD">
            <w:pPr>
              <w:tabs>
                <w:tab w:val="left" w:pos="2250"/>
              </w:tabs>
              <w:rPr>
                <w:sz w:val="24"/>
                <w:szCs w:val="24"/>
              </w:rPr>
            </w:pPr>
            <w:r w:rsidRPr="00D96FAD">
              <w:rPr>
                <w:sz w:val="24"/>
                <w:szCs w:val="24"/>
              </w:rPr>
              <w:t>Stationary</w:t>
            </w:r>
          </w:p>
        </w:tc>
      </w:tr>
      <w:tr w:rsidR="00D96FAD" w:rsidRPr="00D96FAD" w:rsidTr="00D96FAD">
        <w:tc>
          <w:tcPr>
            <w:tcW w:w="1897" w:type="dxa"/>
          </w:tcPr>
          <w:p w:rsidR="00E939B5" w:rsidRPr="00D96FAD" w:rsidRDefault="00E939B5" w:rsidP="00D96FAD">
            <w:pPr>
              <w:tabs>
                <w:tab w:val="left" w:pos="2250"/>
              </w:tabs>
              <w:rPr>
                <w:sz w:val="24"/>
                <w:szCs w:val="24"/>
              </w:rPr>
            </w:pPr>
            <w:r w:rsidRPr="00D96FAD">
              <w:rPr>
                <w:sz w:val="24"/>
                <w:szCs w:val="24"/>
              </w:rPr>
              <w:t>L</w:t>
            </w:r>
          </w:p>
        </w:tc>
        <w:tc>
          <w:tcPr>
            <w:tcW w:w="1897" w:type="dxa"/>
          </w:tcPr>
          <w:p w:rsidR="00E939B5" w:rsidRPr="00D96FAD" w:rsidRDefault="00E939B5" w:rsidP="00D96FAD">
            <w:pPr>
              <w:tabs>
                <w:tab w:val="left" w:pos="2250"/>
              </w:tabs>
              <w:rPr>
                <w:sz w:val="24"/>
                <w:szCs w:val="24"/>
              </w:rPr>
            </w:pPr>
            <w:r w:rsidRPr="00D96FAD">
              <w:rPr>
                <w:sz w:val="24"/>
                <w:szCs w:val="24"/>
              </w:rPr>
              <w:t>10.63940*</w:t>
            </w:r>
          </w:p>
        </w:tc>
        <w:tc>
          <w:tcPr>
            <w:tcW w:w="1897" w:type="dxa"/>
          </w:tcPr>
          <w:p w:rsidR="00E939B5" w:rsidRPr="00D96FAD" w:rsidRDefault="00E939B5" w:rsidP="00D96FAD">
            <w:pPr>
              <w:tabs>
                <w:tab w:val="left" w:pos="2250"/>
              </w:tabs>
              <w:rPr>
                <w:sz w:val="24"/>
                <w:szCs w:val="24"/>
              </w:rPr>
            </w:pPr>
            <w:r w:rsidRPr="00D96FAD">
              <w:rPr>
                <w:sz w:val="24"/>
                <w:szCs w:val="24"/>
              </w:rPr>
              <w:t>-9.424986*</w:t>
            </w:r>
          </w:p>
        </w:tc>
        <w:tc>
          <w:tcPr>
            <w:tcW w:w="1897" w:type="dxa"/>
          </w:tcPr>
          <w:p w:rsidR="00E939B5" w:rsidRPr="00D96FAD" w:rsidRDefault="002F1D46" w:rsidP="00D96FAD">
            <w:pPr>
              <w:tabs>
                <w:tab w:val="left" w:pos="2250"/>
              </w:tabs>
              <w:rPr>
                <w:sz w:val="24"/>
                <w:szCs w:val="24"/>
              </w:rPr>
            </w:pPr>
            <w:r w:rsidRPr="00D96FAD">
              <w:rPr>
                <w:sz w:val="24"/>
                <w:szCs w:val="24"/>
              </w:rPr>
              <w:t>1(0</w:t>
            </w:r>
            <w:r w:rsidR="00E939B5" w:rsidRPr="00D96FAD">
              <w:rPr>
                <w:sz w:val="24"/>
                <w:szCs w:val="24"/>
              </w:rPr>
              <w:t>)</w:t>
            </w:r>
          </w:p>
        </w:tc>
        <w:tc>
          <w:tcPr>
            <w:tcW w:w="1898" w:type="dxa"/>
          </w:tcPr>
          <w:p w:rsidR="00E939B5" w:rsidRPr="00D96FAD" w:rsidRDefault="00E939B5" w:rsidP="00D96FAD">
            <w:pPr>
              <w:tabs>
                <w:tab w:val="left" w:pos="2250"/>
              </w:tabs>
              <w:rPr>
                <w:sz w:val="24"/>
                <w:szCs w:val="24"/>
              </w:rPr>
            </w:pPr>
            <w:r w:rsidRPr="00D96FAD">
              <w:rPr>
                <w:sz w:val="24"/>
                <w:szCs w:val="24"/>
              </w:rPr>
              <w:t>Stationary</w:t>
            </w:r>
          </w:p>
        </w:tc>
      </w:tr>
      <w:tr w:rsidR="00D96FAD" w:rsidRPr="00D96FAD" w:rsidTr="00D96FAD">
        <w:tc>
          <w:tcPr>
            <w:tcW w:w="1897" w:type="dxa"/>
          </w:tcPr>
          <w:p w:rsidR="00E939B5" w:rsidRPr="00D96FAD" w:rsidRDefault="00E939B5" w:rsidP="00D96FAD">
            <w:pPr>
              <w:tabs>
                <w:tab w:val="left" w:pos="2250"/>
              </w:tabs>
              <w:rPr>
                <w:sz w:val="24"/>
                <w:szCs w:val="24"/>
              </w:rPr>
            </w:pPr>
            <w:r w:rsidRPr="00D96FAD">
              <w:rPr>
                <w:sz w:val="24"/>
                <w:szCs w:val="24"/>
              </w:rPr>
              <w:t>K</w:t>
            </w:r>
          </w:p>
        </w:tc>
        <w:tc>
          <w:tcPr>
            <w:tcW w:w="1897" w:type="dxa"/>
          </w:tcPr>
          <w:p w:rsidR="00E939B5" w:rsidRPr="00D96FAD" w:rsidRDefault="00E939B5" w:rsidP="00D96FAD">
            <w:pPr>
              <w:tabs>
                <w:tab w:val="left" w:pos="2250"/>
              </w:tabs>
              <w:rPr>
                <w:sz w:val="24"/>
                <w:szCs w:val="24"/>
              </w:rPr>
            </w:pPr>
            <w:r w:rsidRPr="00D96FAD">
              <w:rPr>
                <w:sz w:val="24"/>
                <w:szCs w:val="24"/>
              </w:rPr>
              <w:t>0.282254</w:t>
            </w:r>
          </w:p>
        </w:tc>
        <w:tc>
          <w:tcPr>
            <w:tcW w:w="1897" w:type="dxa"/>
          </w:tcPr>
          <w:p w:rsidR="00E939B5" w:rsidRPr="00D96FAD" w:rsidRDefault="00E939B5" w:rsidP="00D96FAD">
            <w:pPr>
              <w:tabs>
                <w:tab w:val="left" w:pos="2250"/>
              </w:tabs>
              <w:rPr>
                <w:sz w:val="24"/>
                <w:szCs w:val="24"/>
              </w:rPr>
            </w:pPr>
            <w:r w:rsidRPr="00D96FAD">
              <w:rPr>
                <w:sz w:val="24"/>
                <w:szCs w:val="24"/>
              </w:rPr>
              <w:t>-4.809467*</w:t>
            </w:r>
          </w:p>
        </w:tc>
        <w:tc>
          <w:tcPr>
            <w:tcW w:w="1897" w:type="dxa"/>
          </w:tcPr>
          <w:p w:rsidR="00E939B5" w:rsidRPr="00D96FAD" w:rsidRDefault="00E939B5" w:rsidP="00D96FAD">
            <w:pPr>
              <w:tabs>
                <w:tab w:val="left" w:pos="2250"/>
              </w:tabs>
              <w:rPr>
                <w:sz w:val="24"/>
                <w:szCs w:val="24"/>
              </w:rPr>
            </w:pPr>
            <w:r w:rsidRPr="00D96FAD">
              <w:rPr>
                <w:sz w:val="24"/>
                <w:szCs w:val="24"/>
              </w:rPr>
              <w:t>1(1)</w:t>
            </w:r>
          </w:p>
        </w:tc>
        <w:tc>
          <w:tcPr>
            <w:tcW w:w="1898" w:type="dxa"/>
          </w:tcPr>
          <w:p w:rsidR="00E939B5" w:rsidRPr="00D96FAD" w:rsidRDefault="00E939B5" w:rsidP="00D96FAD">
            <w:pPr>
              <w:tabs>
                <w:tab w:val="left" w:pos="2250"/>
              </w:tabs>
              <w:rPr>
                <w:sz w:val="24"/>
                <w:szCs w:val="24"/>
              </w:rPr>
            </w:pPr>
            <w:r w:rsidRPr="00D96FAD">
              <w:rPr>
                <w:sz w:val="24"/>
                <w:szCs w:val="24"/>
              </w:rPr>
              <w:t>Stationary</w:t>
            </w:r>
          </w:p>
        </w:tc>
      </w:tr>
      <w:tr w:rsidR="00D96FAD" w:rsidRPr="00D96FAD" w:rsidTr="00D96FAD">
        <w:trPr>
          <w:trHeight w:val="70"/>
        </w:trPr>
        <w:tc>
          <w:tcPr>
            <w:tcW w:w="1897" w:type="dxa"/>
          </w:tcPr>
          <w:p w:rsidR="00E939B5" w:rsidRPr="00D96FAD" w:rsidRDefault="00E939B5" w:rsidP="00D96FAD">
            <w:pPr>
              <w:tabs>
                <w:tab w:val="left" w:pos="2250"/>
              </w:tabs>
              <w:rPr>
                <w:sz w:val="24"/>
                <w:szCs w:val="24"/>
              </w:rPr>
            </w:pPr>
            <w:r w:rsidRPr="00D96FAD">
              <w:rPr>
                <w:sz w:val="24"/>
                <w:szCs w:val="24"/>
              </w:rPr>
              <w:t>RGDP</w:t>
            </w:r>
          </w:p>
          <w:p w:rsidR="00E939B5" w:rsidRPr="00D96FAD" w:rsidRDefault="00E939B5" w:rsidP="00D96FAD">
            <w:pPr>
              <w:tabs>
                <w:tab w:val="left" w:pos="2250"/>
              </w:tabs>
              <w:rPr>
                <w:sz w:val="24"/>
                <w:szCs w:val="24"/>
              </w:rPr>
            </w:pPr>
          </w:p>
          <w:p w:rsidR="00E939B5" w:rsidRPr="00D96FAD" w:rsidRDefault="00E939B5" w:rsidP="00D96FAD">
            <w:pPr>
              <w:tabs>
                <w:tab w:val="left" w:pos="2250"/>
              </w:tabs>
              <w:rPr>
                <w:sz w:val="24"/>
                <w:szCs w:val="24"/>
              </w:rPr>
            </w:pPr>
          </w:p>
          <w:p w:rsidR="00E939B5" w:rsidRPr="00D96FAD" w:rsidRDefault="00E939B5" w:rsidP="00D96FAD">
            <w:pPr>
              <w:tabs>
                <w:tab w:val="left" w:pos="2250"/>
              </w:tabs>
              <w:rPr>
                <w:sz w:val="24"/>
                <w:szCs w:val="24"/>
              </w:rPr>
            </w:pPr>
            <w:r w:rsidRPr="00D96FAD">
              <w:rPr>
                <w:sz w:val="24"/>
                <w:szCs w:val="24"/>
              </w:rPr>
              <w:t>Mackinnon</w:t>
            </w:r>
          </w:p>
        </w:tc>
        <w:tc>
          <w:tcPr>
            <w:tcW w:w="1897" w:type="dxa"/>
          </w:tcPr>
          <w:p w:rsidR="00E939B5" w:rsidRPr="00D96FAD" w:rsidRDefault="00E939B5" w:rsidP="00D96FAD">
            <w:pPr>
              <w:tabs>
                <w:tab w:val="left" w:pos="2250"/>
              </w:tabs>
              <w:rPr>
                <w:sz w:val="24"/>
                <w:szCs w:val="24"/>
              </w:rPr>
            </w:pPr>
            <w:r w:rsidRPr="00D96FAD">
              <w:rPr>
                <w:sz w:val="24"/>
                <w:szCs w:val="24"/>
              </w:rPr>
              <w:t>2.545625</w:t>
            </w:r>
          </w:p>
          <w:p w:rsidR="00E939B5" w:rsidRPr="00D96FAD" w:rsidRDefault="00E939B5" w:rsidP="00D96FAD">
            <w:pPr>
              <w:tabs>
                <w:tab w:val="left" w:pos="2250"/>
              </w:tabs>
              <w:rPr>
                <w:sz w:val="24"/>
                <w:szCs w:val="24"/>
              </w:rPr>
            </w:pPr>
          </w:p>
          <w:p w:rsidR="00E939B5" w:rsidRPr="00D96FAD" w:rsidRDefault="00E939B5" w:rsidP="00D96FAD">
            <w:pPr>
              <w:tabs>
                <w:tab w:val="left" w:pos="2250"/>
              </w:tabs>
              <w:rPr>
                <w:sz w:val="24"/>
                <w:szCs w:val="24"/>
              </w:rPr>
            </w:pPr>
          </w:p>
          <w:p w:rsidR="00E939B5" w:rsidRPr="00D96FAD" w:rsidRDefault="00E939B5" w:rsidP="00D96FAD">
            <w:pPr>
              <w:tabs>
                <w:tab w:val="left" w:pos="2250"/>
              </w:tabs>
              <w:rPr>
                <w:sz w:val="24"/>
                <w:szCs w:val="24"/>
              </w:rPr>
            </w:pPr>
            <w:r w:rsidRPr="00D96FAD">
              <w:rPr>
                <w:sz w:val="24"/>
                <w:szCs w:val="24"/>
              </w:rPr>
              <w:t>-3.653730 (1%)</w:t>
            </w:r>
          </w:p>
        </w:tc>
        <w:tc>
          <w:tcPr>
            <w:tcW w:w="1897" w:type="dxa"/>
          </w:tcPr>
          <w:p w:rsidR="00E939B5" w:rsidRPr="00D96FAD" w:rsidRDefault="00E939B5" w:rsidP="00D96FAD">
            <w:pPr>
              <w:tabs>
                <w:tab w:val="left" w:pos="2250"/>
              </w:tabs>
              <w:rPr>
                <w:sz w:val="24"/>
                <w:szCs w:val="24"/>
              </w:rPr>
            </w:pPr>
            <w:r w:rsidRPr="00D96FAD">
              <w:rPr>
                <w:sz w:val="24"/>
                <w:szCs w:val="24"/>
              </w:rPr>
              <w:t>-3.707946*</w:t>
            </w:r>
          </w:p>
          <w:p w:rsidR="00E939B5" w:rsidRPr="00D96FAD" w:rsidRDefault="00E939B5" w:rsidP="00D96FAD">
            <w:pPr>
              <w:tabs>
                <w:tab w:val="left" w:pos="2250"/>
              </w:tabs>
              <w:rPr>
                <w:sz w:val="24"/>
                <w:szCs w:val="24"/>
              </w:rPr>
            </w:pPr>
          </w:p>
          <w:p w:rsidR="00E939B5" w:rsidRPr="00D96FAD" w:rsidRDefault="00E939B5" w:rsidP="00D96FAD">
            <w:pPr>
              <w:tabs>
                <w:tab w:val="left" w:pos="2250"/>
              </w:tabs>
              <w:rPr>
                <w:sz w:val="24"/>
                <w:szCs w:val="24"/>
              </w:rPr>
            </w:pPr>
          </w:p>
          <w:p w:rsidR="00E939B5" w:rsidRPr="00D96FAD" w:rsidRDefault="00E939B5" w:rsidP="00D96FAD">
            <w:pPr>
              <w:tabs>
                <w:tab w:val="left" w:pos="2250"/>
              </w:tabs>
              <w:rPr>
                <w:sz w:val="24"/>
                <w:szCs w:val="24"/>
              </w:rPr>
            </w:pPr>
            <w:r w:rsidRPr="00D96FAD">
              <w:rPr>
                <w:sz w:val="24"/>
                <w:szCs w:val="24"/>
              </w:rPr>
              <w:t>-3.661661 (1%)</w:t>
            </w:r>
          </w:p>
          <w:p w:rsidR="00633DC0" w:rsidRPr="00D96FAD" w:rsidRDefault="00633DC0" w:rsidP="00D96FAD">
            <w:pPr>
              <w:tabs>
                <w:tab w:val="left" w:pos="2250"/>
              </w:tabs>
              <w:rPr>
                <w:sz w:val="24"/>
                <w:szCs w:val="24"/>
              </w:rPr>
            </w:pPr>
            <w:r w:rsidRPr="00D96FAD">
              <w:rPr>
                <w:sz w:val="24"/>
                <w:szCs w:val="24"/>
              </w:rPr>
              <w:t>-2.954021 (5%)</w:t>
            </w:r>
          </w:p>
        </w:tc>
        <w:tc>
          <w:tcPr>
            <w:tcW w:w="1897" w:type="dxa"/>
          </w:tcPr>
          <w:p w:rsidR="00E939B5" w:rsidRPr="00D96FAD" w:rsidRDefault="00E939B5" w:rsidP="00D96FAD">
            <w:pPr>
              <w:tabs>
                <w:tab w:val="left" w:pos="2250"/>
              </w:tabs>
              <w:rPr>
                <w:sz w:val="24"/>
                <w:szCs w:val="24"/>
              </w:rPr>
            </w:pPr>
            <w:r w:rsidRPr="00D96FAD">
              <w:rPr>
                <w:sz w:val="24"/>
                <w:szCs w:val="24"/>
              </w:rPr>
              <w:t>1(1)</w:t>
            </w:r>
          </w:p>
        </w:tc>
        <w:tc>
          <w:tcPr>
            <w:tcW w:w="1898" w:type="dxa"/>
          </w:tcPr>
          <w:p w:rsidR="00E939B5" w:rsidRPr="00D96FAD" w:rsidRDefault="00E939B5" w:rsidP="00D96FAD">
            <w:pPr>
              <w:tabs>
                <w:tab w:val="left" w:pos="2250"/>
              </w:tabs>
              <w:rPr>
                <w:sz w:val="24"/>
                <w:szCs w:val="24"/>
              </w:rPr>
            </w:pPr>
            <w:r w:rsidRPr="00D96FAD">
              <w:rPr>
                <w:sz w:val="24"/>
                <w:szCs w:val="24"/>
              </w:rPr>
              <w:t>Stationary</w:t>
            </w:r>
          </w:p>
        </w:tc>
      </w:tr>
    </w:tbl>
    <w:p w:rsidR="00E939B5" w:rsidRPr="00C452A9" w:rsidRDefault="00E939B5" w:rsidP="00E939B5">
      <w:pPr>
        <w:tabs>
          <w:tab w:val="left" w:pos="2250"/>
        </w:tabs>
        <w:rPr>
          <w:sz w:val="24"/>
          <w:szCs w:val="24"/>
        </w:rPr>
      </w:pPr>
      <w:r w:rsidRPr="00C452A9">
        <w:rPr>
          <w:sz w:val="24"/>
          <w:szCs w:val="24"/>
        </w:rPr>
        <w:t>NOTE:  *</w:t>
      </w:r>
      <w:r w:rsidR="002F1D46" w:rsidRPr="00C452A9">
        <w:rPr>
          <w:sz w:val="24"/>
          <w:szCs w:val="24"/>
        </w:rPr>
        <w:t xml:space="preserve"> and *</w:t>
      </w:r>
      <w:r w:rsidR="00C452A9" w:rsidRPr="00C452A9">
        <w:rPr>
          <w:sz w:val="24"/>
          <w:szCs w:val="24"/>
        </w:rPr>
        <w:t>* indicate</w:t>
      </w:r>
      <w:r w:rsidRPr="00C452A9">
        <w:rPr>
          <w:sz w:val="24"/>
          <w:szCs w:val="24"/>
        </w:rPr>
        <w:t xml:space="preserve"> significant at 1</w:t>
      </w:r>
      <w:r w:rsidR="002F1D46" w:rsidRPr="00C452A9">
        <w:rPr>
          <w:sz w:val="24"/>
          <w:szCs w:val="24"/>
        </w:rPr>
        <w:t>%, and</w:t>
      </w:r>
      <w:r w:rsidR="000E5DC2" w:rsidRPr="00C452A9">
        <w:rPr>
          <w:sz w:val="24"/>
          <w:szCs w:val="24"/>
        </w:rPr>
        <w:t xml:space="preserve"> 5%, </w:t>
      </w:r>
      <w:r w:rsidRPr="00C452A9">
        <w:rPr>
          <w:sz w:val="24"/>
          <w:szCs w:val="24"/>
        </w:rPr>
        <w:t>probability level</w:t>
      </w:r>
      <w:r w:rsidR="002F1D46" w:rsidRPr="00C452A9">
        <w:rPr>
          <w:sz w:val="24"/>
          <w:szCs w:val="24"/>
        </w:rPr>
        <w:t>s respectively</w:t>
      </w:r>
    </w:p>
    <w:p w:rsidR="00C35293" w:rsidRPr="00E939B5" w:rsidRDefault="00C35293" w:rsidP="00E939B5">
      <w:pPr>
        <w:tabs>
          <w:tab w:val="left" w:pos="2250"/>
        </w:tabs>
        <w:rPr>
          <w:sz w:val="22"/>
          <w:szCs w:val="22"/>
        </w:rPr>
      </w:pPr>
    </w:p>
    <w:p w:rsidR="00195CFC" w:rsidRDefault="00195CFC" w:rsidP="00F32FC8">
      <w:pPr>
        <w:autoSpaceDE w:val="0"/>
        <w:autoSpaceDN w:val="0"/>
        <w:adjustRightInd w:val="0"/>
        <w:rPr>
          <w:rFonts w:ascii="Arial" w:hAnsi="Arial" w:cs="Arial"/>
        </w:rPr>
      </w:pPr>
    </w:p>
    <w:p w:rsidR="00E91B42" w:rsidRDefault="00E91B42" w:rsidP="00F32FC8">
      <w:pPr>
        <w:autoSpaceDE w:val="0"/>
        <w:autoSpaceDN w:val="0"/>
        <w:adjustRightInd w:val="0"/>
        <w:rPr>
          <w:rFonts w:ascii="Arial" w:hAnsi="Arial" w:cs="Arial"/>
        </w:rPr>
      </w:pPr>
    </w:p>
    <w:p w:rsidR="00996CC7" w:rsidRDefault="00996CC7" w:rsidP="00F32FC8">
      <w:pPr>
        <w:autoSpaceDE w:val="0"/>
        <w:autoSpaceDN w:val="0"/>
        <w:adjustRightInd w:val="0"/>
        <w:rPr>
          <w:rFonts w:ascii="Arial" w:hAnsi="Arial" w:cs="Arial"/>
        </w:rPr>
      </w:pPr>
    </w:p>
    <w:p w:rsidR="007F29FB" w:rsidRPr="00F32FC8" w:rsidRDefault="007F29FB" w:rsidP="00F32FC8">
      <w:pPr>
        <w:autoSpaceDE w:val="0"/>
        <w:autoSpaceDN w:val="0"/>
        <w:adjustRightInd w:val="0"/>
        <w:rPr>
          <w:rFonts w:cs="Arial"/>
          <w:sz w:val="22"/>
        </w:rPr>
      </w:pPr>
    </w:p>
    <w:p w:rsidR="00AC5352" w:rsidRPr="00597395" w:rsidRDefault="007F29FB" w:rsidP="00597395">
      <w:pPr>
        <w:tabs>
          <w:tab w:val="left" w:pos="2250"/>
        </w:tabs>
        <w:spacing w:line="360" w:lineRule="auto"/>
        <w:jc w:val="both"/>
        <w:rPr>
          <w:b/>
          <w:sz w:val="24"/>
          <w:szCs w:val="24"/>
        </w:rPr>
      </w:pPr>
      <w:r>
        <w:rPr>
          <w:b/>
          <w:sz w:val="24"/>
          <w:szCs w:val="24"/>
        </w:rPr>
        <w:lastRenderedPageBreak/>
        <w:t>5.2</w:t>
      </w:r>
      <w:r w:rsidR="006D632D" w:rsidRPr="00597395">
        <w:rPr>
          <w:b/>
          <w:sz w:val="24"/>
          <w:szCs w:val="24"/>
        </w:rPr>
        <w:t>.   Presentation of</w:t>
      </w:r>
      <w:r w:rsidR="0076275F">
        <w:rPr>
          <w:b/>
          <w:sz w:val="24"/>
          <w:szCs w:val="24"/>
        </w:rPr>
        <w:t xml:space="preserve"> Estimated Empirical</w:t>
      </w:r>
      <w:r w:rsidR="006D632D" w:rsidRPr="00597395">
        <w:rPr>
          <w:b/>
          <w:sz w:val="24"/>
          <w:szCs w:val="24"/>
        </w:rPr>
        <w:t xml:space="preserve"> Results</w:t>
      </w:r>
    </w:p>
    <w:p w:rsidR="00257C35" w:rsidRDefault="00C60E87" w:rsidP="00597395">
      <w:pPr>
        <w:tabs>
          <w:tab w:val="left" w:pos="2250"/>
        </w:tabs>
        <w:spacing w:line="360" w:lineRule="auto"/>
        <w:jc w:val="both"/>
        <w:rPr>
          <w:sz w:val="24"/>
          <w:szCs w:val="24"/>
        </w:rPr>
      </w:pPr>
      <w:r w:rsidRPr="00597395">
        <w:rPr>
          <w:sz w:val="24"/>
          <w:szCs w:val="24"/>
        </w:rPr>
        <w:t xml:space="preserve">The models estimated here have been </w:t>
      </w:r>
      <w:r w:rsidR="00911074" w:rsidRPr="00597395">
        <w:rPr>
          <w:sz w:val="24"/>
          <w:szCs w:val="24"/>
        </w:rPr>
        <w:t>augmented by a Vector Autoregressive (VAR) representation. The</w:t>
      </w:r>
      <w:r w:rsidR="00C646B1">
        <w:rPr>
          <w:sz w:val="24"/>
          <w:szCs w:val="24"/>
        </w:rPr>
        <w:t xml:space="preserve"> VAR estimated results </w:t>
      </w:r>
      <w:r w:rsidR="00257F0C">
        <w:rPr>
          <w:sz w:val="24"/>
          <w:szCs w:val="24"/>
        </w:rPr>
        <w:t>presented in appendices 1 through 21 a</w:t>
      </w:r>
      <w:r w:rsidR="00E91B42">
        <w:rPr>
          <w:sz w:val="24"/>
          <w:szCs w:val="24"/>
        </w:rPr>
        <w:t>re reported in Table 5.5.1 to Table 5.5</w:t>
      </w:r>
      <w:r w:rsidR="00257F0C">
        <w:rPr>
          <w:sz w:val="24"/>
          <w:szCs w:val="24"/>
        </w:rPr>
        <w:t>.4.</w:t>
      </w:r>
      <w:r w:rsidR="00817DB8" w:rsidRPr="00597395">
        <w:rPr>
          <w:sz w:val="24"/>
          <w:szCs w:val="24"/>
        </w:rPr>
        <w:t xml:space="preserve"> The values of the Akaike Information Criterion (AIC) for e</w:t>
      </w:r>
      <w:r w:rsidRPr="00597395">
        <w:rPr>
          <w:sz w:val="24"/>
          <w:szCs w:val="24"/>
        </w:rPr>
        <w:t>ach basic series are similar for</w:t>
      </w:r>
      <w:r w:rsidR="00817DB8" w:rsidRPr="00597395">
        <w:rPr>
          <w:sz w:val="24"/>
          <w:szCs w:val="24"/>
        </w:rPr>
        <w:t xml:space="preserve"> all VAR estimates. There is no single model that is especially unfavourable from this criterion.</w:t>
      </w:r>
      <w:r w:rsidR="00911074" w:rsidRPr="00597395">
        <w:rPr>
          <w:sz w:val="24"/>
          <w:szCs w:val="24"/>
        </w:rPr>
        <w:t xml:space="preserve"> </w:t>
      </w:r>
      <w:r w:rsidR="00F831B2" w:rsidRPr="00597395">
        <w:rPr>
          <w:sz w:val="24"/>
          <w:szCs w:val="24"/>
        </w:rPr>
        <w:t>To see whether the results are sensitive to other conditioning factors, as well as to gauge the nature of the relation between overall fisc</w:t>
      </w:r>
      <w:r w:rsidR="00B10DBC" w:rsidRPr="00597395">
        <w:rPr>
          <w:sz w:val="24"/>
          <w:szCs w:val="24"/>
        </w:rPr>
        <w:t>al operation</w:t>
      </w:r>
      <w:r w:rsidR="008D7A5F" w:rsidRPr="00597395">
        <w:rPr>
          <w:sz w:val="24"/>
          <w:szCs w:val="24"/>
        </w:rPr>
        <w:t>s and macroeconomic performance, the basic model for each series was re-estimated including the first two measures (</w:t>
      </w:r>
      <w:r w:rsidR="00E91B42">
        <w:rPr>
          <w:sz w:val="24"/>
          <w:szCs w:val="24"/>
        </w:rPr>
        <w:t xml:space="preserve">revenue measure </w:t>
      </w:r>
      <w:r w:rsidR="008D7A5F" w:rsidRPr="00597395">
        <w:rPr>
          <w:sz w:val="24"/>
          <w:szCs w:val="24"/>
        </w:rPr>
        <w:t>FDC1</w:t>
      </w:r>
      <w:r w:rsidR="00E91B42">
        <w:rPr>
          <w:sz w:val="24"/>
          <w:szCs w:val="24"/>
        </w:rPr>
        <w:t>,</w:t>
      </w:r>
      <w:r w:rsidR="008D7A5F" w:rsidRPr="00597395">
        <w:rPr>
          <w:sz w:val="24"/>
          <w:szCs w:val="24"/>
        </w:rPr>
        <w:t xml:space="preserve"> and </w:t>
      </w:r>
      <w:r w:rsidR="00E91B42">
        <w:rPr>
          <w:sz w:val="24"/>
          <w:szCs w:val="24"/>
        </w:rPr>
        <w:t xml:space="preserve">expenditure measure </w:t>
      </w:r>
      <w:r w:rsidR="008D7A5F" w:rsidRPr="00597395">
        <w:rPr>
          <w:sz w:val="24"/>
          <w:szCs w:val="24"/>
        </w:rPr>
        <w:t>FDC2) of decentralization. It would be recalled that these two measures reflect separate decentralization of taxing and spending powers.</w:t>
      </w:r>
      <w:r w:rsidR="00EF6056" w:rsidRPr="00597395">
        <w:rPr>
          <w:sz w:val="24"/>
          <w:szCs w:val="24"/>
        </w:rPr>
        <w:t xml:space="preserve"> The third measure</w:t>
      </w:r>
      <w:r w:rsidR="001B29EE">
        <w:rPr>
          <w:sz w:val="24"/>
          <w:szCs w:val="24"/>
        </w:rPr>
        <w:t xml:space="preserve"> subnational dependency (FDC3)</w:t>
      </w:r>
      <w:r w:rsidR="00EF6056" w:rsidRPr="00597395">
        <w:rPr>
          <w:sz w:val="24"/>
          <w:szCs w:val="24"/>
        </w:rPr>
        <w:t xml:space="preserve"> reflects simultaneity in decentralization of t</w:t>
      </w:r>
      <w:r w:rsidR="001B29EE">
        <w:rPr>
          <w:sz w:val="24"/>
          <w:szCs w:val="24"/>
        </w:rPr>
        <w:t>axing and spending powers</w:t>
      </w:r>
      <w:r w:rsidR="00EF6056" w:rsidRPr="00597395">
        <w:rPr>
          <w:sz w:val="24"/>
          <w:szCs w:val="24"/>
        </w:rPr>
        <w:t>.</w:t>
      </w:r>
    </w:p>
    <w:p w:rsidR="00C3358F" w:rsidRDefault="00C3358F" w:rsidP="00597395">
      <w:pPr>
        <w:tabs>
          <w:tab w:val="left" w:pos="2250"/>
        </w:tabs>
        <w:spacing w:line="360" w:lineRule="auto"/>
        <w:jc w:val="both"/>
        <w:rPr>
          <w:sz w:val="24"/>
          <w:szCs w:val="24"/>
        </w:rPr>
      </w:pPr>
    </w:p>
    <w:p w:rsidR="001B29EE" w:rsidRPr="00C3358F" w:rsidRDefault="001B29EE" w:rsidP="00597395">
      <w:pPr>
        <w:tabs>
          <w:tab w:val="left" w:pos="2250"/>
        </w:tabs>
        <w:spacing w:line="360" w:lineRule="auto"/>
        <w:jc w:val="both"/>
        <w:rPr>
          <w:sz w:val="24"/>
          <w:szCs w:val="24"/>
        </w:rPr>
      </w:pPr>
    </w:p>
    <w:p w:rsidR="00C60E87" w:rsidRPr="00597395" w:rsidRDefault="001B29EE" w:rsidP="00597395">
      <w:pPr>
        <w:tabs>
          <w:tab w:val="left" w:pos="2250"/>
        </w:tabs>
        <w:spacing w:line="360" w:lineRule="auto"/>
        <w:jc w:val="both"/>
        <w:rPr>
          <w:b/>
          <w:sz w:val="24"/>
          <w:szCs w:val="24"/>
        </w:rPr>
      </w:pPr>
      <w:r>
        <w:rPr>
          <w:b/>
          <w:sz w:val="24"/>
          <w:szCs w:val="24"/>
        </w:rPr>
        <w:t>5.2</w:t>
      </w:r>
      <w:r w:rsidR="00160FE5" w:rsidRPr="00597395">
        <w:rPr>
          <w:b/>
          <w:sz w:val="24"/>
          <w:szCs w:val="24"/>
        </w:rPr>
        <w:t>.1</w:t>
      </w:r>
      <w:r w:rsidR="008D7A5F" w:rsidRPr="00597395">
        <w:rPr>
          <w:b/>
          <w:sz w:val="24"/>
          <w:szCs w:val="24"/>
        </w:rPr>
        <w:t xml:space="preserve">   </w:t>
      </w:r>
      <w:r w:rsidR="0038279F">
        <w:rPr>
          <w:b/>
          <w:sz w:val="24"/>
          <w:szCs w:val="24"/>
        </w:rPr>
        <w:t>Presentation of Estimated Empirical Results in the Growth-Decentralization Model</w:t>
      </w:r>
    </w:p>
    <w:p w:rsidR="008503A6" w:rsidRDefault="00CC5D0C" w:rsidP="00597395">
      <w:pPr>
        <w:tabs>
          <w:tab w:val="left" w:pos="2250"/>
        </w:tabs>
        <w:spacing w:line="360" w:lineRule="auto"/>
        <w:jc w:val="both"/>
        <w:rPr>
          <w:sz w:val="24"/>
          <w:szCs w:val="24"/>
        </w:rPr>
      </w:pPr>
      <w:r>
        <w:rPr>
          <w:sz w:val="24"/>
          <w:szCs w:val="24"/>
        </w:rPr>
        <w:t>VAR e</w:t>
      </w:r>
      <w:r w:rsidR="00E717B9">
        <w:rPr>
          <w:sz w:val="24"/>
          <w:szCs w:val="24"/>
        </w:rPr>
        <w:t>stimation results for equation</w:t>
      </w:r>
      <w:r w:rsidR="001B29EE">
        <w:rPr>
          <w:sz w:val="24"/>
          <w:szCs w:val="24"/>
        </w:rPr>
        <w:t>s</w:t>
      </w:r>
      <w:r w:rsidR="00E717B9">
        <w:rPr>
          <w:sz w:val="24"/>
          <w:szCs w:val="24"/>
        </w:rPr>
        <w:t xml:space="preserve"> 26-29</w:t>
      </w:r>
      <w:r>
        <w:rPr>
          <w:sz w:val="24"/>
          <w:szCs w:val="24"/>
        </w:rPr>
        <w:t xml:space="preserve"> in Growth model 1 are presented in appendices 5 to 8</w:t>
      </w:r>
      <w:r w:rsidR="001B29EE">
        <w:rPr>
          <w:sz w:val="24"/>
          <w:szCs w:val="24"/>
        </w:rPr>
        <w:t>, and</w:t>
      </w:r>
      <w:r>
        <w:rPr>
          <w:sz w:val="24"/>
          <w:szCs w:val="24"/>
        </w:rPr>
        <w:t xml:space="preserve"> are reported in Table 5</w:t>
      </w:r>
      <w:r w:rsidR="001B29EE">
        <w:rPr>
          <w:sz w:val="24"/>
          <w:szCs w:val="24"/>
        </w:rPr>
        <w:t xml:space="preserve">.2.1 below. </w:t>
      </w:r>
      <w:r w:rsidR="00AE59FA">
        <w:rPr>
          <w:sz w:val="24"/>
          <w:szCs w:val="24"/>
        </w:rPr>
        <w:t xml:space="preserve"> </w:t>
      </w:r>
      <w:r w:rsidR="00C60E87" w:rsidRPr="00597395">
        <w:rPr>
          <w:sz w:val="24"/>
          <w:szCs w:val="24"/>
        </w:rPr>
        <w:t xml:space="preserve">In </w:t>
      </w:r>
      <w:r w:rsidR="001B29EE">
        <w:rPr>
          <w:sz w:val="24"/>
          <w:szCs w:val="24"/>
        </w:rPr>
        <w:t>Growth</w:t>
      </w:r>
      <w:r w:rsidR="005050D5">
        <w:rPr>
          <w:sz w:val="24"/>
          <w:szCs w:val="24"/>
        </w:rPr>
        <w:t>-Decentralization</w:t>
      </w:r>
      <w:r w:rsidR="001B29EE">
        <w:rPr>
          <w:sz w:val="24"/>
          <w:szCs w:val="24"/>
        </w:rPr>
        <w:t xml:space="preserve"> (model 1) </w:t>
      </w:r>
      <w:r w:rsidR="00FD0145">
        <w:rPr>
          <w:sz w:val="24"/>
          <w:szCs w:val="24"/>
        </w:rPr>
        <w:t xml:space="preserve">the first difference </w:t>
      </w:r>
      <w:r w:rsidR="001B29EE">
        <w:rPr>
          <w:sz w:val="24"/>
          <w:szCs w:val="24"/>
        </w:rPr>
        <w:t xml:space="preserve">of </w:t>
      </w:r>
      <w:r w:rsidR="001B29EE" w:rsidRPr="00597395">
        <w:rPr>
          <w:sz w:val="24"/>
          <w:szCs w:val="24"/>
        </w:rPr>
        <w:t>real</w:t>
      </w:r>
      <w:r w:rsidR="00C60E87" w:rsidRPr="00597395">
        <w:rPr>
          <w:sz w:val="24"/>
          <w:szCs w:val="24"/>
        </w:rPr>
        <w:t xml:space="preserve"> GDP is taken as a proxy for economic </w:t>
      </w:r>
      <w:r w:rsidR="003076ED">
        <w:rPr>
          <w:sz w:val="24"/>
          <w:szCs w:val="24"/>
        </w:rPr>
        <w:t xml:space="preserve">growth. </w:t>
      </w:r>
      <w:r w:rsidR="00A47976">
        <w:rPr>
          <w:sz w:val="24"/>
          <w:szCs w:val="24"/>
        </w:rPr>
        <w:t xml:space="preserve">This model examines the impact of fiscal decentralization on economic growth. </w:t>
      </w:r>
      <w:r w:rsidR="001E3681" w:rsidRPr="00597395">
        <w:rPr>
          <w:sz w:val="24"/>
          <w:szCs w:val="24"/>
        </w:rPr>
        <w:t>The independent</w:t>
      </w:r>
      <w:r w:rsidR="008503A6" w:rsidRPr="00597395">
        <w:rPr>
          <w:sz w:val="24"/>
          <w:szCs w:val="24"/>
        </w:rPr>
        <w:t xml:space="preserve"> variables are reasonably good proxies for theoretical decision variables</w:t>
      </w:r>
      <w:r w:rsidR="009652A0">
        <w:rPr>
          <w:sz w:val="24"/>
          <w:szCs w:val="24"/>
        </w:rPr>
        <w:t>. In order to analyze the effects</w:t>
      </w:r>
      <w:r w:rsidR="008503A6" w:rsidRPr="00597395">
        <w:rPr>
          <w:sz w:val="24"/>
          <w:szCs w:val="24"/>
        </w:rPr>
        <w:t xml:space="preserve"> of different measures of decentralizat</w:t>
      </w:r>
      <w:r w:rsidR="009652A0">
        <w:rPr>
          <w:sz w:val="24"/>
          <w:szCs w:val="24"/>
        </w:rPr>
        <w:t>ion on economic growth</w:t>
      </w:r>
      <w:r w:rsidR="008503A6" w:rsidRPr="00597395">
        <w:rPr>
          <w:sz w:val="24"/>
          <w:szCs w:val="24"/>
        </w:rPr>
        <w:t xml:space="preserve"> in Nigeria three measures of fiscal decentralization (FDC1, FDC2</w:t>
      </w:r>
      <w:r w:rsidR="00C66ACE">
        <w:rPr>
          <w:sz w:val="24"/>
          <w:szCs w:val="24"/>
        </w:rPr>
        <w:t xml:space="preserve">, and FDC3) are </w:t>
      </w:r>
      <w:r w:rsidR="008503A6" w:rsidRPr="00597395">
        <w:rPr>
          <w:sz w:val="24"/>
          <w:szCs w:val="24"/>
        </w:rPr>
        <w:t>included in the models.</w:t>
      </w:r>
    </w:p>
    <w:p w:rsidR="001B29EE" w:rsidRDefault="001B29EE" w:rsidP="00597395">
      <w:pPr>
        <w:tabs>
          <w:tab w:val="left" w:pos="2250"/>
        </w:tabs>
        <w:spacing w:line="360" w:lineRule="auto"/>
        <w:jc w:val="both"/>
        <w:rPr>
          <w:sz w:val="24"/>
          <w:szCs w:val="24"/>
        </w:rPr>
      </w:pPr>
    </w:p>
    <w:p w:rsidR="001B29EE" w:rsidRDefault="001B29EE" w:rsidP="00597395">
      <w:pPr>
        <w:tabs>
          <w:tab w:val="left" w:pos="2250"/>
        </w:tabs>
        <w:spacing w:line="360" w:lineRule="auto"/>
        <w:jc w:val="both"/>
        <w:rPr>
          <w:sz w:val="24"/>
          <w:szCs w:val="24"/>
        </w:rPr>
      </w:pPr>
    </w:p>
    <w:p w:rsidR="001B29EE" w:rsidRDefault="001B29EE" w:rsidP="00597395">
      <w:pPr>
        <w:tabs>
          <w:tab w:val="left" w:pos="2250"/>
        </w:tabs>
        <w:spacing w:line="360" w:lineRule="auto"/>
        <w:jc w:val="both"/>
        <w:rPr>
          <w:sz w:val="24"/>
          <w:szCs w:val="24"/>
        </w:rPr>
      </w:pPr>
    </w:p>
    <w:p w:rsidR="001B29EE" w:rsidRDefault="001B29EE" w:rsidP="00597395">
      <w:pPr>
        <w:tabs>
          <w:tab w:val="left" w:pos="2250"/>
        </w:tabs>
        <w:spacing w:line="360" w:lineRule="auto"/>
        <w:jc w:val="both"/>
        <w:rPr>
          <w:sz w:val="24"/>
          <w:szCs w:val="24"/>
        </w:rPr>
      </w:pPr>
    </w:p>
    <w:p w:rsidR="001B29EE" w:rsidRDefault="001B29EE" w:rsidP="00597395">
      <w:pPr>
        <w:tabs>
          <w:tab w:val="left" w:pos="2250"/>
        </w:tabs>
        <w:spacing w:line="360" w:lineRule="auto"/>
        <w:jc w:val="both"/>
        <w:rPr>
          <w:sz w:val="24"/>
          <w:szCs w:val="24"/>
        </w:rPr>
      </w:pPr>
    </w:p>
    <w:p w:rsidR="00A47976" w:rsidRDefault="00A47976" w:rsidP="00597395">
      <w:pPr>
        <w:tabs>
          <w:tab w:val="left" w:pos="2250"/>
        </w:tabs>
        <w:spacing w:line="360" w:lineRule="auto"/>
        <w:jc w:val="both"/>
        <w:rPr>
          <w:sz w:val="24"/>
          <w:szCs w:val="24"/>
        </w:rPr>
      </w:pPr>
    </w:p>
    <w:p w:rsidR="00C3358F" w:rsidRDefault="00C3358F" w:rsidP="00597395">
      <w:pPr>
        <w:tabs>
          <w:tab w:val="left" w:pos="2250"/>
        </w:tabs>
        <w:spacing w:line="360" w:lineRule="auto"/>
        <w:jc w:val="both"/>
        <w:rPr>
          <w:sz w:val="24"/>
          <w:szCs w:val="24"/>
        </w:rPr>
      </w:pPr>
    </w:p>
    <w:p w:rsidR="00A70C70" w:rsidRDefault="00A70C70" w:rsidP="00597395">
      <w:pPr>
        <w:tabs>
          <w:tab w:val="left" w:pos="2250"/>
        </w:tabs>
        <w:spacing w:line="360" w:lineRule="auto"/>
        <w:jc w:val="both"/>
        <w:rPr>
          <w:sz w:val="24"/>
          <w:szCs w:val="24"/>
        </w:rPr>
      </w:pPr>
    </w:p>
    <w:p w:rsidR="007232FB" w:rsidRDefault="007232FB" w:rsidP="007232FB">
      <w:pPr>
        <w:tabs>
          <w:tab w:val="left" w:pos="2250"/>
        </w:tabs>
        <w:jc w:val="both"/>
        <w:rPr>
          <w:sz w:val="24"/>
          <w:szCs w:val="24"/>
        </w:rPr>
      </w:pPr>
    </w:p>
    <w:p w:rsidR="00996CC7" w:rsidRDefault="00996CC7" w:rsidP="007232FB">
      <w:pPr>
        <w:tabs>
          <w:tab w:val="left" w:pos="2250"/>
        </w:tabs>
        <w:jc w:val="both"/>
        <w:rPr>
          <w:sz w:val="24"/>
          <w:szCs w:val="24"/>
        </w:rPr>
      </w:pPr>
    </w:p>
    <w:p w:rsidR="007232FB" w:rsidRDefault="001B29EE" w:rsidP="007232FB">
      <w:pPr>
        <w:tabs>
          <w:tab w:val="left" w:pos="2250"/>
        </w:tabs>
        <w:jc w:val="both"/>
        <w:rPr>
          <w:sz w:val="24"/>
          <w:szCs w:val="24"/>
        </w:rPr>
      </w:pPr>
      <w:r>
        <w:rPr>
          <w:sz w:val="24"/>
          <w:szCs w:val="24"/>
        </w:rPr>
        <w:lastRenderedPageBreak/>
        <w:t>Table 5.2</w:t>
      </w:r>
      <w:r w:rsidR="007232FB">
        <w:rPr>
          <w:sz w:val="24"/>
          <w:szCs w:val="24"/>
        </w:rPr>
        <w:t>.1: Estimated Empirical Results in the Growth-Decentralization Model (Model 1)</w:t>
      </w:r>
    </w:p>
    <w:tbl>
      <w:tblPr>
        <w:tblW w:w="0" w:type="auto"/>
        <w:tblInd w:w="108" w:type="dxa"/>
        <w:tblBorders>
          <w:top w:val="single" w:sz="4" w:space="0" w:color="auto"/>
        </w:tblBorders>
        <w:tblLook w:val="0000"/>
      </w:tblPr>
      <w:tblGrid>
        <w:gridCol w:w="8805"/>
      </w:tblGrid>
      <w:tr w:rsidR="007232FB" w:rsidTr="00511B00">
        <w:trPr>
          <w:trHeight w:val="255"/>
        </w:trPr>
        <w:tc>
          <w:tcPr>
            <w:tcW w:w="8805" w:type="dxa"/>
            <w:tcBorders>
              <w:bottom w:val="single" w:sz="4" w:space="0" w:color="auto"/>
            </w:tcBorders>
          </w:tcPr>
          <w:p w:rsidR="007232FB" w:rsidRDefault="007232FB" w:rsidP="007232FB">
            <w:pPr>
              <w:tabs>
                <w:tab w:val="left" w:pos="2250"/>
              </w:tabs>
              <w:spacing w:line="360" w:lineRule="auto"/>
              <w:ind w:left="-108"/>
              <w:jc w:val="both"/>
              <w:rPr>
                <w:sz w:val="24"/>
                <w:szCs w:val="24"/>
              </w:rPr>
            </w:pPr>
            <w:r>
              <w:rPr>
                <w:sz w:val="24"/>
                <w:szCs w:val="24"/>
              </w:rPr>
              <w:t>Dependent Variable RGDP</w:t>
            </w:r>
          </w:p>
        </w:tc>
      </w:tr>
      <w:tr w:rsidR="00511B00" w:rsidTr="00511B00">
        <w:trPr>
          <w:trHeight w:val="300"/>
        </w:trPr>
        <w:tc>
          <w:tcPr>
            <w:tcW w:w="8805" w:type="dxa"/>
            <w:tcBorders>
              <w:top w:val="single" w:sz="4" w:space="0" w:color="auto"/>
              <w:bottom w:val="single" w:sz="4" w:space="0" w:color="auto"/>
            </w:tcBorders>
          </w:tcPr>
          <w:p w:rsidR="00511B00" w:rsidRDefault="00511B00" w:rsidP="007232FB">
            <w:pPr>
              <w:tabs>
                <w:tab w:val="left" w:pos="2250"/>
              </w:tabs>
              <w:spacing w:line="360" w:lineRule="auto"/>
              <w:ind w:left="-108"/>
              <w:jc w:val="both"/>
              <w:rPr>
                <w:sz w:val="24"/>
                <w:szCs w:val="24"/>
              </w:rPr>
            </w:pPr>
            <w:r>
              <w:rPr>
                <w:sz w:val="24"/>
                <w:szCs w:val="24"/>
              </w:rPr>
              <w:t>Regressors</w:t>
            </w:r>
            <w:r w:rsidR="00676972">
              <w:rPr>
                <w:sz w:val="24"/>
                <w:szCs w:val="24"/>
              </w:rPr>
              <w:t xml:space="preserve">   </w:t>
            </w:r>
            <w:r>
              <w:rPr>
                <w:sz w:val="24"/>
                <w:szCs w:val="24"/>
              </w:rPr>
              <w:t xml:space="preserve">       </w:t>
            </w:r>
            <w:r w:rsidR="0004274E">
              <w:rPr>
                <w:sz w:val="24"/>
                <w:szCs w:val="24"/>
              </w:rPr>
              <w:t xml:space="preserve">    </w:t>
            </w:r>
            <w:r>
              <w:rPr>
                <w:sz w:val="24"/>
                <w:szCs w:val="24"/>
              </w:rPr>
              <w:t xml:space="preserve"> (1)                        (2)                        (3)                        (4)     </w:t>
            </w:r>
          </w:p>
        </w:tc>
      </w:tr>
      <w:tr w:rsidR="00511B00" w:rsidTr="008939A9">
        <w:trPr>
          <w:trHeight w:val="8423"/>
        </w:trPr>
        <w:tc>
          <w:tcPr>
            <w:tcW w:w="8805" w:type="dxa"/>
            <w:tcBorders>
              <w:top w:val="single" w:sz="4" w:space="0" w:color="auto"/>
              <w:bottom w:val="single" w:sz="4" w:space="0" w:color="auto"/>
            </w:tcBorders>
          </w:tcPr>
          <w:p w:rsidR="00511B00" w:rsidRDefault="00511B00" w:rsidP="0055288A">
            <w:pPr>
              <w:tabs>
                <w:tab w:val="left" w:pos="2250"/>
              </w:tabs>
              <w:ind w:left="-108"/>
              <w:jc w:val="both"/>
              <w:rPr>
                <w:sz w:val="24"/>
                <w:szCs w:val="24"/>
              </w:rPr>
            </w:pPr>
            <w:r>
              <w:rPr>
                <w:sz w:val="24"/>
                <w:szCs w:val="24"/>
              </w:rPr>
              <w:t xml:space="preserve">RGDP (-1)       </w:t>
            </w:r>
            <w:r w:rsidR="006E70CB">
              <w:rPr>
                <w:sz w:val="24"/>
                <w:szCs w:val="24"/>
              </w:rPr>
              <w:t xml:space="preserve">   0.7701**               </w:t>
            </w:r>
            <w:r>
              <w:rPr>
                <w:sz w:val="24"/>
                <w:szCs w:val="24"/>
              </w:rPr>
              <w:t>0.8089</w:t>
            </w:r>
            <w:r w:rsidR="006E70CB">
              <w:rPr>
                <w:sz w:val="24"/>
                <w:szCs w:val="24"/>
              </w:rPr>
              <w:t xml:space="preserve">**            </w:t>
            </w:r>
            <w:r>
              <w:rPr>
                <w:sz w:val="24"/>
                <w:szCs w:val="24"/>
              </w:rPr>
              <w:t>0.8400</w:t>
            </w:r>
            <w:r w:rsidR="006E70CB">
              <w:rPr>
                <w:sz w:val="24"/>
                <w:szCs w:val="24"/>
              </w:rPr>
              <w:t>**</w:t>
            </w:r>
            <w:r w:rsidR="00AE1FE1">
              <w:rPr>
                <w:sz w:val="24"/>
                <w:szCs w:val="24"/>
              </w:rPr>
              <w:t xml:space="preserve">               </w:t>
            </w:r>
            <w:r>
              <w:rPr>
                <w:sz w:val="24"/>
                <w:szCs w:val="24"/>
              </w:rPr>
              <w:t>1.0110</w:t>
            </w:r>
            <w:r w:rsidR="00AE1FE1">
              <w:rPr>
                <w:sz w:val="24"/>
                <w:szCs w:val="24"/>
              </w:rPr>
              <w:t>**</w:t>
            </w:r>
          </w:p>
          <w:p w:rsidR="0055288A" w:rsidRDefault="0055288A" w:rsidP="0055288A">
            <w:pPr>
              <w:tabs>
                <w:tab w:val="left" w:pos="2250"/>
              </w:tabs>
              <w:ind w:left="-108"/>
              <w:jc w:val="both"/>
              <w:rPr>
                <w:sz w:val="24"/>
                <w:szCs w:val="24"/>
              </w:rPr>
            </w:pPr>
            <w:r>
              <w:rPr>
                <w:sz w:val="24"/>
                <w:szCs w:val="24"/>
              </w:rPr>
              <w:t xml:space="preserve">                        </w:t>
            </w:r>
            <w:r w:rsidR="0004274E">
              <w:rPr>
                <w:sz w:val="24"/>
                <w:szCs w:val="24"/>
              </w:rPr>
              <w:t xml:space="preserve">     </w:t>
            </w:r>
            <w:r>
              <w:rPr>
                <w:sz w:val="24"/>
                <w:szCs w:val="24"/>
              </w:rPr>
              <w:t xml:space="preserve">(3.7329)          </w:t>
            </w:r>
            <w:r w:rsidR="00676972">
              <w:rPr>
                <w:sz w:val="24"/>
                <w:szCs w:val="24"/>
              </w:rPr>
              <w:t xml:space="preserve">     (3.8440)                (3.7483)              (4.8254)</w:t>
            </w:r>
          </w:p>
          <w:p w:rsidR="00676972" w:rsidRDefault="00676972" w:rsidP="0055288A">
            <w:pPr>
              <w:tabs>
                <w:tab w:val="left" w:pos="2250"/>
              </w:tabs>
              <w:ind w:left="-108"/>
              <w:jc w:val="both"/>
              <w:rPr>
                <w:sz w:val="24"/>
                <w:szCs w:val="24"/>
              </w:rPr>
            </w:pPr>
            <w:r>
              <w:rPr>
                <w:sz w:val="24"/>
                <w:szCs w:val="24"/>
              </w:rPr>
              <w:t xml:space="preserve">RGDP (-2)      </w:t>
            </w:r>
            <w:r w:rsidR="006E70CB">
              <w:rPr>
                <w:sz w:val="24"/>
                <w:szCs w:val="24"/>
              </w:rPr>
              <w:t xml:space="preserve">    </w:t>
            </w:r>
            <w:r>
              <w:rPr>
                <w:sz w:val="24"/>
                <w:szCs w:val="24"/>
              </w:rPr>
              <w:t>-0.4072</w:t>
            </w:r>
            <w:r w:rsidR="006E70CB">
              <w:rPr>
                <w:sz w:val="24"/>
                <w:szCs w:val="24"/>
              </w:rPr>
              <w:t xml:space="preserve">*              </w:t>
            </w:r>
            <w:r>
              <w:rPr>
                <w:sz w:val="24"/>
                <w:szCs w:val="24"/>
              </w:rPr>
              <w:t>-0.7333</w:t>
            </w:r>
            <w:r w:rsidR="006E70CB">
              <w:rPr>
                <w:sz w:val="24"/>
                <w:szCs w:val="24"/>
              </w:rPr>
              <w:t>**</w:t>
            </w:r>
            <w:r w:rsidR="00AE1FE1">
              <w:rPr>
                <w:sz w:val="24"/>
                <w:szCs w:val="24"/>
              </w:rPr>
              <w:t xml:space="preserve">            </w:t>
            </w:r>
            <w:r>
              <w:rPr>
                <w:sz w:val="24"/>
                <w:szCs w:val="24"/>
              </w:rPr>
              <w:t>-0.8232</w:t>
            </w:r>
            <w:r w:rsidR="00AE1FE1">
              <w:rPr>
                <w:sz w:val="24"/>
                <w:szCs w:val="24"/>
              </w:rPr>
              <w:t>**</w:t>
            </w:r>
            <w:r>
              <w:rPr>
                <w:sz w:val="24"/>
                <w:szCs w:val="24"/>
              </w:rPr>
              <w:t xml:space="preserve">                0.1376</w:t>
            </w:r>
          </w:p>
          <w:p w:rsidR="00676972" w:rsidRDefault="00676972" w:rsidP="0055288A">
            <w:pPr>
              <w:tabs>
                <w:tab w:val="left" w:pos="2250"/>
              </w:tabs>
              <w:ind w:left="-108"/>
              <w:jc w:val="both"/>
              <w:rPr>
                <w:sz w:val="24"/>
                <w:szCs w:val="24"/>
              </w:rPr>
            </w:pPr>
            <w:r>
              <w:rPr>
                <w:sz w:val="24"/>
                <w:szCs w:val="24"/>
              </w:rPr>
              <w:t xml:space="preserve">                        </w:t>
            </w:r>
            <w:r w:rsidR="0004274E">
              <w:rPr>
                <w:sz w:val="24"/>
                <w:szCs w:val="24"/>
              </w:rPr>
              <w:t xml:space="preserve">    </w:t>
            </w:r>
            <w:r>
              <w:rPr>
                <w:sz w:val="24"/>
                <w:szCs w:val="24"/>
              </w:rPr>
              <w:t>(1.5129)               (2.6351)                (2.8675)              (0.4895)</w:t>
            </w:r>
          </w:p>
          <w:p w:rsidR="00676972" w:rsidRDefault="00676972" w:rsidP="0055288A">
            <w:pPr>
              <w:tabs>
                <w:tab w:val="left" w:pos="2250"/>
              </w:tabs>
              <w:ind w:left="-108"/>
              <w:jc w:val="both"/>
              <w:rPr>
                <w:sz w:val="24"/>
                <w:szCs w:val="24"/>
              </w:rPr>
            </w:pPr>
            <w:r>
              <w:rPr>
                <w:sz w:val="24"/>
                <w:szCs w:val="24"/>
              </w:rPr>
              <w:t xml:space="preserve">L (-1)              </w:t>
            </w:r>
            <w:r w:rsidR="0004274E">
              <w:rPr>
                <w:sz w:val="24"/>
                <w:szCs w:val="24"/>
              </w:rPr>
              <w:t xml:space="preserve">    </w:t>
            </w:r>
            <w:r>
              <w:rPr>
                <w:sz w:val="24"/>
                <w:szCs w:val="24"/>
              </w:rPr>
              <w:t xml:space="preserve">165471.7         </w:t>
            </w:r>
            <w:r w:rsidR="00FF434E">
              <w:rPr>
                <w:sz w:val="24"/>
                <w:szCs w:val="24"/>
              </w:rPr>
              <w:t xml:space="preserve">    229046.0                96694.09           101897.6</w:t>
            </w:r>
          </w:p>
          <w:p w:rsidR="00FF434E" w:rsidRDefault="00FF434E" w:rsidP="0055288A">
            <w:pPr>
              <w:tabs>
                <w:tab w:val="left" w:pos="2250"/>
              </w:tabs>
              <w:ind w:left="-108"/>
              <w:jc w:val="both"/>
              <w:rPr>
                <w:sz w:val="24"/>
                <w:szCs w:val="24"/>
              </w:rPr>
            </w:pPr>
            <w:r>
              <w:rPr>
                <w:sz w:val="24"/>
                <w:szCs w:val="24"/>
              </w:rPr>
              <w:t xml:space="preserve">                         </w:t>
            </w:r>
            <w:r w:rsidR="0004274E">
              <w:rPr>
                <w:sz w:val="24"/>
                <w:szCs w:val="24"/>
              </w:rPr>
              <w:t xml:space="preserve">    </w:t>
            </w:r>
            <w:r>
              <w:rPr>
                <w:sz w:val="24"/>
                <w:szCs w:val="24"/>
              </w:rPr>
              <w:t>(0.423)                (0.5311)                (0.2299)              (</w:t>
            </w:r>
            <w:r w:rsidR="0006412C">
              <w:rPr>
                <w:sz w:val="24"/>
                <w:szCs w:val="24"/>
              </w:rPr>
              <w:t>0.1989)</w:t>
            </w:r>
          </w:p>
          <w:p w:rsidR="0006412C" w:rsidRDefault="0006412C" w:rsidP="0055288A">
            <w:pPr>
              <w:tabs>
                <w:tab w:val="left" w:pos="2250"/>
              </w:tabs>
              <w:ind w:left="-108"/>
              <w:jc w:val="both"/>
              <w:rPr>
                <w:sz w:val="24"/>
                <w:szCs w:val="24"/>
              </w:rPr>
            </w:pPr>
            <w:r>
              <w:rPr>
                <w:sz w:val="24"/>
                <w:szCs w:val="24"/>
              </w:rPr>
              <w:t xml:space="preserve">L (-2)             </w:t>
            </w:r>
            <w:r w:rsidR="0004274E">
              <w:rPr>
                <w:sz w:val="24"/>
                <w:szCs w:val="24"/>
              </w:rPr>
              <w:t xml:space="preserve">     </w:t>
            </w:r>
            <w:r>
              <w:rPr>
                <w:sz w:val="24"/>
                <w:szCs w:val="24"/>
              </w:rPr>
              <w:t>-151819.6           -223248.4               -62764.81          -87077.77</w:t>
            </w:r>
          </w:p>
          <w:p w:rsidR="0006412C" w:rsidRDefault="001738E6" w:rsidP="0055288A">
            <w:pPr>
              <w:tabs>
                <w:tab w:val="left" w:pos="2250"/>
              </w:tabs>
              <w:ind w:left="-108"/>
              <w:jc w:val="both"/>
              <w:rPr>
                <w:sz w:val="24"/>
                <w:szCs w:val="24"/>
              </w:rPr>
            </w:pPr>
            <w:r>
              <w:rPr>
                <w:sz w:val="24"/>
                <w:szCs w:val="24"/>
              </w:rPr>
              <w:t xml:space="preserve">                       </w:t>
            </w:r>
            <w:r w:rsidR="0004274E">
              <w:rPr>
                <w:sz w:val="24"/>
                <w:szCs w:val="24"/>
              </w:rPr>
              <w:t xml:space="preserve">     </w:t>
            </w:r>
            <w:r>
              <w:rPr>
                <w:sz w:val="24"/>
                <w:szCs w:val="24"/>
              </w:rPr>
              <w:t>(0.3752)              (</w:t>
            </w:r>
            <w:r w:rsidR="0006412C">
              <w:rPr>
                <w:sz w:val="24"/>
                <w:szCs w:val="24"/>
              </w:rPr>
              <w:t xml:space="preserve">0.5023)               </w:t>
            </w:r>
            <w:r>
              <w:rPr>
                <w:sz w:val="24"/>
                <w:szCs w:val="24"/>
              </w:rPr>
              <w:t xml:space="preserve">    (0.1456)            (</w:t>
            </w:r>
            <w:r w:rsidR="00BE5F73">
              <w:rPr>
                <w:sz w:val="24"/>
                <w:szCs w:val="24"/>
              </w:rPr>
              <w:t>0.16497)</w:t>
            </w:r>
          </w:p>
          <w:p w:rsidR="00BE5F73" w:rsidRDefault="001738E6" w:rsidP="0055288A">
            <w:pPr>
              <w:tabs>
                <w:tab w:val="left" w:pos="2250"/>
              </w:tabs>
              <w:ind w:left="-108"/>
              <w:jc w:val="both"/>
              <w:rPr>
                <w:sz w:val="24"/>
                <w:szCs w:val="24"/>
              </w:rPr>
            </w:pPr>
            <w:r>
              <w:rPr>
                <w:sz w:val="24"/>
                <w:szCs w:val="24"/>
              </w:rPr>
              <w:t xml:space="preserve">K (-1)             </w:t>
            </w:r>
            <w:r w:rsidR="0004274E">
              <w:rPr>
                <w:sz w:val="24"/>
                <w:szCs w:val="24"/>
              </w:rPr>
              <w:t xml:space="preserve">     </w:t>
            </w:r>
            <w:r>
              <w:rPr>
                <w:sz w:val="24"/>
                <w:szCs w:val="24"/>
              </w:rPr>
              <w:t>18.6095</w:t>
            </w:r>
            <w:r w:rsidR="006E70CB">
              <w:rPr>
                <w:sz w:val="24"/>
                <w:szCs w:val="24"/>
              </w:rPr>
              <w:t>*</w:t>
            </w:r>
            <w:r>
              <w:rPr>
                <w:sz w:val="24"/>
                <w:szCs w:val="24"/>
              </w:rPr>
              <w:t xml:space="preserve">                6.8446          </w:t>
            </w:r>
            <w:r w:rsidR="00AE1FE1">
              <w:rPr>
                <w:sz w:val="24"/>
                <w:szCs w:val="24"/>
              </w:rPr>
              <w:t xml:space="preserve">          7.4491              </w:t>
            </w:r>
            <w:r>
              <w:rPr>
                <w:sz w:val="24"/>
                <w:szCs w:val="24"/>
              </w:rPr>
              <w:t>27.6477</w:t>
            </w:r>
            <w:r w:rsidR="00AE1FE1">
              <w:rPr>
                <w:sz w:val="24"/>
                <w:szCs w:val="24"/>
              </w:rPr>
              <w:t>**</w:t>
            </w:r>
          </w:p>
          <w:p w:rsidR="001738E6" w:rsidRDefault="001738E6" w:rsidP="0055288A">
            <w:pPr>
              <w:tabs>
                <w:tab w:val="left" w:pos="2250"/>
              </w:tabs>
              <w:ind w:left="-108"/>
              <w:jc w:val="both"/>
              <w:rPr>
                <w:sz w:val="24"/>
                <w:szCs w:val="24"/>
              </w:rPr>
            </w:pPr>
            <w:r>
              <w:rPr>
                <w:sz w:val="24"/>
                <w:szCs w:val="24"/>
              </w:rPr>
              <w:t xml:space="preserve">                       </w:t>
            </w:r>
            <w:r w:rsidR="0004274E">
              <w:rPr>
                <w:sz w:val="24"/>
                <w:szCs w:val="24"/>
              </w:rPr>
              <w:t xml:space="preserve">     </w:t>
            </w:r>
            <w:r>
              <w:rPr>
                <w:sz w:val="24"/>
                <w:szCs w:val="24"/>
              </w:rPr>
              <w:t>(2.087)                (0.6784)                  (0.8471)              (2.4368)</w:t>
            </w:r>
          </w:p>
          <w:p w:rsidR="001738E6" w:rsidRDefault="001738E6" w:rsidP="0055288A">
            <w:pPr>
              <w:tabs>
                <w:tab w:val="left" w:pos="2250"/>
              </w:tabs>
              <w:ind w:left="-108"/>
              <w:jc w:val="both"/>
              <w:rPr>
                <w:sz w:val="24"/>
                <w:szCs w:val="24"/>
              </w:rPr>
            </w:pPr>
            <w:r>
              <w:rPr>
                <w:sz w:val="24"/>
                <w:szCs w:val="24"/>
              </w:rPr>
              <w:t xml:space="preserve">K (-2)           </w:t>
            </w:r>
            <w:r w:rsidR="0004274E">
              <w:rPr>
                <w:sz w:val="24"/>
                <w:szCs w:val="24"/>
              </w:rPr>
              <w:t xml:space="preserve">      </w:t>
            </w:r>
            <w:r>
              <w:rPr>
                <w:sz w:val="24"/>
                <w:szCs w:val="24"/>
              </w:rPr>
              <w:t xml:space="preserve"> -10.4923</w:t>
            </w:r>
            <w:r w:rsidR="006E70CB">
              <w:rPr>
                <w:sz w:val="24"/>
                <w:szCs w:val="24"/>
              </w:rPr>
              <w:t>*</w:t>
            </w:r>
            <w:r>
              <w:rPr>
                <w:sz w:val="24"/>
                <w:szCs w:val="24"/>
              </w:rPr>
              <w:t xml:space="preserve">               1.4831         </w:t>
            </w:r>
            <w:r w:rsidR="00AE1FE1">
              <w:rPr>
                <w:sz w:val="24"/>
                <w:szCs w:val="24"/>
              </w:rPr>
              <w:t xml:space="preserve">           -6.1919           </w:t>
            </w:r>
            <w:r>
              <w:rPr>
                <w:sz w:val="24"/>
                <w:szCs w:val="24"/>
              </w:rPr>
              <w:t>-20.7774</w:t>
            </w:r>
            <w:r w:rsidR="00AE1FE1">
              <w:rPr>
                <w:sz w:val="24"/>
                <w:szCs w:val="24"/>
              </w:rPr>
              <w:t>*</w:t>
            </w:r>
          </w:p>
          <w:p w:rsidR="001738E6" w:rsidRDefault="001738E6" w:rsidP="0055288A">
            <w:pPr>
              <w:tabs>
                <w:tab w:val="left" w:pos="2250"/>
              </w:tabs>
              <w:ind w:left="-108"/>
              <w:jc w:val="both"/>
              <w:rPr>
                <w:sz w:val="24"/>
                <w:szCs w:val="24"/>
              </w:rPr>
            </w:pPr>
            <w:r>
              <w:rPr>
                <w:sz w:val="24"/>
                <w:szCs w:val="24"/>
              </w:rPr>
              <w:t xml:space="preserve">                     </w:t>
            </w:r>
            <w:r w:rsidR="00B92753">
              <w:rPr>
                <w:sz w:val="24"/>
                <w:szCs w:val="24"/>
              </w:rPr>
              <w:t xml:space="preserve">  </w:t>
            </w:r>
            <w:r w:rsidR="0004274E">
              <w:rPr>
                <w:sz w:val="24"/>
                <w:szCs w:val="24"/>
              </w:rPr>
              <w:t xml:space="preserve">      </w:t>
            </w:r>
            <w:r>
              <w:rPr>
                <w:sz w:val="24"/>
                <w:szCs w:val="24"/>
              </w:rPr>
              <w:t>(</w:t>
            </w:r>
            <w:r w:rsidR="006E70CB">
              <w:rPr>
                <w:sz w:val="24"/>
                <w:szCs w:val="24"/>
              </w:rPr>
              <w:t>1.5</w:t>
            </w:r>
            <w:r w:rsidR="00B92753">
              <w:rPr>
                <w:sz w:val="24"/>
                <w:szCs w:val="24"/>
              </w:rPr>
              <w:t>922)              (0.1388)                  (0.7624)             (1.8503)</w:t>
            </w:r>
          </w:p>
          <w:p w:rsidR="00B92753" w:rsidRDefault="00B92753" w:rsidP="0055288A">
            <w:pPr>
              <w:tabs>
                <w:tab w:val="left" w:pos="2250"/>
              </w:tabs>
              <w:ind w:left="-108"/>
              <w:jc w:val="both"/>
              <w:rPr>
                <w:sz w:val="24"/>
                <w:szCs w:val="24"/>
              </w:rPr>
            </w:pPr>
            <w:r>
              <w:rPr>
                <w:sz w:val="24"/>
                <w:szCs w:val="24"/>
              </w:rPr>
              <w:t xml:space="preserve">MS (-1)           </w:t>
            </w:r>
            <w:r w:rsidR="0004274E">
              <w:rPr>
                <w:sz w:val="24"/>
                <w:szCs w:val="24"/>
              </w:rPr>
              <w:t xml:space="preserve">       </w:t>
            </w:r>
            <w:r>
              <w:rPr>
                <w:sz w:val="24"/>
                <w:szCs w:val="24"/>
              </w:rPr>
              <w:t>0.5522                 0.9712                     0.1394                    -</w:t>
            </w:r>
          </w:p>
          <w:p w:rsidR="00B92753" w:rsidRDefault="00B92753" w:rsidP="0055288A">
            <w:pPr>
              <w:tabs>
                <w:tab w:val="left" w:pos="2250"/>
              </w:tabs>
              <w:ind w:left="-108"/>
              <w:jc w:val="both"/>
              <w:rPr>
                <w:sz w:val="24"/>
                <w:szCs w:val="24"/>
              </w:rPr>
            </w:pPr>
            <w:r>
              <w:rPr>
                <w:sz w:val="24"/>
                <w:szCs w:val="24"/>
              </w:rPr>
              <w:t xml:space="preserve">                       </w:t>
            </w:r>
            <w:r w:rsidR="0004274E">
              <w:rPr>
                <w:sz w:val="24"/>
                <w:szCs w:val="24"/>
              </w:rPr>
              <w:t xml:space="preserve">       </w:t>
            </w:r>
            <w:r>
              <w:rPr>
                <w:sz w:val="24"/>
                <w:szCs w:val="24"/>
              </w:rPr>
              <w:t>(0.3254)              (</w:t>
            </w:r>
            <w:r w:rsidR="00A51605">
              <w:rPr>
                <w:sz w:val="24"/>
                <w:szCs w:val="24"/>
              </w:rPr>
              <w:t>0.4759)                  (0.0681</w:t>
            </w:r>
            <w:r>
              <w:rPr>
                <w:sz w:val="24"/>
                <w:szCs w:val="24"/>
              </w:rPr>
              <w:t>)                   -</w:t>
            </w:r>
          </w:p>
          <w:p w:rsidR="00A51605" w:rsidRDefault="00B92753" w:rsidP="00A51605">
            <w:pPr>
              <w:tabs>
                <w:tab w:val="left" w:pos="2250"/>
              </w:tabs>
              <w:ind w:left="-108"/>
              <w:jc w:val="both"/>
              <w:rPr>
                <w:sz w:val="24"/>
                <w:szCs w:val="24"/>
              </w:rPr>
            </w:pPr>
            <w:r>
              <w:rPr>
                <w:sz w:val="24"/>
                <w:szCs w:val="24"/>
              </w:rPr>
              <w:t xml:space="preserve">MS (-2)     </w:t>
            </w:r>
            <w:r w:rsidR="00A51605">
              <w:rPr>
                <w:sz w:val="24"/>
                <w:szCs w:val="24"/>
              </w:rPr>
              <w:t xml:space="preserve">      </w:t>
            </w:r>
            <w:r w:rsidR="0004274E">
              <w:rPr>
                <w:sz w:val="24"/>
                <w:szCs w:val="24"/>
              </w:rPr>
              <w:t xml:space="preserve">       </w:t>
            </w:r>
            <w:r w:rsidR="00A51605">
              <w:rPr>
                <w:sz w:val="24"/>
                <w:szCs w:val="24"/>
              </w:rPr>
              <w:t>2.9234</w:t>
            </w:r>
            <w:r w:rsidR="006E70CB">
              <w:rPr>
                <w:sz w:val="24"/>
                <w:szCs w:val="24"/>
              </w:rPr>
              <w:t xml:space="preserve">*              </w:t>
            </w:r>
            <w:r w:rsidR="00A51605">
              <w:rPr>
                <w:sz w:val="24"/>
                <w:szCs w:val="24"/>
              </w:rPr>
              <w:t>3.9626</w:t>
            </w:r>
            <w:r w:rsidR="006E70CB">
              <w:rPr>
                <w:sz w:val="24"/>
                <w:szCs w:val="24"/>
              </w:rPr>
              <w:t>*</w:t>
            </w:r>
            <w:r w:rsidR="00A51605">
              <w:rPr>
                <w:sz w:val="24"/>
                <w:szCs w:val="24"/>
              </w:rPr>
              <w:t xml:space="preserve">                    5</w:t>
            </w:r>
            <w:r w:rsidR="0024636A">
              <w:rPr>
                <w:sz w:val="24"/>
                <w:szCs w:val="24"/>
              </w:rPr>
              <w:t>.2414                    -</w:t>
            </w:r>
          </w:p>
          <w:p w:rsidR="0024636A" w:rsidRDefault="0024636A" w:rsidP="00A51605">
            <w:pPr>
              <w:tabs>
                <w:tab w:val="left" w:pos="2250"/>
              </w:tabs>
              <w:ind w:left="-108"/>
              <w:jc w:val="both"/>
              <w:rPr>
                <w:sz w:val="24"/>
                <w:szCs w:val="24"/>
              </w:rPr>
            </w:pPr>
            <w:r>
              <w:rPr>
                <w:sz w:val="24"/>
                <w:szCs w:val="24"/>
              </w:rPr>
              <w:t xml:space="preserve">                      </w:t>
            </w:r>
            <w:r w:rsidR="0004274E">
              <w:rPr>
                <w:sz w:val="24"/>
                <w:szCs w:val="24"/>
              </w:rPr>
              <w:t xml:space="preserve">       </w:t>
            </w:r>
            <w:r w:rsidR="006E70CB">
              <w:rPr>
                <w:sz w:val="24"/>
                <w:szCs w:val="24"/>
              </w:rPr>
              <w:t>(1.6</w:t>
            </w:r>
            <w:r>
              <w:rPr>
                <w:sz w:val="24"/>
                <w:szCs w:val="24"/>
              </w:rPr>
              <w:t>262)               (1.4383)                  (1.7841)                   -</w:t>
            </w:r>
          </w:p>
          <w:p w:rsidR="0024636A" w:rsidRDefault="0024636A" w:rsidP="00A51605">
            <w:pPr>
              <w:tabs>
                <w:tab w:val="left" w:pos="2250"/>
              </w:tabs>
              <w:ind w:left="-108"/>
              <w:jc w:val="both"/>
              <w:rPr>
                <w:sz w:val="24"/>
                <w:szCs w:val="24"/>
              </w:rPr>
            </w:pPr>
            <w:r>
              <w:rPr>
                <w:sz w:val="24"/>
                <w:szCs w:val="24"/>
              </w:rPr>
              <w:t xml:space="preserve">FDC1 (-1)     </w:t>
            </w:r>
            <w:r w:rsidR="00961367">
              <w:rPr>
                <w:sz w:val="24"/>
                <w:szCs w:val="24"/>
              </w:rPr>
              <w:t xml:space="preserve">    </w:t>
            </w:r>
            <w:r>
              <w:rPr>
                <w:sz w:val="24"/>
                <w:szCs w:val="24"/>
              </w:rPr>
              <w:t>40688.04</w:t>
            </w:r>
            <w:r w:rsidR="00961367">
              <w:rPr>
                <w:sz w:val="24"/>
                <w:szCs w:val="24"/>
              </w:rPr>
              <w:t>*</w:t>
            </w:r>
            <w:r>
              <w:rPr>
                <w:sz w:val="24"/>
                <w:szCs w:val="24"/>
              </w:rPr>
              <w:t xml:space="preserve">                  -                               -                    </w:t>
            </w:r>
            <w:r w:rsidR="006E70CB">
              <w:rPr>
                <w:sz w:val="24"/>
                <w:szCs w:val="24"/>
              </w:rPr>
              <w:t xml:space="preserve">  </w:t>
            </w:r>
            <w:r>
              <w:rPr>
                <w:sz w:val="24"/>
                <w:szCs w:val="24"/>
              </w:rPr>
              <w:t>825899</w:t>
            </w:r>
            <w:r w:rsidR="00961367">
              <w:rPr>
                <w:sz w:val="24"/>
                <w:szCs w:val="24"/>
              </w:rPr>
              <w:t>*</w:t>
            </w:r>
          </w:p>
          <w:p w:rsidR="0024636A" w:rsidRDefault="0024636A" w:rsidP="00A51605">
            <w:pPr>
              <w:tabs>
                <w:tab w:val="left" w:pos="2250"/>
              </w:tabs>
              <w:ind w:left="-108"/>
              <w:jc w:val="both"/>
              <w:rPr>
                <w:sz w:val="24"/>
                <w:szCs w:val="24"/>
              </w:rPr>
            </w:pPr>
            <w:r>
              <w:rPr>
                <w:sz w:val="24"/>
                <w:szCs w:val="24"/>
              </w:rPr>
              <w:t xml:space="preserve">                      </w:t>
            </w:r>
            <w:r w:rsidR="0004274E">
              <w:rPr>
                <w:sz w:val="24"/>
                <w:szCs w:val="24"/>
              </w:rPr>
              <w:t xml:space="preserve">       </w:t>
            </w:r>
            <w:r w:rsidR="00AE1FE1">
              <w:rPr>
                <w:sz w:val="24"/>
                <w:szCs w:val="24"/>
              </w:rPr>
              <w:t>(-2</w:t>
            </w:r>
            <w:r>
              <w:rPr>
                <w:sz w:val="24"/>
                <w:szCs w:val="24"/>
              </w:rPr>
              <w:t>.0246)                   -                               -                   (0.3671)</w:t>
            </w:r>
          </w:p>
          <w:p w:rsidR="0024636A" w:rsidRDefault="0024636A" w:rsidP="00A51605">
            <w:pPr>
              <w:tabs>
                <w:tab w:val="left" w:pos="2250"/>
              </w:tabs>
              <w:ind w:left="-108"/>
              <w:jc w:val="both"/>
              <w:rPr>
                <w:sz w:val="24"/>
                <w:szCs w:val="24"/>
              </w:rPr>
            </w:pPr>
            <w:r>
              <w:rPr>
                <w:sz w:val="24"/>
                <w:szCs w:val="24"/>
              </w:rPr>
              <w:t xml:space="preserve">FDC1 (-2)     </w:t>
            </w:r>
            <w:r w:rsidR="00961367">
              <w:rPr>
                <w:sz w:val="24"/>
                <w:szCs w:val="24"/>
              </w:rPr>
              <w:t xml:space="preserve">   </w:t>
            </w:r>
            <w:r>
              <w:rPr>
                <w:sz w:val="24"/>
                <w:szCs w:val="24"/>
              </w:rPr>
              <w:t>3875692</w:t>
            </w:r>
            <w:r w:rsidR="00961367">
              <w:rPr>
                <w:sz w:val="24"/>
                <w:szCs w:val="24"/>
              </w:rPr>
              <w:t>**</w:t>
            </w:r>
            <w:r>
              <w:rPr>
                <w:sz w:val="24"/>
                <w:szCs w:val="24"/>
              </w:rPr>
              <w:t xml:space="preserve">                    -                               -                    5646184</w:t>
            </w:r>
            <w:r w:rsidR="00961367">
              <w:rPr>
                <w:sz w:val="24"/>
                <w:szCs w:val="24"/>
              </w:rPr>
              <w:t>**</w:t>
            </w:r>
          </w:p>
          <w:p w:rsidR="0024636A" w:rsidRDefault="005045CD" w:rsidP="00A51605">
            <w:pPr>
              <w:tabs>
                <w:tab w:val="left" w:pos="2250"/>
              </w:tabs>
              <w:ind w:left="-108"/>
              <w:jc w:val="both"/>
              <w:rPr>
                <w:sz w:val="24"/>
                <w:szCs w:val="24"/>
              </w:rPr>
            </w:pPr>
            <w:r>
              <w:rPr>
                <w:sz w:val="24"/>
                <w:szCs w:val="24"/>
              </w:rPr>
              <w:t xml:space="preserve">                      </w:t>
            </w:r>
            <w:r w:rsidR="0004274E">
              <w:rPr>
                <w:sz w:val="24"/>
                <w:szCs w:val="24"/>
              </w:rPr>
              <w:t xml:space="preserve">       </w:t>
            </w:r>
            <w:r>
              <w:rPr>
                <w:sz w:val="24"/>
                <w:szCs w:val="24"/>
              </w:rPr>
              <w:t>(2.3169)                    -                               -                    (2.4467)</w:t>
            </w:r>
          </w:p>
          <w:p w:rsidR="005045CD" w:rsidRDefault="005045CD" w:rsidP="00A51605">
            <w:pPr>
              <w:tabs>
                <w:tab w:val="left" w:pos="2250"/>
              </w:tabs>
              <w:ind w:left="-108"/>
              <w:jc w:val="both"/>
              <w:rPr>
                <w:sz w:val="24"/>
                <w:szCs w:val="24"/>
              </w:rPr>
            </w:pPr>
            <w:r>
              <w:rPr>
                <w:sz w:val="24"/>
                <w:szCs w:val="24"/>
              </w:rPr>
              <w:t xml:space="preserve">FDC2 (-1)          </w:t>
            </w:r>
            <w:r w:rsidR="0004274E">
              <w:rPr>
                <w:sz w:val="24"/>
                <w:szCs w:val="24"/>
              </w:rPr>
              <w:t xml:space="preserve">       </w:t>
            </w:r>
            <w:r w:rsidR="00961367">
              <w:rPr>
                <w:sz w:val="24"/>
                <w:szCs w:val="24"/>
              </w:rPr>
              <w:t xml:space="preserve"> -                    </w:t>
            </w:r>
            <w:r>
              <w:rPr>
                <w:sz w:val="24"/>
                <w:szCs w:val="24"/>
              </w:rPr>
              <w:t>21111</w:t>
            </w:r>
            <w:r w:rsidR="00961367">
              <w:rPr>
                <w:sz w:val="24"/>
                <w:szCs w:val="24"/>
              </w:rPr>
              <w:t>**</w:t>
            </w:r>
            <w:r>
              <w:rPr>
                <w:sz w:val="24"/>
                <w:szCs w:val="24"/>
              </w:rPr>
              <w:t xml:space="preserve">                          -                   1132124</w:t>
            </w:r>
            <w:r w:rsidR="00961367">
              <w:rPr>
                <w:sz w:val="24"/>
                <w:szCs w:val="24"/>
              </w:rPr>
              <w:t>*</w:t>
            </w:r>
          </w:p>
          <w:p w:rsidR="005045CD" w:rsidRDefault="005045CD" w:rsidP="00A51605">
            <w:pPr>
              <w:tabs>
                <w:tab w:val="left" w:pos="2250"/>
              </w:tabs>
              <w:ind w:left="-108"/>
              <w:jc w:val="both"/>
              <w:rPr>
                <w:sz w:val="24"/>
                <w:szCs w:val="24"/>
              </w:rPr>
            </w:pPr>
            <w:r>
              <w:rPr>
                <w:sz w:val="24"/>
                <w:szCs w:val="24"/>
              </w:rPr>
              <w:t xml:space="preserve">                                                 </w:t>
            </w:r>
            <w:r w:rsidR="0004274E">
              <w:rPr>
                <w:sz w:val="24"/>
                <w:szCs w:val="24"/>
              </w:rPr>
              <w:t xml:space="preserve">       </w:t>
            </w:r>
            <w:r>
              <w:rPr>
                <w:sz w:val="24"/>
                <w:szCs w:val="24"/>
              </w:rPr>
              <w:t xml:space="preserve"> (-1.2947)                       -                    (0.6551)</w:t>
            </w:r>
          </w:p>
          <w:p w:rsidR="005045CD" w:rsidRDefault="005045CD" w:rsidP="00A51605">
            <w:pPr>
              <w:tabs>
                <w:tab w:val="left" w:pos="2250"/>
              </w:tabs>
              <w:ind w:left="-108"/>
              <w:jc w:val="both"/>
              <w:rPr>
                <w:sz w:val="24"/>
                <w:szCs w:val="24"/>
              </w:rPr>
            </w:pPr>
            <w:r>
              <w:rPr>
                <w:sz w:val="24"/>
                <w:szCs w:val="24"/>
              </w:rPr>
              <w:t xml:space="preserve">FDC2 (-2)          </w:t>
            </w:r>
            <w:r w:rsidR="00955730">
              <w:rPr>
                <w:sz w:val="24"/>
                <w:szCs w:val="24"/>
              </w:rPr>
              <w:t xml:space="preserve"> </w:t>
            </w:r>
            <w:r w:rsidR="0004274E">
              <w:rPr>
                <w:sz w:val="24"/>
                <w:szCs w:val="24"/>
              </w:rPr>
              <w:t xml:space="preserve">       </w:t>
            </w:r>
            <w:r w:rsidR="00955730">
              <w:rPr>
                <w:sz w:val="24"/>
                <w:szCs w:val="24"/>
              </w:rPr>
              <w:t>-</w:t>
            </w:r>
            <w:r w:rsidR="00961367">
              <w:rPr>
                <w:sz w:val="24"/>
                <w:szCs w:val="24"/>
              </w:rPr>
              <w:t xml:space="preserve">                    </w:t>
            </w:r>
            <w:r w:rsidR="006D253E">
              <w:rPr>
                <w:sz w:val="24"/>
                <w:szCs w:val="24"/>
              </w:rPr>
              <w:t>604800.9</w:t>
            </w:r>
            <w:r w:rsidR="00961367">
              <w:rPr>
                <w:sz w:val="24"/>
                <w:szCs w:val="24"/>
              </w:rPr>
              <w:t>*</w:t>
            </w:r>
            <w:r w:rsidR="006D253E">
              <w:rPr>
                <w:sz w:val="24"/>
                <w:szCs w:val="24"/>
              </w:rPr>
              <w:t xml:space="preserve">                       -                    57294.69</w:t>
            </w:r>
            <w:r w:rsidR="00961367">
              <w:rPr>
                <w:sz w:val="24"/>
                <w:szCs w:val="24"/>
              </w:rPr>
              <w:t>*</w:t>
            </w:r>
          </w:p>
          <w:p w:rsidR="006D253E" w:rsidRDefault="006D253E" w:rsidP="00A51605">
            <w:pPr>
              <w:tabs>
                <w:tab w:val="left" w:pos="2250"/>
              </w:tabs>
              <w:ind w:left="-108"/>
              <w:jc w:val="both"/>
              <w:rPr>
                <w:sz w:val="24"/>
                <w:szCs w:val="24"/>
              </w:rPr>
            </w:pPr>
            <w:r>
              <w:rPr>
                <w:sz w:val="24"/>
                <w:szCs w:val="24"/>
              </w:rPr>
              <w:t xml:space="preserve">                         </w:t>
            </w:r>
            <w:r w:rsidR="00955730">
              <w:rPr>
                <w:sz w:val="24"/>
                <w:szCs w:val="24"/>
              </w:rPr>
              <w:t xml:space="preserve"> </w:t>
            </w:r>
            <w:r>
              <w:rPr>
                <w:sz w:val="24"/>
                <w:szCs w:val="24"/>
              </w:rPr>
              <w:t xml:space="preserve"> </w:t>
            </w:r>
            <w:r w:rsidR="00955730">
              <w:rPr>
                <w:sz w:val="24"/>
                <w:szCs w:val="24"/>
              </w:rPr>
              <w:t xml:space="preserve"> </w:t>
            </w:r>
            <w:r w:rsidR="0004274E">
              <w:rPr>
                <w:sz w:val="24"/>
                <w:szCs w:val="24"/>
              </w:rPr>
              <w:t xml:space="preserve">       </w:t>
            </w:r>
            <w:r w:rsidR="00955730">
              <w:rPr>
                <w:sz w:val="24"/>
                <w:szCs w:val="24"/>
              </w:rPr>
              <w:t xml:space="preserve">-                      </w:t>
            </w:r>
            <w:r>
              <w:rPr>
                <w:sz w:val="24"/>
                <w:szCs w:val="24"/>
              </w:rPr>
              <w:t>(0.4183)                        -                     (0.0344)</w:t>
            </w:r>
          </w:p>
          <w:p w:rsidR="00955730" w:rsidRDefault="00955730" w:rsidP="00A51605">
            <w:pPr>
              <w:tabs>
                <w:tab w:val="left" w:pos="2250"/>
              </w:tabs>
              <w:ind w:left="-108"/>
              <w:jc w:val="both"/>
              <w:rPr>
                <w:sz w:val="24"/>
                <w:szCs w:val="24"/>
              </w:rPr>
            </w:pPr>
            <w:r>
              <w:rPr>
                <w:sz w:val="24"/>
                <w:szCs w:val="24"/>
              </w:rPr>
              <w:t xml:space="preserve">FDC3 (-1)          </w:t>
            </w:r>
            <w:r w:rsidR="0004274E">
              <w:rPr>
                <w:sz w:val="24"/>
                <w:szCs w:val="24"/>
              </w:rPr>
              <w:t xml:space="preserve">       </w:t>
            </w:r>
            <w:r>
              <w:rPr>
                <w:sz w:val="24"/>
                <w:szCs w:val="24"/>
              </w:rPr>
              <w:t xml:space="preserve"> -                       </w:t>
            </w:r>
            <w:r w:rsidR="00961367">
              <w:rPr>
                <w:sz w:val="24"/>
                <w:szCs w:val="24"/>
              </w:rPr>
              <w:t xml:space="preserve">     -                        </w:t>
            </w:r>
            <w:r>
              <w:rPr>
                <w:sz w:val="24"/>
                <w:szCs w:val="24"/>
              </w:rPr>
              <w:t>274597</w:t>
            </w:r>
            <w:r w:rsidR="00961367">
              <w:rPr>
                <w:sz w:val="24"/>
                <w:szCs w:val="24"/>
              </w:rPr>
              <w:t xml:space="preserve">**                  </w:t>
            </w:r>
            <w:r>
              <w:rPr>
                <w:sz w:val="24"/>
                <w:szCs w:val="24"/>
              </w:rPr>
              <w:t>-</w:t>
            </w:r>
          </w:p>
          <w:p w:rsidR="00440FC2" w:rsidRDefault="00955730" w:rsidP="00955730">
            <w:pPr>
              <w:tabs>
                <w:tab w:val="left" w:pos="2250"/>
              </w:tabs>
              <w:jc w:val="both"/>
              <w:rPr>
                <w:sz w:val="24"/>
                <w:szCs w:val="24"/>
              </w:rPr>
            </w:pPr>
            <w:r>
              <w:rPr>
                <w:sz w:val="24"/>
                <w:szCs w:val="24"/>
              </w:rPr>
              <w:t xml:space="preserve">           </w:t>
            </w:r>
            <w:r w:rsidRPr="00955730">
              <w:rPr>
                <w:sz w:val="24"/>
                <w:szCs w:val="24"/>
              </w:rPr>
              <w:t xml:space="preserve">               </w:t>
            </w:r>
            <w:r w:rsidR="0004274E">
              <w:rPr>
                <w:sz w:val="24"/>
                <w:szCs w:val="24"/>
              </w:rPr>
              <w:t xml:space="preserve">       </w:t>
            </w:r>
            <w:r w:rsidRPr="00955730">
              <w:rPr>
                <w:sz w:val="24"/>
                <w:szCs w:val="24"/>
              </w:rPr>
              <w:t xml:space="preserve">-    </w:t>
            </w:r>
            <w:r>
              <w:rPr>
                <w:sz w:val="24"/>
                <w:szCs w:val="24"/>
              </w:rPr>
              <w:t xml:space="preserve">                        -                     </w:t>
            </w:r>
            <w:r w:rsidR="00440FC2">
              <w:rPr>
                <w:sz w:val="24"/>
                <w:szCs w:val="24"/>
              </w:rPr>
              <w:t xml:space="preserve">    (1.4684)                   -</w:t>
            </w:r>
          </w:p>
          <w:p w:rsidR="00440FC2" w:rsidRDefault="00440FC2" w:rsidP="00440FC2">
            <w:pPr>
              <w:tabs>
                <w:tab w:val="left" w:pos="2250"/>
              </w:tabs>
              <w:ind w:left="-108"/>
              <w:jc w:val="both"/>
              <w:rPr>
                <w:sz w:val="24"/>
                <w:szCs w:val="24"/>
              </w:rPr>
            </w:pPr>
            <w:r>
              <w:rPr>
                <w:sz w:val="24"/>
                <w:szCs w:val="24"/>
              </w:rPr>
              <w:t xml:space="preserve">FDC3 (-2)         </w:t>
            </w:r>
            <w:r w:rsidR="0004274E">
              <w:rPr>
                <w:sz w:val="24"/>
                <w:szCs w:val="24"/>
              </w:rPr>
              <w:t xml:space="preserve">       </w:t>
            </w:r>
            <w:r>
              <w:rPr>
                <w:sz w:val="24"/>
                <w:szCs w:val="24"/>
              </w:rPr>
              <w:t xml:space="preserve">  -                       </w:t>
            </w:r>
            <w:r w:rsidR="00961367">
              <w:rPr>
                <w:sz w:val="24"/>
                <w:szCs w:val="24"/>
              </w:rPr>
              <w:t xml:space="preserve">     -                        </w:t>
            </w:r>
            <w:r>
              <w:rPr>
                <w:sz w:val="24"/>
                <w:szCs w:val="24"/>
              </w:rPr>
              <w:t>622822.9</w:t>
            </w:r>
            <w:r w:rsidR="00961367">
              <w:rPr>
                <w:sz w:val="24"/>
                <w:szCs w:val="24"/>
              </w:rPr>
              <w:t>*</w:t>
            </w:r>
            <w:r>
              <w:rPr>
                <w:sz w:val="24"/>
                <w:szCs w:val="24"/>
              </w:rPr>
              <w:t xml:space="preserve">                 -  </w:t>
            </w:r>
            <w:r w:rsidRPr="00440FC2">
              <w:rPr>
                <w:sz w:val="24"/>
                <w:szCs w:val="24"/>
              </w:rPr>
              <w:t xml:space="preserve">    </w:t>
            </w:r>
            <w:r>
              <w:rPr>
                <w:sz w:val="24"/>
                <w:szCs w:val="24"/>
              </w:rPr>
              <w:t xml:space="preserve">           </w:t>
            </w:r>
          </w:p>
          <w:p w:rsidR="00955730" w:rsidRDefault="00440FC2" w:rsidP="00440FC2">
            <w:pPr>
              <w:tabs>
                <w:tab w:val="left" w:pos="2250"/>
              </w:tabs>
              <w:ind w:left="285"/>
              <w:jc w:val="both"/>
              <w:rPr>
                <w:sz w:val="24"/>
                <w:szCs w:val="24"/>
              </w:rPr>
            </w:pPr>
            <w:r>
              <w:rPr>
                <w:sz w:val="24"/>
                <w:szCs w:val="24"/>
              </w:rPr>
              <w:t xml:space="preserve">       </w:t>
            </w:r>
            <w:r w:rsidRPr="00440FC2">
              <w:rPr>
                <w:sz w:val="24"/>
                <w:szCs w:val="24"/>
              </w:rPr>
              <w:t xml:space="preserve">              </w:t>
            </w:r>
            <w:r w:rsidR="0004274E">
              <w:rPr>
                <w:sz w:val="24"/>
                <w:szCs w:val="24"/>
              </w:rPr>
              <w:t xml:space="preserve">       </w:t>
            </w:r>
            <w:r w:rsidRPr="00440FC2">
              <w:rPr>
                <w:sz w:val="24"/>
                <w:szCs w:val="24"/>
              </w:rPr>
              <w:t xml:space="preserve"> -                            -     </w:t>
            </w:r>
            <w:r w:rsidR="00955730" w:rsidRPr="00440FC2">
              <w:rPr>
                <w:sz w:val="24"/>
                <w:szCs w:val="24"/>
              </w:rPr>
              <w:t xml:space="preserve">      </w:t>
            </w:r>
            <w:r>
              <w:rPr>
                <w:sz w:val="24"/>
                <w:szCs w:val="24"/>
              </w:rPr>
              <w:t xml:space="preserve">              (0.3104)                   -</w:t>
            </w:r>
          </w:p>
          <w:p w:rsidR="00440FC2" w:rsidRDefault="00440FC2" w:rsidP="00440FC2">
            <w:pPr>
              <w:tabs>
                <w:tab w:val="left" w:pos="2250"/>
              </w:tabs>
              <w:ind w:left="-108"/>
              <w:jc w:val="both"/>
              <w:rPr>
                <w:sz w:val="24"/>
                <w:szCs w:val="24"/>
              </w:rPr>
            </w:pPr>
            <w:r>
              <w:rPr>
                <w:sz w:val="24"/>
                <w:szCs w:val="24"/>
              </w:rPr>
              <w:t xml:space="preserve">Constant    </w:t>
            </w:r>
            <w:r w:rsidR="0004274E">
              <w:rPr>
                <w:sz w:val="24"/>
                <w:szCs w:val="24"/>
              </w:rPr>
              <w:t xml:space="preserve">         </w:t>
            </w:r>
            <w:r>
              <w:rPr>
                <w:sz w:val="24"/>
                <w:szCs w:val="24"/>
              </w:rPr>
              <w:t xml:space="preserve"> -1653045                -1504829                 -451440.5          -2596465</w:t>
            </w:r>
          </w:p>
          <w:p w:rsidR="00440FC2" w:rsidRPr="00440FC2" w:rsidRDefault="00440FC2" w:rsidP="00440FC2">
            <w:pPr>
              <w:tabs>
                <w:tab w:val="left" w:pos="2250"/>
              </w:tabs>
              <w:ind w:left="-108"/>
              <w:jc w:val="both"/>
              <w:rPr>
                <w:sz w:val="24"/>
                <w:szCs w:val="24"/>
              </w:rPr>
            </w:pPr>
            <w:r>
              <w:rPr>
                <w:sz w:val="24"/>
                <w:szCs w:val="24"/>
              </w:rPr>
              <w:t xml:space="preserve">                    </w:t>
            </w:r>
            <w:r w:rsidR="0004274E">
              <w:rPr>
                <w:sz w:val="24"/>
                <w:szCs w:val="24"/>
              </w:rPr>
              <w:t xml:space="preserve">          </w:t>
            </w:r>
            <w:r>
              <w:rPr>
                <w:sz w:val="24"/>
                <w:szCs w:val="24"/>
              </w:rPr>
              <w:t>(2.1204)                 (0.1345)                   (0.5929)             (2.2043)</w:t>
            </w:r>
          </w:p>
          <w:p w:rsidR="0055288A" w:rsidRDefault="00955730" w:rsidP="00955730">
            <w:pPr>
              <w:pStyle w:val="ListParagraph"/>
              <w:tabs>
                <w:tab w:val="left" w:pos="2250"/>
              </w:tabs>
              <w:ind w:left="645"/>
              <w:jc w:val="both"/>
              <w:rPr>
                <w:sz w:val="24"/>
                <w:szCs w:val="24"/>
              </w:rPr>
            </w:pPr>
            <w:r w:rsidRPr="00955730">
              <w:rPr>
                <w:sz w:val="24"/>
                <w:szCs w:val="24"/>
              </w:rPr>
              <w:t xml:space="preserve"> </w:t>
            </w:r>
          </w:p>
        </w:tc>
      </w:tr>
      <w:tr w:rsidR="00E25604" w:rsidTr="00A04BE2">
        <w:trPr>
          <w:trHeight w:val="1335"/>
        </w:trPr>
        <w:tc>
          <w:tcPr>
            <w:tcW w:w="8805" w:type="dxa"/>
            <w:tcBorders>
              <w:top w:val="single" w:sz="4" w:space="0" w:color="auto"/>
              <w:bottom w:val="single" w:sz="4" w:space="0" w:color="auto"/>
            </w:tcBorders>
          </w:tcPr>
          <w:p w:rsidR="008939A9" w:rsidRDefault="00E25604" w:rsidP="0004274E">
            <w:pPr>
              <w:tabs>
                <w:tab w:val="left" w:pos="2250"/>
              </w:tabs>
              <w:ind w:left="-198"/>
              <w:jc w:val="both"/>
              <w:rPr>
                <w:sz w:val="24"/>
                <w:szCs w:val="24"/>
              </w:rPr>
            </w:pPr>
            <w:r>
              <w:rPr>
                <w:sz w:val="24"/>
                <w:szCs w:val="24"/>
              </w:rPr>
              <w:t xml:space="preserve">  </w:t>
            </w:r>
            <w:r w:rsidR="0004274E">
              <w:rPr>
                <w:sz w:val="24"/>
                <w:szCs w:val="24"/>
              </w:rPr>
              <w:t>Observations</w:t>
            </w:r>
            <w:r>
              <w:rPr>
                <w:sz w:val="24"/>
                <w:szCs w:val="24"/>
              </w:rPr>
              <w:t xml:space="preserve">         </w:t>
            </w:r>
            <w:r w:rsidR="008939A9">
              <w:rPr>
                <w:sz w:val="24"/>
                <w:szCs w:val="24"/>
              </w:rPr>
              <w:t xml:space="preserve">    </w:t>
            </w:r>
            <w:r w:rsidR="00273754">
              <w:rPr>
                <w:sz w:val="24"/>
                <w:szCs w:val="24"/>
              </w:rPr>
              <w:t xml:space="preserve"> </w:t>
            </w:r>
            <w:r w:rsidR="008939A9">
              <w:rPr>
                <w:sz w:val="24"/>
                <w:szCs w:val="24"/>
              </w:rPr>
              <w:t>35                           35                             35                        35</w:t>
            </w:r>
          </w:p>
          <w:p w:rsidR="00273754" w:rsidRPr="00273754" w:rsidRDefault="00273754" w:rsidP="0004274E">
            <w:pPr>
              <w:tabs>
                <w:tab w:val="left" w:pos="2250"/>
              </w:tabs>
              <w:ind w:left="-198"/>
              <w:jc w:val="both"/>
              <w:rPr>
                <w:sz w:val="24"/>
                <w:szCs w:val="24"/>
              </w:rPr>
            </w:pPr>
            <w:r>
              <w:rPr>
                <w:sz w:val="24"/>
                <w:szCs w:val="24"/>
              </w:rPr>
              <w:t xml:space="preserve">  Adj. R</w:t>
            </w:r>
            <w:r w:rsidRPr="00273754">
              <w:rPr>
                <w:sz w:val="24"/>
                <w:szCs w:val="24"/>
                <w:vertAlign w:val="superscript"/>
              </w:rPr>
              <w:t>2</w:t>
            </w:r>
            <w:r>
              <w:rPr>
                <w:sz w:val="24"/>
                <w:szCs w:val="24"/>
                <w:vertAlign w:val="superscript"/>
              </w:rPr>
              <w:t xml:space="preserve">  </w:t>
            </w:r>
            <w:r>
              <w:rPr>
                <w:sz w:val="24"/>
                <w:szCs w:val="24"/>
              </w:rPr>
              <w:t xml:space="preserve">                  0.99                        0.98                          0.98                      0.98  </w:t>
            </w:r>
          </w:p>
          <w:p w:rsidR="008939A9" w:rsidRDefault="00273754" w:rsidP="0004274E">
            <w:pPr>
              <w:tabs>
                <w:tab w:val="left" w:pos="2250"/>
              </w:tabs>
              <w:ind w:left="-198"/>
              <w:jc w:val="both"/>
              <w:rPr>
                <w:sz w:val="24"/>
                <w:szCs w:val="24"/>
              </w:rPr>
            </w:pPr>
            <w:r>
              <w:rPr>
                <w:sz w:val="24"/>
                <w:szCs w:val="24"/>
              </w:rPr>
              <w:t xml:space="preserve">  F                            227.6                      196.2                        202.5                    138.2</w:t>
            </w:r>
          </w:p>
          <w:p w:rsidR="00273754" w:rsidRDefault="00273754" w:rsidP="0004274E">
            <w:pPr>
              <w:tabs>
                <w:tab w:val="left" w:pos="2250"/>
              </w:tabs>
              <w:ind w:left="-198"/>
              <w:jc w:val="both"/>
              <w:rPr>
                <w:sz w:val="24"/>
                <w:szCs w:val="24"/>
              </w:rPr>
            </w:pPr>
            <w:r>
              <w:rPr>
                <w:sz w:val="24"/>
                <w:szCs w:val="24"/>
              </w:rPr>
              <w:t xml:space="preserve">  Log likelihood    -480.5806               -483</w:t>
            </w:r>
            <w:r w:rsidR="00BC2925">
              <w:rPr>
                <w:sz w:val="24"/>
                <w:szCs w:val="24"/>
              </w:rPr>
              <w:t>.0732                -482.5407             -488.9481</w:t>
            </w:r>
          </w:p>
          <w:p w:rsidR="00E25604" w:rsidRDefault="00BC2925" w:rsidP="00273754">
            <w:pPr>
              <w:tabs>
                <w:tab w:val="left" w:pos="2250"/>
              </w:tabs>
              <w:ind w:left="-198"/>
              <w:jc w:val="both"/>
              <w:rPr>
                <w:sz w:val="24"/>
                <w:szCs w:val="24"/>
              </w:rPr>
            </w:pPr>
            <w:r>
              <w:rPr>
                <w:sz w:val="24"/>
                <w:szCs w:val="24"/>
              </w:rPr>
              <w:t xml:space="preserve">  Akaike AIC           28.9165                  29.0631                    29.0318                29.4087</w:t>
            </w:r>
            <w:r w:rsidR="00E25604">
              <w:rPr>
                <w:sz w:val="24"/>
                <w:szCs w:val="24"/>
              </w:rPr>
              <w:t xml:space="preserve">    </w:t>
            </w:r>
          </w:p>
        </w:tc>
      </w:tr>
      <w:tr w:rsidR="00A04BE2" w:rsidTr="00511B00">
        <w:trPr>
          <w:trHeight w:val="585"/>
        </w:trPr>
        <w:tc>
          <w:tcPr>
            <w:tcW w:w="8805" w:type="dxa"/>
            <w:tcBorders>
              <w:top w:val="single" w:sz="4" w:space="0" w:color="auto"/>
            </w:tcBorders>
          </w:tcPr>
          <w:p w:rsidR="009E5362" w:rsidRDefault="00A04BE2" w:rsidP="009E5362">
            <w:pPr>
              <w:tabs>
                <w:tab w:val="left" w:pos="2250"/>
              </w:tabs>
              <w:ind w:left="-108"/>
              <w:jc w:val="both"/>
            </w:pPr>
            <w:r>
              <w:rPr>
                <w:b/>
                <w:i/>
              </w:rPr>
              <w:t>Notes</w:t>
            </w:r>
            <w:r>
              <w:t xml:space="preserve">    Figures in parentheses are standard errors</w:t>
            </w:r>
          </w:p>
          <w:p w:rsidR="009E5362" w:rsidRPr="009E5362" w:rsidRDefault="009E5362" w:rsidP="009E5362">
            <w:pPr>
              <w:tabs>
                <w:tab w:val="left" w:pos="2250"/>
              </w:tabs>
              <w:jc w:val="both"/>
            </w:pPr>
            <w:r>
              <w:t xml:space="preserve">           *5% level of significance</w:t>
            </w:r>
          </w:p>
          <w:p w:rsidR="009E5362" w:rsidRPr="009E5362" w:rsidRDefault="009E5362" w:rsidP="009E5362">
            <w:pPr>
              <w:tabs>
                <w:tab w:val="left" w:pos="2250"/>
              </w:tabs>
              <w:jc w:val="both"/>
            </w:pPr>
            <w:r>
              <w:t xml:space="preserve">           **1% level of significance</w:t>
            </w:r>
          </w:p>
          <w:p w:rsidR="00A04BE2" w:rsidRDefault="00A04BE2" w:rsidP="0055288A">
            <w:pPr>
              <w:tabs>
                <w:tab w:val="left" w:pos="2250"/>
              </w:tabs>
              <w:ind w:left="-108"/>
              <w:jc w:val="both"/>
              <w:rPr>
                <w:sz w:val="24"/>
                <w:szCs w:val="24"/>
              </w:rPr>
            </w:pPr>
          </w:p>
        </w:tc>
      </w:tr>
    </w:tbl>
    <w:p w:rsidR="00A70C70" w:rsidRPr="00597395" w:rsidRDefault="00693CF6" w:rsidP="00597395">
      <w:pPr>
        <w:tabs>
          <w:tab w:val="left" w:pos="2250"/>
        </w:tabs>
        <w:spacing w:line="360" w:lineRule="auto"/>
        <w:jc w:val="both"/>
        <w:rPr>
          <w:sz w:val="24"/>
          <w:szCs w:val="24"/>
        </w:rPr>
      </w:pPr>
      <w:r>
        <w:rPr>
          <w:sz w:val="24"/>
          <w:szCs w:val="24"/>
        </w:rPr>
        <w:t xml:space="preserve"> </w:t>
      </w:r>
    </w:p>
    <w:p w:rsidR="00896AFA" w:rsidRDefault="00E1274C" w:rsidP="00597395">
      <w:pPr>
        <w:tabs>
          <w:tab w:val="left" w:pos="2250"/>
        </w:tabs>
        <w:spacing w:before="240" w:line="360" w:lineRule="auto"/>
        <w:jc w:val="both"/>
        <w:rPr>
          <w:sz w:val="24"/>
          <w:szCs w:val="24"/>
        </w:rPr>
      </w:pPr>
      <w:r>
        <w:rPr>
          <w:sz w:val="24"/>
          <w:szCs w:val="24"/>
        </w:rPr>
        <w:lastRenderedPageBreak/>
        <w:t>T</w:t>
      </w:r>
      <w:r w:rsidR="008503A6" w:rsidRPr="00597395">
        <w:rPr>
          <w:sz w:val="24"/>
          <w:szCs w:val="24"/>
        </w:rPr>
        <w:t>he relationship betwee</w:t>
      </w:r>
      <w:r w:rsidR="00686DA4" w:rsidRPr="00597395">
        <w:rPr>
          <w:sz w:val="24"/>
          <w:szCs w:val="24"/>
        </w:rPr>
        <w:t>n fiscal decentralization and</w:t>
      </w:r>
      <w:r>
        <w:rPr>
          <w:sz w:val="24"/>
          <w:szCs w:val="24"/>
        </w:rPr>
        <w:t xml:space="preserve"> economic growth is analyzed </w:t>
      </w:r>
      <w:r w:rsidR="00686DA4" w:rsidRPr="00597395">
        <w:rPr>
          <w:sz w:val="24"/>
          <w:szCs w:val="24"/>
        </w:rPr>
        <w:t>using the three decentralization measures. Of more interest to this study, is the coefficient for decent</w:t>
      </w:r>
      <w:r w:rsidR="00376C18">
        <w:rPr>
          <w:sz w:val="24"/>
          <w:szCs w:val="24"/>
        </w:rPr>
        <w:t xml:space="preserve">ralization measures. The three measures of </w:t>
      </w:r>
      <w:r w:rsidR="0010064F">
        <w:rPr>
          <w:sz w:val="24"/>
          <w:szCs w:val="24"/>
        </w:rPr>
        <w:t xml:space="preserve">decentralization, revenue measure (FDC1), expenditure measure (FDC2), and simultaneity measure (FDC3) </w:t>
      </w:r>
      <w:r w:rsidR="00FA3D6F">
        <w:rPr>
          <w:sz w:val="24"/>
          <w:szCs w:val="24"/>
        </w:rPr>
        <w:t>are found to be positive and highly significant</w:t>
      </w:r>
      <w:r w:rsidR="0010064F">
        <w:rPr>
          <w:sz w:val="24"/>
          <w:szCs w:val="24"/>
        </w:rPr>
        <w:t xml:space="preserve"> at one per cent and five per cent in most cases for</w:t>
      </w:r>
      <w:r w:rsidR="00FA3D6F">
        <w:rPr>
          <w:sz w:val="24"/>
          <w:szCs w:val="24"/>
        </w:rPr>
        <w:t xml:space="preserve"> RGDP growth equ</w:t>
      </w:r>
      <w:r w:rsidR="00972CB4">
        <w:rPr>
          <w:sz w:val="24"/>
          <w:szCs w:val="24"/>
        </w:rPr>
        <w:t>ations in columns 1 to 4 of T</w:t>
      </w:r>
      <w:r w:rsidR="00FA3D6F">
        <w:rPr>
          <w:sz w:val="24"/>
          <w:szCs w:val="24"/>
        </w:rPr>
        <w:t>able</w:t>
      </w:r>
      <w:r>
        <w:rPr>
          <w:sz w:val="24"/>
          <w:szCs w:val="24"/>
        </w:rPr>
        <w:t xml:space="preserve"> 5.2</w:t>
      </w:r>
      <w:r w:rsidR="00972CB4">
        <w:rPr>
          <w:sz w:val="24"/>
          <w:szCs w:val="24"/>
        </w:rPr>
        <w:t>.1</w:t>
      </w:r>
      <w:r w:rsidR="002E3B0C" w:rsidRPr="00597395">
        <w:rPr>
          <w:sz w:val="24"/>
          <w:szCs w:val="24"/>
        </w:rPr>
        <w:t xml:space="preserve">. </w:t>
      </w:r>
      <w:r w:rsidR="00047C62">
        <w:rPr>
          <w:sz w:val="24"/>
          <w:szCs w:val="24"/>
        </w:rPr>
        <w:t>This validates the mainstream theoretical insight behind fiscal</w:t>
      </w:r>
      <w:r w:rsidR="00A55EB7">
        <w:rPr>
          <w:sz w:val="24"/>
          <w:szCs w:val="24"/>
        </w:rPr>
        <w:t xml:space="preserve"> decentralization; increase in the efficiency of service delivery, in allocative efficiency, and in accountability and expenditure management is expected to promote growth (Chete 1998; </w:t>
      </w:r>
      <w:r w:rsidR="0020508E" w:rsidRPr="00597395">
        <w:rPr>
          <w:sz w:val="24"/>
          <w:szCs w:val="24"/>
        </w:rPr>
        <w:t>Bruec</w:t>
      </w:r>
      <w:r w:rsidR="00A55EB7">
        <w:rPr>
          <w:sz w:val="24"/>
          <w:szCs w:val="24"/>
        </w:rPr>
        <w:t>kner 2005; Oates</w:t>
      </w:r>
      <w:r w:rsidR="003010BB">
        <w:rPr>
          <w:sz w:val="24"/>
          <w:szCs w:val="24"/>
        </w:rPr>
        <w:t xml:space="preserve"> 1993).</w:t>
      </w:r>
      <w:r w:rsidR="00A55EB7">
        <w:rPr>
          <w:sz w:val="24"/>
          <w:szCs w:val="24"/>
        </w:rPr>
        <w:t xml:space="preserve"> Also </w:t>
      </w:r>
      <w:r w:rsidR="000469F8" w:rsidRPr="00597395">
        <w:rPr>
          <w:sz w:val="24"/>
          <w:szCs w:val="24"/>
        </w:rPr>
        <w:t>the positive</w:t>
      </w:r>
      <w:r w:rsidR="00571523" w:rsidRPr="00597395">
        <w:rPr>
          <w:sz w:val="24"/>
          <w:szCs w:val="24"/>
        </w:rPr>
        <w:t xml:space="preserve"> sign of decentralization coefficient supports fiscal decentralization theorem: Subnational governments allocate resources better than any other level of government.</w:t>
      </w:r>
      <w:r w:rsidR="008B5785" w:rsidRPr="00597395">
        <w:rPr>
          <w:sz w:val="24"/>
          <w:szCs w:val="24"/>
        </w:rPr>
        <w:t xml:space="preserve"> In </w:t>
      </w:r>
      <w:r w:rsidR="0010064F">
        <w:rPr>
          <w:sz w:val="24"/>
          <w:szCs w:val="24"/>
        </w:rPr>
        <w:t>the T</w:t>
      </w:r>
      <w:r w:rsidR="00F852C5">
        <w:rPr>
          <w:sz w:val="24"/>
          <w:szCs w:val="24"/>
        </w:rPr>
        <w:t xml:space="preserve">able </w:t>
      </w:r>
      <w:r w:rsidR="008B5785" w:rsidRPr="00597395">
        <w:rPr>
          <w:sz w:val="24"/>
          <w:szCs w:val="24"/>
        </w:rPr>
        <w:t>the coefficients of</w:t>
      </w:r>
      <w:r w:rsidR="00A55EB7">
        <w:rPr>
          <w:sz w:val="24"/>
          <w:szCs w:val="24"/>
        </w:rPr>
        <w:t xml:space="preserve"> revenue measure and expenditure measure show</w:t>
      </w:r>
      <w:r w:rsidR="008B5785" w:rsidRPr="00597395">
        <w:rPr>
          <w:sz w:val="24"/>
          <w:szCs w:val="24"/>
        </w:rPr>
        <w:t xml:space="preserve"> a consistent positive sign when the two decentralizat</w:t>
      </w:r>
      <w:r w:rsidR="0010064F">
        <w:rPr>
          <w:sz w:val="24"/>
          <w:szCs w:val="24"/>
        </w:rPr>
        <w:t>ion measures are</w:t>
      </w:r>
      <w:r w:rsidR="008B5785" w:rsidRPr="00597395">
        <w:rPr>
          <w:sz w:val="24"/>
          <w:szCs w:val="24"/>
        </w:rPr>
        <w:t xml:space="preserve"> included </w:t>
      </w:r>
      <w:r w:rsidR="00F852C5">
        <w:rPr>
          <w:sz w:val="24"/>
          <w:szCs w:val="24"/>
        </w:rPr>
        <w:t>as reported in the fourth column</w:t>
      </w:r>
      <w:r w:rsidR="0010064F">
        <w:rPr>
          <w:sz w:val="24"/>
          <w:szCs w:val="24"/>
        </w:rPr>
        <w:t xml:space="preserve"> in T</w:t>
      </w:r>
      <w:r w:rsidR="00A55EB7">
        <w:rPr>
          <w:sz w:val="24"/>
          <w:szCs w:val="24"/>
        </w:rPr>
        <w:t>able 5.2.1</w:t>
      </w:r>
      <w:r w:rsidR="00F852C5">
        <w:rPr>
          <w:sz w:val="24"/>
          <w:szCs w:val="24"/>
        </w:rPr>
        <w:t>.</w:t>
      </w:r>
    </w:p>
    <w:p w:rsidR="00782647" w:rsidRPr="00597395" w:rsidRDefault="00B812AE" w:rsidP="00597395">
      <w:pPr>
        <w:tabs>
          <w:tab w:val="left" w:pos="2250"/>
        </w:tabs>
        <w:spacing w:before="240" w:line="360" w:lineRule="auto"/>
        <w:jc w:val="both"/>
        <w:rPr>
          <w:sz w:val="24"/>
          <w:szCs w:val="24"/>
        </w:rPr>
      </w:pPr>
      <w:r w:rsidRPr="00597395">
        <w:rPr>
          <w:sz w:val="24"/>
          <w:szCs w:val="24"/>
        </w:rPr>
        <w:t xml:space="preserve">This finding </w:t>
      </w:r>
      <w:r w:rsidR="000728EF">
        <w:rPr>
          <w:sz w:val="24"/>
          <w:szCs w:val="24"/>
        </w:rPr>
        <w:t xml:space="preserve">also </w:t>
      </w:r>
      <w:r w:rsidRPr="00597395">
        <w:rPr>
          <w:sz w:val="24"/>
          <w:szCs w:val="24"/>
        </w:rPr>
        <w:t>agrees with findings in similar studies on China</w:t>
      </w:r>
      <w:r w:rsidR="00C3597B">
        <w:rPr>
          <w:sz w:val="24"/>
          <w:szCs w:val="24"/>
        </w:rPr>
        <w:t xml:space="preserve"> (Feltenstein and Iwata, 2005</w:t>
      </w:r>
      <w:r w:rsidRPr="00597395">
        <w:rPr>
          <w:sz w:val="24"/>
          <w:szCs w:val="24"/>
        </w:rPr>
        <w:t>), United States of America (</w:t>
      </w:r>
      <w:r w:rsidR="00C3597B">
        <w:rPr>
          <w:sz w:val="24"/>
          <w:szCs w:val="24"/>
        </w:rPr>
        <w:t>Akai, 2002;</w:t>
      </w:r>
      <w:r w:rsidR="00DC2B76" w:rsidRPr="00597395">
        <w:rPr>
          <w:sz w:val="24"/>
          <w:szCs w:val="24"/>
        </w:rPr>
        <w:t xml:space="preserve"> </w:t>
      </w:r>
      <w:r w:rsidRPr="00597395">
        <w:rPr>
          <w:sz w:val="24"/>
          <w:szCs w:val="24"/>
        </w:rPr>
        <w:t>Ram, 1986, Rodden, 2001), and Canada (Boadway, 1992). However</w:t>
      </w:r>
      <w:r w:rsidR="00EE2117" w:rsidRPr="00597395">
        <w:rPr>
          <w:sz w:val="24"/>
          <w:szCs w:val="24"/>
        </w:rPr>
        <w:t>, it</w:t>
      </w:r>
      <w:r w:rsidRPr="00597395">
        <w:rPr>
          <w:sz w:val="24"/>
          <w:szCs w:val="24"/>
        </w:rPr>
        <w:t xml:space="preserve"> contradicts the finding on </w:t>
      </w:r>
      <w:smartTag w:uri="urn:schemas-microsoft-com:office:smarttags" w:element="country-region">
        <w:smartTag w:uri="urn:schemas-microsoft-com:office:smarttags" w:element="place">
          <w:r w:rsidRPr="00597395">
            <w:rPr>
              <w:sz w:val="24"/>
              <w:szCs w:val="24"/>
            </w:rPr>
            <w:t>Nigeria</w:t>
          </w:r>
        </w:smartTag>
      </w:smartTag>
      <w:r w:rsidRPr="00597395">
        <w:rPr>
          <w:sz w:val="24"/>
          <w:szCs w:val="24"/>
        </w:rPr>
        <w:t xml:space="preserve"> by Aigbokhan (1999) that decentralization has a negative impact on economic growth.</w:t>
      </w:r>
      <w:r w:rsidR="00EE2117" w:rsidRPr="00597395">
        <w:rPr>
          <w:sz w:val="24"/>
          <w:szCs w:val="24"/>
        </w:rPr>
        <w:t xml:space="preserve"> T</w:t>
      </w:r>
      <w:r w:rsidR="000728EF">
        <w:rPr>
          <w:sz w:val="24"/>
          <w:szCs w:val="24"/>
        </w:rPr>
        <w:t xml:space="preserve">he </w:t>
      </w:r>
      <w:r w:rsidR="00EE2117" w:rsidRPr="00597395">
        <w:rPr>
          <w:sz w:val="24"/>
          <w:szCs w:val="24"/>
        </w:rPr>
        <w:t>difference in the finding of this study and that of Aigbo</w:t>
      </w:r>
      <w:r w:rsidR="0010064F">
        <w:rPr>
          <w:sz w:val="24"/>
          <w:szCs w:val="24"/>
        </w:rPr>
        <w:t>khan (1999) could be due to difference in</w:t>
      </w:r>
      <w:r w:rsidR="00EE2117" w:rsidRPr="00597395">
        <w:rPr>
          <w:sz w:val="24"/>
          <w:szCs w:val="24"/>
        </w:rPr>
        <w:t xml:space="preserve"> study period. Aigbokhan study covered the period 1976 to 1997</w:t>
      </w:r>
      <w:r w:rsidR="00F32C86" w:rsidRPr="00597395">
        <w:rPr>
          <w:sz w:val="24"/>
          <w:szCs w:val="24"/>
        </w:rPr>
        <w:t>, during which</w:t>
      </w:r>
      <w:r w:rsidR="001D4CF9" w:rsidRPr="00597395">
        <w:rPr>
          <w:sz w:val="24"/>
          <w:szCs w:val="24"/>
        </w:rPr>
        <w:t xml:space="preserve"> Nigeria’s external debt grew rapidly</w:t>
      </w:r>
      <w:r w:rsidR="000728EF">
        <w:rPr>
          <w:sz w:val="24"/>
          <w:szCs w:val="24"/>
        </w:rPr>
        <w:t xml:space="preserve">, and the economy </w:t>
      </w:r>
      <w:r w:rsidR="00986080" w:rsidRPr="00597395">
        <w:rPr>
          <w:sz w:val="24"/>
          <w:szCs w:val="24"/>
        </w:rPr>
        <w:t xml:space="preserve"> slided into</w:t>
      </w:r>
      <w:r w:rsidR="00CB0060" w:rsidRPr="00597395">
        <w:rPr>
          <w:sz w:val="24"/>
          <w:szCs w:val="24"/>
        </w:rPr>
        <w:t xml:space="preserve"> deep </w:t>
      </w:r>
      <w:r w:rsidR="00986080" w:rsidRPr="00597395">
        <w:rPr>
          <w:sz w:val="24"/>
          <w:szCs w:val="24"/>
        </w:rPr>
        <w:t>recession from early 1980s into mid 1990</w:t>
      </w:r>
      <w:r w:rsidR="00CB0060" w:rsidRPr="00597395">
        <w:rPr>
          <w:sz w:val="24"/>
          <w:szCs w:val="24"/>
        </w:rPr>
        <w:t>s</w:t>
      </w:r>
      <w:r w:rsidR="000728EF">
        <w:rPr>
          <w:sz w:val="24"/>
          <w:szCs w:val="24"/>
        </w:rPr>
        <w:t>,</w:t>
      </w:r>
      <w:r w:rsidR="00986080" w:rsidRPr="00597395">
        <w:rPr>
          <w:sz w:val="24"/>
          <w:szCs w:val="24"/>
        </w:rPr>
        <w:t xml:space="preserve"> and this</w:t>
      </w:r>
      <w:r w:rsidR="000728EF">
        <w:rPr>
          <w:sz w:val="24"/>
          <w:szCs w:val="24"/>
        </w:rPr>
        <w:t xml:space="preserve"> development consequently impacted </w:t>
      </w:r>
      <w:r w:rsidR="00986080" w:rsidRPr="00597395">
        <w:rPr>
          <w:sz w:val="24"/>
          <w:szCs w:val="24"/>
        </w:rPr>
        <w:t>negative</w:t>
      </w:r>
      <w:r w:rsidR="000728EF">
        <w:rPr>
          <w:sz w:val="24"/>
          <w:szCs w:val="24"/>
        </w:rPr>
        <w:t xml:space="preserve">ly </w:t>
      </w:r>
      <w:r w:rsidR="00986080" w:rsidRPr="00597395">
        <w:rPr>
          <w:sz w:val="24"/>
          <w:szCs w:val="24"/>
        </w:rPr>
        <w:t xml:space="preserve">on </w:t>
      </w:r>
      <w:r w:rsidR="000728EF">
        <w:rPr>
          <w:sz w:val="24"/>
          <w:szCs w:val="24"/>
        </w:rPr>
        <w:t>the economy, and slo</w:t>
      </w:r>
      <w:r w:rsidR="00DD491C">
        <w:rPr>
          <w:sz w:val="24"/>
          <w:szCs w:val="24"/>
        </w:rPr>
        <w:t xml:space="preserve">wed down economic growth. This </w:t>
      </w:r>
      <w:r w:rsidR="00986080" w:rsidRPr="00597395">
        <w:rPr>
          <w:sz w:val="24"/>
          <w:szCs w:val="24"/>
        </w:rPr>
        <w:t>study</w:t>
      </w:r>
      <w:r w:rsidR="00DD491C">
        <w:rPr>
          <w:sz w:val="24"/>
          <w:szCs w:val="24"/>
        </w:rPr>
        <w:t xml:space="preserve"> which covers the period </w:t>
      </w:r>
      <w:r w:rsidR="006B61FA">
        <w:rPr>
          <w:sz w:val="24"/>
          <w:szCs w:val="24"/>
        </w:rPr>
        <w:t>1970 to 2007</w:t>
      </w:r>
      <w:r w:rsidR="000728EF">
        <w:rPr>
          <w:sz w:val="24"/>
          <w:szCs w:val="24"/>
        </w:rPr>
        <w:t xml:space="preserve"> </w:t>
      </w:r>
      <w:r w:rsidR="00986080" w:rsidRPr="00597395">
        <w:rPr>
          <w:sz w:val="24"/>
          <w:szCs w:val="24"/>
        </w:rPr>
        <w:t>is relatively longer</w:t>
      </w:r>
      <w:r w:rsidR="00CE1C6B" w:rsidRPr="00597395">
        <w:rPr>
          <w:sz w:val="24"/>
          <w:szCs w:val="24"/>
        </w:rPr>
        <w:t>,</w:t>
      </w:r>
      <w:r w:rsidR="00986080" w:rsidRPr="00597395">
        <w:rPr>
          <w:sz w:val="24"/>
          <w:szCs w:val="24"/>
        </w:rPr>
        <w:t xml:space="preserve"> and</w:t>
      </w:r>
      <w:r w:rsidR="000728EF">
        <w:rPr>
          <w:sz w:val="24"/>
          <w:szCs w:val="24"/>
        </w:rPr>
        <w:t xml:space="preserve"> has witnessed </w:t>
      </w:r>
      <w:r w:rsidR="00CB0060" w:rsidRPr="00597395">
        <w:rPr>
          <w:sz w:val="24"/>
          <w:szCs w:val="24"/>
        </w:rPr>
        <w:t>improved oil revenue and stronger external reserve balance</w:t>
      </w:r>
      <w:r w:rsidR="000728EF">
        <w:rPr>
          <w:sz w:val="24"/>
          <w:szCs w:val="24"/>
        </w:rPr>
        <w:t xml:space="preserve"> which have </w:t>
      </w:r>
      <w:r w:rsidR="00CB0060" w:rsidRPr="00597395">
        <w:rPr>
          <w:sz w:val="24"/>
          <w:szCs w:val="24"/>
        </w:rPr>
        <w:t>impacted positively on the economy.</w:t>
      </w:r>
      <w:r w:rsidR="008B5785" w:rsidRPr="00597395">
        <w:rPr>
          <w:sz w:val="24"/>
          <w:szCs w:val="24"/>
        </w:rPr>
        <w:t xml:space="preserve"> </w:t>
      </w:r>
    </w:p>
    <w:p w:rsidR="00FD6FC7" w:rsidRPr="00597395" w:rsidRDefault="00F30E7C" w:rsidP="00597395">
      <w:pPr>
        <w:tabs>
          <w:tab w:val="left" w:pos="2250"/>
        </w:tabs>
        <w:spacing w:before="240" w:line="360" w:lineRule="auto"/>
        <w:jc w:val="both"/>
        <w:rPr>
          <w:sz w:val="24"/>
          <w:szCs w:val="24"/>
        </w:rPr>
      </w:pPr>
      <w:r w:rsidRPr="00597395">
        <w:rPr>
          <w:sz w:val="24"/>
          <w:szCs w:val="24"/>
        </w:rPr>
        <w:t>These models include</w:t>
      </w:r>
      <w:r w:rsidR="00C73768" w:rsidRPr="00597395">
        <w:rPr>
          <w:sz w:val="24"/>
          <w:szCs w:val="24"/>
        </w:rPr>
        <w:t xml:space="preserve"> three control variables, money supply (MS), labour (L), and capital (K) and they have signs predicted by theory</w:t>
      </w:r>
      <w:r w:rsidR="00FD3352">
        <w:rPr>
          <w:sz w:val="24"/>
          <w:szCs w:val="24"/>
        </w:rPr>
        <w:t>. Labour input produced a positive significant impact, at one per cent level, on economic growth in Nigeria over the study period. This result is not surprising since labour supply is in relative abundance in Nigeria. Expected</w:t>
      </w:r>
      <w:r w:rsidR="00DD491C">
        <w:rPr>
          <w:sz w:val="24"/>
          <w:szCs w:val="24"/>
        </w:rPr>
        <w:t>ly</w:t>
      </w:r>
      <w:r w:rsidR="00CA0460">
        <w:rPr>
          <w:sz w:val="24"/>
          <w:szCs w:val="24"/>
        </w:rPr>
        <w:t xml:space="preserve"> capital input is positively signed and significant at five per cent level. Capital input is thus a major driver of economic growth in Nigeria. Also money supply is positively signed but is insignificant. </w:t>
      </w:r>
      <w:r w:rsidR="004442C3" w:rsidRPr="00597395">
        <w:rPr>
          <w:sz w:val="24"/>
          <w:szCs w:val="24"/>
        </w:rPr>
        <w:t xml:space="preserve"> </w:t>
      </w:r>
      <w:r w:rsidR="00000C1C" w:rsidRPr="00597395">
        <w:rPr>
          <w:sz w:val="24"/>
          <w:szCs w:val="24"/>
        </w:rPr>
        <w:lastRenderedPageBreak/>
        <w:t>Adjusted coeffi</w:t>
      </w:r>
      <w:r w:rsidR="00DF431D" w:rsidRPr="00597395">
        <w:rPr>
          <w:sz w:val="24"/>
          <w:szCs w:val="24"/>
        </w:rPr>
        <w:t>cient of determination shows</w:t>
      </w:r>
      <w:r w:rsidR="00000C1C" w:rsidRPr="00597395">
        <w:rPr>
          <w:sz w:val="24"/>
          <w:szCs w:val="24"/>
        </w:rPr>
        <w:t xml:space="preserve"> that variations in GDP are sufficiently explained by the variables included in the growth models.</w:t>
      </w:r>
    </w:p>
    <w:p w:rsidR="00781F3B" w:rsidRDefault="00FD6FC7" w:rsidP="00597395">
      <w:pPr>
        <w:tabs>
          <w:tab w:val="left" w:pos="2250"/>
        </w:tabs>
        <w:spacing w:before="240" w:line="360" w:lineRule="auto"/>
        <w:jc w:val="both"/>
        <w:rPr>
          <w:sz w:val="24"/>
          <w:szCs w:val="24"/>
        </w:rPr>
      </w:pPr>
      <w:r w:rsidRPr="00597395">
        <w:rPr>
          <w:sz w:val="24"/>
          <w:szCs w:val="24"/>
        </w:rPr>
        <w:t>On the basis of</w:t>
      </w:r>
      <w:r w:rsidR="00EF3B1A" w:rsidRPr="00597395">
        <w:rPr>
          <w:sz w:val="24"/>
          <w:szCs w:val="24"/>
        </w:rPr>
        <w:t xml:space="preserve"> estimation results</w:t>
      </w:r>
      <w:r w:rsidR="00F97B93">
        <w:rPr>
          <w:sz w:val="24"/>
          <w:szCs w:val="24"/>
        </w:rPr>
        <w:t xml:space="preserve"> of the growth models </w:t>
      </w:r>
      <w:r w:rsidR="00EF3B1A" w:rsidRPr="00597395">
        <w:rPr>
          <w:sz w:val="24"/>
          <w:szCs w:val="24"/>
        </w:rPr>
        <w:t>the null hypothesis</w:t>
      </w:r>
      <w:r w:rsidR="00F97B93">
        <w:rPr>
          <w:sz w:val="24"/>
          <w:szCs w:val="24"/>
        </w:rPr>
        <w:t xml:space="preserve"> is rejected, and </w:t>
      </w:r>
      <w:r w:rsidR="00EF3B1A" w:rsidRPr="00597395">
        <w:rPr>
          <w:sz w:val="24"/>
          <w:szCs w:val="24"/>
        </w:rPr>
        <w:t>the alternative hypothesis that fiscal decentralization</w:t>
      </w:r>
      <w:r w:rsidR="00F97B93">
        <w:rPr>
          <w:sz w:val="24"/>
          <w:szCs w:val="24"/>
        </w:rPr>
        <w:t xml:space="preserve"> has a significant effect on growth is accepted</w:t>
      </w:r>
      <w:r w:rsidR="00EF3B1A" w:rsidRPr="00597395">
        <w:rPr>
          <w:sz w:val="24"/>
          <w:szCs w:val="24"/>
        </w:rPr>
        <w:t>.</w:t>
      </w:r>
    </w:p>
    <w:p w:rsidR="00C3358F" w:rsidRDefault="00C3358F" w:rsidP="00597395">
      <w:pPr>
        <w:tabs>
          <w:tab w:val="left" w:pos="2250"/>
        </w:tabs>
        <w:spacing w:before="240" w:line="360" w:lineRule="auto"/>
        <w:jc w:val="both"/>
        <w:rPr>
          <w:sz w:val="24"/>
          <w:szCs w:val="24"/>
        </w:rPr>
      </w:pPr>
    </w:p>
    <w:p w:rsidR="000B4410" w:rsidRPr="00597395" w:rsidRDefault="000B4410" w:rsidP="00597395">
      <w:pPr>
        <w:tabs>
          <w:tab w:val="left" w:pos="2250"/>
        </w:tabs>
        <w:spacing w:before="240" w:line="360" w:lineRule="auto"/>
        <w:jc w:val="both"/>
        <w:rPr>
          <w:sz w:val="24"/>
          <w:szCs w:val="24"/>
        </w:rPr>
      </w:pPr>
    </w:p>
    <w:p w:rsidR="00896AFA" w:rsidRPr="00975043" w:rsidRDefault="00CA0460" w:rsidP="00975043">
      <w:pPr>
        <w:tabs>
          <w:tab w:val="left" w:pos="2250"/>
        </w:tabs>
        <w:spacing w:before="240" w:line="360" w:lineRule="auto"/>
        <w:jc w:val="both"/>
        <w:rPr>
          <w:b/>
          <w:sz w:val="24"/>
          <w:szCs w:val="24"/>
        </w:rPr>
      </w:pPr>
      <w:r>
        <w:rPr>
          <w:b/>
          <w:sz w:val="24"/>
          <w:szCs w:val="24"/>
        </w:rPr>
        <w:t>5.2</w:t>
      </w:r>
      <w:r w:rsidR="00975043">
        <w:rPr>
          <w:b/>
          <w:sz w:val="24"/>
          <w:szCs w:val="24"/>
        </w:rPr>
        <w:t xml:space="preserve">.2 Presentation of Estimated Empirical Results in the </w:t>
      </w:r>
      <w:r w:rsidR="00102843" w:rsidRPr="00975043">
        <w:rPr>
          <w:b/>
          <w:sz w:val="24"/>
          <w:szCs w:val="24"/>
        </w:rPr>
        <w:t>Inflation</w:t>
      </w:r>
      <w:r w:rsidR="00374DE4" w:rsidRPr="00975043">
        <w:rPr>
          <w:b/>
          <w:sz w:val="24"/>
          <w:szCs w:val="24"/>
        </w:rPr>
        <w:t xml:space="preserve"> rate</w:t>
      </w:r>
      <w:r w:rsidR="003C1AB0">
        <w:rPr>
          <w:b/>
          <w:sz w:val="24"/>
          <w:szCs w:val="24"/>
        </w:rPr>
        <w:t>-Decentralization Model</w:t>
      </w:r>
      <w:r w:rsidR="005B46C4" w:rsidRPr="00975043">
        <w:rPr>
          <w:b/>
          <w:sz w:val="24"/>
          <w:szCs w:val="24"/>
        </w:rPr>
        <w:t xml:space="preserve"> </w:t>
      </w:r>
    </w:p>
    <w:p w:rsidR="00CF6208" w:rsidRDefault="00975043" w:rsidP="005B0B31">
      <w:pPr>
        <w:tabs>
          <w:tab w:val="left" w:pos="2250"/>
        </w:tabs>
        <w:spacing w:before="240" w:line="360" w:lineRule="auto"/>
        <w:jc w:val="both"/>
        <w:rPr>
          <w:sz w:val="24"/>
          <w:szCs w:val="24"/>
        </w:rPr>
      </w:pPr>
      <w:r>
        <w:rPr>
          <w:sz w:val="24"/>
          <w:szCs w:val="24"/>
        </w:rPr>
        <w:t>VAR es</w:t>
      </w:r>
      <w:r w:rsidR="00E717B9">
        <w:rPr>
          <w:sz w:val="24"/>
          <w:szCs w:val="24"/>
        </w:rPr>
        <w:t>timation results for equations 30-33</w:t>
      </w:r>
      <w:r>
        <w:rPr>
          <w:sz w:val="24"/>
          <w:szCs w:val="24"/>
        </w:rPr>
        <w:t xml:space="preserve"> in inflation rate</w:t>
      </w:r>
      <w:r w:rsidR="005050D5">
        <w:rPr>
          <w:sz w:val="24"/>
          <w:szCs w:val="24"/>
        </w:rPr>
        <w:t>-decentralization</w:t>
      </w:r>
      <w:r>
        <w:rPr>
          <w:sz w:val="24"/>
          <w:szCs w:val="24"/>
        </w:rPr>
        <w:t xml:space="preserve"> </w:t>
      </w:r>
      <w:r w:rsidR="000B4410">
        <w:rPr>
          <w:sz w:val="24"/>
          <w:szCs w:val="24"/>
        </w:rPr>
        <w:t xml:space="preserve">(model </w:t>
      </w:r>
      <w:r>
        <w:rPr>
          <w:sz w:val="24"/>
          <w:szCs w:val="24"/>
        </w:rPr>
        <w:t>2</w:t>
      </w:r>
      <w:r w:rsidR="000B4410">
        <w:rPr>
          <w:sz w:val="24"/>
          <w:szCs w:val="24"/>
        </w:rPr>
        <w:t>)</w:t>
      </w:r>
      <w:r>
        <w:rPr>
          <w:sz w:val="24"/>
          <w:szCs w:val="24"/>
        </w:rPr>
        <w:t xml:space="preserve"> a</w:t>
      </w:r>
      <w:r w:rsidR="000B4410">
        <w:rPr>
          <w:sz w:val="24"/>
          <w:szCs w:val="24"/>
        </w:rPr>
        <w:t xml:space="preserve">re presented in appendices 9 to </w:t>
      </w:r>
      <w:r>
        <w:rPr>
          <w:sz w:val="24"/>
          <w:szCs w:val="24"/>
        </w:rPr>
        <w:t>12</w:t>
      </w:r>
      <w:r w:rsidR="000B4410">
        <w:rPr>
          <w:sz w:val="24"/>
          <w:szCs w:val="24"/>
        </w:rPr>
        <w:t>, and are reported in Table 5.2</w:t>
      </w:r>
      <w:r>
        <w:rPr>
          <w:sz w:val="24"/>
          <w:szCs w:val="24"/>
        </w:rPr>
        <w:t>.2. All estimates in this case are robust to heteroskedasticity or autocorrelation.</w:t>
      </w:r>
      <w:r w:rsidR="00CF6208">
        <w:rPr>
          <w:sz w:val="24"/>
          <w:szCs w:val="24"/>
        </w:rPr>
        <w:t xml:space="preserve"> The relationship between fiscal decentraliza</w:t>
      </w:r>
      <w:r w:rsidR="005050D5">
        <w:rPr>
          <w:sz w:val="24"/>
          <w:szCs w:val="24"/>
        </w:rPr>
        <w:t>tion and inflation</w:t>
      </w:r>
      <w:r w:rsidR="00DD491C">
        <w:rPr>
          <w:sz w:val="24"/>
          <w:szCs w:val="24"/>
        </w:rPr>
        <w:t xml:space="preserve"> rate is analyz</w:t>
      </w:r>
      <w:r w:rsidR="00CF6208">
        <w:rPr>
          <w:sz w:val="24"/>
          <w:szCs w:val="24"/>
        </w:rPr>
        <w:t>ed using the three measures of decentralization</w:t>
      </w:r>
      <w:r w:rsidR="00DD491C">
        <w:rPr>
          <w:sz w:val="24"/>
          <w:szCs w:val="24"/>
        </w:rPr>
        <w:t xml:space="preserve">, revenue measure (FDC1), expenditure measure (FDC2), and simultaneity measure (FDC3). </w:t>
      </w:r>
      <w:r w:rsidR="00CF6208">
        <w:rPr>
          <w:sz w:val="24"/>
          <w:szCs w:val="24"/>
        </w:rPr>
        <w:t xml:space="preserve">This model examines the effect </w:t>
      </w:r>
      <w:r w:rsidR="00CF6208" w:rsidRPr="00597395">
        <w:rPr>
          <w:sz w:val="24"/>
          <w:szCs w:val="24"/>
        </w:rPr>
        <w:t xml:space="preserve">of fiscal decentralization on </w:t>
      </w:r>
      <w:r w:rsidR="00CF6208">
        <w:rPr>
          <w:sz w:val="24"/>
          <w:szCs w:val="24"/>
        </w:rPr>
        <w:t>inflation rate</w:t>
      </w:r>
      <w:r w:rsidR="00CF6208" w:rsidRPr="00597395">
        <w:rPr>
          <w:sz w:val="24"/>
          <w:szCs w:val="24"/>
        </w:rPr>
        <w:t>. The independent variables are reasonably good proxies for theoretical decision variables</w:t>
      </w:r>
      <w:r w:rsidR="00CF6208">
        <w:rPr>
          <w:sz w:val="24"/>
          <w:szCs w:val="24"/>
        </w:rPr>
        <w:t>. In order to analyze the effects</w:t>
      </w:r>
      <w:r w:rsidR="00CF6208" w:rsidRPr="00597395">
        <w:rPr>
          <w:sz w:val="24"/>
          <w:szCs w:val="24"/>
        </w:rPr>
        <w:t xml:space="preserve"> of different measures of decentralizat</w:t>
      </w:r>
      <w:r w:rsidR="00CF6208">
        <w:rPr>
          <w:sz w:val="24"/>
          <w:szCs w:val="24"/>
        </w:rPr>
        <w:t>ion on inflation</w:t>
      </w:r>
      <w:r w:rsidR="005050D5">
        <w:rPr>
          <w:sz w:val="24"/>
          <w:szCs w:val="24"/>
        </w:rPr>
        <w:t xml:space="preserve"> rate</w:t>
      </w:r>
      <w:r w:rsidR="00CF6208" w:rsidRPr="00597395">
        <w:rPr>
          <w:sz w:val="24"/>
          <w:szCs w:val="24"/>
        </w:rPr>
        <w:t xml:space="preserve"> in Nigeria three measures of fiscal decentralization</w:t>
      </w:r>
      <w:r w:rsidR="005050D5">
        <w:rPr>
          <w:sz w:val="24"/>
          <w:szCs w:val="24"/>
        </w:rPr>
        <w:t xml:space="preserve">, revenue measure, expenditure measure, and simultaneity measure </w:t>
      </w:r>
      <w:r w:rsidR="000B4410">
        <w:rPr>
          <w:sz w:val="24"/>
          <w:szCs w:val="24"/>
        </w:rPr>
        <w:t>are</w:t>
      </w:r>
      <w:r w:rsidR="00CF6208" w:rsidRPr="00597395">
        <w:rPr>
          <w:sz w:val="24"/>
          <w:szCs w:val="24"/>
        </w:rPr>
        <w:t xml:space="preserve"> included in the models.</w:t>
      </w:r>
    </w:p>
    <w:p w:rsidR="003C7396" w:rsidRDefault="003C7396" w:rsidP="005B0B31">
      <w:pPr>
        <w:tabs>
          <w:tab w:val="left" w:pos="2250"/>
        </w:tabs>
        <w:spacing w:before="240" w:line="360" w:lineRule="auto"/>
        <w:jc w:val="both"/>
        <w:rPr>
          <w:sz w:val="24"/>
          <w:szCs w:val="24"/>
        </w:rPr>
      </w:pPr>
    </w:p>
    <w:p w:rsidR="00825749" w:rsidRDefault="00825749" w:rsidP="005B0B31">
      <w:pPr>
        <w:tabs>
          <w:tab w:val="left" w:pos="2250"/>
        </w:tabs>
        <w:spacing w:before="240" w:line="360" w:lineRule="auto"/>
        <w:jc w:val="both"/>
        <w:rPr>
          <w:sz w:val="24"/>
          <w:szCs w:val="24"/>
        </w:rPr>
      </w:pPr>
    </w:p>
    <w:p w:rsidR="000B4410" w:rsidRDefault="000B4410" w:rsidP="005B0B31">
      <w:pPr>
        <w:tabs>
          <w:tab w:val="left" w:pos="2250"/>
        </w:tabs>
        <w:spacing w:before="240" w:line="360" w:lineRule="auto"/>
        <w:jc w:val="both"/>
        <w:rPr>
          <w:sz w:val="24"/>
          <w:szCs w:val="24"/>
        </w:rPr>
      </w:pPr>
    </w:p>
    <w:p w:rsidR="000B4410" w:rsidRDefault="000B4410" w:rsidP="005B0B31">
      <w:pPr>
        <w:tabs>
          <w:tab w:val="left" w:pos="2250"/>
        </w:tabs>
        <w:spacing w:before="240" w:line="360" w:lineRule="auto"/>
        <w:jc w:val="both"/>
        <w:rPr>
          <w:sz w:val="24"/>
          <w:szCs w:val="24"/>
        </w:rPr>
      </w:pPr>
    </w:p>
    <w:p w:rsidR="00A70C70" w:rsidRDefault="00A70C70" w:rsidP="005B0B31">
      <w:pPr>
        <w:tabs>
          <w:tab w:val="left" w:pos="2250"/>
        </w:tabs>
        <w:spacing w:before="240" w:line="360" w:lineRule="auto"/>
        <w:jc w:val="both"/>
        <w:rPr>
          <w:sz w:val="24"/>
          <w:szCs w:val="24"/>
        </w:rPr>
      </w:pPr>
    </w:p>
    <w:p w:rsidR="00996CC7" w:rsidRDefault="00996CC7" w:rsidP="005B0B31">
      <w:pPr>
        <w:tabs>
          <w:tab w:val="left" w:pos="2250"/>
        </w:tabs>
        <w:spacing w:before="240" w:line="360" w:lineRule="auto"/>
        <w:jc w:val="both"/>
        <w:rPr>
          <w:sz w:val="24"/>
          <w:szCs w:val="24"/>
        </w:rPr>
      </w:pPr>
    </w:p>
    <w:p w:rsidR="00CF6208" w:rsidRDefault="000B4410" w:rsidP="001614BE">
      <w:pPr>
        <w:tabs>
          <w:tab w:val="left" w:pos="2250"/>
        </w:tabs>
        <w:spacing w:before="240"/>
        <w:jc w:val="both"/>
        <w:rPr>
          <w:sz w:val="24"/>
          <w:szCs w:val="24"/>
        </w:rPr>
      </w:pPr>
      <w:r>
        <w:rPr>
          <w:sz w:val="24"/>
          <w:szCs w:val="24"/>
        </w:rPr>
        <w:lastRenderedPageBreak/>
        <w:t>Table 5.2</w:t>
      </w:r>
      <w:r w:rsidR="00CF6208">
        <w:rPr>
          <w:sz w:val="24"/>
          <w:szCs w:val="24"/>
        </w:rPr>
        <w:t>.2 Estimated Empirical Results in the Inflation rate-Decentralization Model (Model 2)</w:t>
      </w:r>
    </w:p>
    <w:tbl>
      <w:tblPr>
        <w:tblW w:w="9555" w:type="dxa"/>
        <w:tblInd w:w="63" w:type="dxa"/>
        <w:tblBorders>
          <w:top w:val="single" w:sz="4" w:space="0" w:color="auto"/>
        </w:tblBorders>
        <w:tblLook w:val="0000"/>
      </w:tblPr>
      <w:tblGrid>
        <w:gridCol w:w="9555"/>
      </w:tblGrid>
      <w:tr w:rsidR="001614BE" w:rsidTr="001C7D3E">
        <w:trPr>
          <w:trHeight w:val="250"/>
        </w:trPr>
        <w:tc>
          <w:tcPr>
            <w:tcW w:w="9555" w:type="dxa"/>
            <w:tcBorders>
              <w:bottom w:val="single" w:sz="4" w:space="0" w:color="auto"/>
            </w:tcBorders>
          </w:tcPr>
          <w:p w:rsidR="001614BE" w:rsidRDefault="005B0B31" w:rsidP="001C7D3E">
            <w:pPr>
              <w:tabs>
                <w:tab w:val="left" w:pos="2250"/>
              </w:tabs>
              <w:jc w:val="both"/>
              <w:rPr>
                <w:sz w:val="24"/>
                <w:szCs w:val="24"/>
              </w:rPr>
            </w:pPr>
            <w:r>
              <w:rPr>
                <w:sz w:val="24"/>
                <w:szCs w:val="24"/>
              </w:rPr>
              <w:t>Dependent Variable INF</w:t>
            </w:r>
          </w:p>
        </w:tc>
      </w:tr>
      <w:tr w:rsidR="001C7D3E" w:rsidTr="001C7D3E">
        <w:trPr>
          <w:trHeight w:val="255"/>
        </w:trPr>
        <w:tc>
          <w:tcPr>
            <w:tcW w:w="9555" w:type="dxa"/>
            <w:tcBorders>
              <w:top w:val="single" w:sz="4" w:space="0" w:color="auto"/>
              <w:bottom w:val="single" w:sz="4" w:space="0" w:color="auto"/>
            </w:tcBorders>
          </w:tcPr>
          <w:p w:rsidR="001C7D3E" w:rsidRDefault="001C7D3E" w:rsidP="001C7D3E">
            <w:pPr>
              <w:tabs>
                <w:tab w:val="left" w:pos="2250"/>
              </w:tabs>
              <w:jc w:val="both"/>
              <w:rPr>
                <w:sz w:val="24"/>
                <w:szCs w:val="24"/>
              </w:rPr>
            </w:pPr>
            <w:r>
              <w:rPr>
                <w:sz w:val="24"/>
                <w:szCs w:val="24"/>
              </w:rPr>
              <w:t xml:space="preserve">Regressors                     1                            2                               3                                4 </w:t>
            </w:r>
          </w:p>
        </w:tc>
      </w:tr>
      <w:tr w:rsidR="001C7D3E" w:rsidTr="00262FCF">
        <w:trPr>
          <w:trHeight w:val="8280"/>
        </w:trPr>
        <w:tc>
          <w:tcPr>
            <w:tcW w:w="9555" w:type="dxa"/>
            <w:tcBorders>
              <w:top w:val="single" w:sz="4" w:space="0" w:color="auto"/>
              <w:bottom w:val="single" w:sz="4" w:space="0" w:color="auto"/>
            </w:tcBorders>
          </w:tcPr>
          <w:p w:rsidR="001C7D3E" w:rsidRDefault="0049622B" w:rsidP="005B0B31">
            <w:pPr>
              <w:tabs>
                <w:tab w:val="left" w:pos="2250"/>
              </w:tabs>
              <w:jc w:val="both"/>
              <w:rPr>
                <w:sz w:val="24"/>
                <w:szCs w:val="24"/>
              </w:rPr>
            </w:pPr>
            <w:r>
              <w:rPr>
                <w:sz w:val="24"/>
                <w:szCs w:val="24"/>
              </w:rPr>
              <w:t xml:space="preserve">INF (-1)                </w:t>
            </w:r>
            <w:r w:rsidR="00713A86">
              <w:rPr>
                <w:sz w:val="24"/>
                <w:szCs w:val="24"/>
              </w:rPr>
              <w:t>0.6796</w:t>
            </w:r>
            <w:r>
              <w:rPr>
                <w:sz w:val="24"/>
                <w:szCs w:val="24"/>
              </w:rPr>
              <w:t xml:space="preserve">**                 </w:t>
            </w:r>
            <w:r w:rsidR="00713A86">
              <w:rPr>
                <w:sz w:val="24"/>
                <w:szCs w:val="24"/>
              </w:rPr>
              <w:t>0.6715</w:t>
            </w:r>
            <w:r>
              <w:rPr>
                <w:sz w:val="24"/>
                <w:szCs w:val="24"/>
              </w:rPr>
              <w:t xml:space="preserve">**                  </w:t>
            </w:r>
            <w:r w:rsidR="00713A86">
              <w:rPr>
                <w:sz w:val="24"/>
                <w:szCs w:val="24"/>
              </w:rPr>
              <w:t>0.5771</w:t>
            </w:r>
            <w:r>
              <w:rPr>
                <w:sz w:val="24"/>
                <w:szCs w:val="24"/>
              </w:rPr>
              <w:t xml:space="preserve">**                   </w:t>
            </w:r>
            <w:r w:rsidR="00713A86">
              <w:rPr>
                <w:sz w:val="24"/>
                <w:szCs w:val="24"/>
              </w:rPr>
              <w:t>0.6762</w:t>
            </w:r>
            <w:r>
              <w:rPr>
                <w:sz w:val="24"/>
                <w:szCs w:val="24"/>
              </w:rPr>
              <w:t>**</w:t>
            </w:r>
          </w:p>
          <w:p w:rsidR="00713A86" w:rsidRDefault="00713A86" w:rsidP="005B0B31">
            <w:pPr>
              <w:tabs>
                <w:tab w:val="left" w:pos="2250"/>
              </w:tabs>
              <w:jc w:val="both"/>
              <w:rPr>
                <w:sz w:val="24"/>
                <w:szCs w:val="24"/>
              </w:rPr>
            </w:pPr>
            <w:r>
              <w:rPr>
                <w:sz w:val="24"/>
                <w:szCs w:val="24"/>
              </w:rPr>
              <w:t xml:space="preserve">                               (3.5657)                 (3.5444)                     (3.0686)                   (3.3645)</w:t>
            </w:r>
          </w:p>
          <w:p w:rsidR="00713A86" w:rsidRDefault="0049622B" w:rsidP="005B0B31">
            <w:pPr>
              <w:tabs>
                <w:tab w:val="left" w:pos="2250"/>
              </w:tabs>
              <w:jc w:val="both"/>
              <w:rPr>
                <w:sz w:val="24"/>
                <w:szCs w:val="24"/>
              </w:rPr>
            </w:pPr>
            <w:r>
              <w:rPr>
                <w:sz w:val="24"/>
                <w:szCs w:val="24"/>
              </w:rPr>
              <w:t xml:space="preserve">INF (-2)                </w:t>
            </w:r>
            <w:r w:rsidR="00713A86">
              <w:rPr>
                <w:sz w:val="24"/>
                <w:szCs w:val="24"/>
              </w:rPr>
              <w:t>-0.2746</w:t>
            </w:r>
            <w:r>
              <w:rPr>
                <w:sz w:val="24"/>
                <w:szCs w:val="24"/>
              </w:rPr>
              <w:t>*</w:t>
            </w:r>
            <w:r w:rsidR="00713A86">
              <w:rPr>
                <w:sz w:val="24"/>
                <w:szCs w:val="24"/>
              </w:rPr>
              <w:t xml:space="preserve">                 -0.2739</w:t>
            </w:r>
            <w:r>
              <w:rPr>
                <w:sz w:val="24"/>
                <w:szCs w:val="24"/>
              </w:rPr>
              <w:t>*</w:t>
            </w:r>
            <w:r w:rsidR="00713A86">
              <w:rPr>
                <w:sz w:val="24"/>
                <w:szCs w:val="24"/>
              </w:rPr>
              <w:t xml:space="preserve">                   </w:t>
            </w:r>
            <w:r>
              <w:rPr>
                <w:sz w:val="24"/>
                <w:szCs w:val="24"/>
              </w:rPr>
              <w:t xml:space="preserve">    -0.1878                  </w:t>
            </w:r>
            <w:r w:rsidR="00713A86">
              <w:rPr>
                <w:sz w:val="24"/>
                <w:szCs w:val="24"/>
              </w:rPr>
              <w:t>-0.2349</w:t>
            </w:r>
            <w:r>
              <w:rPr>
                <w:sz w:val="24"/>
                <w:szCs w:val="24"/>
              </w:rPr>
              <w:t>*</w:t>
            </w:r>
          </w:p>
          <w:p w:rsidR="00503048" w:rsidRDefault="00503048" w:rsidP="005B0B31">
            <w:pPr>
              <w:tabs>
                <w:tab w:val="left" w:pos="2250"/>
              </w:tabs>
              <w:jc w:val="both"/>
              <w:rPr>
                <w:sz w:val="24"/>
                <w:szCs w:val="24"/>
              </w:rPr>
            </w:pPr>
            <w:r>
              <w:rPr>
                <w:sz w:val="24"/>
                <w:szCs w:val="24"/>
              </w:rPr>
              <w:t xml:space="preserve">                              (1.3314)                 (</w:t>
            </w:r>
            <w:r w:rsidR="0049622B">
              <w:rPr>
                <w:sz w:val="24"/>
                <w:szCs w:val="24"/>
              </w:rPr>
              <w:t>1.5</w:t>
            </w:r>
            <w:r w:rsidR="00713A86">
              <w:rPr>
                <w:sz w:val="24"/>
                <w:szCs w:val="24"/>
              </w:rPr>
              <w:t xml:space="preserve">755)           </w:t>
            </w:r>
            <w:r>
              <w:rPr>
                <w:sz w:val="24"/>
                <w:szCs w:val="24"/>
              </w:rPr>
              <w:t xml:space="preserve">       </w:t>
            </w:r>
            <w:r w:rsidR="0049622B">
              <w:rPr>
                <w:sz w:val="24"/>
                <w:szCs w:val="24"/>
              </w:rPr>
              <w:t xml:space="preserve">    (0.9767)                   </w:t>
            </w:r>
            <w:r>
              <w:rPr>
                <w:sz w:val="24"/>
                <w:szCs w:val="24"/>
              </w:rPr>
              <w:t>(</w:t>
            </w:r>
            <w:r w:rsidR="0049622B">
              <w:rPr>
                <w:sz w:val="24"/>
                <w:szCs w:val="24"/>
              </w:rPr>
              <w:t>1.5</w:t>
            </w:r>
            <w:r w:rsidR="00F53ED6">
              <w:rPr>
                <w:sz w:val="24"/>
                <w:szCs w:val="24"/>
              </w:rPr>
              <w:t>315)</w:t>
            </w:r>
          </w:p>
          <w:p w:rsidR="00503048" w:rsidRDefault="00503048" w:rsidP="005B0B31">
            <w:pPr>
              <w:tabs>
                <w:tab w:val="left" w:pos="2250"/>
              </w:tabs>
              <w:jc w:val="both"/>
              <w:rPr>
                <w:sz w:val="24"/>
                <w:szCs w:val="24"/>
              </w:rPr>
            </w:pPr>
            <w:r>
              <w:rPr>
                <w:sz w:val="24"/>
                <w:szCs w:val="24"/>
              </w:rPr>
              <w:t xml:space="preserve">MS (-1)                 1.15E-05               -8.45E-06               </w:t>
            </w:r>
            <w:r w:rsidR="0049622B">
              <w:rPr>
                <w:sz w:val="24"/>
                <w:szCs w:val="24"/>
              </w:rPr>
              <w:t xml:space="preserve">     1.96E-05                  </w:t>
            </w:r>
            <w:r>
              <w:rPr>
                <w:sz w:val="24"/>
                <w:szCs w:val="24"/>
              </w:rPr>
              <w:t>2.05E-05</w:t>
            </w:r>
          </w:p>
          <w:p w:rsidR="00503048" w:rsidRDefault="00503048" w:rsidP="005B0B31">
            <w:pPr>
              <w:tabs>
                <w:tab w:val="left" w:pos="2250"/>
              </w:tabs>
              <w:jc w:val="both"/>
              <w:rPr>
                <w:sz w:val="24"/>
                <w:szCs w:val="24"/>
              </w:rPr>
            </w:pPr>
            <w:r>
              <w:rPr>
                <w:sz w:val="24"/>
                <w:szCs w:val="24"/>
              </w:rPr>
              <w:t xml:space="preserve">                              (0.1982)                 (0.1376)                  </w:t>
            </w:r>
            <w:r w:rsidR="0049622B">
              <w:rPr>
                <w:sz w:val="24"/>
                <w:szCs w:val="24"/>
              </w:rPr>
              <w:t xml:space="preserve">    (0.3537)                   </w:t>
            </w:r>
            <w:r>
              <w:rPr>
                <w:sz w:val="24"/>
                <w:szCs w:val="24"/>
              </w:rPr>
              <w:t>(0.3183)</w:t>
            </w:r>
          </w:p>
          <w:p w:rsidR="00503048" w:rsidRDefault="00503048" w:rsidP="005B0B31">
            <w:pPr>
              <w:tabs>
                <w:tab w:val="left" w:pos="2250"/>
              </w:tabs>
              <w:jc w:val="both"/>
              <w:rPr>
                <w:sz w:val="24"/>
                <w:szCs w:val="24"/>
              </w:rPr>
            </w:pPr>
            <w:r>
              <w:rPr>
                <w:sz w:val="24"/>
                <w:szCs w:val="24"/>
              </w:rPr>
              <w:t xml:space="preserve">MS (-2)                -3.46E-05              -9.78E-06               </w:t>
            </w:r>
            <w:r w:rsidR="0049622B">
              <w:rPr>
                <w:sz w:val="24"/>
                <w:szCs w:val="24"/>
              </w:rPr>
              <w:t xml:space="preserve">      -6.29E-05               </w:t>
            </w:r>
            <w:r>
              <w:rPr>
                <w:sz w:val="24"/>
                <w:szCs w:val="24"/>
              </w:rPr>
              <w:t>-2.89E-05</w:t>
            </w:r>
          </w:p>
          <w:p w:rsidR="00503048" w:rsidRDefault="00503048" w:rsidP="005B0B31">
            <w:pPr>
              <w:tabs>
                <w:tab w:val="left" w:pos="2250"/>
              </w:tabs>
              <w:jc w:val="both"/>
              <w:rPr>
                <w:sz w:val="24"/>
                <w:szCs w:val="24"/>
              </w:rPr>
            </w:pPr>
            <w:r>
              <w:rPr>
                <w:sz w:val="24"/>
                <w:szCs w:val="24"/>
              </w:rPr>
              <w:t xml:space="preserve">                              (0.5035)                 (0.1351)                   </w:t>
            </w:r>
            <w:r w:rsidR="0049622B">
              <w:rPr>
                <w:sz w:val="24"/>
                <w:szCs w:val="24"/>
              </w:rPr>
              <w:t xml:space="preserve">   (0.9398)                   </w:t>
            </w:r>
            <w:r>
              <w:rPr>
                <w:sz w:val="24"/>
                <w:szCs w:val="24"/>
              </w:rPr>
              <w:t>(0.3651)</w:t>
            </w:r>
          </w:p>
          <w:p w:rsidR="00503048" w:rsidRDefault="00503048" w:rsidP="005B0B31">
            <w:pPr>
              <w:tabs>
                <w:tab w:val="left" w:pos="2250"/>
              </w:tabs>
              <w:jc w:val="both"/>
              <w:rPr>
                <w:sz w:val="24"/>
                <w:szCs w:val="24"/>
              </w:rPr>
            </w:pPr>
            <w:r>
              <w:rPr>
                <w:sz w:val="24"/>
                <w:szCs w:val="24"/>
              </w:rPr>
              <w:t>L (-1)                   -19.9264</w:t>
            </w:r>
            <w:r w:rsidR="0049622B">
              <w:rPr>
                <w:sz w:val="24"/>
                <w:szCs w:val="24"/>
              </w:rPr>
              <w:t xml:space="preserve">*               -21.4844                     </w:t>
            </w:r>
            <w:r>
              <w:rPr>
                <w:sz w:val="24"/>
                <w:szCs w:val="24"/>
              </w:rPr>
              <w:t>-18.4123</w:t>
            </w:r>
            <w:r w:rsidR="0049622B">
              <w:rPr>
                <w:sz w:val="24"/>
                <w:szCs w:val="24"/>
              </w:rPr>
              <w:t xml:space="preserve">*                        </w:t>
            </w:r>
            <w:r>
              <w:rPr>
                <w:sz w:val="24"/>
                <w:szCs w:val="24"/>
              </w:rPr>
              <w:t>-</w:t>
            </w:r>
          </w:p>
          <w:p w:rsidR="001210AD" w:rsidRDefault="00503048" w:rsidP="005B0B31">
            <w:pPr>
              <w:tabs>
                <w:tab w:val="left" w:pos="2250"/>
              </w:tabs>
              <w:jc w:val="both"/>
              <w:rPr>
                <w:sz w:val="24"/>
                <w:szCs w:val="24"/>
              </w:rPr>
            </w:pPr>
            <w:r>
              <w:rPr>
                <w:sz w:val="24"/>
                <w:szCs w:val="24"/>
              </w:rPr>
              <w:t xml:space="preserve"> </w:t>
            </w:r>
            <w:r w:rsidR="0049622B">
              <w:rPr>
                <w:sz w:val="24"/>
                <w:szCs w:val="24"/>
              </w:rPr>
              <w:t xml:space="preserve">                            (1.5565)                  (1.5</w:t>
            </w:r>
            <w:r>
              <w:rPr>
                <w:sz w:val="24"/>
                <w:szCs w:val="24"/>
              </w:rPr>
              <w:t>389)</w:t>
            </w:r>
            <w:r w:rsidR="0049622B">
              <w:rPr>
                <w:sz w:val="24"/>
                <w:szCs w:val="24"/>
              </w:rPr>
              <w:t>*</w:t>
            </w:r>
            <w:r w:rsidR="001210AD">
              <w:rPr>
                <w:sz w:val="24"/>
                <w:szCs w:val="24"/>
              </w:rPr>
              <w:t xml:space="preserve">                 </w:t>
            </w:r>
            <w:r w:rsidR="0049622B">
              <w:rPr>
                <w:sz w:val="24"/>
                <w:szCs w:val="24"/>
              </w:rPr>
              <w:t xml:space="preserve">     (1.5466)                       </w:t>
            </w:r>
            <w:r w:rsidR="001210AD">
              <w:rPr>
                <w:sz w:val="24"/>
                <w:szCs w:val="24"/>
              </w:rPr>
              <w:t>-</w:t>
            </w:r>
          </w:p>
          <w:p w:rsidR="001210AD" w:rsidRDefault="001210AD" w:rsidP="005B0B31">
            <w:pPr>
              <w:tabs>
                <w:tab w:val="left" w:pos="2250"/>
              </w:tabs>
              <w:jc w:val="both"/>
              <w:rPr>
                <w:sz w:val="24"/>
                <w:szCs w:val="24"/>
              </w:rPr>
            </w:pPr>
            <w:r>
              <w:rPr>
                <w:sz w:val="24"/>
                <w:szCs w:val="24"/>
              </w:rPr>
              <w:t>L (-2)                    21.4089</w:t>
            </w:r>
            <w:r w:rsidR="0049622B">
              <w:rPr>
                <w:sz w:val="24"/>
                <w:szCs w:val="24"/>
              </w:rPr>
              <w:t>*</w:t>
            </w:r>
            <w:r w:rsidR="00503048">
              <w:rPr>
                <w:sz w:val="24"/>
                <w:szCs w:val="24"/>
              </w:rPr>
              <w:t xml:space="preserve">   </w:t>
            </w:r>
            <w:r w:rsidR="0049622B">
              <w:rPr>
                <w:sz w:val="24"/>
                <w:szCs w:val="24"/>
              </w:rPr>
              <w:t xml:space="preserve">             </w:t>
            </w:r>
            <w:r>
              <w:rPr>
                <w:sz w:val="24"/>
                <w:szCs w:val="24"/>
              </w:rPr>
              <w:t>23.0321</w:t>
            </w:r>
            <w:r w:rsidR="0049622B">
              <w:rPr>
                <w:sz w:val="24"/>
                <w:szCs w:val="24"/>
              </w:rPr>
              <w:t>*</w:t>
            </w:r>
            <w:r>
              <w:rPr>
                <w:sz w:val="24"/>
                <w:szCs w:val="24"/>
              </w:rPr>
              <w:t xml:space="preserve">                         19</w:t>
            </w:r>
            <w:r w:rsidR="0049622B">
              <w:rPr>
                <w:sz w:val="24"/>
                <w:szCs w:val="24"/>
              </w:rPr>
              <w:t xml:space="preserve">.4088                      </w:t>
            </w:r>
            <w:r>
              <w:rPr>
                <w:sz w:val="24"/>
                <w:szCs w:val="24"/>
              </w:rPr>
              <w:t>-</w:t>
            </w:r>
          </w:p>
          <w:p w:rsidR="001210AD" w:rsidRDefault="001210AD" w:rsidP="005B0B31">
            <w:pPr>
              <w:tabs>
                <w:tab w:val="left" w:pos="2250"/>
              </w:tabs>
              <w:jc w:val="both"/>
              <w:rPr>
                <w:sz w:val="24"/>
                <w:szCs w:val="24"/>
              </w:rPr>
            </w:pPr>
            <w:r>
              <w:rPr>
                <w:sz w:val="24"/>
                <w:szCs w:val="24"/>
              </w:rPr>
              <w:t xml:space="preserve"> </w:t>
            </w:r>
            <w:r w:rsidR="0049622B">
              <w:rPr>
                <w:sz w:val="24"/>
                <w:szCs w:val="24"/>
              </w:rPr>
              <w:t xml:space="preserve">                            (1.5</w:t>
            </w:r>
            <w:r>
              <w:rPr>
                <w:sz w:val="24"/>
                <w:szCs w:val="24"/>
              </w:rPr>
              <w:t xml:space="preserve">213)                  (1.501)                        (1.3907)  </w:t>
            </w:r>
            <w:r w:rsidR="0049622B">
              <w:rPr>
                <w:sz w:val="24"/>
                <w:szCs w:val="24"/>
              </w:rPr>
              <w:t xml:space="preserve">                       </w:t>
            </w:r>
            <w:r>
              <w:rPr>
                <w:sz w:val="24"/>
                <w:szCs w:val="24"/>
              </w:rPr>
              <w:t>-</w:t>
            </w:r>
          </w:p>
          <w:p w:rsidR="001210AD" w:rsidRDefault="001210AD" w:rsidP="005B0B31">
            <w:pPr>
              <w:tabs>
                <w:tab w:val="left" w:pos="2250"/>
              </w:tabs>
              <w:jc w:val="both"/>
              <w:rPr>
                <w:sz w:val="24"/>
                <w:szCs w:val="24"/>
              </w:rPr>
            </w:pPr>
            <w:r>
              <w:rPr>
                <w:sz w:val="24"/>
                <w:szCs w:val="24"/>
              </w:rPr>
              <w:t xml:space="preserve">K (-1)                  </w:t>
            </w:r>
            <w:r w:rsidR="007225AA">
              <w:rPr>
                <w:sz w:val="24"/>
                <w:szCs w:val="24"/>
              </w:rPr>
              <w:t xml:space="preserve"> 0.000208               </w:t>
            </w:r>
            <w:r>
              <w:rPr>
                <w:sz w:val="24"/>
                <w:szCs w:val="24"/>
              </w:rPr>
              <w:t xml:space="preserve">0.000149                  </w:t>
            </w:r>
            <w:r w:rsidR="0049622B">
              <w:rPr>
                <w:sz w:val="24"/>
                <w:szCs w:val="24"/>
              </w:rPr>
              <w:t xml:space="preserve">    0.000256                 </w:t>
            </w:r>
            <w:r>
              <w:rPr>
                <w:sz w:val="24"/>
                <w:szCs w:val="24"/>
              </w:rPr>
              <w:t>9.55E-05</w:t>
            </w:r>
          </w:p>
          <w:p w:rsidR="003C7396" w:rsidRDefault="001210AD" w:rsidP="005B0B31">
            <w:pPr>
              <w:tabs>
                <w:tab w:val="left" w:pos="2250"/>
              </w:tabs>
              <w:jc w:val="both"/>
              <w:rPr>
                <w:sz w:val="24"/>
                <w:szCs w:val="24"/>
              </w:rPr>
            </w:pPr>
            <w:r>
              <w:rPr>
                <w:sz w:val="24"/>
                <w:szCs w:val="24"/>
              </w:rPr>
              <w:t xml:space="preserve">                             (0.6385)                  (0.4402)                       (0.9808)     </w:t>
            </w:r>
            <w:r w:rsidR="0049622B">
              <w:rPr>
                <w:sz w:val="24"/>
                <w:szCs w:val="24"/>
              </w:rPr>
              <w:t xml:space="preserve">            </w:t>
            </w:r>
            <w:r w:rsidR="003C7396">
              <w:rPr>
                <w:sz w:val="24"/>
                <w:szCs w:val="24"/>
              </w:rPr>
              <w:t>(0.2828)</w:t>
            </w:r>
          </w:p>
          <w:p w:rsidR="003C7396" w:rsidRDefault="003C7396" w:rsidP="005B0B31">
            <w:pPr>
              <w:tabs>
                <w:tab w:val="left" w:pos="2250"/>
              </w:tabs>
              <w:jc w:val="both"/>
              <w:rPr>
                <w:sz w:val="24"/>
                <w:szCs w:val="24"/>
              </w:rPr>
            </w:pPr>
            <w:r>
              <w:rPr>
                <w:sz w:val="24"/>
                <w:szCs w:val="24"/>
              </w:rPr>
              <w:t xml:space="preserve">K (-2)                  </w:t>
            </w:r>
            <w:r w:rsidR="007225AA">
              <w:rPr>
                <w:sz w:val="24"/>
                <w:szCs w:val="24"/>
              </w:rPr>
              <w:t xml:space="preserve"> 6.88E-05               </w:t>
            </w:r>
            <w:r>
              <w:rPr>
                <w:sz w:val="24"/>
                <w:szCs w:val="24"/>
              </w:rPr>
              <w:t xml:space="preserve">8.39E-05                  </w:t>
            </w:r>
            <w:r w:rsidR="0049622B">
              <w:rPr>
                <w:sz w:val="24"/>
                <w:szCs w:val="24"/>
              </w:rPr>
              <w:t xml:space="preserve">    0.000185                 </w:t>
            </w:r>
            <w:r>
              <w:rPr>
                <w:sz w:val="24"/>
                <w:szCs w:val="24"/>
              </w:rPr>
              <w:t>0.000159</w:t>
            </w:r>
          </w:p>
          <w:p w:rsidR="005017BC" w:rsidRDefault="003C7396" w:rsidP="005B0B31">
            <w:pPr>
              <w:tabs>
                <w:tab w:val="left" w:pos="2250"/>
              </w:tabs>
              <w:jc w:val="both"/>
              <w:rPr>
                <w:sz w:val="24"/>
                <w:szCs w:val="24"/>
              </w:rPr>
            </w:pPr>
            <w:r>
              <w:rPr>
                <w:sz w:val="24"/>
                <w:szCs w:val="24"/>
              </w:rPr>
              <w:t xml:space="preserve">  </w:t>
            </w:r>
            <w:r w:rsidR="005017BC">
              <w:rPr>
                <w:sz w:val="24"/>
                <w:szCs w:val="24"/>
              </w:rPr>
              <w:t xml:space="preserve">                          </w:t>
            </w:r>
            <w:r w:rsidR="007225AA">
              <w:rPr>
                <w:sz w:val="24"/>
                <w:szCs w:val="24"/>
              </w:rPr>
              <w:t xml:space="preserve"> (0.2272)                  </w:t>
            </w:r>
            <w:r w:rsidR="005017BC">
              <w:rPr>
                <w:sz w:val="24"/>
                <w:szCs w:val="24"/>
              </w:rPr>
              <w:t xml:space="preserve">(0.2364)                   </w:t>
            </w:r>
            <w:r w:rsidR="0049622B">
              <w:rPr>
                <w:sz w:val="24"/>
                <w:szCs w:val="24"/>
              </w:rPr>
              <w:t xml:space="preserve">    (0.6848)                 </w:t>
            </w:r>
            <w:r w:rsidR="005017BC">
              <w:rPr>
                <w:sz w:val="24"/>
                <w:szCs w:val="24"/>
              </w:rPr>
              <w:t xml:space="preserve">(0.4599)            </w:t>
            </w:r>
          </w:p>
          <w:p w:rsidR="00713A86" w:rsidRDefault="005017BC" w:rsidP="005B0B31">
            <w:pPr>
              <w:tabs>
                <w:tab w:val="left" w:pos="2250"/>
              </w:tabs>
              <w:jc w:val="both"/>
              <w:rPr>
                <w:sz w:val="24"/>
                <w:szCs w:val="24"/>
              </w:rPr>
            </w:pPr>
            <w:r>
              <w:rPr>
                <w:sz w:val="24"/>
                <w:szCs w:val="24"/>
              </w:rPr>
              <w:t xml:space="preserve">FDC1 (-1)           </w:t>
            </w:r>
            <w:r w:rsidR="007225AA">
              <w:rPr>
                <w:sz w:val="24"/>
                <w:szCs w:val="24"/>
              </w:rPr>
              <w:t xml:space="preserve">  22.8518                      </w:t>
            </w:r>
            <w:r>
              <w:rPr>
                <w:sz w:val="24"/>
                <w:szCs w:val="24"/>
              </w:rPr>
              <w:t xml:space="preserve"> -                                     -</w:t>
            </w:r>
            <w:r w:rsidR="00503048">
              <w:rPr>
                <w:sz w:val="24"/>
                <w:szCs w:val="24"/>
              </w:rPr>
              <w:t xml:space="preserve">      </w:t>
            </w:r>
            <w:r w:rsidR="00713A86">
              <w:rPr>
                <w:sz w:val="24"/>
                <w:szCs w:val="24"/>
              </w:rPr>
              <w:t xml:space="preserve">  </w:t>
            </w:r>
            <w:r w:rsidR="0049622B">
              <w:rPr>
                <w:sz w:val="24"/>
                <w:szCs w:val="24"/>
              </w:rPr>
              <w:t xml:space="preserve">               </w:t>
            </w:r>
            <w:r>
              <w:rPr>
                <w:sz w:val="24"/>
                <w:szCs w:val="24"/>
              </w:rPr>
              <w:t>47.0271</w:t>
            </w:r>
          </w:p>
          <w:p w:rsidR="005017BC" w:rsidRDefault="005017BC" w:rsidP="005B0B31">
            <w:pPr>
              <w:tabs>
                <w:tab w:val="left" w:pos="2250"/>
              </w:tabs>
              <w:jc w:val="both"/>
              <w:rPr>
                <w:sz w:val="24"/>
                <w:szCs w:val="24"/>
              </w:rPr>
            </w:pPr>
            <w:r>
              <w:rPr>
                <w:sz w:val="24"/>
                <w:szCs w:val="24"/>
              </w:rPr>
              <w:t xml:space="preserve">                            </w:t>
            </w:r>
            <w:r w:rsidR="007225AA">
              <w:rPr>
                <w:sz w:val="24"/>
                <w:szCs w:val="24"/>
              </w:rPr>
              <w:t xml:space="preserve">  </w:t>
            </w:r>
            <w:r>
              <w:rPr>
                <w:sz w:val="24"/>
                <w:szCs w:val="24"/>
              </w:rPr>
              <w:t>(</w:t>
            </w:r>
            <w:r w:rsidR="007225AA">
              <w:rPr>
                <w:sz w:val="24"/>
                <w:szCs w:val="24"/>
              </w:rPr>
              <w:t xml:space="preserve">0.386)                        </w:t>
            </w:r>
            <w:r>
              <w:rPr>
                <w:sz w:val="24"/>
                <w:szCs w:val="24"/>
              </w:rPr>
              <w:t xml:space="preserve">-                                </w:t>
            </w:r>
            <w:r w:rsidR="0049622B">
              <w:rPr>
                <w:sz w:val="24"/>
                <w:szCs w:val="24"/>
              </w:rPr>
              <w:t xml:space="preserve">     -                       </w:t>
            </w:r>
            <w:r>
              <w:rPr>
                <w:sz w:val="24"/>
                <w:szCs w:val="24"/>
              </w:rPr>
              <w:t>(0.7121)</w:t>
            </w:r>
          </w:p>
          <w:p w:rsidR="005017BC" w:rsidRDefault="005017BC" w:rsidP="005B0B31">
            <w:pPr>
              <w:tabs>
                <w:tab w:val="left" w:pos="2250"/>
              </w:tabs>
              <w:jc w:val="both"/>
              <w:rPr>
                <w:sz w:val="24"/>
                <w:szCs w:val="24"/>
              </w:rPr>
            </w:pPr>
            <w:r>
              <w:rPr>
                <w:sz w:val="24"/>
                <w:szCs w:val="24"/>
              </w:rPr>
              <w:t xml:space="preserve">FDC1 (-2)           </w:t>
            </w:r>
            <w:r w:rsidR="007225AA">
              <w:rPr>
                <w:sz w:val="24"/>
                <w:szCs w:val="24"/>
              </w:rPr>
              <w:t xml:space="preserve">  -5.4201                       </w:t>
            </w:r>
            <w:r>
              <w:rPr>
                <w:sz w:val="24"/>
                <w:szCs w:val="24"/>
              </w:rPr>
              <w:t xml:space="preserve">-                                 </w:t>
            </w:r>
            <w:r w:rsidR="0049622B">
              <w:rPr>
                <w:sz w:val="24"/>
                <w:szCs w:val="24"/>
              </w:rPr>
              <w:t xml:space="preserve">    -                        </w:t>
            </w:r>
            <w:r>
              <w:rPr>
                <w:sz w:val="24"/>
                <w:szCs w:val="24"/>
              </w:rPr>
              <w:t>21.6765</w:t>
            </w:r>
          </w:p>
          <w:p w:rsidR="005017BC" w:rsidRDefault="005017BC" w:rsidP="005B0B31">
            <w:pPr>
              <w:tabs>
                <w:tab w:val="left" w:pos="2250"/>
              </w:tabs>
              <w:jc w:val="both"/>
              <w:rPr>
                <w:sz w:val="24"/>
                <w:szCs w:val="24"/>
              </w:rPr>
            </w:pPr>
            <w:r>
              <w:rPr>
                <w:sz w:val="24"/>
                <w:szCs w:val="24"/>
              </w:rPr>
              <w:t xml:space="preserve">                           </w:t>
            </w:r>
            <w:r w:rsidR="007225AA">
              <w:rPr>
                <w:sz w:val="24"/>
                <w:szCs w:val="24"/>
              </w:rPr>
              <w:t xml:space="preserve">  </w:t>
            </w:r>
            <w:r>
              <w:rPr>
                <w:sz w:val="24"/>
                <w:szCs w:val="24"/>
              </w:rPr>
              <w:t xml:space="preserve">(0.0956)                         -                                </w:t>
            </w:r>
            <w:r w:rsidR="0049622B">
              <w:rPr>
                <w:sz w:val="24"/>
                <w:szCs w:val="24"/>
              </w:rPr>
              <w:t xml:space="preserve">     -                       </w:t>
            </w:r>
            <w:r>
              <w:rPr>
                <w:sz w:val="24"/>
                <w:szCs w:val="24"/>
              </w:rPr>
              <w:t>(0.3329)</w:t>
            </w:r>
          </w:p>
          <w:p w:rsidR="005017BC" w:rsidRDefault="005017BC" w:rsidP="005B0B31">
            <w:pPr>
              <w:tabs>
                <w:tab w:val="left" w:pos="2250"/>
              </w:tabs>
              <w:jc w:val="both"/>
              <w:rPr>
                <w:sz w:val="24"/>
                <w:szCs w:val="24"/>
              </w:rPr>
            </w:pPr>
            <w:r>
              <w:rPr>
                <w:sz w:val="24"/>
                <w:szCs w:val="24"/>
              </w:rPr>
              <w:t xml:space="preserve">FDC2 (-1)               </w:t>
            </w:r>
            <w:r w:rsidR="007225AA">
              <w:rPr>
                <w:sz w:val="24"/>
                <w:szCs w:val="24"/>
              </w:rPr>
              <w:t xml:space="preserve"> </w:t>
            </w:r>
            <w:r>
              <w:rPr>
                <w:sz w:val="24"/>
                <w:szCs w:val="24"/>
              </w:rPr>
              <w:t xml:space="preserve"> -                         26.2764                           </w:t>
            </w:r>
            <w:r w:rsidR="0049622B">
              <w:rPr>
                <w:sz w:val="24"/>
                <w:szCs w:val="24"/>
              </w:rPr>
              <w:t xml:space="preserve">     -                      </w:t>
            </w:r>
            <w:r w:rsidR="00061AF0">
              <w:rPr>
                <w:sz w:val="24"/>
                <w:szCs w:val="24"/>
              </w:rPr>
              <w:t>-21.4813</w:t>
            </w:r>
          </w:p>
          <w:p w:rsidR="00061AF0" w:rsidRDefault="00061AF0" w:rsidP="00061AF0">
            <w:pPr>
              <w:tabs>
                <w:tab w:val="left" w:pos="2250"/>
              </w:tabs>
              <w:ind w:left="285"/>
              <w:jc w:val="both"/>
              <w:rPr>
                <w:sz w:val="24"/>
                <w:szCs w:val="24"/>
              </w:rPr>
            </w:pPr>
            <w:r>
              <w:rPr>
                <w:sz w:val="24"/>
                <w:szCs w:val="24"/>
              </w:rPr>
              <w:t xml:space="preserve">                            -</w:t>
            </w:r>
            <w:r w:rsidRPr="00061AF0">
              <w:rPr>
                <w:sz w:val="24"/>
                <w:szCs w:val="24"/>
              </w:rPr>
              <w:t xml:space="preserve"> </w:t>
            </w:r>
            <w:r>
              <w:rPr>
                <w:sz w:val="24"/>
                <w:szCs w:val="24"/>
              </w:rPr>
              <w:t xml:space="preserve">   </w:t>
            </w:r>
            <w:r w:rsidR="007C33DB">
              <w:rPr>
                <w:sz w:val="24"/>
                <w:szCs w:val="24"/>
              </w:rPr>
              <w:t xml:space="preserve">                     </w:t>
            </w:r>
            <w:r>
              <w:rPr>
                <w:sz w:val="24"/>
                <w:szCs w:val="24"/>
              </w:rPr>
              <w:t xml:space="preserve">(0.4884)                         </w:t>
            </w:r>
            <w:r w:rsidR="0049622B">
              <w:rPr>
                <w:sz w:val="24"/>
                <w:szCs w:val="24"/>
              </w:rPr>
              <w:t xml:space="preserve">      -                       </w:t>
            </w:r>
            <w:r>
              <w:rPr>
                <w:sz w:val="24"/>
                <w:szCs w:val="24"/>
              </w:rPr>
              <w:t>(0.3858)</w:t>
            </w:r>
          </w:p>
          <w:p w:rsidR="00061AF0" w:rsidRDefault="00061AF0" w:rsidP="00061AF0">
            <w:pPr>
              <w:tabs>
                <w:tab w:val="left" w:pos="2250"/>
              </w:tabs>
              <w:ind w:left="27"/>
              <w:jc w:val="both"/>
              <w:rPr>
                <w:sz w:val="24"/>
                <w:szCs w:val="24"/>
              </w:rPr>
            </w:pPr>
            <w:r>
              <w:rPr>
                <w:sz w:val="24"/>
                <w:szCs w:val="24"/>
              </w:rPr>
              <w:t xml:space="preserve">FDC2 (-2)                -                        25.7434                           </w:t>
            </w:r>
            <w:r w:rsidR="0049622B">
              <w:rPr>
                <w:sz w:val="24"/>
                <w:szCs w:val="24"/>
              </w:rPr>
              <w:t xml:space="preserve">      -                      </w:t>
            </w:r>
            <w:r>
              <w:rPr>
                <w:sz w:val="24"/>
                <w:szCs w:val="24"/>
              </w:rPr>
              <w:t>-36.6842</w:t>
            </w:r>
          </w:p>
          <w:p w:rsidR="007C33DB" w:rsidRDefault="007C33DB" w:rsidP="007C33DB">
            <w:pPr>
              <w:pStyle w:val="ListParagraph"/>
              <w:tabs>
                <w:tab w:val="left" w:pos="2250"/>
              </w:tabs>
              <w:ind w:left="645"/>
              <w:jc w:val="both"/>
              <w:rPr>
                <w:sz w:val="24"/>
                <w:szCs w:val="24"/>
              </w:rPr>
            </w:pPr>
            <w:r>
              <w:rPr>
                <w:sz w:val="24"/>
                <w:szCs w:val="24"/>
              </w:rPr>
              <w:t xml:space="preserve">                       -                       </w:t>
            </w:r>
            <w:r w:rsidRPr="007C33DB">
              <w:rPr>
                <w:sz w:val="24"/>
                <w:szCs w:val="24"/>
              </w:rPr>
              <w:t xml:space="preserve"> </w:t>
            </w:r>
            <w:r>
              <w:rPr>
                <w:sz w:val="24"/>
                <w:szCs w:val="24"/>
              </w:rPr>
              <w:t xml:space="preserve">(0.5373)                          </w:t>
            </w:r>
            <w:r w:rsidR="0049622B">
              <w:rPr>
                <w:sz w:val="24"/>
                <w:szCs w:val="24"/>
              </w:rPr>
              <w:t xml:space="preserve">     -                       </w:t>
            </w:r>
            <w:r>
              <w:rPr>
                <w:sz w:val="24"/>
                <w:szCs w:val="24"/>
              </w:rPr>
              <w:t>(0.6968)</w:t>
            </w:r>
          </w:p>
          <w:p w:rsidR="007C33DB" w:rsidRDefault="007C33DB" w:rsidP="007C33DB">
            <w:pPr>
              <w:pStyle w:val="ListParagraph"/>
              <w:tabs>
                <w:tab w:val="left" w:pos="2250"/>
              </w:tabs>
              <w:ind w:left="27"/>
              <w:jc w:val="both"/>
              <w:rPr>
                <w:sz w:val="24"/>
                <w:szCs w:val="24"/>
              </w:rPr>
            </w:pPr>
            <w:r>
              <w:rPr>
                <w:sz w:val="24"/>
                <w:szCs w:val="24"/>
              </w:rPr>
              <w:t>FDC3 (-1)                -                               -                             100</w:t>
            </w:r>
            <w:r w:rsidR="0049622B">
              <w:rPr>
                <w:sz w:val="24"/>
                <w:szCs w:val="24"/>
              </w:rPr>
              <w:t xml:space="preserve">.6981                        </w:t>
            </w:r>
            <w:r>
              <w:rPr>
                <w:sz w:val="24"/>
                <w:szCs w:val="24"/>
              </w:rPr>
              <w:t>-</w:t>
            </w:r>
          </w:p>
          <w:p w:rsidR="00061AF0" w:rsidRDefault="007C33DB" w:rsidP="007C33DB">
            <w:pPr>
              <w:tabs>
                <w:tab w:val="left" w:pos="2250"/>
              </w:tabs>
              <w:jc w:val="both"/>
              <w:rPr>
                <w:sz w:val="24"/>
                <w:szCs w:val="24"/>
              </w:rPr>
            </w:pPr>
            <w:r>
              <w:rPr>
                <w:sz w:val="24"/>
                <w:szCs w:val="24"/>
              </w:rPr>
              <w:t xml:space="preserve">                               </w:t>
            </w:r>
            <w:r w:rsidRPr="007C33DB">
              <w:rPr>
                <w:sz w:val="24"/>
                <w:szCs w:val="24"/>
              </w:rPr>
              <w:t xml:space="preserve">   -   </w:t>
            </w:r>
            <w:r>
              <w:rPr>
                <w:sz w:val="24"/>
                <w:szCs w:val="24"/>
              </w:rPr>
              <w:t xml:space="preserve">                          </w:t>
            </w:r>
            <w:r w:rsidR="007225AA">
              <w:rPr>
                <w:sz w:val="24"/>
                <w:szCs w:val="24"/>
              </w:rPr>
              <w:t xml:space="preserve"> -                             </w:t>
            </w:r>
            <w:r>
              <w:rPr>
                <w:sz w:val="24"/>
                <w:szCs w:val="24"/>
              </w:rPr>
              <w:t>(1.</w:t>
            </w:r>
            <w:r w:rsidR="0049622B">
              <w:rPr>
                <w:sz w:val="24"/>
                <w:szCs w:val="24"/>
              </w:rPr>
              <w:t xml:space="preserve">7867)                       </w:t>
            </w:r>
            <w:r>
              <w:rPr>
                <w:sz w:val="24"/>
                <w:szCs w:val="24"/>
              </w:rPr>
              <w:t xml:space="preserve"> -</w:t>
            </w:r>
          </w:p>
          <w:p w:rsidR="007C33DB" w:rsidRDefault="007C33DB" w:rsidP="007C33DB">
            <w:pPr>
              <w:tabs>
                <w:tab w:val="left" w:pos="2250"/>
              </w:tabs>
              <w:jc w:val="both"/>
              <w:rPr>
                <w:sz w:val="24"/>
                <w:szCs w:val="24"/>
              </w:rPr>
            </w:pPr>
            <w:r>
              <w:rPr>
                <w:sz w:val="24"/>
                <w:szCs w:val="24"/>
              </w:rPr>
              <w:t xml:space="preserve">FDC3 (-2)                 -                              </w:t>
            </w:r>
            <w:r w:rsidR="007225AA">
              <w:rPr>
                <w:sz w:val="24"/>
                <w:szCs w:val="24"/>
              </w:rPr>
              <w:t xml:space="preserve"> -                             </w:t>
            </w:r>
            <w:r>
              <w:rPr>
                <w:sz w:val="24"/>
                <w:szCs w:val="24"/>
              </w:rPr>
              <w:t>3</w:t>
            </w:r>
            <w:r w:rsidR="0049622B">
              <w:rPr>
                <w:sz w:val="24"/>
                <w:szCs w:val="24"/>
              </w:rPr>
              <w:t xml:space="preserve">2.7185                        </w:t>
            </w:r>
            <w:r>
              <w:rPr>
                <w:sz w:val="24"/>
                <w:szCs w:val="24"/>
              </w:rPr>
              <w:t>-</w:t>
            </w:r>
          </w:p>
          <w:p w:rsidR="006777E2" w:rsidRDefault="007C33DB" w:rsidP="007C33DB">
            <w:pPr>
              <w:pStyle w:val="ListParagraph"/>
              <w:tabs>
                <w:tab w:val="left" w:pos="2250"/>
              </w:tabs>
              <w:ind w:left="645"/>
              <w:jc w:val="both"/>
              <w:rPr>
                <w:sz w:val="24"/>
                <w:szCs w:val="24"/>
              </w:rPr>
            </w:pPr>
            <w:r>
              <w:rPr>
                <w:sz w:val="24"/>
                <w:szCs w:val="24"/>
              </w:rPr>
              <w:t xml:space="preserve">                       -  </w:t>
            </w:r>
            <w:r w:rsidR="006777E2">
              <w:rPr>
                <w:sz w:val="24"/>
                <w:szCs w:val="24"/>
              </w:rPr>
              <w:t xml:space="preserve">                             </w:t>
            </w:r>
            <w:r w:rsidR="007225AA">
              <w:rPr>
                <w:sz w:val="24"/>
                <w:szCs w:val="24"/>
              </w:rPr>
              <w:t xml:space="preserve">-                             </w:t>
            </w:r>
            <w:r w:rsidR="006777E2">
              <w:rPr>
                <w:sz w:val="24"/>
                <w:szCs w:val="24"/>
              </w:rPr>
              <w:t>0.</w:t>
            </w:r>
            <w:r w:rsidR="0049622B">
              <w:rPr>
                <w:sz w:val="24"/>
                <w:szCs w:val="24"/>
              </w:rPr>
              <w:t xml:space="preserve">5534)                       </w:t>
            </w:r>
            <w:r w:rsidR="006777E2">
              <w:rPr>
                <w:sz w:val="24"/>
                <w:szCs w:val="24"/>
              </w:rPr>
              <w:t>-</w:t>
            </w:r>
          </w:p>
          <w:p w:rsidR="006777E2" w:rsidRDefault="006777E2" w:rsidP="006777E2">
            <w:pPr>
              <w:pStyle w:val="ListParagraph"/>
              <w:tabs>
                <w:tab w:val="left" w:pos="2250"/>
              </w:tabs>
              <w:ind w:left="0" w:firstLine="27"/>
              <w:jc w:val="both"/>
              <w:rPr>
                <w:sz w:val="24"/>
                <w:szCs w:val="24"/>
              </w:rPr>
            </w:pPr>
            <w:r>
              <w:rPr>
                <w:sz w:val="24"/>
                <w:szCs w:val="24"/>
              </w:rPr>
              <w:t>Constant            -31.2991                 -26.3529</w:t>
            </w:r>
            <w:r w:rsidR="007C33DB">
              <w:rPr>
                <w:sz w:val="24"/>
                <w:szCs w:val="24"/>
              </w:rPr>
              <w:t xml:space="preserve"> </w:t>
            </w:r>
            <w:r w:rsidR="007225AA">
              <w:rPr>
                <w:sz w:val="24"/>
                <w:szCs w:val="24"/>
              </w:rPr>
              <w:t xml:space="preserve">                      </w:t>
            </w:r>
            <w:r>
              <w:rPr>
                <w:sz w:val="24"/>
                <w:szCs w:val="24"/>
              </w:rPr>
              <w:t>-49.2568                  6.3733</w:t>
            </w:r>
          </w:p>
          <w:p w:rsidR="005017BC" w:rsidRDefault="006777E2" w:rsidP="006777E2">
            <w:pPr>
              <w:pStyle w:val="ListParagraph"/>
              <w:tabs>
                <w:tab w:val="left" w:pos="2250"/>
              </w:tabs>
              <w:ind w:left="0" w:firstLine="27"/>
              <w:jc w:val="both"/>
              <w:rPr>
                <w:sz w:val="24"/>
                <w:szCs w:val="24"/>
              </w:rPr>
            </w:pPr>
            <w:r>
              <w:rPr>
                <w:sz w:val="24"/>
                <w:szCs w:val="24"/>
              </w:rPr>
              <w:t xml:space="preserve">                           (1.1171)                  (0.6998)                    </w:t>
            </w:r>
            <w:r w:rsidR="007225AA">
              <w:rPr>
                <w:sz w:val="24"/>
                <w:szCs w:val="24"/>
              </w:rPr>
              <w:t xml:space="preserve">   </w:t>
            </w:r>
            <w:r w:rsidR="0049622B">
              <w:rPr>
                <w:sz w:val="24"/>
                <w:szCs w:val="24"/>
              </w:rPr>
              <w:t xml:space="preserve">(2.1058)                 </w:t>
            </w:r>
            <w:r>
              <w:rPr>
                <w:sz w:val="24"/>
                <w:szCs w:val="24"/>
              </w:rPr>
              <w:t>(0.2712)</w:t>
            </w:r>
            <w:r w:rsidR="007C33DB">
              <w:rPr>
                <w:sz w:val="24"/>
                <w:szCs w:val="24"/>
              </w:rPr>
              <w:t xml:space="preserve">        </w:t>
            </w:r>
          </w:p>
        </w:tc>
      </w:tr>
      <w:tr w:rsidR="00262FCF" w:rsidTr="00F14A61">
        <w:trPr>
          <w:trHeight w:val="1380"/>
        </w:trPr>
        <w:tc>
          <w:tcPr>
            <w:tcW w:w="9555" w:type="dxa"/>
            <w:tcBorders>
              <w:top w:val="single" w:sz="4" w:space="0" w:color="auto"/>
              <w:bottom w:val="single" w:sz="4" w:space="0" w:color="auto"/>
            </w:tcBorders>
          </w:tcPr>
          <w:p w:rsidR="00262FCF" w:rsidRDefault="00262FCF" w:rsidP="00262FCF">
            <w:pPr>
              <w:pStyle w:val="ListParagraph"/>
              <w:tabs>
                <w:tab w:val="left" w:pos="2250"/>
              </w:tabs>
              <w:ind w:left="27"/>
              <w:jc w:val="both"/>
              <w:rPr>
                <w:sz w:val="24"/>
                <w:szCs w:val="24"/>
              </w:rPr>
            </w:pPr>
            <w:r>
              <w:rPr>
                <w:sz w:val="24"/>
                <w:szCs w:val="24"/>
              </w:rPr>
              <w:t xml:space="preserve">Observations            35                            35                                 </w:t>
            </w:r>
            <w:r w:rsidR="007225AA">
              <w:rPr>
                <w:sz w:val="24"/>
                <w:szCs w:val="24"/>
              </w:rPr>
              <w:t xml:space="preserve">35                          </w:t>
            </w:r>
            <w:r>
              <w:rPr>
                <w:sz w:val="24"/>
                <w:szCs w:val="24"/>
              </w:rPr>
              <w:t>35</w:t>
            </w:r>
          </w:p>
          <w:p w:rsidR="00262FCF" w:rsidRDefault="00262FCF" w:rsidP="00262FCF">
            <w:pPr>
              <w:pStyle w:val="ListParagraph"/>
              <w:tabs>
                <w:tab w:val="left" w:pos="2250"/>
              </w:tabs>
              <w:ind w:left="27"/>
              <w:jc w:val="both"/>
              <w:rPr>
                <w:sz w:val="24"/>
                <w:szCs w:val="24"/>
              </w:rPr>
            </w:pPr>
            <w:r>
              <w:rPr>
                <w:sz w:val="24"/>
                <w:szCs w:val="24"/>
              </w:rPr>
              <w:t>Adj. R</w:t>
            </w:r>
            <w:r w:rsidRPr="00262FCF">
              <w:rPr>
                <w:sz w:val="24"/>
                <w:szCs w:val="24"/>
                <w:vertAlign w:val="superscript"/>
              </w:rPr>
              <w:t xml:space="preserve">2 </w:t>
            </w:r>
            <w:r>
              <w:rPr>
                <w:sz w:val="24"/>
                <w:szCs w:val="24"/>
              </w:rPr>
              <w:t xml:space="preserve">  </w:t>
            </w:r>
            <w:r w:rsidR="00DB0B0B">
              <w:rPr>
                <w:sz w:val="24"/>
                <w:szCs w:val="24"/>
              </w:rPr>
              <w:t xml:space="preserve">             </w:t>
            </w:r>
            <w:r w:rsidR="00F14A61">
              <w:rPr>
                <w:sz w:val="24"/>
                <w:szCs w:val="24"/>
              </w:rPr>
              <w:t xml:space="preserve">  0.27</w:t>
            </w:r>
            <w:r w:rsidR="00DB0B0B">
              <w:rPr>
                <w:sz w:val="24"/>
                <w:szCs w:val="24"/>
              </w:rPr>
              <w:t xml:space="preserve">                         </w:t>
            </w:r>
            <w:r w:rsidR="00F14A61">
              <w:rPr>
                <w:sz w:val="24"/>
                <w:szCs w:val="24"/>
              </w:rPr>
              <w:t>0.2</w:t>
            </w:r>
            <w:r w:rsidR="00DB0B0B">
              <w:rPr>
                <w:sz w:val="24"/>
                <w:szCs w:val="24"/>
              </w:rPr>
              <w:t xml:space="preserve">7                              </w:t>
            </w:r>
            <w:r w:rsidR="00F14A61">
              <w:rPr>
                <w:sz w:val="24"/>
                <w:szCs w:val="24"/>
              </w:rPr>
              <w:t>0.3</w:t>
            </w:r>
            <w:r w:rsidR="007225AA">
              <w:rPr>
                <w:sz w:val="24"/>
                <w:szCs w:val="24"/>
              </w:rPr>
              <w:t xml:space="preserve">7                         </w:t>
            </w:r>
            <w:r w:rsidR="00DB0B0B">
              <w:rPr>
                <w:sz w:val="24"/>
                <w:szCs w:val="24"/>
              </w:rPr>
              <w:t xml:space="preserve"> </w:t>
            </w:r>
            <w:r w:rsidR="00F14A61">
              <w:rPr>
                <w:sz w:val="24"/>
                <w:szCs w:val="24"/>
              </w:rPr>
              <w:t>0.18</w:t>
            </w:r>
          </w:p>
          <w:p w:rsidR="00DB0B0B" w:rsidRDefault="00DB0B0B" w:rsidP="00262FCF">
            <w:pPr>
              <w:pStyle w:val="ListParagraph"/>
              <w:tabs>
                <w:tab w:val="left" w:pos="2250"/>
              </w:tabs>
              <w:ind w:left="27"/>
              <w:jc w:val="both"/>
              <w:rPr>
                <w:sz w:val="24"/>
                <w:szCs w:val="24"/>
              </w:rPr>
            </w:pPr>
            <w:r>
              <w:rPr>
                <w:sz w:val="24"/>
                <w:szCs w:val="24"/>
              </w:rPr>
              <w:t xml:space="preserve">F                         </w:t>
            </w:r>
            <w:r w:rsidR="00F14A61">
              <w:rPr>
                <w:sz w:val="24"/>
                <w:szCs w:val="24"/>
              </w:rPr>
              <w:t xml:space="preserve">   2.20                         2.24                           </w:t>
            </w:r>
            <w:r w:rsidR="007225AA">
              <w:rPr>
                <w:sz w:val="24"/>
                <w:szCs w:val="24"/>
              </w:rPr>
              <w:t xml:space="preserve">   2.92                        </w:t>
            </w:r>
            <w:r w:rsidR="00F14A61">
              <w:rPr>
                <w:sz w:val="24"/>
                <w:szCs w:val="24"/>
              </w:rPr>
              <w:t xml:space="preserve">  1.73</w:t>
            </w:r>
          </w:p>
          <w:p w:rsidR="00DB0B0B" w:rsidRDefault="00F14A61" w:rsidP="00262FCF">
            <w:pPr>
              <w:pStyle w:val="ListParagraph"/>
              <w:tabs>
                <w:tab w:val="left" w:pos="2250"/>
              </w:tabs>
              <w:ind w:left="27"/>
              <w:jc w:val="both"/>
              <w:rPr>
                <w:sz w:val="24"/>
                <w:szCs w:val="24"/>
              </w:rPr>
            </w:pPr>
            <w:r>
              <w:rPr>
                <w:sz w:val="24"/>
                <w:szCs w:val="24"/>
              </w:rPr>
              <w:t xml:space="preserve">Log likelihood   -133.2211               -133.0698                </w:t>
            </w:r>
            <w:r w:rsidR="007225AA">
              <w:rPr>
                <w:sz w:val="24"/>
                <w:szCs w:val="24"/>
              </w:rPr>
              <w:t xml:space="preserve">     -130.7022                </w:t>
            </w:r>
            <w:r>
              <w:rPr>
                <w:sz w:val="24"/>
                <w:szCs w:val="24"/>
              </w:rPr>
              <w:t>-135.1087</w:t>
            </w:r>
          </w:p>
          <w:p w:rsidR="00262FCF" w:rsidRDefault="00F14A61" w:rsidP="00262FCF">
            <w:pPr>
              <w:pStyle w:val="ListParagraph"/>
              <w:tabs>
                <w:tab w:val="left" w:pos="2250"/>
              </w:tabs>
              <w:ind w:left="27"/>
              <w:jc w:val="both"/>
              <w:rPr>
                <w:sz w:val="24"/>
                <w:szCs w:val="24"/>
              </w:rPr>
            </w:pPr>
            <w:r>
              <w:rPr>
                <w:sz w:val="24"/>
                <w:szCs w:val="24"/>
              </w:rPr>
              <w:t xml:space="preserve">Akaike AIC          8.4836                    8.4747                        </w:t>
            </w:r>
            <w:r w:rsidR="007225AA">
              <w:rPr>
                <w:sz w:val="24"/>
                <w:szCs w:val="24"/>
              </w:rPr>
              <w:t xml:space="preserve">   8.3354                   </w:t>
            </w:r>
            <w:r>
              <w:rPr>
                <w:sz w:val="24"/>
                <w:szCs w:val="24"/>
              </w:rPr>
              <w:t xml:space="preserve"> 8.5946</w:t>
            </w:r>
          </w:p>
        </w:tc>
      </w:tr>
      <w:tr w:rsidR="00F14A61" w:rsidTr="00972CB4">
        <w:trPr>
          <w:trHeight w:val="537"/>
        </w:trPr>
        <w:tc>
          <w:tcPr>
            <w:tcW w:w="9555" w:type="dxa"/>
            <w:tcBorders>
              <w:top w:val="nil"/>
              <w:bottom w:val="nil"/>
            </w:tcBorders>
          </w:tcPr>
          <w:p w:rsidR="00F14A61" w:rsidRDefault="0069067F" w:rsidP="00F14A61">
            <w:pPr>
              <w:tabs>
                <w:tab w:val="left" w:pos="2250"/>
              </w:tabs>
              <w:ind w:left="-108"/>
              <w:jc w:val="both"/>
            </w:pPr>
            <w:r>
              <w:rPr>
                <w:b/>
                <w:i/>
              </w:rPr>
              <w:t xml:space="preserve">    </w:t>
            </w:r>
            <w:r w:rsidR="00F14A61">
              <w:rPr>
                <w:b/>
                <w:i/>
              </w:rPr>
              <w:t>Notes</w:t>
            </w:r>
            <w:r w:rsidR="00F14A61">
              <w:t xml:space="preserve">    Figures in parentheses are standard errors</w:t>
            </w:r>
          </w:p>
          <w:p w:rsidR="00F14A61" w:rsidRPr="009E5362" w:rsidRDefault="00F14A61" w:rsidP="00F14A61">
            <w:pPr>
              <w:tabs>
                <w:tab w:val="left" w:pos="2250"/>
              </w:tabs>
              <w:jc w:val="both"/>
            </w:pPr>
            <w:r>
              <w:t xml:space="preserve">           *5% level of significance</w:t>
            </w:r>
          </w:p>
          <w:p w:rsidR="00F14A61" w:rsidRPr="00F14A61" w:rsidRDefault="00F14A61" w:rsidP="00F14A61">
            <w:pPr>
              <w:tabs>
                <w:tab w:val="left" w:pos="2250"/>
              </w:tabs>
              <w:jc w:val="both"/>
            </w:pPr>
            <w:r>
              <w:t xml:space="preserve">           **1% level of significance</w:t>
            </w:r>
          </w:p>
          <w:p w:rsidR="00972CB4" w:rsidRDefault="00972CB4" w:rsidP="00972CB4">
            <w:pPr>
              <w:tabs>
                <w:tab w:val="left" w:pos="2250"/>
              </w:tabs>
              <w:spacing w:line="360" w:lineRule="auto"/>
              <w:jc w:val="both"/>
              <w:rPr>
                <w:sz w:val="24"/>
                <w:szCs w:val="24"/>
              </w:rPr>
            </w:pPr>
          </w:p>
          <w:p w:rsidR="006A337D" w:rsidRDefault="006A337D" w:rsidP="00972CB4">
            <w:pPr>
              <w:tabs>
                <w:tab w:val="left" w:pos="2250"/>
              </w:tabs>
              <w:spacing w:line="360" w:lineRule="auto"/>
              <w:jc w:val="both"/>
              <w:rPr>
                <w:sz w:val="24"/>
                <w:szCs w:val="24"/>
              </w:rPr>
            </w:pPr>
          </w:p>
          <w:p w:rsidR="0069067F" w:rsidRDefault="0069067F" w:rsidP="00972CB4">
            <w:pPr>
              <w:tabs>
                <w:tab w:val="left" w:pos="2250"/>
              </w:tabs>
              <w:spacing w:line="360" w:lineRule="auto"/>
              <w:jc w:val="both"/>
              <w:rPr>
                <w:sz w:val="24"/>
                <w:szCs w:val="24"/>
              </w:rPr>
            </w:pPr>
          </w:p>
          <w:p w:rsidR="000B4410" w:rsidRDefault="000B4410" w:rsidP="00972CB4">
            <w:pPr>
              <w:tabs>
                <w:tab w:val="left" w:pos="2250"/>
              </w:tabs>
              <w:spacing w:line="360" w:lineRule="auto"/>
              <w:jc w:val="both"/>
              <w:rPr>
                <w:sz w:val="24"/>
                <w:szCs w:val="24"/>
              </w:rPr>
            </w:pPr>
          </w:p>
          <w:p w:rsidR="00972CB4" w:rsidRDefault="000B4410" w:rsidP="00972CB4">
            <w:pPr>
              <w:tabs>
                <w:tab w:val="left" w:pos="2250"/>
              </w:tabs>
              <w:spacing w:line="360" w:lineRule="auto"/>
              <w:jc w:val="both"/>
              <w:rPr>
                <w:sz w:val="24"/>
                <w:szCs w:val="24"/>
              </w:rPr>
            </w:pPr>
            <w:r>
              <w:rPr>
                <w:sz w:val="24"/>
                <w:szCs w:val="24"/>
              </w:rPr>
              <w:lastRenderedPageBreak/>
              <w:t>T</w:t>
            </w:r>
            <w:r w:rsidR="00972CB4" w:rsidRPr="00597395">
              <w:rPr>
                <w:sz w:val="24"/>
                <w:szCs w:val="24"/>
              </w:rPr>
              <w:t>he relationship between fiscal dece</w:t>
            </w:r>
            <w:r w:rsidR="006A337D">
              <w:rPr>
                <w:sz w:val="24"/>
                <w:szCs w:val="24"/>
              </w:rPr>
              <w:t>ntralization and inflation</w:t>
            </w:r>
            <w:r w:rsidR="00403A1C">
              <w:rPr>
                <w:sz w:val="24"/>
                <w:szCs w:val="24"/>
              </w:rPr>
              <w:t xml:space="preserve"> rate</w:t>
            </w:r>
            <w:r>
              <w:rPr>
                <w:sz w:val="24"/>
                <w:szCs w:val="24"/>
              </w:rPr>
              <w:t xml:space="preserve"> is analyzed </w:t>
            </w:r>
            <w:r w:rsidR="00972CB4" w:rsidRPr="00597395">
              <w:rPr>
                <w:sz w:val="24"/>
                <w:szCs w:val="24"/>
              </w:rPr>
              <w:t>using the three decentralization measures. Of more interest to this study, is the coefficient for decent</w:t>
            </w:r>
            <w:r w:rsidR="00972CB4">
              <w:rPr>
                <w:sz w:val="24"/>
                <w:szCs w:val="24"/>
              </w:rPr>
              <w:t>ralization measures. The three measures of decentralization</w:t>
            </w:r>
            <w:r w:rsidR="00DD491C">
              <w:rPr>
                <w:sz w:val="24"/>
                <w:szCs w:val="24"/>
              </w:rPr>
              <w:t xml:space="preserve">, revenue measure, expenditure measure, and simultaneity measure </w:t>
            </w:r>
            <w:r w:rsidR="00972CB4">
              <w:rPr>
                <w:sz w:val="24"/>
                <w:szCs w:val="24"/>
              </w:rPr>
              <w:t>are found</w:t>
            </w:r>
            <w:r w:rsidR="00411E9E">
              <w:rPr>
                <w:sz w:val="24"/>
                <w:szCs w:val="24"/>
              </w:rPr>
              <w:t xml:space="preserve"> to be positive</w:t>
            </w:r>
            <w:r w:rsidR="002C66EA">
              <w:rPr>
                <w:sz w:val="24"/>
                <w:szCs w:val="24"/>
              </w:rPr>
              <w:t xml:space="preserve">ly related to inflation rate </w:t>
            </w:r>
            <w:r w:rsidR="005318E5">
              <w:rPr>
                <w:sz w:val="24"/>
                <w:szCs w:val="24"/>
              </w:rPr>
              <w:t>but in</w:t>
            </w:r>
            <w:r w:rsidR="00972CB4">
              <w:rPr>
                <w:sz w:val="24"/>
                <w:szCs w:val="24"/>
              </w:rPr>
              <w:t>significant</w:t>
            </w:r>
            <w:r>
              <w:rPr>
                <w:sz w:val="24"/>
                <w:szCs w:val="24"/>
              </w:rPr>
              <w:t xml:space="preserve"> </w:t>
            </w:r>
            <w:r w:rsidR="00EC2435">
              <w:rPr>
                <w:sz w:val="24"/>
                <w:szCs w:val="24"/>
              </w:rPr>
              <w:t xml:space="preserve">at </w:t>
            </w:r>
            <w:r>
              <w:rPr>
                <w:sz w:val="24"/>
                <w:szCs w:val="24"/>
              </w:rPr>
              <w:t>one per cent and five per cent level</w:t>
            </w:r>
          </w:p>
        </w:tc>
      </w:tr>
    </w:tbl>
    <w:p w:rsidR="00D122A1" w:rsidRPr="00CE4E0F" w:rsidRDefault="006A337D" w:rsidP="00720D27">
      <w:pPr>
        <w:tabs>
          <w:tab w:val="left" w:pos="2250"/>
        </w:tabs>
        <w:spacing w:before="240" w:after="240" w:line="360" w:lineRule="auto"/>
        <w:jc w:val="both"/>
        <w:rPr>
          <w:sz w:val="24"/>
          <w:szCs w:val="24"/>
        </w:rPr>
      </w:pPr>
      <w:r>
        <w:rPr>
          <w:sz w:val="24"/>
          <w:szCs w:val="24"/>
        </w:rPr>
        <w:lastRenderedPageBreak/>
        <w:t xml:space="preserve">The </w:t>
      </w:r>
      <w:r w:rsidR="009E2D66" w:rsidRPr="00597395">
        <w:rPr>
          <w:sz w:val="24"/>
          <w:szCs w:val="24"/>
        </w:rPr>
        <w:t>coefficients</w:t>
      </w:r>
      <w:r w:rsidR="000A53D1">
        <w:rPr>
          <w:sz w:val="24"/>
          <w:szCs w:val="24"/>
        </w:rPr>
        <w:t xml:space="preserve"> </w:t>
      </w:r>
      <w:r w:rsidR="00661867" w:rsidRPr="00597395">
        <w:rPr>
          <w:sz w:val="24"/>
          <w:szCs w:val="24"/>
        </w:rPr>
        <w:t>of the lagged values of the</w:t>
      </w:r>
      <w:r w:rsidR="00205092" w:rsidRPr="00597395">
        <w:rPr>
          <w:sz w:val="24"/>
          <w:szCs w:val="24"/>
        </w:rPr>
        <w:t xml:space="preserve"> revenue</w:t>
      </w:r>
      <w:r w:rsidR="00DD491C">
        <w:rPr>
          <w:sz w:val="24"/>
          <w:szCs w:val="24"/>
        </w:rPr>
        <w:t xml:space="preserve"> measure</w:t>
      </w:r>
      <w:r w:rsidR="00205092" w:rsidRPr="00597395">
        <w:rPr>
          <w:sz w:val="24"/>
          <w:szCs w:val="24"/>
        </w:rPr>
        <w:t xml:space="preserve"> and expenditure decentrali</w:t>
      </w:r>
      <w:r w:rsidR="00DD491C">
        <w:rPr>
          <w:sz w:val="24"/>
          <w:szCs w:val="24"/>
        </w:rPr>
        <w:t xml:space="preserve">zation measures </w:t>
      </w:r>
      <w:r w:rsidR="00205092" w:rsidRPr="00597395">
        <w:rPr>
          <w:sz w:val="24"/>
          <w:szCs w:val="24"/>
        </w:rPr>
        <w:t>have a positive sign</w:t>
      </w:r>
      <w:r w:rsidR="00BF09C2">
        <w:rPr>
          <w:sz w:val="24"/>
          <w:szCs w:val="24"/>
        </w:rPr>
        <w:t xml:space="preserve"> and</w:t>
      </w:r>
      <w:r w:rsidR="00205092" w:rsidRPr="00597395">
        <w:rPr>
          <w:sz w:val="24"/>
          <w:szCs w:val="24"/>
        </w:rPr>
        <w:t xml:space="preserve"> </w:t>
      </w:r>
      <w:r w:rsidR="00BF09C2">
        <w:rPr>
          <w:sz w:val="24"/>
          <w:szCs w:val="24"/>
        </w:rPr>
        <w:t xml:space="preserve">are </w:t>
      </w:r>
      <w:r w:rsidR="00205092" w:rsidRPr="00597395">
        <w:rPr>
          <w:sz w:val="24"/>
          <w:szCs w:val="24"/>
        </w:rPr>
        <w:t xml:space="preserve">statistically </w:t>
      </w:r>
      <w:r w:rsidR="00EC2435">
        <w:rPr>
          <w:sz w:val="24"/>
          <w:szCs w:val="24"/>
        </w:rPr>
        <w:t>in</w:t>
      </w:r>
      <w:r w:rsidR="00205092" w:rsidRPr="00597395">
        <w:rPr>
          <w:sz w:val="24"/>
          <w:szCs w:val="24"/>
        </w:rPr>
        <w:t>significant. The coefficient of the simultaneity measure of decentralization (FDC3) has a consistent positive</w:t>
      </w:r>
      <w:r w:rsidR="00D122A1" w:rsidRPr="00597395">
        <w:rPr>
          <w:sz w:val="24"/>
          <w:szCs w:val="24"/>
        </w:rPr>
        <w:t xml:space="preserve"> sign in the first and second l</w:t>
      </w:r>
      <w:r w:rsidR="00BF09C2">
        <w:rPr>
          <w:sz w:val="24"/>
          <w:szCs w:val="24"/>
        </w:rPr>
        <w:t xml:space="preserve">agged period and it is also </w:t>
      </w:r>
      <w:r w:rsidR="00EC2435">
        <w:rPr>
          <w:sz w:val="24"/>
          <w:szCs w:val="24"/>
        </w:rPr>
        <w:t>in</w:t>
      </w:r>
      <w:r w:rsidR="00D122A1" w:rsidRPr="00597395">
        <w:rPr>
          <w:sz w:val="24"/>
          <w:szCs w:val="24"/>
        </w:rPr>
        <w:t>significant.</w:t>
      </w:r>
      <w:r w:rsidR="00DD491C">
        <w:rPr>
          <w:sz w:val="24"/>
          <w:szCs w:val="24"/>
        </w:rPr>
        <w:t xml:space="preserve"> The </w:t>
      </w:r>
      <w:r w:rsidR="00CE4E0F">
        <w:rPr>
          <w:sz w:val="24"/>
          <w:szCs w:val="24"/>
        </w:rPr>
        <w:t xml:space="preserve">positive </w:t>
      </w:r>
      <w:r w:rsidR="00DD491C">
        <w:rPr>
          <w:sz w:val="24"/>
          <w:szCs w:val="24"/>
        </w:rPr>
        <w:t>correlation</w:t>
      </w:r>
      <w:r>
        <w:rPr>
          <w:sz w:val="24"/>
          <w:szCs w:val="24"/>
        </w:rPr>
        <w:t xml:space="preserve"> between fiscal decent</w:t>
      </w:r>
      <w:r w:rsidR="000B4410">
        <w:rPr>
          <w:sz w:val="24"/>
          <w:szCs w:val="24"/>
        </w:rPr>
        <w:t xml:space="preserve">ralization and inflation </w:t>
      </w:r>
      <w:r w:rsidR="00720D27">
        <w:rPr>
          <w:sz w:val="24"/>
          <w:szCs w:val="24"/>
        </w:rPr>
        <w:t>supports</w:t>
      </w:r>
      <w:r>
        <w:rPr>
          <w:sz w:val="24"/>
          <w:szCs w:val="24"/>
        </w:rPr>
        <w:t xml:space="preserve"> the view th</w:t>
      </w:r>
      <w:r w:rsidR="00CE4E0F">
        <w:rPr>
          <w:sz w:val="24"/>
          <w:szCs w:val="24"/>
        </w:rPr>
        <w:t>at fiscal decentralization may lead</w:t>
      </w:r>
      <w:r>
        <w:rPr>
          <w:sz w:val="24"/>
          <w:szCs w:val="24"/>
        </w:rPr>
        <w:t xml:space="preserve"> to inflation</w:t>
      </w:r>
      <w:r w:rsidR="00825749">
        <w:rPr>
          <w:b/>
          <w:sz w:val="24"/>
          <w:szCs w:val="24"/>
        </w:rPr>
        <w:t>.</w:t>
      </w:r>
      <w:r w:rsidR="00720D27">
        <w:rPr>
          <w:b/>
          <w:sz w:val="24"/>
          <w:szCs w:val="24"/>
        </w:rPr>
        <w:t xml:space="preserve"> </w:t>
      </w:r>
      <w:r w:rsidR="00CE4E0F">
        <w:rPr>
          <w:sz w:val="24"/>
          <w:szCs w:val="24"/>
        </w:rPr>
        <w:t>This finding is similar to those of Feltenstein and Iwata (2005), and Boadway (1990) who found that fiscal decentralization has adverse implication for the rate of inflation.</w:t>
      </w:r>
    </w:p>
    <w:p w:rsidR="00300AF5" w:rsidRPr="00597395" w:rsidRDefault="00300AF5" w:rsidP="00A70C70">
      <w:pPr>
        <w:tabs>
          <w:tab w:val="left" w:pos="2250"/>
        </w:tabs>
        <w:jc w:val="both"/>
        <w:rPr>
          <w:sz w:val="24"/>
          <w:szCs w:val="24"/>
        </w:rPr>
      </w:pPr>
    </w:p>
    <w:p w:rsidR="00300AF5" w:rsidRPr="00597395" w:rsidRDefault="00D27EAF" w:rsidP="00597395">
      <w:pPr>
        <w:tabs>
          <w:tab w:val="left" w:pos="2250"/>
        </w:tabs>
        <w:spacing w:line="360" w:lineRule="auto"/>
        <w:jc w:val="both"/>
        <w:rPr>
          <w:sz w:val="24"/>
          <w:szCs w:val="24"/>
        </w:rPr>
      </w:pPr>
      <w:r>
        <w:rPr>
          <w:sz w:val="24"/>
          <w:szCs w:val="24"/>
        </w:rPr>
        <w:t>Also i</w:t>
      </w:r>
      <w:r w:rsidR="00720D27">
        <w:rPr>
          <w:sz w:val="24"/>
          <w:szCs w:val="24"/>
        </w:rPr>
        <w:t>n Table 5.2.2</w:t>
      </w:r>
      <w:r w:rsidR="006A2095">
        <w:rPr>
          <w:sz w:val="24"/>
          <w:szCs w:val="24"/>
        </w:rPr>
        <w:t xml:space="preserve"> the coefficients of </w:t>
      </w:r>
      <w:r w:rsidR="002F2E92" w:rsidRPr="00597395">
        <w:rPr>
          <w:sz w:val="24"/>
          <w:szCs w:val="24"/>
        </w:rPr>
        <w:t>revenue and expenditure</w:t>
      </w:r>
      <w:r w:rsidR="006A2095">
        <w:rPr>
          <w:sz w:val="24"/>
          <w:szCs w:val="24"/>
        </w:rPr>
        <w:t xml:space="preserve"> measures of</w:t>
      </w:r>
      <w:r w:rsidR="002F2E92" w:rsidRPr="00597395">
        <w:rPr>
          <w:sz w:val="24"/>
          <w:szCs w:val="24"/>
        </w:rPr>
        <w:t xml:space="preserve"> decentrali</w:t>
      </w:r>
      <w:r w:rsidR="006A2095">
        <w:rPr>
          <w:sz w:val="24"/>
          <w:szCs w:val="24"/>
        </w:rPr>
        <w:t xml:space="preserve">zation </w:t>
      </w:r>
      <w:r>
        <w:rPr>
          <w:sz w:val="24"/>
          <w:szCs w:val="24"/>
        </w:rPr>
        <w:t xml:space="preserve">are </w:t>
      </w:r>
      <w:r w:rsidR="002F2E92" w:rsidRPr="00597395">
        <w:rPr>
          <w:sz w:val="24"/>
          <w:szCs w:val="24"/>
        </w:rPr>
        <w:t>positive</w:t>
      </w:r>
      <w:r>
        <w:rPr>
          <w:sz w:val="24"/>
          <w:szCs w:val="24"/>
        </w:rPr>
        <w:t>ly</w:t>
      </w:r>
      <w:r w:rsidR="006A2095">
        <w:rPr>
          <w:sz w:val="24"/>
          <w:szCs w:val="24"/>
        </w:rPr>
        <w:t xml:space="preserve"> sign</w:t>
      </w:r>
      <w:r>
        <w:rPr>
          <w:sz w:val="24"/>
          <w:szCs w:val="24"/>
        </w:rPr>
        <w:t>ed</w:t>
      </w:r>
      <w:r w:rsidR="006A2095">
        <w:rPr>
          <w:sz w:val="24"/>
          <w:szCs w:val="24"/>
        </w:rPr>
        <w:t xml:space="preserve"> </w:t>
      </w:r>
      <w:r w:rsidR="00DC2B76" w:rsidRPr="00597395">
        <w:rPr>
          <w:sz w:val="24"/>
          <w:szCs w:val="24"/>
        </w:rPr>
        <w:t>when the tw</w:t>
      </w:r>
      <w:r w:rsidR="006A2095">
        <w:rPr>
          <w:sz w:val="24"/>
          <w:szCs w:val="24"/>
        </w:rPr>
        <w:t xml:space="preserve">o decentralization measures are </w:t>
      </w:r>
      <w:r w:rsidR="00720D27">
        <w:rPr>
          <w:sz w:val="24"/>
          <w:szCs w:val="24"/>
        </w:rPr>
        <w:t xml:space="preserve">included in </w:t>
      </w:r>
      <w:r w:rsidR="006A2095">
        <w:rPr>
          <w:sz w:val="24"/>
          <w:szCs w:val="24"/>
        </w:rPr>
        <w:t xml:space="preserve">the </w:t>
      </w:r>
      <w:r w:rsidR="00720D27">
        <w:rPr>
          <w:sz w:val="24"/>
          <w:szCs w:val="24"/>
        </w:rPr>
        <w:t>inflation</w:t>
      </w:r>
      <w:r>
        <w:rPr>
          <w:sz w:val="24"/>
          <w:szCs w:val="24"/>
        </w:rPr>
        <w:t xml:space="preserve"> rate-</w:t>
      </w:r>
      <w:r w:rsidR="005050D5">
        <w:rPr>
          <w:sz w:val="24"/>
          <w:szCs w:val="24"/>
        </w:rPr>
        <w:t>decentralization model</w:t>
      </w:r>
      <w:r w:rsidR="00DC2B76" w:rsidRPr="00597395">
        <w:rPr>
          <w:sz w:val="24"/>
          <w:szCs w:val="24"/>
        </w:rPr>
        <w:t xml:space="preserve">. However they are not significant. </w:t>
      </w:r>
      <w:r>
        <w:rPr>
          <w:sz w:val="24"/>
          <w:szCs w:val="24"/>
        </w:rPr>
        <w:t xml:space="preserve">The study </w:t>
      </w:r>
      <w:r w:rsidR="00403A1C">
        <w:rPr>
          <w:sz w:val="24"/>
          <w:szCs w:val="24"/>
        </w:rPr>
        <w:t>on the</w:t>
      </w:r>
      <w:r>
        <w:rPr>
          <w:sz w:val="24"/>
          <w:szCs w:val="24"/>
        </w:rPr>
        <w:t xml:space="preserve"> basis of this finding therefore concludes that fiscal decentralization have adverse implications for the rate of inflation, and this may be due to inade</w:t>
      </w:r>
      <w:r w:rsidR="00403A1C">
        <w:rPr>
          <w:sz w:val="24"/>
          <w:szCs w:val="24"/>
        </w:rPr>
        <w:t>quacies in the financial system. Feltenstein and Iwata (2005) support this view in their study on China.</w:t>
      </w:r>
    </w:p>
    <w:p w:rsidR="00E8215C" w:rsidRDefault="00E8215C" w:rsidP="00597395">
      <w:pPr>
        <w:tabs>
          <w:tab w:val="left" w:pos="2250"/>
        </w:tabs>
        <w:spacing w:line="360" w:lineRule="auto"/>
        <w:jc w:val="both"/>
        <w:rPr>
          <w:sz w:val="24"/>
          <w:szCs w:val="24"/>
        </w:rPr>
      </w:pPr>
    </w:p>
    <w:p w:rsidR="00374DE4" w:rsidRPr="00597395" w:rsidRDefault="00E8215C" w:rsidP="00597395">
      <w:pPr>
        <w:tabs>
          <w:tab w:val="left" w:pos="2250"/>
        </w:tabs>
        <w:spacing w:line="360" w:lineRule="auto"/>
        <w:jc w:val="both"/>
        <w:rPr>
          <w:sz w:val="24"/>
          <w:szCs w:val="24"/>
        </w:rPr>
      </w:pPr>
      <w:r w:rsidRPr="00597395">
        <w:rPr>
          <w:sz w:val="24"/>
          <w:szCs w:val="24"/>
        </w:rPr>
        <w:t>These models include three control variables, money supply (MS), labour (L), and capital (K), and they conform to a priori expec</w:t>
      </w:r>
      <w:r w:rsidR="00F57657">
        <w:rPr>
          <w:sz w:val="24"/>
          <w:szCs w:val="24"/>
        </w:rPr>
        <w:t>tations</w:t>
      </w:r>
      <w:r w:rsidRPr="00597395">
        <w:rPr>
          <w:sz w:val="24"/>
          <w:szCs w:val="24"/>
        </w:rPr>
        <w:t xml:space="preserve">. </w:t>
      </w:r>
      <w:r w:rsidR="00F57657">
        <w:rPr>
          <w:sz w:val="24"/>
          <w:szCs w:val="24"/>
        </w:rPr>
        <w:t>Money supply produced a positive and significant impact, at one per cent level, on inflation rate in Ni</w:t>
      </w:r>
      <w:r w:rsidR="00835D00">
        <w:rPr>
          <w:sz w:val="24"/>
          <w:szCs w:val="24"/>
        </w:rPr>
        <w:t>geria over the study period. This result is not surprising as it confirms that inflation is more of a monetary phenomenon in Nigeria. Expectedly labour input is negatively signed but is not significant. Also expectedly capital is positively signed and significant at one per cent and five per cent level.</w:t>
      </w:r>
      <w:r w:rsidR="00BD7AB1" w:rsidRPr="00597395">
        <w:rPr>
          <w:sz w:val="24"/>
          <w:szCs w:val="24"/>
        </w:rPr>
        <w:t xml:space="preserve"> </w:t>
      </w:r>
      <w:r w:rsidR="00102843" w:rsidRPr="00597395">
        <w:rPr>
          <w:sz w:val="24"/>
          <w:szCs w:val="24"/>
        </w:rPr>
        <w:t>Adjusted coefficient of determination indicates that variations in inflation are not</w:t>
      </w:r>
      <w:r w:rsidR="00BF10A3" w:rsidRPr="00597395">
        <w:rPr>
          <w:sz w:val="24"/>
          <w:szCs w:val="24"/>
        </w:rPr>
        <w:t xml:space="preserve"> sufficiently explained by the variables included in the model.</w:t>
      </w:r>
      <w:r w:rsidR="00835D00">
        <w:rPr>
          <w:sz w:val="24"/>
          <w:szCs w:val="24"/>
        </w:rPr>
        <w:t xml:space="preserve"> Thus the model thus not has a good fit.</w:t>
      </w:r>
      <w:r w:rsidR="00BF10A3" w:rsidRPr="00597395">
        <w:rPr>
          <w:sz w:val="24"/>
          <w:szCs w:val="24"/>
        </w:rPr>
        <w:t xml:space="preserve"> </w:t>
      </w:r>
    </w:p>
    <w:p w:rsidR="00781F3B" w:rsidRDefault="00781F3B" w:rsidP="00597395">
      <w:pPr>
        <w:tabs>
          <w:tab w:val="left" w:pos="2250"/>
        </w:tabs>
        <w:spacing w:line="360" w:lineRule="auto"/>
        <w:jc w:val="both"/>
        <w:rPr>
          <w:sz w:val="24"/>
          <w:szCs w:val="24"/>
        </w:rPr>
      </w:pPr>
    </w:p>
    <w:p w:rsidR="00835D00" w:rsidRPr="00996CC7" w:rsidRDefault="00BD7AB1" w:rsidP="00597395">
      <w:pPr>
        <w:tabs>
          <w:tab w:val="left" w:pos="2250"/>
        </w:tabs>
        <w:spacing w:line="360" w:lineRule="auto"/>
        <w:jc w:val="both"/>
        <w:rPr>
          <w:sz w:val="24"/>
          <w:szCs w:val="24"/>
        </w:rPr>
      </w:pPr>
      <w:r w:rsidRPr="00597395">
        <w:rPr>
          <w:sz w:val="24"/>
          <w:szCs w:val="24"/>
        </w:rPr>
        <w:t>On the basis of estimation result</w:t>
      </w:r>
      <w:r w:rsidR="009E5FC3">
        <w:rPr>
          <w:sz w:val="24"/>
          <w:szCs w:val="24"/>
        </w:rPr>
        <w:t xml:space="preserve">s of inflation models </w:t>
      </w:r>
      <w:r w:rsidRPr="00597395">
        <w:rPr>
          <w:sz w:val="24"/>
          <w:szCs w:val="24"/>
        </w:rPr>
        <w:t>the null hypothesis that fiscal d</w:t>
      </w:r>
      <w:r w:rsidR="009E5FC3">
        <w:rPr>
          <w:sz w:val="24"/>
          <w:szCs w:val="24"/>
        </w:rPr>
        <w:t xml:space="preserve">ecentralization does not </w:t>
      </w:r>
      <w:r w:rsidRPr="00597395">
        <w:rPr>
          <w:sz w:val="24"/>
          <w:szCs w:val="24"/>
        </w:rPr>
        <w:t xml:space="preserve">significantly </w:t>
      </w:r>
      <w:r w:rsidR="009E5FC3">
        <w:rPr>
          <w:sz w:val="24"/>
          <w:szCs w:val="24"/>
        </w:rPr>
        <w:t xml:space="preserve">influence </w:t>
      </w:r>
      <w:r w:rsidRPr="00597395">
        <w:rPr>
          <w:sz w:val="24"/>
          <w:szCs w:val="24"/>
        </w:rPr>
        <w:t>inflation</w:t>
      </w:r>
      <w:r w:rsidR="009E5FC3">
        <w:rPr>
          <w:sz w:val="24"/>
          <w:szCs w:val="24"/>
        </w:rPr>
        <w:t xml:space="preserve"> rate is accepted</w:t>
      </w:r>
      <w:r w:rsidRPr="00597395">
        <w:rPr>
          <w:sz w:val="24"/>
          <w:szCs w:val="24"/>
        </w:rPr>
        <w:t>.</w:t>
      </w:r>
    </w:p>
    <w:p w:rsidR="00517392" w:rsidRDefault="00835D00" w:rsidP="00597395">
      <w:pPr>
        <w:tabs>
          <w:tab w:val="left" w:pos="2250"/>
        </w:tabs>
        <w:spacing w:line="360" w:lineRule="auto"/>
        <w:jc w:val="both"/>
        <w:rPr>
          <w:b/>
          <w:sz w:val="24"/>
          <w:szCs w:val="24"/>
        </w:rPr>
      </w:pPr>
      <w:r>
        <w:rPr>
          <w:b/>
          <w:sz w:val="24"/>
          <w:szCs w:val="24"/>
        </w:rPr>
        <w:lastRenderedPageBreak/>
        <w:t>5.2</w:t>
      </w:r>
      <w:r w:rsidR="00160FE5" w:rsidRPr="00597395">
        <w:rPr>
          <w:b/>
          <w:sz w:val="24"/>
          <w:szCs w:val="24"/>
        </w:rPr>
        <w:t>.3</w:t>
      </w:r>
      <w:r w:rsidR="003C1AB0">
        <w:rPr>
          <w:b/>
          <w:sz w:val="24"/>
          <w:szCs w:val="24"/>
        </w:rPr>
        <w:t xml:space="preserve">    Presentation of Estimated Empirical Results in the Exchange</w:t>
      </w:r>
      <w:r w:rsidR="003C1AB0" w:rsidRPr="00975043">
        <w:rPr>
          <w:b/>
          <w:sz w:val="24"/>
          <w:szCs w:val="24"/>
        </w:rPr>
        <w:t xml:space="preserve"> rate</w:t>
      </w:r>
      <w:r w:rsidR="003C1AB0">
        <w:rPr>
          <w:b/>
          <w:sz w:val="24"/>
          <w:szCs w:val="24"/>
        </w:rPr>
        <w:t>-Decentralization Model</w:t>
      </w:r>
    </w:p>
    <w:p w:rsidR="003D099B" w:rsidRDefault="003D099B" w:rsidP="003D099B">
      <w:pPr>
        <w:tabs>
          <w:tab w:val="left" w:pos="2250"/>
        </w:tabs>
        <w:spacing w:before="240" w:line="360" w:lineRule="auto"/>
        <w:jc w:val="both"/>
        <w:rPr>
          <w:sz w:val="24"/>
          <w:szCs w:val="24"/>
        </w:rPr>
      </w:pPr>
      <w:r>
        <w:rPr>
          <w:sz w:val="24"/>
          <w:szCs w:val="24"/>
        </w:rPr>
        <w:t>VAR es</w:t>
      </w:r>
      <w:r w:rsidR="00157611">
        <w:rPr>
          <w:sz w:val="24"/>
          <w:szCs w:val="24"/>
        </w:rPr>
        <w:t>timation results for equations 34-37</w:t>
      </w:r>
      <w:r>
        <w:rPr>
          <w:sz w:val="24"/>
          <w:szCs w:val="24"/>
        </w:rPr>
        <w:t xml:space="preserve"> in exchange rate</w:t>
      </w:r>
      <w:r w:rsidR="00403A1C">
        <w:rPr>
          <w:sz w:val="24"/>
          <w:szCs w:val="24"/>
        </w:rPr>
        <w:t>-decentralization</w:t>
      </w:r>
      <w:r>
        <w:rPr>
          <w:sz w:val="24"/>
          <w:szCs w:val="24"/>
        </w:rPr>
        <w:t xml:space="preserve"> </w:t>
      </w:r>
      <w:r w:rsidR="00835D00">
        <w:rPr>
          <w:sz w:val="24"/>
          <w:szCs w:val="24"/>
        </w:rPr>
        <w:t>(</w:t>
      </w:r>
      <w:r>
        <w:rPr>
          <w:sz w:val="24"/>
          <w:szCs w:val="24"/>
        </w:rPr>
        <w:t>model 3</w:t>
      </w:r>
      <w:r w:rsidR="00835D00">
        <w:rPr>
          <w:sz w:val="24"/>
          <w:szCs w:val="24"/>
        </w:rPr>
        <w:t>)</w:t>
      </w:r>
      <w:r>
        <w:rPr>
          <w:sz w:val="24"/>
          <w:szCs w:val="24"/>
        </w:rPr>
        <w:t xml:space="preserve"> are presented in appendices 13 to 16</w:t>
      </w:r>
      <w:r w:rsidR="00835D00">
        <w:rPr>
          <w:sz w:val="24"/>
          <w:szCs w:val="24"/>
        </w:rPr>
        <w:t>,</w:t>
      </w:r>
      <w:r>
        <w:rPr>
          <w:sz w:val="24"/>
          <w:szCs w:val="24"/>
        </w:rPr>
        <w:t xml:space="preserve"> </w:t>
      </w:r>
      <w:r w:rsidR="0064390E">
        <w:rPr>
          <w:sz w:val="24"/>
          <w:szCs w:val="24"/>
        </w:rPr>
        <w:t xml:space="preserve">and </w:t>
      </w:r>
      <w:r w:rsidR="00835D00">
        <w:rPr>
          <w:sz w:val="24"/>
          <w:szCs w:val="24"/>
        </w:rPr>
        <w:t>are reported in Table 5.2</w:t>
      </w:r>
      <w:r>
        <w:rPr>
          <w:sz w:val="24"/>
          <w:szCs w:val="24"/>
        </w:rPr>
        <w:t>.</w:t>
      </w:r>
      <w:r w:rsidR="00835D00">
        <w:rPr>
          <w:sz w:val="24"/>
          <w:szCs w:val="24"/>
        </w:rPr>
        <w:t>3.</w:t>
      </w:r>
      <w:r>
        <w:rPr>
          <w:sz w:val="24"/>
          <w:szCs w:val="24"/>
        </w:rPr>
        <w:t xml:space="preserve"> All estimates in this case are robust to heteroskedasticity or autocorrelation. This model examines the effect </w:t>
      </w:r>
      <w:r w:rsidRPr="00597395">
        <w:rPr>
          <w:sz w:val="24"/>
          <w:szCs w:val="24"/>
        </w:rPr>
        <w:t xml:space="preserve">of fiscal decentralization on </w:t>
      </w:r>
      <w:r>
        <w:rPr>
          <w:sz w:val="24"/>
          <w:szCs w:val="24"/>
        </w:rPr>
        <w:t>exchange rate</w:t>
      </w:r>
      <w:r w:rsidRPr="00597395">
        <w:rPr>
          <w:sz w:val="24"/>
          <w:szCs w:val="24"/>
        </w:rPr>
        <w:t>. The independent variables are reasonably good proxies for theoretical decision variables</w:t>
      </w:r>
      <w:r>
        <w:rPr>
          <w:sz w:val="24"/>
          <w:szCs w:val="24"/>
        </w:rPr>
        <w:t>. In order to analyze the effects</w:t>
      </w:r>
      <w:r w:rsidR="00403A1C">
        <w:rPr>
          <w:sz w:val="24"/>
          <w:szCs w:val="24"/>
        </w:rPr>
        <w:t xml:space="preserve"> of fiscal </w:t>
      </w:r>
      <w:r w:rsidRPr="00597395">
        <w:rPr>
          <w:sz w:val="24"/>
          <w:szCs w:val="24"/>
        </w:rPr>
        <w:t xml:space="preserve"> decentralizat</w:t>
      </w:r>
      <w:r>
        <w:rPr>
          <w:sz w:val="24"/>
          <w:szCs w:val="24"/>
        </w:rPr>
        <w:t>ion on exchange rate</w:t>
      </w:r>
      <w:r w:rsidRPr="00597395">
        <w:rPr>
          <w:sz w:val="24"/>
          <w:szCs w:val="24"/>
        </w:rPr>
        <w:t xml:space="preserve"> in Nigeria three measures of fiscal decentralization</w:t>
      </w:r>
      <w:r w:rsidR="00403A1C">
        <w:rPr>
          <w:sz w:val="24"/>
          <w:szCs w:val="24"/>
        </w:rPr>
        <w:t>, revenue measure</w:t>
      </w:r>
      <w:r w:rsidR="0073229B">
        <w:rPr>
          <w:sz w:val="24"/>
          <w:szCs w:val="24"/>
        </w:rPr>
        <w:t xml:space="preserve">, expenditure measure, and simultaneity measure </w:t>
      </w:r>
      <w:r w:rsidR="00835D00">
        <w:rPr>
          <w:sz w:val="24"/>
          <w:szCs w:val="24"/>
        </w:rPr>
        <w:t>are included in the model.</w:t>
      </w:r>
    </w:p>
    <w:p w:rsidR="003D099B" w:rsidRDefault="003D099B" w:rsidP="003D099B">
      <w:pPr>
        <w:tabs>
          <w:tab w:val="left" w:pos="2250"/>
        </w:tabs>
        <w:spacing w:before="240" w:line="360" w:lineRule="auto"/>
        <w:jc w:val="both"/>
        <w:rPr>
          <w:sz w:val="24"/>
          <w:szCs w:val="24"/>
        </w:rPr>
      </w:pPr>
    </w:p>
    <w:p w:rsidR="003D099B" w:rsidRDefault="003D099B" w:rsidP="003D099B">
      <w:pPr>
        <w:tabs>
          <w:tab w:val="left" w:pos="2250"/>
        </w:tabs>
        <w:spacing w:before="240" w:line="360" w:lineRule="auto"/>
        <w:jc w:val="both"/>
        <w:rPr>
          <w:sz w:val="24"/>
          <w:szCs w:val="24"/>
        </w:rPr>
      </w:pPr>
    </w:p>
    <w:p w:rsidR="003D099B" w:rsidRDefault="003D099B" w:rsidP="003D099B">
      <w:pPr>
        <w:tabs>
          <w:tab w:val="left" w:pos="2250"/>
        </w:tabs>
        <w:spacing w:before="240" w:line="360" w:lineRule="auto"/>
        <w:jc w:val="both"/>
        <w:rPr>
          <w:sz w:val="24"/>
          <w:szCs w:val="24"/>
        </w:rPr>
      </w:pPr>
    </w:p>
    <w:p w:rsidR="003D099B" w:rsidRDefault="003D099B" w:rsidP="003D099B">
      <w:pPr>
        <w:tabs>
          <w:tab w:val="left" w:pos="2250"/>
        </w:tabs>
        <w:spacing w:before="240" w:line="360" w:lineRule="auto"/>
        <w:jc w:val="both"/>
        <w:rPr>
          <w:sz w:val="24"/>
          <w:szCs w:val="24"/>
        </w:rPr>
      </w:pPr>
    </w:p>
    <w:p w:rsidR="00C36FD0" w:rsidRDefault="00C36FD0" w:rsidP="003D099B">
      <w:pPr>
        <w:tabs>
          <w:tab w:val="left" w:pos="2250"/>
        </w:tabs>
        <w:spacing w:before="240" w:line="360" w:lineRule="auto"/>
        <w:jc w:val="both"/>
        <w:rPr>
          <w:sz w:val="24"/>
          <w:szCs w:val="24"/>
        </w:rPr>
      </w:pPr>
    </w:p>
    <w:p w:rsidR="00835D00" w:rsidRDefault="00835D00" w:rsidP="003D099B">
      <w:pPr>
        <w:tabs>
          <w:tab w:val="left" w:pos="2250"/>
        </w:tabs>
        <w:spacing w:before="240" w:line="360" w:lineRule="auto"/>
        <w:jc w:val="both"/>
        <w:rPr>
          <w:sz w:val="24"/>
          <w:szCs w:val="24"/>
        </w:rPr>
      </w:pPr>
    </w:p>
    <w:p w:rsidR="00835D00" w:rsidRDefault="00835D00" w:rsidP="003D099B">
      <w:pPr>
        <w:tabs>
          <w:tab w:val="left" w:pos="2250"/>
        </w:tabs>
        <w:spacing w:before="240" w:line="360" w:lineRule="auto"/>
        <w:jc w:val="both"/>
        <w:rPr>
          <w:sz w:val="24"/>
          <w:szCs w:val="24"/>
        </w:rPr>
      </w:pPr>
    </w:p>
    <w:p w:rsidR="00403A1C" w:rsidRDefault="00403A1C" w:rsidP="003D099B">
      <w:pPr>
        <w:tabs>
          <w:tab w:val="left" w:pos="2250"/>
        </w:tabs>
        <w:spacing w:before="240" w:line="360" w:lineRule="auto"/>
        <w:jc w:val="both"/>
        <w:rPr>
          <w:sz w:val="24"/>
          <w:szCs w:val="24"/>
        </w:rPr>
      </w:pPr>
    </w:p>
    <w:p w:rsidR="00403A1C" w:rsidRDefault="00403A1C" w:rsidP="003D099B">
      <w:pPr>
        <w:tabs>
          <w:tab w:val="left" w:pos="2250"/>
        </w:tabs>
        <w:spacing w:before="240" w:line="360" w:lineRule="auto"/>
        <w:jc w:val="both"/>
        <w:rPr>
          <w:sz w:val="24"/>
          <w:szCs w:val="24"/>
        </w:rPr>
      </w:pPr>
    </w:p>
    <w:p w:rsidR="00BE29C8" w:rsidRDefault="00BE29C8" w:rsidP="003D099B">
      <w:pPr>
        <w:tabs>
          <w:tab w:val="left" w:pos="2250"/>
        </w:tabs>
        <w:spacing w:before="240" w:line="360" w:lineRule="auto"/>
        <w:jc w:val="both"/>
        <w:rPr>
          <w:sz w:val="24"/>
          <w:szCs w:val="24"/>
        </w:rPr>
      </w:pPr>
    </w:p>
    <w:p w:rsidR="00A70C70" w:rsidRDefault="00A70C70" w:rsidP="003D099B">
      <w:pPr>
        <w:tabs>
          <w:tab w:val="left" w:pos="2250"/>
        </w:tabs>
        <w:spacing w:before="240" w:line="360" w:lineRule="auto"/>
        <w:jc w:val="both"/>
        <w:rPr>
          <w:sz w:val="24"/>
          <w:szCs w:val="24"/>
        </w:rPr>
      </w:pPr>
    </w:p>
    <w:p w:rsidR="000C61BC" w:rsidRDefault="000C61BC" w:rsidP="003D099B">
      <w:pPr>
        <w:tabs>
          <w:tab w:val="left" w:pos="2250"/>
        </w:tabs>
        <w:spacing w:before="240" w:line="360" w:lineRule="auto"/>
        <w:jc w:val="both"/>
        <w:rPr>
          <w:sz w:val="24"/>
          <w:szCs w:val="24"/>
        </w:rPr>
      </w:pPr>
    </w:p>
    <w:p w:rsidR="000C61BC" w:rsidRDefault="000C61BC" w:rsidP="003D099B">
      <w:pPr>
        <w:tabs>
          <w:tab w:val="left" w:pos="2250"/>
        </w:tabs>
        <w:spacing w:before="240" w:line="360" w:lineRule="auto"/>
        <w:jc w:val="both"/>
        <w:rPr>
          <w:sz w:val="24"/>
          <w:szCs w:val="24"/>
        </w:rPr>
      </w:pPr>
    </w:p>
    <w:p w:rsidR="000C61BC" w:rsidRDefault="000C61BC" w:rsidP="003D099B">
      <w:pPr>
        <w:tabs>
          <w:tab w:val="left" w:pos="2250"/>
        </w:tabs>
        <w:spacing w:before="240" w:line="360" w:lineRule="auto"/>
        <w:jc w:val="both"/>
        <w:rPr>
          <w:sz w:val="24"/>
          <w:szCs w:val="24"/>
        </w:rPr>
      </w:pPr>
    </w:p>
    <w:p w:rsidR="003D099B" w:rsidRDefault="00835D00" w:rsidP="003D099B">
      <w:pPr>
        <w:tabs>
          <w:tab w:val="left" w:pos="2250"/>
        </w:tabs>
        <w:spacing w:before="240"/>
        <w:jc w:val="both"/>
        <w:rPr>
          <w:sz w:val="24"/>
          <w:szCs w:val="24"/>
        </w:rPr>
      </w:pPr>
      <w:r>
        <w:rPr>
          <w:sz w:val="24"/>
          <w:szCs w:val="24"/>
        </w:rPr>
        <w:lastRenderedPageBreak/>
        <w:t>Table 5.2</w:t>
      </w:r>
      <w:r w:rsidR="003D099B">
        <w:rPr>
          <w:sz w:val="24"/>
          <w:szCs w:val="24"/>
        </w:rPr>
        <w:t>.3 Estimated Empirical Results in the Exchange rate-Decentralization Model(Model 3)</w:t>
      </w:r>
    </w:p>
    <w:tbl>
      <w:tblPr>
        <w:tblW w:w="9555" w:type="dxa"/>
        <w:tblInd w:w="63" w:type="dxa"/>
        <w:tblBorders>
          <w:top w:val="single" w:sz="4" w:space="0" w:color="auto"/>
        </w:tblBorders>
        <w:tblLook w:val="0000"/>
      </w:tblPr>
      <w:tblGrid>
        <w:gridCol w:w="9555"/>
      </w:tblGrid>
      <w:tr w:rsidR="003D099B" w:rsidTr="00D674A2">
        <w:trPr>
          <w:trHeight w:val="250"/>
        </w:trPr>
        <w:tc>
          <w:tcPr>
            <w:tcW w:w="9555" w:type="dxa"/>
            <w:tcBorders>
              <w:bottom w:val="single" w:sz="4" w:space="0" w:color="auto"/>
            </w:tcBorders>
          </w:tcPr>
          <w:p w:rsidR="003D099B" w:rsidRDefault="003D099B" w:rsidP="00D674A2">
            <w:pPr>
              <w:tabs>
                <w:tab w:val="left" w:pos="2250"/>
              </w:tabs>
              <w:jc w:val="both"/>
              <w:rPr>
                <w:sz w:val="24"/>
                <w:szCs w:val="24"/>
              </w:rPr>
            </w:pPr>
            <w:r>
              <w:rPr>
                <w:sz w:val="24"/>
                <w:szCs w:val="24"/>
              </w:rPr>
              <w:t>Dependent Variable EXC</w:t>
            </w:r>
          </w:p>
        </w:tc>
      </w:tr>
      <w:tr w:rsidR="003D099B" w:rsidTr="00D674A2">
        <w:trPr>
          <w:trHeight w:val="255"/>
        </w:trPr>
        <w:tc>
          <w:tcPr>
            <w:tcW w:w="9555" w:type="dxa"/>
            <w:tcBorders>
              <w:top w:val="single" w:sz="4" w:space="0" w:color="auto"/>
              <w:bottom w:val="single" w:sz="4" w:space="0" w:color="auto"/>
            </w:tcBorders>
          </w:tcPr>
          <w:p w:rsidR="003D099B" w:rsidRDefault="003D099B" w:rsidP="00D674A2">
            <w:pPr>
              <w:tabs>
                <w:tab w:val="left" w:pos="2250"/>
              </w:tabs>
              <w:jc w:val="both"/>
              <w:rPr>
                <w:sz w:val="24"/>
                <w:szCs w:val="24"/>
              </w:rPr>
            </w:pPr>
            <w:r>
              <w:rPr>
                <w:sz w:val="24"/>
                <w:szCs w:val="24"/>
              </w:rPr>
              <w:t xml:space="preserve">Regressors                  </w:t>
            </w:r>
            <w:r w:rsidR="008D4E97">
              <w:rPr>
                <w:sz w:val="24"/>
                <w:szCs w:val="24"/>
              </w:rPr>
              <w:t xml:space="preserve">   1                        </w:t>
            </w:r>
            <w:r>
              <w:rPr>
                <w:sz w:val="24"/>
                <w:szCs w:val="24"/>
              </w:rPr>
              <w:t xml:space="preserve">2                               3                                4 </w:t>
            </w:r>
          </w:p>
        </w:tc>
      </w:tr>
      <w:tr w:rsidR="003D099B" w:rsidTr="003F2CA3">
        <w:trPr>
          <w:trHeight w:val="7410"/>
        </w:trPr>
        <w:tc>
          <w:tcPr>
            <w:tcW w:w="9555" w:type="dxa"/>
            <w:tcBorders>
              <w:top w:val="nil"/>
              <w:bottom w:val="single" w:sz="4" w:space="0" w:color="auto"/>
            </w:tcBorders>
          </w:tcPr>
          <w:p w:rsidR="003D099B" w:rsidRDefault="00445B41" w:rsidP="00445B41">
            <w:pPr>
              <w:pStyle w:val="ListParagraph"/>
              <w:tabs>
                <w:tab w:val="left" w:pos="2250"/>
              </w:tabs>
              <w:spacing w:after="240"/>
              <w:ind w:left="0" w:firstLine="27"/>
              <w:jc w:val="both"/>
              <w:rPr>
                <w:sz w:val="24"/>
                <w:szCs w:val="24"/>
              </w:rPr>
            </w:pPr>
            <w:r>
              <w:rPr>
                <w:sz w:val="24"/>
                <w:szCs w:val="24"/>
              </w:rPr>
              <w:t xml:space="preserve">EXC (-1)          </w:t>
            </w:r>
            <w:r w:rsidR="008D4E97">
              <w:rPr>
                <w:sz w:val="24"/>
                <w:szCs w:val="24"/>
              </w:rPr>
              <w:t xml:space="preserve">     </w:t>
            </w:r>
            <w:r>
              <w:rPr>
                <w:sz w:val="24"/>
                <w:szCs w:val="24"/>
              </w:rPr>
              <w:t>1.4763</w:t>
            </w:r>
            <w:r w:rsidR="008D4E97">
              <w:rPr>
                <w:sz w:val="24"/>
                <w:szCs w:val="24"/>
              </w:rPr>
              <w:t>**</w:t>
            </w:r>
            <w:r>
              <w:rPr>
                <w:sz w:val="24"/>
                <w:szCs w:val="24"/>
              </w:rPr>
              <w:t xml:space="preserve">              </w:t>
            </w:r>
            <w:r w:rsidR="008A40B8">
              <w:rPr>
                <w:sz w:val="24"/>
                <w:szCs w:val="24"/>
              </w:rPr>
              <w:t xml:space="preserve">   </w:t>
            </w:r>
            <w:r w:rsidR="00526518">
              <w:rPr>
                <w:sz w:val="24"/>
                <w:szCs w:val="24"/>
              </w:rPr>
              <w:t>1.5304</w:t>
            </w:r>
            <w:r w:rsidR="008A40B8">
              <w:rPr>
                <w:sz w:val="24"/>
                <w:szCs w:val="24"/>
              </w:rPr>
              <w:t>**</w:t>
            </w:r>
            <w:r w:rsidR="003D099B">
              <w:rPr>
                <w:sz w:val="24"/>
                <w:szCs w:val="24"/>
              </w:rPr>
              <w:t xml:space="preserve"> </w:t>
            </w:r>
            <w:r w:rsidR="008A40B8">
              <w:rPr>
                <w:sz w:val="24"/>
                <w:szCs w:val="24"/>
              </w:rPr>
              <w:t xml:space="preserve">                </w:t>
            </w:r>
            <w:r w:rsidR="00526518">
              <w:rPr>
                <w:sz w:val="24"/>
                <w:szCs w:val="24"/>
              </w:rPr>
              <w:t>1.4199</w:t>
            </w:r>
            <w:r w:rsidR="008A40B8">
              <w:rPr>
                <w:sz w:val="24"/>
                <w:szCs w:val="24"/>
              </w:rPr>
              <w:t xml:space="preserve">*                     </w:t>
            </w:r>
            <w:r w:rsidR="00526518">
              <w:rPr>
                <w:sz w:val="24"/>
                <w:szCs w:val="24"/>
              </w:rPr>
              <w:t>1.3916</w:t>
            </w:r>
            <w:r w:rsidR="008A40B8">
              <w:rPr>
                <w:sz w:val="24"/>
                <w:szCs w:val="24"/>
              </w:rPr>
              <w:t>*</w:t>
            </w:r>
          </w:p>
          <w:p w:rsidR="00526518" w:rsidRDefault="008D4E97" w:rsidP="00445B41">
            <w:pPr>
              <w:pStyle w:val="ListParagraph"/>
              <w:tabs>
                <w:tab w:val="left" w:pos="2250"/>
              </w:tabs>
              <w:spacing w:after="240"/>
              <w:ind w:left="0" w:firstLine="27"/>
              <w:jc w:val="both"/>
              <w:rPr>
                <w:sz w:val="24"/>
                <w:szCs w:val="24"/>
              </w:rPr>
            </w:pPr>
            <w:r>
              <w:rPr>
                <w:sz w:val="24"/>
                <w:szCs w:val="24"/>
              </w:rPr>
              <w:t xml:space="preserve">                           </w:t>
            </w:r>
            <w:r w:rsidR="00526518">
              <w:rPr>
                <w:sz w:val="24"/>
                <w:szCs w:val="24"/>
              </w:rPr>
              <w:t xml:space="preserve"> (9.1511)                 </w:t>
            </w:r>
            <w:r>
              <w:rPr>
                <w:sz w:val="24"/>
                <w:szCs w:val="24"/>
              </w:rPr>
              <w:t xml:space="preserve">   </w:t>
            </w:r>
            <w:r w:rsidR="00526518">
              <w:rPr>
                <w:sz w:val="24"/>
                <w:szCs w:val="24"/>
              </w:rPr>
              <w:t xml:space="preserve">(9.9854)                </w:t>
            </w:r>
            <w:r w:rsidR="008A40B8">
              <w:rPr>
                <w:sz w:val="24"/>
                <w:szCs w:val="24"/>
              </w:rPr>
              <w:t xml:space="preserve">    (9.3599)                   </w:t>
            </w:r>
            <w:r w:rsidR="00526518">
              <w:rPr>
                <w:sz w:val="24"/>
                <w:szCs w:val="24"/>
              </w:rPr>
              <w:t>(8.0944)</w:t>
            </w:r>
          </w:p>
          <w:p w:rsidR="00D674A2" w:rsidRDefault="008D4E97" w:rsidP="00445B41">
            <w:pPr>
              <w:pStyle w:val="ListParagraph"/>
              <w:tabs>
                <w:tab w:val="left" w:pos="2250"/>
              </w:tabs>
              <w:spacing w:after="240"/>
              <w:ind w:left="0" w:firstLine="27"/>
              <w:jc w:val="both"/>
              <w:rPr>
                <w:sz w:val="24"/>
                <w:szCs w:val="24"/>
              </w:rPr>
            </w:pPr>
            <w:r>
              <w:rPr>
                <w:sz w:val="24"/>
                <w:szCs w:val="24"/>
              </w:rPr>
              <w:t xml:space="preserve">EXC (-2)        </w:t>
            </w:r>
            <w:r w:rsidR="00526518">
              <w:rPr>
                <w:sz w:val="24"/>
                <w:szCs w:val="24"/>
              </w:rPr>
              <w:t xml:space="preserve">     -0.5408</w:t>
            </w:r>
            <w:r>
              <w:rPr>
                <w:sz w:val="24"/>
                <w:szCs w:val="24"/>
              </w:rPr>
              <w:t xml:space="preserve"> **</w:t>
            </w:r>
            <w:r w:rsidR="00D674A2">
              <w:rPr>
                <w:sz w:val="24"/>
                <w:szCs w:val="24"/>
              </w:rPr>
              <w:t xml:space="preserve">           </w:t>
            </w:r>
            <w:r w:rsidR="008A40B8">
              <w:rPr>
                <w:sz w:val="24"/>
                <w:szCs w:val="24"/>
              </w:rPr>
              <w:t xml:space="preserve">   </w:t>
            </w:r>
            <w:r w:rsidR="00D674A2">
              <w:rPr>
                <w:sz w:val="24"/>
                <w:szCs w:val="24"/>
              </w:rPr>
              <w:t>-0.6273</w:t>
            </w:r>
            <w:r w:rsidR="008A40B8">
              <w:rPr>
                <w:sz w:val="24"/>
                <w:szCs w:val="24"/>
              </w:rPr>
              <w:t xml:space="preserve">**                  </w:t>
            </w:r>
            <w:r w:rsidR="00D674A2">
              <w:rPr>
                <w:sz w:val="24"/>
                <w:szCs w:val="24"/>
              </w:rPr>
              <w:t xml:space="preserve"> -0.5422</w:t>
            </w:r>
            <w:r w:rsidR="008A40B8">
              <w:rPr>
                <w:sz w:val="24"/>
                <w:szCs w:val="24"/>
              </w:rPr>
              <w:t>*</w:t>
            </w:r>
            <w:r w:rsidR="00D674A2">
              <w:rPr>
                <w:sz w:val="24"/>
                <w:szCs w:val="24"/>
              </w:rPr>
              <w:t xml:space="preserve">             </w:t>
            </w:r>
            <w:r w:rsidR="008A40B8">
              <w:rPr>
                <w:sz w:val="24"/>
                <w:szCs w:val="24"/>
              </w:rPr>
              <w:t xml:space="preserve">    </w:t>
            </w:r>
            <w:r w:rsidR="00D674A2">
              <w:rPr>
                <w:sz w:val="24"/>
                <w:szCs w:val="24"/>
              </w:rPr>
              <w:t>-0.5327</w:t>
            </w:r>
            <w:r w:rsidR="008A40B8">
              <w:rPr>
                <w:sz w:val="24"/>
                <w:szCs w:val="24"/>
              </w:rPr>
              <w:t>**</w:t>
            </w:r>
          </w:p>
          <w:p w:rsidR="00D674A2" w:rsidRDefault="008D4E97" w:rsidP="00445B41">
            <w:pPr>
              <w:pStyle w:val="ListParagraph"/>
              <w:tabs>
                <w:tab w:val="left" w:pos="2250"/>
              </w:tabs>
              <w:spacing w:after="240"/>
              <w:ind w:left="0" w:firstLine="27"/>
              <w:jc w:val="both"/>
              <w:rPr>
                <w:sz w:val="24"/>
                <w:szCs w:val="24"/>
              </w:rPr>
            </w:pPr>
            <w:r>
              <w:rPr>
                <w:sz w:val="24"/>
                <w:szCs w:val="24"/>
              </w:rPr>
              <w:t xml:space="preserve">                           </w:t>
            </w:r>
            <w:r w:rsidR="00D674A2">
              <w:rPr>
                <w:sz w:val="24"/>
                <w:szCs w:val="24"/>
              </w:rPr>
              <w:t xml:space="preserve"> (3.067)                  </w:t>
            </w:r>
            <w:r>
              <w:rPr>
                <w:sz w:val="24"/>
                <w:szCs w:val="24"/>
              </w:rPr>
              <w:t xml:space="preserve">    </w:t>
            </w:r>
            <w:r w:rsidR="00D674A2">
              <w:rPr>
                <w:sz w:val="24"/>
                <w:szCs w:val="24"/>
              </w:rPr>
              <w:t xml:space="preserve">(3.9057)                    (3.4386)  </w:t>
            </w:r>
            <w:r w:rsidR="008A40B8">
              <w:rPr>
                <w:sz w:val="24"/>
                <w:szCs w:val="24"/>
              </w:rPr>
              <w:t xml:space="preserve">                </w:t>
            </w:r>
            <w:r w:rsidR="00D674A2">
              <w:rPr>
                <w:sz w:val="24"/>
                <w:szCs w:val="24"/>
              </w:rPr>
              <w:t>(3.1711)</w:t>
            </w:r>
          </w:p>
          <w:p w:rsidR="00D674A2" w:rsidRDefault="008D4E97" w:rsidP="00445B41">
            <w:pPr>
              <w:pStyle w:val="ListParagraph"/>
              <w:tabs>
                <w:tab w:val="left" w:pos="2250"/>
              </w:tabs>
              <w:spacing w:after="240"/>
              <w:ind w:left="0" w:firstLine="27"/>
              <w:jc w:val="both"/>
              <w:rPr>
                <w:sz w:val="24"/>
                <w:szCs w:val="24"/>
              </w:rPr>
            </w:pPr>
            <w:r>
              <w:rPr>
                <w:sz w:val="24"/>
                <w:szCs w:val="24"/>
              </w:rPr>
              <w:t xml:space="preserve">INF (-1)             </w:t>
            </w:r>
            <w:r w:rsidR="00D674A2">
              <w:rPr>
                <w:sz w:val="24"/>
                <w:szCs w:val="24"/>
              </w:rPr>
              <w:t xml:space="preserve">  0.1366</w:t>
            </w:r>
            <w:r>
              <w:rPr>
                <w:sz w:val="24"/>
                <w:szCs w:val="24"/>
              </w:rPr>
              <w:t>*</w:t>
            </w:r>
            <w:r w:rsidR="00D674A2">
              <w:rPr>
                <w:sz w:val="24"/>
                <w:szCs w:val="24"/>
              </w:rPr>
              <w:t xml:space="preserve">                   </w:t>
            </w:r>
            <w:r w:rsidR="008A40B8">
              <w:rPr>
                <w:sz w:val="24"/>
                <w:szCs w:val="24"/>
              </w:rPr>
              <w:t xml:space="preserve"> 0.0743                       </w:t>
            </w:r>
            <w:r w:rsidR="00D674A2">
              <w:rPr>
                <w:sz w:val="24"/>
                <w:szCs w:val="24"/>
              </w:rPr>
              <w:t>0.179</w:t>
            </w:r>
            <w:r w:rsidR="008A40B8">
              <w:rPr>
                <w:sz w:val="24"/>
                <w:szCs w:val="24"/>
              </w:rPr>
              <w:t xml:space="preserve">**                    </w:t>
            </w:r>
            <w:r w:rsidR="00D674A2">
              <w:rPr>
                <w:sz w:val="24"/>
                <w:szCs w:val="24"/>
              </w:rPr>
              <w:t>0.0735</w:t>
            </w:r>
          </w:p>
          <w:p w:rsidR="00D674A2" w:rsidRDefault="008D4E97" w:rsidP="00445B41">
            <w:pPr>
              <w:pStyle w:val="ListParagraph"/>
              <w:tabs>
                <w:tab w:val="left" w:pos="2250"/>
              </w:tabs>
              <w:spacing w:after="240"/>
              <w:ind w:left="0" w:firstLine="27"/>
              <w:jc w:val="both"/>
              <w:rPr>
                <w:sz w:val="24"/>
                <w:szCs w:val="24"/>
              </w:rPr>
            </w:pPr>
            <w:r>
              <w:rPr>
                <w:sz w:val="24"/>
                <w:szCs w:val="24"/>
              </w:rPr>
              <w:t xml:space="preserve">                          </w:t>
            </w:r>
            <w:r w:rsidR="00D674A2">
              <w:rPr>
                <w:sz w:val="24"/>
                <w:szCs w:val="24"/>
              </w:rPr>
              <w:t xml:space="preserve"> (1.1376)                 </w:t>
            </w:r>
            <w:r>
              <w:rPr>
                <w:sz w:val="24"/>
                <w:szCs w:val="24"/>
              </w:rPr>
              <w:t xml:space="preserve">    </w:t>
            </w:r>
            <w:r w:rsidR="00D674A2">
              <w:rPr>
                <w:sz w:val="24"/>
                <w:szCs w:val="24"/>
              </w:rPr>
              <w:t xml:space="preserve">(0.6093)                </w:t>
            </w:r>
            <w:r w:rsidR="008A40B8">
              <w:rPr>
                <w:sz w:val="24"/>
                <w:szCs w:val="24"/>
              </w:rPr>
              <w:t xml:space="preserve">    (1.5691)                  </w:t>
            </w:r>
            <w:r w:rsidR="00D674A2">
              <w:rPr>
                <w:sz w:val="24"/>
                <w:szCs w:val="24"/>
              </w:rPr>
              <w:t>(0.6159)</w:t>
            </w:r>
          </w:p>
          <w:p w:rsidR="00D674A2" w:rsidRDefault="008D4E97" w:rsidP="00445B41">
            <w:pPr>
              <w:pStyle w:val="ListParagraph"/>
              <w:tabs>
                <w:tab w:val="left" w:pos="2250"/>
              </w:tabs>
              <w:spacing w:after="240"/>
              <w:ind w:left="0" w:firstLine="27"/>
              <w:jc w:val="both"/>
              <w:rPr>
                <w:sz w:val="24"/>
                <w:szCs w:val="24"/>
              </w:rPr>
            </w:pPr>
            <w:r>
              <w:rPr>
                <w:sz w:val="24"/>
                <w:szCs w:val="24"/>
              </w:rPr>
              <w:t xml:space="preserve">INF (-2)             </w:t>
            </w:r>
            <w:r w:rsidR="00D674A2">
              <w:rPr>
                <w:sz w:val="24"/>
                <w:szCs w:val="24"/>
              </w:rPr>
              <w:t xml:space="preserve"> -0.2799</w:t>
            </w:r>
            <w:r>
              <w:rPr>
                <w:sz w:val="24"/>
                <w:szCs w:val="24"/>
              </w:rPr>
              <w:t>*</w:t>
            </w:r>
            <w:r w:rsidR="00D674A2">
              <w:rPr>
                <w:sz w:val="24"/>
                <w:szCs w:val="24"/>
              </w:rPr>
              <w:t xml:space="preserve">                  </w:t>
            </w:r>
            <w:r w:rsidR="008A40B8">
              <w:rPr>
                <w:sz w:val="24"/>
                <w:szCs w:val="24"/>
              </w:rPr>
              <w:t xml:space="preserve"> </w:t>
            </w:r>
            <w:r w:rsidR="00D674A2">
              <w:rPr>
                <w:sz w:val="24"/>
                <w:szCs w:val="24"/>
              </w:rPr>
              <w:t>-0.2061</w:t>
            </w:r>
            <w:r w:rsidR="008A40B8">
              <w:rPr>
                <w:sz w:val="24"/>
                <w:szCs w:val="24"/>
              </w:rPr>
              <w:t xml:space="preserve">*                 </w:t>
            </w:r>
            <w:r w:rsidR="00D674A2">
              <w:rPr>
                <w:sz w:val="24"/>
                <w:szCs w:val="24"/>
              </w:rPr>
              <w:t>-0.2834</w:t>
            </w:r>
            <w:r w:rsidR="008A40B8">
              <w:rPr>
                <w:sz w:val="24"/>
                <w:szCs w:val="24"/>
              </w:rPr>
              <w:t xml:space="preserve">**                   </w:t>
            </w:r>
            <w:r w:rsidR="00D674A2">
              <w:rPr>
                <w:sz w:val="24"/>
                <w:szCs w:val="24"/>
              </w:rPr>
              <w:t>-0.2335</w:t>
            </w:r>
            <w:r w:rsidR="008A40B8">
              <w:rPr>
                <w:sz w:val="24"/>
                <w:szCs w:val="24"/>
              </w:rPr>
              <w:t>*</w:t>
            </w:r>
          </w:p>
          <w:p w:rsidR="00C36FD0" w:rsidRDefault="008D4E97" w:rsidP="00445B41">
            <w:pPr>
              <w:pStyle w:val="ListParagraph"/>
              <w:tabs>
                <w:tab w:val="left" w:pos="2250"/>
              </w:tabs>
              <w:spacing w:after="240"/>
              <w:ind w:left="0" w:firstLine="27"/>
              <w:jc w:val="both"/>
              <w:rPr>
                <w:sz w:val="24"/>
                <w:szCs w:val="24"/>
              </w:rPr>
            </w:pPr>
            <w:r>
              <w:rPr>
                <w:sz w:val="24"/>
                <w:szCs w:val="24"/>
              </w:rPr>
              <w:t xml:space="preserve">                         </w:t>
            </w:r>
            <w:r w:rsidR="00C36FD0">
              <w:rPr>
                <w:sz w:val="24"/>
                <w:szCs w:val="24"/>
              </w:rPr>
              <w:t xml:space="preserve"> (2.3844)                 </w:t>
            </w:r>
            <w:r>
              <w:rPr>
                <w:sz w:val="24"/>
                <w:szCs w:val="24"/>
              </w:rPr>
              <w:t xml:space="preserve">     </w:t>
            </w:r>
            <w:r w:rsidR="00C36FD0">
              <w:rPr>
                <w:sz w:val="24"/>
                <w:szCs w:val="24"/>
              </w:rPr>
              <w:t xml:space="preserve">(1.7858)                </w:t>
            </w:r>
            <w:r w:rsidR="008A40B8">
              <w:rPr>
                <w:sz w:val="24"/>
                <w:szCs w:val="24"/>
              </w:rPr>
              <w:t xml:space="preserve">    (2.5096)                  </w:t>
            </w:r>
            <w:r w:rsidR="00C36FD0">
              <w:rPr>
                <w:sz w:val="24"/>
                <w:szCs w:val="24"/>
              </w:rPr>
              <w:t>(2.0567)</w:t>
            </w:r>
          </w:p>
          <w:p w:rsidR="00C36FD0" w:rsidRDefault="008D4E97" w:rsidP="00445B41">
            <w:pPr>
              <w:pStyle w:val="ListParagraph"/>
              <w:tabs>
                <w:tab w:val="left" w:pos="2250"/>
              </w:tabs>
              <w:spacing w:after="240"/>
              <w:ind w:left="0" w:firstLine="27"/>
              <w:jc w:val="both"/>
              <w:rPr>
                <w:sz w:val="24"/>
                <w:szCs w:val="24"/>
              </w:rPr>
            </w:pPr>
            <w:r>
              <w:rPr>
                <w:sz w:val="24"/>
                <w:szCs w:val="24"/>
              </w:rPr>
              <w:t xml:space="preserve">MS (-1)           </w:t>
            </w:r>
            <w:r w:rsidR="00C36FD0">
              <w:rPr>
                <w:sz w:val="24"/>
                <w:szCs w:val="24"/>
              </w:rPr>
              <w:t xml:space="preserve"> -1.76E-05              </w:t>
            </w:r>
            <w:r>
              <w:rPr>
                <w:sz w:val="24"/>
                <w:szCs w:val="24"/>
              </w:rPr>
              <w:t xml:space="preserve">    </w:t>
            </w:r>
            <w:r w:rsidR="00C36FD0">
              <w:rPr>
                <w:sz w:val="24"/>
                <w:szCs w:val="24"/>
              </w:rPr>
              <w:t xml:space="preserve"> -4.48E-05            </w:t>
            </w:r>
            <w:r w:rsidR="008A40B8">
              <w:rPr>
                <w:sz w:val="24"/>
                <w:szCs w:val="24"/>
              </w:rPr>
              <w:t xml:space="preserve">     -2.25E-05               </w:t>
            </w:r>
            <w:r w:rsidR="00C36FD0">
              <w:rPr>
                <w:sz w:val="24"/>
                <w:szCs w:val="24"/>
              </w:rPr>
              <w:t>-4.42E-05</w:t>
            </w:r>
            <w:r w:rsidR="008A40B8">
              <w:rPr>
                <w:sz w:val="24"/>
                <w:szCs w:val="24"/>
              </w:rPr>
              <w:t>*</w:t>
            </w:r>
          </w:p>
          <w:p w:rsidR="00C36FD0" w:rsidRDefault="008D4E97" w:rsidP="00445B41">
            <w:pPr>
              <w:pStyle w:val="ListParagraph"/>
              <w:tabs>
                <w:tab w:val="left" w:pos="2250"/>
              </w:tabs>
              <w:spacing w:after="240"/>
              <w:ind w:left="0" w:firstLine="27"/>
              <w:jc w:val="both"/>
              <w:rPr>
                <w:sz w:val="24"/>
                <w:szCs w:val="24"/>
              </w:rPr>
            </w:pPr>
            <w:r>
              <w:rPr>
                <w:sz w:val="24"/>
                <w:szCs w:val="24"/>
              </w:rPr>
              <w:t xml:space="preserve">                         </w:t>
            </w:r>
            <w:r w:rsidR="00C36FD0">
              <w:rPr>
                <w:sz w:val="24"/>
                <w:szCs w:val="24"/>
              </w:rPr>
              <w:t xml:space="preserve"> (0.5622)                  </w:t>
            </w:r>
            <w:r w:rsidR="00F1471F">
              <w:rPr>
                <w:sz w:val="24"/>
                <w:szCs w:val="24"/>
              </w:rPr>
              <w:t xml:space="preserve">    </w:t>
            </w:r>
            <w:r w:rsidR="008A40B8">
              <w:rPr>
                <w:sz w:val="24"/>
                <w:szCs w:val="24"/>
              </w:rPr>
              <w:t>(1.3546)                  (0.7394)                   (1.5</w:t>
            </w:r>
            <w:r w:rsidR="00C36FD0">
              <w:rPr>
                <w:sz w:val="24"/>
                <w:szCs w:val="24"/>
              </w:rPr>
              <w:t>623)</w:t>
            </w:r>
          </w:p>
          <w:p w:rsidR="00C36FD0" w:rsidRDefault="008D4E97" w:rsidP="00445B41">
            <w:pPr>
              <w:pStyle w:val="ListParagraph"/>
              <w:tabs>
                <w:tab w:val="left" w:pos="2250"/>
              </w:tabs>
              <w:spacing w:after="240"/>
              <w:ind w:left="0" w:firstLine="27"/>
              <w:jc w:val="both"/>
              <w:rPr>
                <w:sz w:val="24"/>
                <w:szCs w:val="24"/>
              </w:rPr>
            </w:pPr>
            <w:r>
              <w:rPr>
                <w:sz w:val="24"/>
                <w:szCs w:val="24"/>
              </w:rPr>
              <w:t xml:space="preserve">MS (-2)            </w:t>
            </w:r>
            <w:r w:rsidR="00C36FD0">
              <w:rPr>
                <w:sz w:val="24"/>
                <w:szCs w:val="24"/>
              </w:rPr>
              <w:t xml:space="preserve"> 2.17E-05                 </w:t>
            </w:r>
            <w:r w:rsidR="00F1471F">
              <w:rPr>
                <w:sz w:val="24"/>
                <w:szCs w:val="24"/>
              </w:rPr>
              <w:t xml:space="preserve">    </w:t>
            </w:r>
            <w:r w:rsidR="008A40B8">
              <w:rPr>
                <w:sz w:val="24"/>
                <w:szCs w:val="24"/>
              </w:rPr>
              <w:t xml:space="preserve">4.73E-05                 3.84E-05                 </w:t>
            </w:r>
            <w:r w:rsidR="00C36FD0">
              <w:rPr>
                <w:sz w:val="24"/>
                <w:szCs w:val="24"/>
              </w:rPr>
              <w:t>4.61E-05</w:t>
            </w:r>
          </w:p>
          <w:p w:rsidR="00C36FD0" w:rsidRDefault="00C36FD0" w:rsidP="00445B41">
            <w:pPr>
              <w:pStyle w:val="ListParagraph"/>
              <w:tabs>
                <w:tab w:val="left" w:pos="2250"/>
              </w:tabs>
              <w:spacing w:after="240"/>
              <w:ind w:left="0" w:firstLine="27"/>
              <w:jc w:val="both"/>
              <w:rPr>
                <w:sz w:val="24"/>
                <w:szCs w:val="24"/>
              </w:rPr>
            </w:pPr>
            <w:r>
              <w:rPr>
                <w:sz w:val="24"/>
                <w:szCs w:val="24"/>
              </w:rPr>
              <w:t xml:space="preserve">        </w:t>
            </w:r>
            <w:r w:rsidR="008D4E97">
              <w:rPr>
                <w:sz w:val="24"/>
                <w:szCs w:val="24"/>
              </w:rPr>
              <w:t xml:space="preserve">                 </w:t>
            </w:r>
            <w:r>
              <w:rPr>
                <w:sz w:val="24"/>
                <w:szCs w:val="24"/>
              </w:rPr>
              <w:t xml:space="preserve"> (0.6015)                  </w:t>
            </w:r>
            <w:r w:rsidR="00F1471F">
              <w:rPr>
                <w:sz w:val="24"/>
                <w:szCs w:val="24"/>
              </w:rPr>
              <w:t xml:space="preserve">    </w:t>
            </w:r>
            <w:r w:rsidR="008A40B8">
              <w:rPr>
                <w:sz w:val="24"/>
                <w:szCs w:val="24"/>
              </w:rPr>
              <w:t xml:space="preserve">(1.2432)                  (1.0771)                   </w:t>
            </w:r>
            <w:r>
              <w:rPr>
                <w:sz w:val="24"/>
                <w:szCs w:val="24"/>
              </w:rPr>
              <w:t>(1.2373)</w:t>
            </w:r>
          </w:p>
          <w:p w:rsidR="0059491C" w:rsidRDefault="008D4E97" w:rsidP="00445B41">
            <w:pPr>
              <w:pStyle w:val="ListParagraph"/>
              <w:tabs>
                <w:tab w:val="left" w:pos="2250"/>
              </w:tabs>
              <w:spacing w:after="240"/>
              <w:ind w:left="0" w:firstLine="27"/>
              <w:jc w:val="both"/>
              <w:rPr>
                <w:sz w:val="24"/>
                <w:szCs w:val="24"/>
              </w:rPr>
            </w:pPr>
            <w:r>
              <w:rPr>
                <w:sz w:val="24"/>
                <w:szCs w:val="24"/>
              </w:rPr>
              <w:t xml:space="preserve">FDC1 (-1)       </w:t>
            </w:r>
            <w:r w:rsidR="0059491C">
              <w:rPr>
                <w:sz w:val="24"/>
                <w:szCs w:val="24"/>
              </w:rPr>
              <w:t xml:space="preserve"> -31.1456                       </w:t>
            </w:r>
            <w:r w:rsidR="00F1471F">
              <w:rPr>
                <w:sz w:val="24"/>
                <w:szCs w:val="24"/>
              </w:rPr>
              <w:t xml:space="preserve">     </w:t>
            </w:r>
            <w:r w:rsidR="0059491C">
              <w:rPr>
                <w:sz w:val="24"/>
                <w:szCs w:val="24"/>
              </w:rPr>
              <w:t xml:space="preserve"> -                          </w:t>
            </w:r>
            <w:r w:rsidR="008A40B8">
              <w:rPr>
                <w:sz w:val="24"/>
                <w:szCs w:val="24"/>
              </w:rPr>
              <w:t xml:space="preserve">     -                       </w:t>
            </w:r>
            <w:r w:rsidR="0059491C">
              <w:rPr>
                <w:sz w:val="24"/>
                <w:szCs w:val="24"/>
              </w:rPr>
              <w:t>-60.1609</w:t>
            </w:r>
          </w:p>
          <w:p w:rsidR="0059491C" w:rsidRDefault="0059491C" w:rsidP="00445B41">
            <w:pPr>
              <w:pStyle w:val="ListParagraph"/>
              <w:tabs>
                <w:tab w:val="left" w:pos="2250"/>
              </w:tabs>
              <w:spacing w:after="240"/>
              <w:ind w:left="0" w:firstLine="27"/>
              <w:jc w:val="both"/>
              <w:rPr>
                <w:sz w:val="24"/>
                <w:szCs w:val="24"/>
              </w:rPr>
            </w:pPr>
            <w:r>
              <w:rPr>
                <w:sz w:val="24"/>
                <w:szCs w:val="24"/>
              </w:rPr>
              <w:t xml:space="preserve">                    </w:t>
            </w:r>
            <w:r w:rsidR="008D4E97">
              <w:rPr>
                <w:sz w:val="24"/>
                <w:szCs w:val="24"/>
              </w:rPr>
              <w:t xml:space="preserve">     </w:t>
            </w:r>
            <w:r>
              <w:rPr>
                <w:sz w:val="24"/>
                <w:szCs w:val="24"/>
              </w:rPr>
              <w:t xml:space="preserve"> (0.9086)                        </w:t>
            </w:r>
            <w:r w:rsidR="00F1471F">
              <w:rPr>
                <w:sz w:val="24"/>
                <w:szCs w:val="24"/>
              </w:rPr>
              <w:t xml:space="preserve">   </w:t>
            </w:r>
            <w:r w:rsidR="008D4E97">
              <w:rPr>
                <w:sz w:val="24"/>
                <w:szCs w:val="24"/>
              </w:rPr>
              <w:t xml:space="preserve"> </w:t>
            </w:r>
            <w:r>
              <w:rPr>
                <w:sz w:val="24"/>
                <w:szCs w:val="24"/>
              </w:rPr>
              <w:t xml:space="preserve"> -                           </w:t>
            </w:r>
            <w:r w:rsidR="008A40B8">
              <w:rPr>
                <w:sz w:val="24"/>
                <w:szCs w:val="24"/>
              </w:rPr>
              <w:t xml:space="preserve">    -                        (1.2</w:t>
            </w:r>
            <w:r>
              <w:rPr>
                <w:sz w:val="24"/>
                <w:szCs w:val="24"/>
              </w:rPr>
              <w:t>69)</w:t>
            </w:r>
          </w:p>
          <w:p w:rsidR="0059491C" w:rsidRDefault="008D4E97" w:rsidP="00445B41">
            <w:pPr>
              <w:pStyle w:val="ListParagraph"/>
              <w:tabs>
                <w:tab w:val="left" w:pos="2250"/>
              </w:tabs>
              <w:spacing w:after="240"/>
              <w:ind w:left="0" w:firstLine="27"/>
              <w:jc w:val="both"/>
              <w:rPr>
                <w:sz w:val="24"/>
                <w:szCs w:val="24"/>
              </w:rPr>
            </w:pPr>
            <w:r>
              <w:rPr>
                <w:sz w:val="24"/>
                <w:szCs w:val="24"/>
              </w:rPr>
              <w:t xml:space="preserve">FDC1 (-2)         </w:t>
            </w:r>
            <w:r w:rsidR="0059491C">
              <w:rPr>
                <w:sz w:val="24"/>
                <w:szCs w:val="24"/>
              </w:rPr>
              <w:t xml:space="preserve"> -33.151                          </w:t>
            </w:r>
            <w:r w:rsidR="00F1471F">
              <w:rPr>
                <w:sz w:val="24"/>
                <w:szCs w:val="24"/>
              </w:rPr>
              <w:t xml:space="preserve"> </w:t>
            </w:r>
            <w:r>
              <w:rPr>
                <w:sz w:val="24"/>
                <w:szCs w:val="24"/>
              </w:rPr>
              <w:t xml:space="preserve">   </w:t>
            </w:r>
            <w:r w:rsidR="0059491C">
              <w:rPr>
                <w:sz w:val="24"/>
                <w:szCs w:val="24"/>
              </w:rPr>
              <w:t xml:space="preserve">-                         </w:t>
            </w:r>
            <w:r w:rsidR="008A40B8">
              <w:rPr>
                <w:sz w:val="24"/>
                <w:szCs w:val="24"/>
              </w:rPr>
              <w:t xml:space="preserve">     -                       </w:t>
            </w:r>
            <w:r w:rsidR="0059491C">
              <w:rPr>
                <w:sz w:val="24"/>
                <w:szCs w:val="24"/>
              </w:rPr>
              <w:t>-19.1866</w:t>
            </w:r>
          </w:p>
          <w:p w:rsidR="0059491C" w:rsidRDefault="0059491C" w:rsidP="00445B41">
            <w:pPr>
              <w:pStyle w:val="ListParagraph"/>
              <w:tabs>
                <w:tab w:val="left" w:pos="2250"/>
              </w:tabs>
              <w:spacing w:after="240"/>
              <w:ind w:left="0" w:firstLine="27"/>
              <w:jc w:val="both"/>
              <w:rPr>
                <w:sz w:val="24"/>
                <w:szCs w:val="24"/>
              </w:rPr>
            </w:pPr>
            <w:r>
              <w:rPr>
                <w:sz w:val="24"/>
                <w:szCs w:val="24"/>
              </w:rPr>
              <w:t xml:space="preserve">                    </w:t>
            </w:r>
            <w:r w:rsidR="008D4E97">
              <w:rPr>
                <w:sz w:val="24"/>
                <w:szCs w:val="24"/>
              </w:rPr>
              <w:t xml:space="preserve">      </w:t>
            </w:r>
            <w:r>
              <w:rPr>
                <w:sz w:val="24"/>
                <w:szCs w:val="24"/>
              </w:rPr>
              <w:t xml:space="preserve">(0.9835)                          </w:t>
            </w:r>
            <w:r w:rsidR="008D4E97">
              <w:rPr>
                <w:sz w:val="24"/>
                <w:szCs w:val="24"/>
              </w:rPr>
              <w:t xml:space="preserve">   </w:t>
            </w:r>
            <w:r>
              <w:rPr>
                <w:sz w:val="24"/>
                <w:szCs w:val="24"/>
              </w:rPr>
              <w:t xml:space="preserve">-                         </w:t>
            </w:r>
            <w:r w:rsidR="008A40B8">
              <w:rPr>
                <w:sz w:val="24"/>
                <w:szCs w:val="24"/>
              </w:rPr>
              <w:t xml:space="preserve">     -                       </w:t>
            </w:r>
            <w:r>
              <w:rPr>
                <w:sz w:val="24"/>
                <w:szCs w:val="24"/>
              </w:rPr>
              <w:t>(0.5225)</w:t>
            </w:r>
          </w:p>
          <w:p w:rsidR="0059491C" w:rsidRDefault="008D4E97" w:rsidP="0059491C">
            <w:pPr>
              <w:pStyle w:val="ListParagraph"/>
              <w:tabs>
                <w:tab w:val="left" w:pos="2250"/>
              </w:tabs>
              <w:spacing w:after="240"/>
              <w:ind w:left="0" w:firstLine="27"/>
              <w:jc w:val="both"/>
              <w:rPr>
                <w:sz w:val="24"/>
                <w:szCs w:val="24"/>
              </w:rPr>
            </w:pPr>
            <w:r>
              <w:rPr>
                <w:sz w:val="24"/>
                <w:szCs w:val="24"/>
              </w:rPr>
              <w:t xml:space="preserve">FDC2 (-1)                </w:t>
            </w:r>
            <w:r w:rsidR="0059491C">
              <w:rPr>
                <w:sz w:val="24"/>
                <w:szCs w:val="24"/>
              </w:rPr>
              <w:t xml:space="preserve">-                       </w:t>
            </w:r>
            <w:r w:rsidR="00F1471F">
              <w:rPr>
                <w:sz w:val="24"/>
                <w:szCs w:val="24"/>
              </w:rPr>
              <w:t xml:space="preserve">     </w:t>
            </w:r>
            <w:r>
              <w:rPr>
                <w:sz w:val="24"/>
                <w:szCs w:val="24"/>
              </w:rPr>
              <w:t>-</w:t>
            </w:r>
            <w:r w:rsidR="0059491C">
              <w:rPr>
                <w:sz w:val="24"/>
                <w:szCs w:val="24"/>
              </w:rPr>
              <w:t xml:space="preserve">52.1984                      </w:t>
            </w:r>
            <w:r w:rsidR="008A40B8">
              <w:rPr>
                <w:sz w:val="24"/>
                <w:szCs w:val="24"/>
              </w:rPr>
              <w:t xml:space="preserve">     -                    </w:t>
            </w:r>
            <w:r>
              <w:rPr>
                <w:sz w:val="24"/>
                <w:szCs w:val="24"/>
              </w:rPr>
              <w:t>-</w:t>
            </w:r>
            <w:r w:rsidR="0059491C">
              <w:rPr>
                <w:sz w:val="24"/>
                <w:szCs w:val="24"/>
              </w:rPr>
              <w:t>68.3894</w:t>
            </w:r>
          </w:p>
          <w:p w:rsidR="004A5BC3" w:rsidRDefault="008D4E97" w:rsidP="004A5BC3">
            <w:pPr>
              <w:pStyle w:val="ListParagraph"/>
              <w:tabs>
                <w:tab w:val="left" w:pos="2250"/>
              </w:tabs>
              <w:spacing w:after="240"/>
              <w:ind w:left="645"/>
              <w:jc w:val="both"/>
              <w:rPr>
                <w:sz w:val="24"/>
                <w:szCs w:val="24"/>
              </w:rPr>
            </w:pPr>
            <w:r>
              <w:rPr>
                <w:sz w:val="24"/>
                <w:szCs w:val="24"/>
              </w:rPr>
              <w:t xml:space="preserve">                 </w:t>
            </w:r>
            <w:r w:rsidR="004A5BC3">
              <w:rPr>
                <w:sz w:val="24"/>
                <w:szCs w:val="24"/>
              </w:rPr>
              <w:t xml:space="preserve">     -                      </w:t>
            </w:r>
            <w:r w:rsidR="00F1471F">
              <w:rPr>
                <w:sz w:val="24"/>
                <w:szCs w:val="24"/>
              </w:rPr>
              <w:t xml:space="preserve">      </w:t>
            </w:r>
            <w:r>
              <w:rPr>
                <w:sz w:val="24"/>
                <w:szCs w:val="24"/>
              </w:rPr>
              <w:t xml:space="preserve"> </w:t>
            </w:r>
            <w:r w:rsidR="004A5BC3">
              <w:rPr>
                <w:sz w:val="24"/>
                <w:szCs w:val="24"/>
              </w:rPr>
              <w:t xml:space="preserve">(1.7844)                      </w:t>
            </w:r>
            <w:r w:rsidR="008A40B8">
              <w:rPr>
                <w:sz w:val="24"/>
                <w:szCs w:val="24"/>
              </w:rPr>
              <w:t xml:space="preserve">     -                    </w:t>
            </w:r>
            <w:r w:rsidR="004A5BC3">
              <w:rPr>
                <w:sz w:val="24"/>
                <w:szCs w:val="24"/>
              </w:rPr>
              <w:t>(2.2157)</w:t>
            </w:r>
          </w:p>
          <w:p w:rsidR="004A5BC3" w:rsidRDefault="008D4E97" w:rsidP="004A5BC3">
            <w:pPr>
              <w:pStyle w:val="ListParagraph"/>
              <w:tabs>
                <w:tab w:val="left" w:pos="2250"/>
              </w:tabs>
              <w:spacing w:after="240"/>
              <w:ind w:left="27"/>
              <w:jc w:val="both"/>
              <w:rPr>
                <w:sz w:val="24"/>
                <w:szCs w:val="24"/>
              </w:rPr>
            </w:pPr>
            <w:r>
              <w:rPr>
                <w:sz w:val="24"/>
                <w:szCs w:val="24"/>
              </w:rPr>
              <w:t xml:space="preserve">FDC2 (-2)     </w:t>
            </w:r>
            <w:r w:rsidR="004A5BC3">
              <w:rPr>
                <w:sz w:val="24"/>
                <w:szCs w:val="24"/>
              </w:rPr>
              <w:t xml:space="preserve">          </w:t>
            </w:r>
            <w:r w:rsidR="003F2CA3">
              <w:rPr>
                <w:sz w:val="24"/>
                <w:szCs w:val="24"/>
              </w:rPr>
              <w:t xml:space="preserve"> -</w:t>
            </w:r>
            <w:r w:rsidR="004A5BC3">
              <w:rPr>
                <w:sz w:val="24"/>
                <w:szCs w:val="24"/>
              </w:rPr>
              <w:t xml:space="preserve">                     </w:t>
            </w:r>
            <w:r w:rsidR="00F1471F">
              <w:rPr>
                <w:sz w:val="24"/>
                <w:szCs w:val="24"/>
              </w:rPr>
              <w:t xml:space="preserve">      </w:t>
            </w:r>
            <w:r>
              <w:rPr>
                <w:sz w:val="24"/>
                <w:szCs w:val="24"/>
              </w:rPr>
              <w:t xml:space="preserve"> </w:t>
            </w:r>
            <w:r w:rsidR="004A5BC3">
              <w:rPr>
                <w:sz w:val="24"/>
                <w:szCs w:val="24"/>
              </w:rPr>
              <w:t xml:space="preserve">-41.3127                     </w:t>
            </w:r>
            <w:r w:rsidR="008A40B8">
              <w:rPr>
                <w:sz w:val="24"/>
                <w:szCs w:val="24"/>
              </w:rPr>
              <w:t xml:space="preserve">      -                   </w:t>
            </w:r>
            <w:r w:rsidR="004A5BC3">
              <w:rPr>
                <w:sz w:val="24"/>
                <w:szCs w:val="24"/>
              </w:rPr>
              <w:t>-20.0752</w:t>
            </w:r>
          </w:p>
          <w:p w:rsidR="004A5BC3" w:rsidRDefault="008D4E97" w:rsidP="004A5BC3">
            <w:pPr>
              <w:pStyle w:val="ListParagraph"/>
              <w:tabs>
                <w:tab w:val="left" w:pos="2250"/>
              </w:tabs>
              <w:spacing w:after="240"/>
              <w:ind w:left="645"/>
              <w:jc w:val="both"/>
              <w:rPr>
                <w:sz w:val="24"/>
                <w:szCs w:val="24"/>
              </w:rPr>
            </w:pPr>
            <w:r>
              <w:rPr>
                <w:sz w:val="24"/>
                <w:szCs w:val="24"/>
              </w:rPr>
              <w:t xml:space="preserve">                </w:t>
            </w:r>
            <w:r w:rsidR="004A5BC3">
              <w:rPr>
                <w:sz w:val="24"/>
                <w:szCs w:val="24"/>
              </w:rPr>
              <w:t xml:space="preserve">      -                     </w:t>
            </w:r>
            <w:r w:rsidR="00F1471F">
              <w:rPr>
                <w:sz w:val="24"/>
                <w:szCs w:val="24"/>
              </w:rPr>
              <w:t xml:space="preserve">      </w:t>
            </w:r>
            <w:r>
              <w:rPr>
                <w:sz w:val="24"/>
                <w:szCs w:val="24"/>
              </w:rPr>
              <w:t xml:space="preserve">  </w:t>
            </w:r>
            <w:r w:rsidR="004A5BC3">
              <w:rPr>
                <w:sz w:val="24"/>
                <w:szCs w:val="24"/>
              </w:rPr>
              <w:t xml:space="preserve">(1.3852)                      </w:t>
            </w:r>
            <w:r w:rsidR="008A40B8">
              <w:rPr>
                <w:sz w:val="24"/>
                <w:szCs w:val="24"/>
              </w:rPr>
              <w:t xml:space="preserve">     -                    </w:t>
            </w:r>
            <w:r w:rsidR="004A5BC3">
              <w:rPr>
                <w:sz w:val="24"/>
                <w:szCs w:val="24"/>
              </w:rPr>
              <w:t>(0.5843)</w:t>
            </w:r>
          </w:p>
          <w:p w:rsidR="004A5BC3" w:rsidRDefault="008D4E97" w:rsidP="004A5BC3">
            <w:pPr>
              <w:pStyle w:val="ListParagraph"/>
              <w:tabs>
                <w:tab w:val="left" w:pos="2250"/>
              </w:tabs>
              <w:spacing w:after="240"/>
              <w:ind w:left="27"/>
              <w:jc w:val="both"/>
              <w:rPr>
                <w:sz w:val="24"/>
                <w:szCs w:val="24"/>
              </w:rPr>
            </w:pPr>
            <w:r>
              <w:rPr>
                <w:sz w:val="24"/>
                <w:szCs w:val="24"/>
              </w:rPr>
              <w:t xml:space="preserve">FDC3 (-1)              </w:t>
            </w:r>
            <w:r w:rsidR="004A5BC3">
              <w:rPr>
                <w:sz w:val="24"/>
                <w:szCs w:val="24"/>
              </w:rPr>
              <w:t xml:space="preserve">  -                           </w:t>
            </w:r>
            <w:r>
              <w:rPr>
                <w:sz w:val="24"/>
                <w:szCs w:val="24"/>
              </w:rPr>
              <w:t xml:space="preserve">        </w:t>
            </w:r>
            <w:r w:rsidR="004A5BC3">
              <w:rPr>
                <w:sz w:val="24"/>
                <w:szCs w:val="24"/>
              </w:rPr>
              <w:t>-                          -41</w:t>
            </w:r>
            <w:r w:rsidR="008A40B8">
              <w:rPr>
                <w:sz w:val="24"/>
                <w:szCs w:val="24"/>
              </w:rPr>
              <w:t xml:space="preserve">.172                        </w:t>
            </w:r>
            <w:r w:rsidR="004A5BC3">
              <w:rPr>
                <w:sz w:val="24"/>
                <w:szCs w:val="24"/>
              </w:rPr>
              <w:t>-</w:t>
            </w:r>
          </w:p>
          <w:p w:rsidR="004A5BC3" w:rsidRDefault="008D4E97" w:rsidP="004A5BC3">
            <w:pPr>
              <w:pStyle w:val="ListParagraph"/>
              <w:tabs>
                <w:tab w:val="left" w:pos="2250"/>
              </w:tabs>
              <w:spacing w:after="240"/>
              <w:ind w:left="645"/>
              <w:jc w:val="both"/>
              <w:rPr>
                <w:sz w:val="24"/>
                <w:szCs w:val="24"/>
              </w:rPr>
            </w:pPr>
            <w:r>
              <w:rPr>
                <w:sz w:val="24"/>
                <w:szCs w:val="24"/>
              </w:rPr>
              <w:t xml:space="preserve">                    </w:t>
            </w:r>
            <w:r w:rsidR="004A5BC3">
              <w:rPr>
                <w:sz w:val="24"/>
                <w:szCs w:val="24"/>
              </w:rPr>
              <w:t xml:space="preserve">  -                           </w:t>
            </w:r>
            <w:r>
              <w:rPr>
                <w:sz w:val="24"/>
                <w:szCs w:val="24"/>
              </w:rPr>
              <w:t xml:space="preserve">         </w:t>
            </w:r>
            <w:r w:rsidR="004A5BC3">
              <w:rPr>
                <w:sz w:val="24"/>
                <w:szCs w:val="24"/>
              </w:rPr>
              <w:t>-                         (1.2</w:t>
            </w:r>
            <w:r w:rsidR="008A40B8">
              <w:rPr>
                <w:sz w:val="24"/>
                <w:szCs w:val="24"/>
              </w:rPr>
              <w:t xml:space="preserve">629)                      </w:t>
            </w:r>
            <w:r>
              <w:rPr>
                <w:sz w:val="24"/>
                <w:szCs w:val="24"/>
              </w:rPr>
              <w:t xml:space="preserve"> </w:t>
            </w:r>
            <w:r w:rsidR="004A5BC3">
              <w:rPr>
                <w:sz w:val="24"/>
                <w:szCs w:val="24"/>
              </w:rPr>
              <w:t>-</w:t>
            </w:r>
          </w:p>
          <w:p w:rsidR="003F2CA3" w:rsidRDefault="008D4E97" w:rsidP="004A5BC3">
            <w:pPr>
              <w:pStyle w:val="ListParagraph"/>
              <w:tabs>
                <w:tab w:val="left" w:pos="2250"/>
              </w:tabs>
              <w:spacing w:after="240"/>
              <w:ind w:left="27"/>
              <w:jc w:val="both"/>
              <w:rPr>
                <w:sz w:val="24"/>
                <w:szCs w:val="24"/>
              </w:rPr>
            </w:pPr>
            <w:r>
              <w:rPr>
                <w:sz w:val="24"/>
                <w:szCs w:val="24"/>
              </w:rPr>
              <w:t xml:space="preserve">FDC3 (-2)               </w:t>
            </w:r>
            <w:r w:rsidR="003F2CA3">
              <w:rPr>
                <w:sz w:val="24"/>
                <w:szCs w:val="24"/>
              </w:rPr>
              <w:t xml:space="preserve"> -                           </w:t>
            </w:r>
            <w:r>
              <w:rPr>
                <w:sz w:val="24"/>
                <w:szCs w:val="24"/>
              </w:rPr>
              <w:t xml:space="preserve">         </w:t>
            </w:r>
            <w:r w:rsidR="003F2CA3">
              <w:rPr>
                <w:sz w:val="24"/>
                <w:szCs w:val="24"/>
              </w:rPr>
              <w:t>-                        -60.0664</w:t>
            </w:r>
            <w:r>
              <w:rPr>
                <w:sz w:val="24"/>
                <w:szCs w:val="24"/>
              </w:rPr>
              <w:t>*</w:t>
            </w:r>
            <w:r w:rsidR="004A5BC3">
              <w:rPr>
                <w:sz w:val="24"/>
                <w:szCs w:val="24"/>
              </w:rPr>
              <w:t xml:space="preserve"> </w:t>
            </w:r>
            <w:r w:rsidR="008A40B8">
              <w:rPr>
                <w:sz w:val="24"/>
                <w:szCs w:val="24"/>
              </w:rPr>
              <w:t xml:space="preserve">                   </w:t>
            </w:r>
            <w:r>
              <w:rPr>
                <w:sz w:val="24"/>
                <w:szCs w:val="24"/>
              </w:rPr>
              <w:t xml:space="preserve"> </w:t>
            </w:r>
            <w:r w:rsidR="003F2CA3">
              <w:rPr>
                <w:sz w:val="24"/>
                <w:szCs w:val="24"/>
              </w:rPr>
              <w:t>-</w:t>
            </w:r>
          </w:p>
          <w:p w:rsidR="003F2CA3" w:rsidRDefault="008D4E97" w:rsidP="003F2CA3">
            <w:pPr>
              <w:pStyle w:val="ListParagraph"/>
              <w:tabs>
                <w:tab w:val="left" w:pos="2250"/>
              </w:tabs>
              <w:spacing w:after="240"/>
              <w:ind w:left="645"/>
              <w:jc w:val="both"/>
              <w:rPr>
                <w:sz w:val="24"/>
                <w:szCs w:val="24"/>
              </w:rPr>
            </w:pPr>
            <w:r>
              <w:rPr>
                <w:sz w:val="24"/>
                <w:szCs w:val="24"/>
              </w:rPr>
              <w:t xml:space="preserve">            </w:t>
            </w:r>
            <w:r w:rsidR="003F2CA3">
              <w:rPr>
                <w:sz w:val="24"/>
                <w:szCs w:val="24"/>
              </w:rPr>
              <w:t xml:space="preserve">           -                          </w:t>
            </w:r>
            <w:r>
              <w:rPr>
                <w:sz w:val="24"/>
                <w:szCs w:val="24"/>
              </w:rPr>
              <w:t xml:space="preserve">         </w:t>
            </w:r>
            <w:r w:rsidR="003F2CA3">
              <w:rPr>
                <w:sz w:val="24"/>
                <w:szCs w:val="24"/>
              </w:rPr>
              <w:t xml:space="preserve"> -                        (1.7</w:t>
            </w:r>
            <w:r w:rsidR="008A40B8">
              <w:rPr>
                <w:sz w:val="24"/>
                <w:szCs w:val="24"/>
              </w:rPr>
              <w:t xml:space="preserve">698)                      </w:t>
            </w:r>
            <w:r>
              <w:rPr>
                <w:sz w:val="24"/>
                <w:szCs w:val="24"/>
              </w:rPr>
              <w:t xml:space="preserve"> </w:t>
            </w:r>
            <w:r w:rsidR="003F2CA3">
              <w:rPr>
                <w:sz w:val="24"/>
                <w:szCs w:val="24"/>
              </w:rPr>
              <w:t>-</w:t>
            </w:r>
          </w:p>
          <w:p w:rsidR="003F2CA3" w:rsidRDefault="008D4E97" w:rsidP="003F2CA3">
            <w:pPr>
              <w:pStyle w:val="ListParagraph"/>
              <w:tabs>
                <w:tab w:val="left" w:pos="2250"/>
              </w:tabs>
              <w:spacing w:after="240"/>
              <w:ind w:left="27"/>
              <w:jc w:val="both"/>
              <w:rPr>
                <w:sz w:val="24"/>
                <w:szCs w:val="24"/>
              </w:rPr>
            </w:pPr>
            <w:r>
              <w:rPr>
                <w:sz w:val="24"/>
                <w:szCs w:val="24"/>
              </w:rPr>
              <w:t xml:space="preserve">Constant           </w:t>
            </w:r>
            <w:r w:rsidR="003F2CA3">
              <w:rPr>
                <w:sz w:val="24"/>
                <w:szCs w:val="24"/>
              </w:rPr>
              <w:t xml:space="preserve"> 19.1213                   </w:t>
            </w:r>
            <w:r w:rsidR="00F1471F">
              <w:rPr>
                <w:sz w:val="24"/>
                <w:szCs w:val="24"/>
              </w:rPr>
              <w:t xml:space="preserve">     </w:t>
            </w:r>
            <w:r w:rsidR="003F2CA3">
              <w:rPr>
                <w:sz w:val="24"/>
                <w:szCs w:val="24"/>
              </w:rPr>
              <w:t xml:space="preserve">4.6509                   </w:t>
            </w:r>
            <w:r w:rsidR="00F1471F">
              <w:rPr>
                <w:sz w:val="24"/>
                <w:szCs w:val="24"/>
              </w:rPr>
              <w:t xml:space="preserve">  </w:t>
            </w:r>
            <w:r w:rsidR="008A40B8">
              <w:rPr>
                <w:sz w:val="24"/>
                <w:szCs w:val="24"/>
              </w:rPr>
              <w:t xml:space="preserve">28.2624               </w:t>
            </w:r>
            <w:r w:rsidR="003F2CA3">
              <w:rPr>
                <w:sz w:val="24"/>
                <w:szCs w:val="24"/>
              </w:rPr>
              <w:t>12.238</w:t>
            </w:r>
          </w:p>
          <w:p w:rsidR="003D099B" w:rsidRPr="003F2CA3" w:rsidRDefault="008D4E97" w:rsidP="003F2CA3">
            <w:pPr>
              <w:pStyle w:val="ListParagraph"/>
              <w:tabs>
                <w:tab w:val="left" w:pos="2250"/>
              </w:tabs>
              <w:spacing w:after="240"/>
              <w:ind w:left="27"/>
              <w:jc w:val="both"/>
              <w:rPr>
                <w:sz w:val="24"/>
                <w:szCs w:val="24"/>
              </w:rPr>
            </w:pPr>
            <w:r>
              <w:rPr>
                <w:sz w:val="24"/>
                <w:szCs w:val="24"/>
              </w:rPr>
              <w:t xml:space="preserve">                          </w:t>
            </w:r>
            <w:r w:rsidR="003F2CA3">
              <w:rPr>
                <w:sz w:val="24"/>
                <w:szCs w:val="24"/>
              </w:rPr>
              <w:t xml:space="preserve">(1.9719)                  </w:t>
            </w:r>
            <w:r>
              <w:rPr>
                <w:sz w:val="24"/>
                <w:szCs w:val="24"/>
              </w:rPr>
              <w:t xml:space="preserve">     </w:t>
            </w:r>
            <w:r w:rsidR="003F2CA3">
              <w:rPr>
                <w:sz w:val="24"/>
                <w:szCs w:val="24"/>
              </w:rPr>
              <w:t xml:space="preserve">(0.5237)                 </w:t>
            </w:r>
            <w:r w:rsidR="008A40B8">
              <w:rPr>
                <w:sz w:val="24"/>
                <w:szCs w:val="24"/>
              </w:rPr>
              <w:t xml:space="preserve">   (2.8487)             </w:t>
            </w:r>
            <w:r w:rsidR="003F2CA3">
              <w:rPr>
                <w:sz w:val="24"/>
                <w:szCs w:val="24"/>
              </w:rPr>
              <w:t xml:space="preserve">(1.2433)  </w:t>
            </w:r>
            <w:r w:rsidR="003F2CA3" w:rsidRPr="003F2CA3">
              <w:rPr>
                <w:sz w:val="24"/>
                <w:szCs w:val="24"/>
              </w:rPr>
              <w:t xml:space="preserve">               </w:t>
            </w:r>
            <w:r w:rsidR="004A5BC3" w:rsidRPr="003F2CA3">
              <w:rPr>
                <w:sz w:val="24"/>
                <w:szCs w:val="24"/>
              </w:rPr>
              <w:t xml:space="preserve">        </w:t>
            </w:r>
          </w:p>
        </w:tc>
      </w:tr>
      <w:tr w:rsidR="003F2CA3" w:rsidTr="003F2CA3">
        <w:trPr>
          <w:trHeight w:val="855"/>
        </w:trPr>
        <w:tc>
          <w:tcPr>
            <w:tcW w:w="9555" w:type="dxa"/>
            <w:tcBorders>
              <w:top w:val="single" w:sz="4" w:space="0" w:color="auto"/>
              <w:bottom w:val="nil"/>
            </w:tcBorders>
          </w:tcPr>
          <w:p w:rsidR="003F2CA3" w:rsidRDefault="003F2CA3" w:rsidP="00445B41">
            <w:pPr>
              <w:pStyle w:val="ListParagraph"/>
              <w:tabs>
                <w:tab w:val="left" w:pos="2250"/>
              </w:tabs>
              <w:spacing w:after="240"/>
              <w:ind w:left="0" w:firstLine="27"/>
              <w:jc w:val="both"/>
              <w:rPr>
                <w:sz w:val="24"/>
                <w:szCs w:val="24"/>
              </w:rPr>
            </w:pPr>
          </w:p>
        </w:tc>
      </w:tr>
      <w:tr w:rsidR="003D099B" w:rsidTr="00D674A2">
        <w:trPr>
          <w:trHeight w:val="1380"/>
        </w:trPr>
        <w:tc>
          <w:tcPr>
            <w:tcW w:w="9555" w:type="dxa"/>
            <w:tcBorders>
              <w:top w:val="nil"/>
              <w:bottom w:val="single" w:sz="4" w:space="0" w:color="auto"/>
            </w:tcBorders>
          </w:tcPr>
          <w:p w:rsidR="003D099B" w:rsidRDefault="003D099B" w:rsidP="00D674A2">
            <w:pPr>
              <w:pStyle w:val="ListParagraph"/>
              <w:tabs>
                <w:tab w:val="left" w:pos="2250"/>
              </w:tabs>
              <w:ind w:left="27"/>
              <w:jc w:val="both"/>
              <w:rPr>
                <w:sz w:val="24"/>
                <w:szCs w:val="24"/>
              </w:rPr>
            </w:pPr>
            <w:r>
              <w:rPr>
                <w:sz w:val="24"/>
                <w:szCs w:val="24"/>
              </w:rPr>
              <w:t xml:space="preserve">Observations            35                            </w:t>
            </w:r>
            <w:r w:rsidR="00F1471F">
              <w:rPr>
                <w:sz w:val="24"/>
                <w:szCs w:val="24"/>
              </w:rPr>
              <w:t xml:space="preserve"> </w:t>
            </w:r>
            <w:r>
              <w:rPr>
                <w:sz w:val="24"/>
                <w:szCs w:val="24"/>
              </w:rPr>
              <w:t>35                                 35                              35</w:t>
            </w:r>
          </w:p>
          <w:p w:rsidR="003D099B" w:rsidRDefault="003D099B" w:rsidP="00D674A2">
            <w:pPr>
              <w:pStyle w:val="ListParagraph"/>
              <w:tabs>
                <w:tab w:val="left" w:pos="2250"/>
              </w:tabs>
              <w:ind w:left="27"/>
              <w:jc w:val="both"/>
              <w:rPr>
                <w:sz w:val="24"/>
                <w:szCs w:val="24"/>
              </w:rPr>
            </w:pPr>
            <w:r>
              <w:rPr>
                <w:sz w:val="24"/>
                <w:szCs w:val="24"/>
              </w:rPr>
              <w:t>Adj. R</w:t>
            </w:r>
            <w:r w:rsidRPr="00262FCF">
              <w:rPr>
                <w:sz w:val="24"/>
                <w:szCs w:val="24"/>
                <w:vertAlign w:val="superscript"/>
              </w:rPr>
              <w:t xml:space="preserve">2 </w:t>
            </w:r>
            <w:r>
              <w:rPr>
                <w:sz w:val="24"/>
                <w:szCs w:val="24"/>
              </w:rPr>
              <w:t xml:space="preserve">                 0.27                         </w:t>
            </w:r>
            <w:r w:rsidR="00F1471F">
              <w:rPr>
                <w:sz w:val="24"/>
                <w:szCs w:val="24"/>
              </w:rPr>
              <w:t xml:space="preserve"> </w:t>
            </w:r>
            <w:r>
              <w:rPr>
                <w:sz w:val="24"/>
                <w:szCs w:val="24"/>
              </w:rPr>
              <w:t>0.27                              0.37                           0.18</w:t>
            </w:r>
          </w:p>
          <w:p w:rsidR="003D099B" w:rsidRDefault="003D099B" w:rsidP="00D674A2">
            <w:pPr>
              <w:pStyle w:val="ListParagraph"/>
              <w:tabs>
                <w:tab w:val="left" w:pos="2250"/>
              </w:tabs>
              <w:ind w:left="27"/>
              <w:jc w:val="both"/>
              <w:rPr>
                <w:sz w:val="24"/>
                <w:szCs w:val="24"/>
              </w:rPr>
            </w:pPr>
            <w:r>
              <w:rPr>
                <w:sz w:val="24"/>
                <w:szCs w:val="24"/>
              </w:rPr>
              <w:t xml:space="preserve">F                            2.20                         </w:t>
            </w:r>
            <w:r w:rsidR="00F1471F">
              <w:rPr>
                <w:sz w:val="24"/>
                <w:szCs w:val="24"/>
              </w:rPr>
              <w:t xml:space="preserve"> </w:t>
            </w:r>
            <w:r>
              <w:rPr>
                <w:sz w:val="24"/>
                <w:szCs w:val="24"/>
              </w:rPr>
              <w:t>2.24                              2.92                           1.73</w:t>
            </w:r>
          </w:p>
          <w:p w:rsidR="003D099B" w:rsidRDefault="003D099B" w:rsidP="00D674A2">
            <w:pPr>
              <w:pStyle w:val="ListParagraph"/>
              <w:tabs>
                <w:tab w:val="left" w:pos="2250"/>
              </w:tabs>
              <w:ind w:left="27"/>
              <w:jc w:val="both"/>
              <w:rPr>
                <w:sz w:val="24"/>
                <w:szCs w:val="24"/>
              </w:rPr>
            </w:pPr>
            <w:r>
              <w:rPr>
                <w:sz w:val="24"/>
                <w:szCs w:val="24"/>
              </w:rPr>
              <w:t xml:space="preserve">Log likelihood   -133.2211               </w:t>
            </w:r>
            <w:r w:rsidR="00F1471F">
              <w:rPr>
                <w:sz w:val="24"/>
                <w:szCs w:val="24"/>
              </w:rPr>
              <w:t xml:space="preserve"> </w:t>
            </w:r>
            <w:r>
              <w:rPr>
                <w:sz w:val="24"/>
                <w:szCs w:val="24"/>
              </w:rPr>
              <w:t>-133.0698                     -130.7022                  -135.1087</w:t>
            </w:r>
          </w:p>
          <w:p w:rsidR="003D099B" w:rsidRDefault="003D099B" w:rsidP="00D674A2">
            <w:pPr>
              <w:pStyle w:val="ListParagraph"/>
              <w:tabs>
                <w:tab w:val="left" w:pos="2250"/>
              </w:tabs>
              <w:ind w:left="27"/>
              <w:jc w:val="both"/>
              <w:rPr>
                <w:sz w:val="24"/>
                <w:szCs w:val="24"/>
              </w:rPr>
            </w:pPr>
            <w:r>
              <w:rPr>
                <w:sz w:val="24"/>
                <w:szCs w:val="24"/>
              </w:rPr>
              <w:t xml:space="preserve">Akaike AIC          8.4836                  </w:t>
            </w:r>
            <w:r w:rsidR="00F1471F">
              <w:rPr>
                <w:sz w:val="24"/>
                <w:szCs w:val="24"/>
              </w:rPr>
              <w:t xml:space="preserve"> </w:t>
            </w:r>
            <w:r>
              <w:rPr>
                <w:sz w:val="24"/>
                <w:szCs w:val="24"/>
              </w:rPr>
              <w:t xml:space="preserve">  8.4747                           8.3354                        8.5946</w:t>
            </w:r>
          </w:p>
        </w:tc>
      </w:tr>
      <w:tr w:rsidR="003D099B" w:rsidTr="00D674A2">
        <w:trPr>
          <w:trHeight w:val="537"/>
        </w:trPr>
        <w:tc>
          <w:tcPr>
            <w:tcW w:w="9555" w:type="dxa"/>
            <w:tcBorders>
              <w:top w:val="nil"/>
              <w:bottom w:val="nil"/>
            </w:tcBorders>
          </w:tcPr>
          <w:p w:rsidR="003D099B" w:rsidRDefault="003D099B" w:rsidP="00D674A2">
            <w:pPr>
              <w:tabs>
                <w:tab w:val="left" w:pos="2250"/>
              </w:tabs>
              <w:ind w:left="-108"/>
              <w:jc w:val="both"/>
            </w:pPr>
            <w:r>
              <w:rPr>
                <w:b/>
                <w:i/>
              </w:rPr>
              <w:t>Notes</w:t>
            </w:r>
            <w:r>
              <w:t xml:space="preserve">    Figures in parentheses are standard errors</w:t>
            </w:r>
          </w:p>
          <w:p w:rsidR="003D099B" w:rsidRPr="009E5362" w:rsidRDefault="003D099B" w:rsidP="00D674A2">
            <w:pPr>
              <w:tabs>
                <w:tab w:val="left" w:pos="2250"/>
              </w:tabs>
              <w:jc w:val="both"/>
            </w:pPr>
            <w:r>
              <w:t xml:space="preserve">           *5% level of significance</w:t>
            </w:r>
          </w:p>
          <w:p w:rsidR="003D099B" w:rsidRPr="00F14A61" w:rsidRDefault="003D099B" w:rsidP="00D674A2">
            <w:pPr>
              <w:tabs>
                <w:tab w:val="left" w:pos="2250"/>
              </w:tabs>
              <w:jc w:val="both"/>
            </w:pPr>
            <w:r>
              <w:t xml:space="preserve">           **1% level of significance</w:t>
            </w:r>
          </w:p>
          <w:p w:rsidR="00A70C70" w:rsidRDefault="00A70C70" w:rsidP="00455C80">
            <w:pPr>
              <w:tabs>
                <w:tab w:val="left" w:pos="2250"/>
              </w:tabs>
              <w:spacing w:before="240" w:line="360" w:lineRule="auto"/>
              <w:jc w:val="both"/>
              <w:rPr>
                <w:sz w:val="24"/>
                <w:szCs w:val="24"/>
              </w:rPr>
            </w:pPr>
          </w:p>
          <w:p w:rsidR="000C61BC" w:rsidRPr="00455C80" w:rsidRDefault="000C61BC" w:rsidP="00455C80">
            <w:pPr>
              <w:tabs>
                <w:tab w:val="left" w:pos="2250"/>
              </w:tabs>
              <w:spacing w:before="240" w:line="360" w:lineRule="auto"/>
              <w:jc w:val="both"/>
              <w:rPr>
                <w:b/>
                <w:sz w:val="24"/>
                <w:szCs w:val="24"/>
              </w:rPr>
            </w:pPr>
          </w:p>
        </w:tc>
      </w:tr>
    </w:tbl>
    <w:p w:rsidR="00665761" w:rsidRDefault="00835D00" w:rsidP="003D099B">
      <w:pPr>
        <w:tabs>
          <w:tab w:val="left" w:pos="2250"/>
        </w:tabs>
        <w:spacing w:before="240" w:line="360" w:lineRule="auto"/>
        <w:jc w:val="both"/>
        <w:rPr>
          <w:sz w:val="24"/>
          <w:szCs w:val="24"/>
        </w:rPr>
      </w:pPr>
      <w:r>
        <w:rPr>
          <w:sz w:val="24"/>
          <w:szCs w:val="24"/>
        </w:rPr>
        <w:lastRenderedPageBreak/>
        <w:t>T</w:t>
      </w:r>
      <w:r w:rsidR="00665761">
        <w:rPr>
          <w:sz w:val="24"/>
          <w:szCs w:val="24"/>
        </w:rPr>
        <w:t>he relationship between fiscal decentraliza</w:t>
      </w:r>
      <w:r>
        <w:rPr>
          <w:sz w:val="24"/>
          <w:szCs w:val="24"/>
        </w:rPr>
        <w:t xml:space="preserve">tion and exchange rate is analyzed </w:t>
      </w:r>
      <w:r w:rsidR="00665761">
        <w:rPr>
          <w:sz w:val="24"/>
          <w:szCs w:val="24"/>
        </w:rPr>
        <w:t>using the three decentralization measures. Of more interest to this study is the behavior of the coefficient of decentralizat</w:t>
      </w:r>
      <w:r w:rsidR="00386F64">
        <w:rPr>
          <w:sz w:val="24"/>
          <w:szCs w:val="24"/>
        </w:rPr>
        <w:t xml:space="preserve">ion measures. </w:t>
      </w:r>
      <w:r w:rsidR="00E2528D">
        <w:rPr>
          <w:sz w:val="24"/>
          <w:szCs w:val="24"/>
        </w:rPr>
        <w:t xml:space="preserve">The three </w:t>
      </w:r>
      <w:r w:rsidR="00665761">
        <w:rPr>
          <w:sz w:val="24"/>
          <w:szCs w:val="24"/>
        </w:rPr>
        <w:t>measures of de</w:t>
      </w:r>
      <w:r w:rsidR="00386F64">
        <w:rPr>
          <w:sz w:val="24"/>
          <w:szCs w:val="24"/>
        </w:rPr>
        <w:t>centralization</w:t>
      </w:r>
      <w:r w:rsidR="0073229B">
        <w:rPr>
          <w:sz w:val="24"/>
          <w:szCs w:val="24"/>
        </w:rPr>
        <w:t xml:space="preserve">, revenue measure, expenditure measure, and simultaneity </w:t>
      </w:r>
      <w:r w:rsidR="00665761">
        <w:rPr>
          <w:sz w:val="24"/>
          <w:szCs w:val="24"/>
        </w:rPr>
        <w:t xml:space="preserve">are </w:t>
      </w:r>
      <w:r w:rsidR="00D95ABE">
        <w:rPr>
          <w:sz w:val="24"/>
          <w:szCs w:val="24"/>
        </w:rPr>
        <w:t>positive</w:t>
      </w:r>
      <w:r w:rsidR="0073229B">
        <w:rPr>
          <w:sz w:val="24"/>
          <w:szCs w:val="24"/>
        </w:rPr>
        <w:t>ly correlated with exchange rate in Nigeria but are</w:t>
      </w:r>
      <w:r w:rsidR="00D95ABE">
        <w:rPr>
          <w:sz w:val="24"/>
          <w:szCs w:val="24"/>
        </w:rPr>
        <w:t xml:space="preserve"> in</w:t>
      </w:r>
      <w:r w:rsidR="00665761">
        <w:rPr>
          <w:sz w:val="24"/>
          <w:szCs w:val="24"/>
        </w:rPr>
        <w:t>signific</w:t>
      </w:r>
      <w:r w:rsidR="00386F64">
        <w:rPr>
          <w:sz w:val="24"/>
          <w:szCs w:val="24"/>
        </w:rPr>
        <w:t>ant</w:t>
      </w:r>
      <w:r w:rsidR="00E2528D">
        <w:rPr>
          <w:sz w:val="24"/>
          <w:szCs w:val="24"/>
        </w:rPr>
        <w:t xml:space="preserve"> at one per cent, and five per cent.</w:t>
      </w:r>
      <w:r w:rsidR="00386F64">
        <w:rPr>
          <w:sz w:val="24"/>
          <w:szCs w:val="24"/>
        </w:rPr>
        <w:t xml:space="preserve"> </w:t>
      </w:r>
    </w:p>
    <w:p w:rsidR="00517392" w:rsidRDefault="00386F64" w:rsidP="0064390E">
      <w:pPr>
        <w:tabs>
          <w:tab w:val="left" w:pos="2250"/>
        </w:tabs>
        <w:spacing w:before="240" w:line="360" w:lineRule="auto"/>
        <w:jc w:val="both"/>
        <w:rPr>
          <w:sz w:val="24"/>
          <w:szCs w:val="24"/>
        </w:rPr>
      </w:pPr>
      <w:r>
        <w:rPr>
          <w:sz w:val="24"/>
          <w:szCs w:val="24"/>
        </w:rPr>
        <w:t xml:space="preserve">The coefficients of the lagged values of the revenue and expenditure decentralization measures </w:t>
      </w:r>
      <w:r w:rsidR="0073229B">
        <w:rPr>
          <w:sz w:val="24"/>
          <w:szCs w:val="24"/>
        </w:rPr>
        <w:t xml:space="preserve">of decentralization </w:t>
      </w:r>
      <w:r>
        <w:rPr>
          <w:sz w:val="24"/>
          <w:szCs w:val="24"/>
        </w:rPr>
        <w:t xml:space="preserve">(FDC1, FDC2) are positive and statistically </w:t>
      </w:r>
      <w:r w:rsidR="00D95ABE">
        <w:rPr>
          <w:sz w:val="24"/>
          <w:szCs w:val="24"/>
        </w:rPr>
        <w:t>in</w:t>
      </w:r>
      <w:r>
        <w:rPr>
          <w:sz w:val="24"/>
          <w:szCs w:val="24"/>
        </w:rPr>
        <w:t>significant. The coefficient of the lagged values of simultaneity measure of decentralization (</w:t>
      </w:r>
      <w:r w:rsidR="00E2528D">
        <w:rPr>
          <w:sz w:val="24"/>
          <w:szCs w:val="24"/>
        </w:rPr>
        <w:t>FDC3) is also positive in</w:t>
      </w:r>
      <w:r w:rsidR="0073229B">
        <w:rPr>
          <w:sz w:val="24"/>
          <w:szCs w:val="24"/>
        </w:rPr>
        <w:t>significant. The positive correlation</w:t>
      </w:r>
      <w:r>
        <w:rPr>
          <w:sz w:val="24"/>
          <w:szCs w:val="24"/>
        </w:rPr>
        <w:t xml:space="preserve"> between fiscal decentralization and exchange rate shows clearly that fiscal decentralization often leads to exchange rate depreciation</w:t>
      </w:r>
      <w:r w:rsidR="00D95ABE">
        <w:rPr>
          <w:sz w:val="24"/>
          <w:szCs w:val="24"/>
        </w:rPr>
        <w:t xml:space="preserve"> but its effect is not significant</w:t>
      </w:r>
      <w:r>
        <w:rPr>
          <w:sz w:val="24"/>
          <w:szCs w:val="24"/>
        </w:rPr>
        <w:t>.</w:t>
      </w:r>
      <w:r w:rsidR="0064390E">
        <w:rPr>
          <w:sz w:val="24"/>
          <w:szCs w:val="24"/>
        </w:rPr>
        <w:t xml:space="preserve"> </w:t>
      </w:r>
      <w:r w:rsidR="0040276D">
        <w:rPr>
          <w:sz w:val="24"/>
          <w:szCs w:val="24"/>
        </w:rPr>
        <w:t>D</w:t>
      </w:r>
      <w:r w:rsidR="006D573D">
        <w:rPr>
          <w:sz w:val="24"/>
          <w:szCs w:val="24"/>
        </w:rPr>
        <w:t xml:space="preserve">ecentralization coefficients </w:t>
      </w:r>
      <w:r w:rsidR="0044442C" w:rsidRPr="00597395">
        <w:rPr>
          <w:sz w:val="24"/>
          <w:szCs w:val="24"/>
        </w:rPr>
        <w:t xml:space="preserve">of the lagged values of the revenue and simultaneity measures of decentralization (FDC1 and </w:t>
      </w:r>
      <w:r w:rsidR="0040276D">
        <w:rPr>
          <w:sz w:val="24"/>
          <w:szCs w:val="24"/>
        </w:rPr>
        <w:t>FDC3) have a consistent positive</w:t>
      </w:r>
      <w:r w:rsidR="0044442C" w:rsidRPr="00597395">
        <w:rPr>
          <w:sz w:val="24"/>
          <w:szCs w:val="24"/>
        </w:rPr>
        <w:t xml:space="preserve"> sign in the first and</w:t>
      </w:r>
      <w:r w:rsidR="0040276D">
        <w:rPr>
          <w:sz w:val="24"/>
          <w:szCs w:val="24"/>
        </w:rPr>
        <w:t xml:space="preserve"> second lagged period and are statistically </w:t>
      </w:r>
      <w:r w:rsidR="00D95ABE">
        <w:rPr>
          <w:sz w:val="24"/>
          <w:szCs w:val="24"/>
        </w:rPr>
        <w:t>in</w:t>
      </w:r>
      <w:r w:rsidR="0044442C" w:rsidRPr="00597395">
        <w:rPr>
          <w:sz w:val="24"/>
          <w:szCs w:val="24"/>
        </w:rPr>
        <w:t>significant. For the</w:t>
      </w:r>
      <w:r w:rsidR="00297451" w:rsidRPr="00597395">
        <w:rPr>
          <w:sz w:val="24"/>
          <w:szCs w:val="24"/>
        </w:rPr>
        <w:t xml:space="preserve"> expenditure decentralization measure (FDC2) its coefficient has a positive sign in the first lagged period and then a negative sign in the second l</w:t>
      </w:r>
      <w:r w:rsidR="0040276D">
        <w:rPr>
          <w:sz w:val="24"/>
          <w:szCs w:val="24"/>
        </w:rPr>
        <w:t xml:space="preserve">agged period and it is also </w:t>
      </w:r>
      <w:r w:rsidR="00D95ABE">
        <w:rPr>
          <w:sz w:val="24"/>
          <w:szCs w:val="24"/>
        </w:rPr>
        <w:t>in</w:t>
      </w:r>
      <w:r w:rsidR="00297451" w:rsidRPr="00597395">
        <w:rPr>
          <w:sz w:val="24"/>
          <w:szCs w:val="24"/>
        </w:rPr>
        <w:t>significant.</w:t>
      </w:r>
      <w:r w:rsidR="00B566CF" w:rsidRPr="00597395">
        <w:rPr>
          <w:sz w:val="24"/>
          <w:szCs w:val="24"/>
        </w:rPr>
        <w:t xml:space="preserve"> T</w:t>
      </w:r>
      <w:r w:rsidR="0040276D">
        <w:rPr>
          <w:sz w:val="24"/>
          <w:szCs w:val="24"/>
        </w:rPr>
        <w:t>he positive</w:t>
      </w:r>
      <w:r w:rsidR="00B566CF" w:rsidRPr="00597395">
        <w:rPr>
          <w:sz w:val="24"/>
          <w:szCs w:val="24"/>
        </w:rPr>
        <w:t xml:space="preserve"> signs of the coefficient of revenue, expenditure and simultaneity measures of decentralization (FDC1, FDC2 and FDC3) show that fiscal decentralization will lead to depreciation of the exchange rate. </w:t>
      </w:r>
    </w:p>
    <w:p w:rsidR="00896AFA" w:rsidRDefault="00896AFA" w:rsidP="00597395">
      <w:pPr>
        <w:tabs>
          <w:tab w:val="left" w:pos="2250"/>
        </w:tabs>
        <w:spacing w:line="360" w:lineRule="auto"/>
        <w:jc w:val="both"/>
        <w:rPr>
          <w:sz w:val="24"/>
          <w:szCs w:val="24"/>
        </w:rPr>
      </w:pPr>
    </w:p>
    <w:p w:rsidR="00563987" w:rsidRPr="00597395" w:rsidRDefault="005613F5" w:rsidP="00597395">
      <w:pPr>
        <w:tabs>
          <w:tab w:val="left" w:pos="2250"/>
        </w:tabs>
        <w:spacing w:line="360" w:lineRule="auto"/>
        <w:jc w:val="both"/>
        <w:rPr>
          <w:sz w:val="24"/>
          <w:szCs w:val="24"/>
        </w:rPr>
      </w:pPr>
      <w:r>
        <w:rPr>
          <w:sz w:val="24"/>
          <w:szCs w:val="24"/>
        </w:rPr>
        <w:t xml:space="preserve">The transmission mechanism of fiscal decentralization and macroeconomic performance </w:t>
      </w:r>
      <w:r w:rsidR="002154E3" w:rsidRPr="00597395">
        <w:rPr>
          <w:sz w:val="24"/>
          <w:szCs w:val="24"/>
        </w:rPr>
        <w:t>explain</w:t>
      </w:r>
      <w:r>
        <w:rPr>
          <w:sz w:val="24"/>
          <w:szCs w:val="24"/>
        </w:rPr>
        <w:t>s</w:t>
      </w:r>
      <w:r w:rsidR="002154E3" w:rsidRPr="00597395">
        <w:rPr>
          <w:sz w:val="24"/>
          <w:szCs w:val="24"/>
        </w:rPr>
        <w:t xml:space="preserve"> why decentralization might lead to a depreciation of the exchange rate</w:t>
      </w:r>
      <w:r w:rsidR="00D81383" w:rsidRPr="00597395">
        <w:rPr>
          <w:sz w:val="24"/>
          <w:szCs w:val="24"/>
        </w:rPr>
        <w:t xml:space="preserve">. </w:t>
      </w:r>
      <w:r w:rsidR="008C62D0">
        <w:rPr>
          <w:sz w:val="24"/>
          <w:szCs w:val="24"/>
        </w:rPr>
        <w:t xml:space="preserve">Fiscal decentralization is intended to shift tax revenues from the central government to sub national governments. Sub national governments infused with new revenue, begin to build local infrastructure. This infrastructure encourages both public and private investment. Private firms tend to respond to the increased local infrastructure with higher rates of investment than the public enterprises, given their greater efficiency. As the public enterprises attempt to keep up with the rates of investment of private enterprises, a further adjustment occurs. The public enterprises, observing the increased rate of capital formation of the private enterprises increase their own rate of investment beyond the rate that would be optimal. The public enterprises are able to do so because they have access to bank loans that are not justified on economic grounds. Also the private enterprises increase their borrowing to expand business operations because of </w:t>
      </w:r>
      <w:r w:rsidR="008C62D0">
        <w:rPr>
          <w:sz w:val="24"/>
          <w:szCs w:val="24"/>
        </w:rPr>
        <w:lastRenderedPageBreak/>
        <w:t>the improvement in local infrastructure. The resulting monetary expansion leads to depreciation of the exchange rate.</w:t>
      </w:r>
    </w:p>
    <w:p w:rsidR="002154E3" w:rsidRPr="00597395" w:rsidRDefault="002A672B" w:rsidP="00597395">
      <w:pPr>
        <w:tabs>
          <w:tab w:val="left" w:pos="2250"/>
        </w:tabs>
        <w:spacing w:line="360" w:lineRule="auto"/>
        <w:jc w:val="both"/>
        <w:rPr>
          <w:sz w:val="24"/>
          <w:szCs w:val="24"/>
        </w:rPr>
      </w:pPr>
      <w:r>
        <w:rPr>
          <w:sz w:val="24"/>
          <w:szCs w:val="24"/>
        </w:rPr>
        <w:t>A</w:t>
      </w:r>
      <w:r w:rsidR="006140F5" w:rsidRPr="00597395">
        <w:rPr>
          <w:sz w:val="24"/>
          <w:szCs w:val="24"/>
        </w:rPr>
        <w:t xml:space="preserve"> number of facto</w:t>
      </w:r>
      <w:r>
        <w:rPr>
          <w:sz w:val="24"/>
          <w:szCs w:val="24"/>
        </w:rPr>
        <w:t xml:space="preserve">rs are responsible for </w:t>
      </w:r>
      <w:r w:rsidR="006140F5" w:rsidRPr="00597395">
        <w:rPr>
          <w:sz w:val="24"/>
          <w:szCs w:val="24"/>
        </w:rPr>
        <w:t>the observed negative impact o</w:t>
      </w:r>
      <w:r>
        <w:rPr>
          <w:sz w:val="24"/>
          <w:szCs w:val="24"/>
        </w:rPr>
        <w:t>f decentralization on exchange rate</w:t>
      </w:r>
      <w:r w:rsidR="006140F5" w:rsidRPr="00597395">
        <w:rPr>
          <w:sz w:val="24"/>
          <w:szCs w:val="24"/>
        </w:rPr>
        <w:t>. One is the quality of local bureaucracies. Central or federal bureaucracies attract more qualified manpower as they offer better careers and remunerations. The scarcity of local high skilled manpower may, thus, constrain the positive effects of decentralization. This also explains the</w:t>
      </w:r>
      <w:r w:rsidR="00563987" w:rsidRPr="00597395">
        <w:rPr>
          <w:sz w:val="24"/>
          <w:szCs w:val="24"/>
        </w:rPr>
        <w:t xml:space="preserve"> weakness in public expenditure and management systems.</w:t>
      </w:r>
      <w:r w:rsidR="00C43861" w:rsidRPr="00597395">
        <w:rPr>
          <w:sz w:val="24"/>
          <w:szCs w:val="24"/>
        </w:rPr>
        <w:t xml:space="preserve"> Budget offices lack facilities and skilled manpower that is capable of forecasting expected revenue and spending as well as budgetary classifications which allow the controlling authorities to determine whether fund is actually being spent as budgeted or not.</w:t>
      </w:r>
    </w:p>
    <w:p w:rsidR="003D7E88" w:rsidRPr="00597395" w:rsidRDefault="003D7E88" w:rsidP="00597395">
      <w:pPr>
        <w:tabs>
          <w:tab w:val="left" w:pos="2250"/>
        </w:tabs>
        <w:spacing w:line="360" w:lineRule="auto"/>
        <w:ind w:left="-180"/>
        <w:jc w:val="both"/>
        <w:rPr>
          <w:sz w:val="24"/>
          <w:szCs w:val="24"/>
        </w:rPr>
      </w:pPr>
    </w:p>
    <w:p w:rsidR="003D7E88" w:rsidRDefault="0094610A" w:rsidP="00597395">
      <w:pPr>
        <w:tabs>
          <w:tab w:val="left" w:pos="2250"/>
        </w:tabs>
        <w:spacing w:line="360" w:lineRule="auto"/>
        <w:jc w:val="both"/>
        <w:rPr>
          <w:sz w:val="24"/>
          <w:szCs w:val="24"/>
        </w:rPr>
      </w:pPr>
      <w:r w:rsidRPr="00597395">
        <w:rPr>
          <w:sz w:val="24"/>
          <w:szCs w:val="24"/>
        </w:rPr>
        <w:t>Th</w:t>
      </w:r>
      <w:r w:rsidR="00C968DC">
        <w:rPr>
          <w:sz w:val="24"/>
          <w:szCs w:val="24"/>
        </w:rPr>
        <w:t>is model</w:t>
      </w:r>
      <w:r w:rsidR="002154E3" w:rsidRPr="00597395">
        <w:rPr>
          <w:sz w:val="24"/>
          <w:szCs w:val="24"/>
        </w:rPr>
        <w:t xml:space="preserve"> include</w:t>
      </w:r>
      <w:r w:rsidR="00C968DC">
        <w:rPr>
          <w:sz w:val="24"/>
          <w:szCs w:val="24"/>
        </w:rPr>
        <w:t>s</w:t>
      </w:r>
      <w:r w:rsidR="002154E3" w:rsidRPr="00597395">
        <w:rPr>
          <w:sz w:val="24"/>
          <w:szCs w:val="24"/>
        </w:rPr>
        <w:t xml:space="preserve"> two control variables, inflation (INF) and money supply (MS), and</w:t>
      </w:r>
      <w:r w:rsidR="00C968DC">
        <w:rPr>
          <w:sz w:val="24"/>
          <w:szCs w:val="24"/>
        </w:rPr>
        <w:t xml:space="preserve"> their signs </w:t>
      </w:r>
      <w:r w:rsidR="002154E3" w:rsidRPr="00597395">
        <w:rPr>
          <w:sz w:val="24"/>
          <w:szCs w:val="24"/>
        </w:rPr>
        <w:t>conform to a priori expe</w:t>
      </w:r>
      <w:r w:rsidR="00C968DC">
        <w:rPr>
          <w:sz w:val="24"/>
          <w:szCs w:val="24"/>
        </w:rPr>
        <w:t>ctation</w:t>
      </w:r>
      <w:r w:rsidR="002154E3" w:rsidRPr="00597395">
        <w:rPr>
          <w:sz w:val="24"/>
          <w:szCs w:val="24"/>
        </w:rPr>
        <w:t>.</w:t>
      </w:r>
      <w:r w:rsidR="00C968DC">
        <w:rPr>
          <w:sz w:val="24"/>
          <w:szCs w:val="24"/>
        </w:rPr>
        <w:t xml:space="preserve"> Expectedly, inflation is positively signed and significant at five per cent level. The implication</w:t>
      </w:r>
      <w:r w:rsidR="00FC4F31">
        <w:rPr>
          <w:sz w:val="24"/>
          <w:szCs w:val="24"/>
        </w:rPr>
        <w:t xml:space="preserve"> of this finding is that increase in inflation would lead to a depreciation of the exchange rate. Money supply is positively signed and significant at one per cent level.</w:t>
      </w:r>
      <w:r w:rsidR="00C968DC">
        <w:rPr>
          <w:sz w:val="24"/>
          <w:szCs w:val="24"/>
        </w:rPr>
        <w:t xml:space="preserve"> </w:t>
      </w:r>
      <w:r w:rsidR="002154E3" w:rsidRPr="00597395">
        <w:rPr>
          <w:sz w:val="24"/>
          <w:szCs w:val="24"/>
        </w:rPr>
        <w:t xml:space="preserve"> Ad</w:t>
      </w:r>
      <w:r w:rsidR="00C43861" w:rsidRPr="00597395">
        <w:rPr>
          <w:sz w:val="24"/>
          <w:szCs w:val="24"/>
        </w:rPr>
        <w:t>justed coefficient of determination shows that variations in exchange rate are sufficiently explained by variables incl</w:t>
      </w:r>
      <w:r w:rsidR="00FC4F31">
        <w:rPr>
          <w:sz w:val="24"/>
          <w:szCs w:val="24"/>
        </w:rPr>
        <w:t>uded in the exchange rate model</w:t>
      </w:r>
      <w:r w:rsidR="00C43861" w:rsidRPr="00597395">
        <w:rPr>
          <w:sz w:val="24"/>
          <w:szCs w:val="24"/>
        </w:rPr>
        <w:t>.</w:t>
      </w:r>
    </w:p>
    <w:p w:rsidR="00C43861" w:rsidRPr="00597395" w:rsidRDefault="00C43861" w:rsidP="00597395">
      <w:pPr>
        <w:tabs>
          <w:tab w:val="left" w:pos="2250"/>
        </w:tabs>
        <w:spacing w:line="360" w:lineRule="auto"/>
        <w:jc w:val="both"/>
        <w:rPr>
          <w:sz w:val="24"/>
          <w:szCs w:val="24"/>
        </w:rPr>
      </w:pPr>
    </w:p>
    <w:p w:rsidR="00674735" w:rsidRDefault="00C43861" w:rsidP="00597395">
      <w:pPr>
        <w:tabs>
          <w:tab w:val="left" w:pos="2250"/>
        </w:tabs>
        <w:spacing w:line="360" w:lineRule="auto"/>
        <w:jc w:val="both"/>
        <w:rPr>
          <w:sz w:val="24"/>
          <w:szCs w:val="24"/>
        </w:rPr>
      </w:pPr>
      <w:r w:rsidRPr="00597395">
        <w:rPr>
          <w:sz w:val="24"/>
          <w:szCs w:val="24"/>
        </w:rPr>
        <w:t>On the basis of estimation results of</w:t>
      </w:r>
      <w:r w:rsidR="00735A61">
        <w:rPr>
          <w:sz w:val="24"/>
          <w:szCs w:val="24"/>
        </w:rPr>
        <w:t xml:space="preserve"> exchange rate models </w:t>
      </w:r>
      <w:r w:rsidRPr="00597395">
        <w:rPr>
          <w:sz w:val="24"/>
          <w:szCs w:val="24"/>
        </w:rPr>
        <w:t>the null hypothesis that fiscal d</w:t>
      </w:r>
      <w:r w:rsidR="00735A61">
        <w:rPr>
          <w:sz w:val="24"/>
          <w:szCs w:val="24"/>
        </w:rPr>
        <w:t xml:space="preserve">ecentralization does not </w:t>
      </w:r>
      <w:r w:rsidRPr="00597395">
        <w:rPr>
          <w:sz w:val="24"/>
          <w:szCs w:val="24"/>
        </w:rPr>
        <w:t>significantly</w:t>
      </w:r>
      <w:r w:rsidR="00735A61">
        <w:rPr>
          <w:sz w:val="24"/>
          <w:szCs w:val="24"/>
        </w:rPr>
        <w:t xml:space="preserve"> influence </w:t>
      </w:r>
      <w:r w:rsidRPr="00597395">
        <w:rPr>
          <w:sz w:val="24"/>
          <w:szCs w:val="24"/>
        </w:rPr>
        <w:t>the exchange rate</w:t>
      </w:r>
      <w:r w:rsidR="00735A61">
        <w:rPr>
          <w:sz w:val="24"/>
          <w:szCs w:val="24"/>
        </w:rPr>
        <w:t xml:space="preserve"> is</w:t>
      </w:r>
      <w:r w:rsidR="00FC4F31">
        <w:rPr>
          <w:sz w:val="24"/>
          <w:szCs w:val="24"/>
        </w:rPr>
        <w:t xml:space="preserve"> accepted</w:t>
      </w:r>
      <w:r w:rsidRPr="00597395">
        <w:rPr>
          <w:sz w:val="24"/>
          <w:szCs w:val="24"/>
        </w:rPr>
        <w:t>.</w:t>
      </w:r>
    </w:p>
    <w:p w:rsidR="00517392" w:rsidRPr="00597395" w:rsidRDefault="00517392" w:rsidP="00597395">
      <w:pPr>
        <w:tabs>
          <w:tab w:val="left" w:pos="2250"/>
        </w:tabs>
        <w:spacing w:line="360" w:lineRule="auto"/>
        <w:jc w:val="both"/>
        <w:rPr>
          <w:b/>
          <w:sz w:val="24"/>
          <w:szCs w:val="24"/>
        </w:rPr>
      </w:pPr>
    </w:p>
    <w:p w:rsidR="00AF3E56" w:rsidRDefault="00BA0048" w:rsidP="00597395">
      <w:pPr>
        <w:tabs>
          <w:tab w:val="left" w:pos="2250"/>
        </w:tabs>
        <w:spacing w:line="360" w:lineRule="auto"/>
        <w:jc w:val="both"/>
        <w:rPr>
          <w:b/>
          <w:sz w:val="24"/>
          <w:szCs w:val="24"/>
        </w:rPr>
      </w:pPr>
      <w:r>
        <w:rPr>
          <w:b/>
          <w:sz w:val="24"/>
          <w:szCs w:val="24"/>
        </w:rPr>
        <w:t>5.2</w:t>
      </w:r>
      <w:r w:rsidR="00160FE5" w:rsidRPr="00597395">
        <w:rPr>
          <w:b/>
          <w:sz w:val="24"/>
          <w:szCs w:val="24"/>
        </w:rPr>
        <w:t>.4</w:t>
      </w:r>
      <w:r w:rsidR="0069067F">
        <w:rPr>
          <w:b/>
          <w:sz w:val="24"/>
          <w:szCs w:val="24"/>
        </w:rPr>
        <w:t xml:space="preserve"> Presentation</w:t>
      </w:r>
      <w:r w:rsidR="00674735">
        <w:rPr>
          <w:b/>
          <w:sz w:val="24"/>
          <w:szCs w:val="24"/>
        </w:rPr>
        <w:t xml:space="preserve"> of t</w:t>
      </w:r>
      <w:r w:rsidR="0069067F">
        <w:rPr>
          <w:b/>
          <w:sz w:val="24"/>
          <w:szCs w:val="24"/>
        </w:rPr>
        <w:t>he Estimated Empirical Results</w:t>
      </w:r>
      <w:r w:rsidR="0073229B">
        <w:rPr>
          <w:b/>
          <w:sz w:val="24"/>
          <w:szCs w:val="24"/>
        </w:rPr>
        <w:t xml:space="preserve"> in the Interest rate-</w:t>
      </w:r>
      <w:r w:rsidR="001D65DF">
        <w:rPr>
          <w:b/>
          <w:sz w:val="24"/>
          <w:szCs w:val="24"/>
        </w:rPr>
        <w:t>Decentralization Model</w:t>
      </w:r>
    </w:p>
    <w:p w:rsidR="00A70C70" w:rsidRDefault="001D65DF" w:rsidP="000C61BC">
      <w:pPr>
        <w:tabs>
          <w:tab w:val="left" w:pos="2250"/>
        </w:tabs>
        <w:spacing w:line="360" w:lineRule="auto"/>
        <w:jc w:val="both"/>
        <w:rPr>
          <w:sz w:val="24"/>
          <w:szCs w:val="24"/>
        </w:rPr>
      </w:pPr>
      <w:r>
        <w:rPr>
          <w:sz w:val="24"/>
          <w:szCs w:val="24"/>
        </w:rPr>
        <w:t>VAR est</w:t>
      </w:r>
      <w:r w:rsidR="00ED09C0">
        <w:rPr>
          <w:sz w:val="24"/>
          <w:szCs w:val="24"/>
        </w:rPr>
        <w:t>imation results for equations 38-42</w:t>
      </w:r>
      <w:r>
        <w:rPr>
          <w:sz w:val="24"/>
          <w:szCs w:val="24"/>
        </w:rPr>
        <w:t xml:space="preserve"> in interest rate</w:t>
      </w:r>
      <w:r w:rsidR="0073229B">
        <w:rPr>
          <w:sz w:val="24"/>
          <w:szCs w:val="24"/>
        </w:rPr>
        <w:t>-decentralization</w:t>
      </w:r>
      <w:r>
        <w:rPr>
          <w:sz w:val="24"/>
          <w:szCs w:val="24"/>
        </w:rPr>
        <w:t xml:space="preserve"> model 4 are presented in appendices 17 to 21</w:t>
      </w:r>
      <w:r w:rsidR="00BA0048">
        <w:rPr>
          <w:sz w:val="24"/>
          <w:szCs w:val="24"/>
        </w:rPr>
        <w:t>, and</w:t>
      </w:r>
      <w:r>
        <w:rPr>
          <w:sz w:val="24"/>
          <w:szCs w:val="24"/>
        </w:rPr>
        <w:t xml:space="preserve"> are reported in Table 5.5.4. All estimates in this case are robust to heteroskedasticity or autocorrelation. The relationship between fiscal decentralizat</w:t>
      </w:r>
      <w:r w:rsidR="0073229B">
        <w:rPr>
          <w:sz w:val="24"/>
          <w:szCs w:val="24"/>
        </w:rPr>
        <w:t>ion and interest rate is analy</w:t>
      </w:r>
      <w:r w:rsidR="00BA0048">
        <w:rPr>
          <w:sz w:val="24"/>
          <w:szCs w:val="24"/>
        </w:rPr>
        <w:t>z</w:t>
      </w:r>
      <w:r w:rsidR="0073229B">
        <w:rPr>
          <w:sz w:val="24"/>
          <w:szCs w:val="24"/>
        </w:rPr>
        <w:t>e</w:t>
      </w:r>
      <w:r>
        <w:rPr>
          <w:sz w:val="24"/>
          <w:szCs w:val="24"/>
        </w:rPr>
        <w:t>d using the three</w:t>
      </w:r>
      <w:r w:rsidR="00674735">
        <w:rPr>
          <w:sz w:val="24"/>
          <w:szCs w:val="24"/>
        </w:rPr>
        <w:t xml:space="preserve"> measures of decentralization</w:t>
      </w:r>
      <w:r w:rsidR="0073229B">
        <w:rPr>
          <w:sz w:val="24"/>
          <w:szCs w:val="24"/>
        </w:rPr>
        <w:t>, revenue measure (FDC1), expenditure measure (FDC2), and simultaneity measure (FDC3).</w:t>
      </w:r>
      <w:r w:rsidR="00674735">
        <w:rPr>
          <w:sz w:val="24"/>
          <w:szCs w:val="24"/>
        </w:rPr>
        <w:t xml:space="preserve"> This model examines the effect of fiscal decentralization on interest rate. The independent variables are reasonably good proxies for theoretical decision variables.</w:t>
      </w:r>
    </w:p>
    <w:p w:rsidR="000C61BC" w:rsidRDefault="000C61BC" w:rsidP="000C61BC">
      <w:pPr>
        <w:tabs>
          <w:tab w:val="left" w:pos="2250"/>
        </w:tabs>
        <w:spacing w:line="360" w:lineRule="auto"/>
        <w:jc w:val="both"/>
        <w:rPr>
          <w:sz w:val="24"/>
          <w:szCs w:val="24"/>
        </w:rPr>
      </w:pPr>
    </w:p>
    <w:p w:rsidR="00674735" w:rsidRDefault="00BA0048" w:rsidP="00674735">
      <w:pPr>
        <w:tabs>
          <w:tab w:val="left" w:pos="2250"/>
        </w:tabs>
        <w:spacing w:before="240"/>
        <w:jc w:val="both"/>
        <w:rPr>
          <w:sz w:val="24"/>
          <w:szCs w:val="24"/>
        </w:rPr>
      </w:pPr>
      <w:r>
        <w:rPr>
          <w:sz w:val="24"/>
          <w:szCs w:val="24"/>
        </w:rPr>
        <w:lastRenderedPageBreak/>
        <w:t>Table 5.2</w:t>
      </w:r>
      <w:r w:rsidR="00674735">
        <w:rPr>
          <w:sz w:val="24"/>
          <w:szCs w:val="24"/>
        </w:rPr>
        <w:t>.4 Estimated E</w:t>
      </w:r>
      <w:r w:rsidR="00073D37">
        <w:rPr>
          <w:sz w:val="24"/>
          <w:szCs w:val="24"/>
        </w:rPr>
        <w:t xml:space="preserve">mpirical Results in the </w:t>
      </w:r>
      <w:r w:rsidR="00F70F9E">
        <w:rPr>
          <w:sz w:val="24"/>
          <w:szCs w:val="24"/>
        </w:rPr>
        <w:t>Interest rate</w:t>
      </w:r>
      <w:r w:rsidR="001019A1">
        <w:rPr>
          <w:sz w:val="24"/>
          <w:szCs w:val="24"/>
        </w:rPr>
        <w:t>-Decentralization Model(Model 4</w:t>
      </w:r>
      <w:r w:rsidR="00674735">
        <w:rPr>
          <w:sz w:val="24"/>
          <w:szCs w:val="24"/>
        </w:rPr>
        <w:t>)</w:t>
      </w:r>
    </w:p>
    <w:tbl>
      <w:tblPr>
        <w:tblW w:w="9555" w:type="dxa"/>
        <w:tblInd w:w="63" w:type="dxa"/>
        <w:tblBorders>
          <w:top w:val="single" w:sz="4" w:space="0" w:color="auto"/>
        </w:tblBorders>
        <w:tblLook w:val="0000"/>
      </w:tblPr>
      <w:tblGrid>
        <w:gridCol w:w="9555"/>
      </w:tblGrid>
      <w:tr w:rsidR="00674735" w:rsidTr="00B30AC9">
        <w:trPr>
          <w:trHeight w:val="250"/>
        </w:trPr>
        <w:tc>
          <w:tcPr>
            <w:tcW w:w="9555" w:type="dxa"/>
            <w:tcBorders>
              <w:bottom w:val="single" w:sz="4" w:space="0" w:color="auto"/>
            </w:tcBorders>
          </w:tcPr>
          <w:p w:rsidR="00674735" w:rsidRDefault="00674735" w:rsidP="00B30AC9">
            <w:pPr>
              <w:tabs>
                <w:tab w:val="left" w:pos="2250"/>
              </w:tabs>
              <w:jc w:val="both"/>
              <w:rPr>
                <w:sz w:val="24"/>
                <w:szCs w:val="24"/>
              </w:rPr>
            </w:pPr>
            <w:r>
              <w:rPr>
                <w:sz w:val="24"/>
                <w:szCs w:val="24"/>
              </w:rPr>
              <w:t xml:space="preserve">Dependent Variable </w:t>
            </w:r>
            <w:r w:rsidR="00073D37">
              <w:rPr>
                <w:sz w:val="24"/>
                <w:szCs w:val="24"/>
              </w:rPr>
              <w:t>INT</w:t>
            </w:r>
          </w:p>
        </w:tc>
      </w:tr>
      <w:tr w:rsidR="00674735" w:rsidTr="00B30AC9">
        <w:trPr>
          <w:trHeight w:val="255"/>
        </w:trPr>
        <w:tc>
          <w:tcPr>
            <w:tcW w:w="9555" w:type="dxa"/>
            <w:tcBorders>
              <w:top w:val="single" w:sz="4" w:space="0" w:color="auto"/>
              <w:bottom w:val="single" w:sz="4" w:space="0" w:color="auto"/>
            </w:tcBorders>
          </w:tcPr>
          <w:p w:rsidR="00674735" w:rsidRDefault="00665F81" w:rsidP="00B30AC9">
            <w:pPr>
              <w:tabs>
                <w:tab w:val="left" w:pos="2250"/>
              </w:tabs>
              <w:jc w:val="both"/>
              <w:rPr>
                <w:sz w:val="24"/>
                <w:szCs w:val="24"/>
              </w:rPr>
            </w:pPr>
            <w:r>
              <w:rPr>
                <w:sz w:val="24"/>
                <w:szCs w:val="24"/>
              </w:rPr>
              <w:t xml:space="preserve">Regressors                1                        2                       </w:t>
            </w:r>
            <w:r w:rsidR="00674735">
              <w:rPr>
                <w:sz w:val="24"/>
                <w:szCs w:val="24"/>
              </w:rPr>
              <w:t>3</w:t>
            </w:r>
            <w:r>
              <w:rPr>
                <w:sz w:val="24"/>
                <w:szCs w:val="24"/>
              </w:rPr>
              <w:t xml:space="preserve">                          </w:t>
            </w:r>
            <w:r w:rsidR="00674735">
              <w:rPr>
                <w:sz w:val="24"/>
                <w:szCs w:val="24"/>
              </w:rPr>
              <w:t xml:space="preserve">4 </w:t>
            </w:r>
            <w:r>
              <w:rPr>
                <w:sz w:val="24"/>
                <w:szCs w:val="24"/>
              </w:rPr>
              <w:t xml:space="preserve">                     5</w:t>
            </w:r>
          </w:p>
        </w:tc>
      </w:tr>
      <w:tr w:rsidR="00674735" w:rsidTr="00B30AC9">
        <w:trPr>
          <w:trHeight w:val="8280"/>
        </w:trPr>
        <w:tc>
          <w:tcPr>
            <w:tcW w:w="9555" w:type="dxa"/>
            <w:tcBorders>
              <w:top w:val="single" w:sz="4" w:space="0" w:color="auto"/>
              <w:bottom w:val="single" w:sz="4" w:space="0" w:color="auto"/>
            </w:tcBorders>
          </w:tcPr>
          <w:p w:rsidR="00674735" w:rsidRDefault="001019A1" w:rsidP="00B30AC9">
            <w:pPr>
              <w:tabs>
                <w:tab w:val="left" w:pos="2250"/>
              </w:tabs>
              <w:jc w:val="both"/>
              <w:rPr>
                <w:sz w:val="24"/>
                <w:szCs w:val="24"/>
              </w:rPr>
            </w:pPr>
            <w:r>
              <w:rPr>
                <w:sz w:val="24"/>
                <w:szCs w:val="24"/>
              </w:rPr>
              <w:t xml:space="preserve">INT (-1)            </w:t>
            </w:r>
            <w:r w:rsidR="00674735">
              <w:rPr>
                <w:sz w:val="24"/>
                <w:szCs w:val="24"/>
              </w:rPr>
              <w:t>0.5368</w:t>
            </w:r>
            <w:r>
              <w:rPr>
                <w:sz w:val="24"/>
                <w:szCs w:val="24"/>
              </w:rPr>
              <w:t>**</w:t>
            </w:r>
            <w:r w:rsidR="00674735">
              <w:rPr>
                <w:sz w:val="24"/>
                <w:szCs w:val="24"/>
              </w:rPr>
              <w:t xml:space="preserve">    </w:t>
            </w:r>
            <w:r w:rsidR="00C1435B">
              <w:rPr>
                <w:sz w:val="24"/>
                <w:szCs w:val="24"/>
              </w:rPr>
              <w:t xml:space="preserve">        </w:t>
            </w:r>
            <w:r w:rsidR="00674735">
              <w:rPr>
                <w:sz w:val="24"/>
                <w:szCs w:val="24"/>
              </w:rPr>
              <w:t>0.5393</w:t>
            </w:r>
            <w:r w:rsidR="00C1435B">
              <w:rPr>
                <w:sz w:val="24"/>
                <w:szCs w:val="24"/>
              </w:rPr>
              <w:t>*</w:t>
            </w:r>
            <w:r w:rsidR="00674735">
              <w:rPr>
                <w:sz w:val="24"/>
                <w:szCs w:val="24"/>
              </w:rPr>
              <w:t xml:space="preserve">     </w:t>
            </w:r>
            <w:r w:rsidR="00C1435B">
              <w:rPr>
                <w:sz w:val="24"/>
                <w:szCs w:val="24"/>
              </w:rPr>
              <w:t xml:space="preserve">        </w:t>
            </w:r>
            <w:r w:rsidR="00665F81">
              <w:rPr>
                <w:sz w:val="24"/>
                <w:szCs w:val="24"/>
              </w:rPr>
              <w:t>0.5947</w:t>
            </w:r>
            <w:r w:rsidR="00C1435B">
              <w:rPr>
                <w:sz w:val="24"/>
                <w:szCs w:val="24"/>
              </w:rPr>
              <w:t xml:space="preserve">**            </w:t>
            </w:r>
            <w:r w:rsidR="00665F81">
              <w:rPr>
                <w:sz w:val="24"/>
                <w:szCs w:val="24"/>
              </w:rPr>
              <w:t>0.5368</w:t>
            </w:r>
            <w:r w:rsidR="00C1435B">
              <w:rPr>
                <w:sz w:val="24"/>
                <w:szCs w:val="24"/>
              </w:rPr>
              <w:t xml:space="preserve">**         </w:t>
            </w:r>
            <w:r w:rsidR="00665F81">
              <w:rPr>
                <w:sz w:val="24"/>
                <w:szCs w:val="24"/>
              </w:rPr>
              <w:t>0.4928</w:t>
            </w:r>
            <w:r w:rsidR="00C1435B">
              <w:rPr>
                <w:sz w:val="24"/>
                <w:szCs w:val="24"/>
              </w:rPr>
              <w:t>**</w:t>
            </w:r>
            <w:r w:rsidR="00674735">
              <w:rPr>
                <w:sz w:val="24"/>
                <w:szCs w:val="24"/>
              </w:rPr>
              <w:t xml:space="preserve">                   </w:t>
            </w:r>
          </w:p>
          <w:p w:rsidR="00674735" w:rsidRDefault="00674735" w:rsidP="00B30AC9">
            <w:pPr>
              <w:tabs>
                <w:tab w:val="left" w:pos="2250"/>
              </w:tabs>
              <w:jc w:val="both"/>
              <w:rPr>
                <w:sz w:val="24"/>
                <w:szCs w:val="24"/>
              </w:rPr>
            </w:pPr>
            <w:r>
              <w:rPr>
                <w:sz w:val="24"/>
                <w:szCs w:val="24"/>
              </w:rPr>
              <w:t xml:space="preserve">         </w:t>
            </w:r>
            <w:r w:rsidR="00665F81">
              <w:rPr>
                <w:sz w:val="24"/>
                <w:szCs w:val="24"/>
              </w:rPr>
              <w:t xml:space="preserve">             </w:t>
            </w:r>
            <w:r w:rsidR="001019A1">
              <w:rPr>
                <w:sz w:val="24"/>
                <w:szCs w:val="24"/>
              </w:rPr>
              <w:t xml:space="preserve">    </w:t>
            </w:r>
            <w:r w:rsidR="00DF569D">
              <w:rPr>
                <w:sz w:val="24"/>
                <w:szCs w:val="24"/>
              </w:rPr>
              <w:t>(3.1658)</w:t>
            </w:r>
            <w:r>
              <w:rPr>
                <w:sz w:val="24"/>
                <w:szCs w:val="24"/>
              </w:rPr>
              <w:t xml:space="preserve">   </w:t>
            </w:r>
            <w:r w:rsidR="00DF569D">
              <w:rPr>
                <w:sz w:val="24"/>
                <w:szCs w:val="24"/>
              </w:rPr>
              <w:t xml:space="preserve">        (3.3939)                (3.9)                  (2.9818)             (2.79)</w:t>
            </w:r>
            <w:r>
              <w:rPr>
                <w:sz w:val="24"/>
                <w:szCs w:val="24"/>
              </w:rPr>
              <w:t xml:space="preserve">            </w:t>
            </w:r>
            <w:r w:rsidR="00665F81">
              <w:rPr>
                <w:sz w:val="24"/>
                <w:szCs w:val="24"/>
              </w:rPr>
              <w:t xml:space="preserve">       </w:t>
            </w:r>
          </w:p>
          <w:p w:rsidR="00674735" w:rsidRDefault="00DF569D" w:rsidP="00B30AC9">
            <w:pPr>
              <w:tabs>
                <w:tab w:val="left" w:pos="2250"/>
              </w:tabs>
              <w:jc w:val="both"/>
              <w:rPr>
                <w:sz w:val="24"/>
                <w:szCs w:val="24"/>
              </w:rPr>
            </w:pPr>
            <w:r>
              <w:rPr>
                <w:sz w:val="24"/>
                <w:szCs w:val="24"/>
              </w:rPr>
              <w:t>INT</w:t>
            </w:r>
            <w:r w:rsidR="00674735">
              <w:rPr>
                <w:sz w:val="24"/>
                <w:szCs w:val="24"/>
              </w:rPr>
              <w:t xml:space="preserve"> (-2)  </w:t>
            </w:r>
            <w:r w:rsidR="001019A1">
              <w:rPr>
                <w:sz w:val="24"/>
                <w:szCs w:val="24"/>
              </w:rPr>
              <w:t xml:space="preserve">          </w:t>
            </w:r>
            <w:r>
              <w:rPr>
                <w:sz w:val="24"/>
                <w:szCs w:val="24"/>
              </w:rPr>
              <w:t>0.4796</w:t>
            </w:r>
            <w:r w:rsidR="001019A1">
              <w:rPr>
                <w:sz w:val="24"/>
                <w:szCs w:val="24"/>
              </w:rPr>
              <w:t>**</w:t>
            </w:r>
            <w:r w:rsidR="00C1435B">
              <w:rPr>
                <w:sz w:val="24"/>
                <w:szCs w:val="24"/>
              </w:rPr>
              <w:t xml:space="preserve">            </w:t>
            </w:r>
            <w:r>
              <w:rPr>
                <w:sz w:val="24"/>
                <w:szCs w:val="24"/>
              </w:rPr>
              <w:t>0.3787</w:t>
            </w:r>
            <w:r w:rsidR="00C1435B">
              <w:rPr>
                <w:sz w:val="24"/>
                <w:szCs w:val="24"/>
              </w:rPr>
              <w:t xml:space="preserve">*             </w:t>
            </w:r>
            <w:r>
              <w:rPr>
                <w:sz w:val="24"/>
                <w:szCs w:val="24"/>
              </w:rPr>
              <w:t>0.4039</w:t>
            </w:r>
            <w:r w:rsidR="00C1435B">
              <w:rPr>
                <w:sz w:val="24"/>
                <w:szCs w:val="24"/>
              </w:rPr>
              <w:t xml:space="preserve">*              </w:t>
            </w:r>
            <w:r>
              <w:rPr>
                <w:sz w:val="24"/>
                <w:szCs w:val="24"/>
              </w:rPr>
              <w:t>0.2948</w:t>
            </w:r>
            <w:r w:rsidR="00C1435B">
              <w:rPr>
                <w:sz w:val="24"/>
                <w:szCs w:val="24"/>
              </w:rPr>
              <w:t xml:space="preserve">*           </w:t>
            </w:r>
            <w:r>
              <w:rPr>
                <w:sz w:val="24"/>
                <w:szCs w:val="24"/>
              </w:rPr>
              <w:t>0.3629</w:t>
            </w:r>
            <w:r w:rsidR="00C1435B">
              <w:rPr>
                <w:sz w:val="24"/>
                <w:szCs w:val="24"/>
              </w:rPr>
              <w:t>*</w:t>
            </w:r>
            <w:r>
              <w:rPr>
                <w:sz w:val="24"/>
                <w:szCs w:val="24"/>
              </w:rPr>
              <w:t xml:space="preserve">   </w:t>
            </w:r>
            <w:r w:rsidR="00674735">
              <w:rPr>
                <w:sz w:val="24"/>
                <w:szCs w:val="24"/>
              </w:rPr>
              <w:t xml:space="preserve">         </w:t>
            </w:r>
            <w:r w:rsidR="00665F81">
              <w:rPr>
                <w:sz w:val="24"/>
                <w:szCs w:val="24"/>
              </w:rPr>
              <w:t xml:space="preserve">       </w:t>
            </w:r>
          </w:p>
          <w:p w:rsidR="00674735" w:rsidRDefault="00674735" w:rsidP="00B30AC9">
            <w:pPr>
              <w:tabs>
                <w:tab w:val="left" w:pos="2250"/>
              </w:tabs>
              <w:jc w:val="both"/>
              <w:rPr>
                <w:sz w:val="24"/>
                <w:szCs w:val="24"/>
              </w:rPr>
            </w:pPr>
            <w:r>
              <w:rPr>
                <w:sz w:val="24"/>
                <w:szCs w:val="24"/>
              </w:rPr>
              <w:t xml:space="preserve">                </w:t>
            </w:r>
            <w:r w:rsidR="001019A1">
              <w:rPr>
                <w:sz w:val="24"/>
                <w:szCs w:val="24"/>
              </w:rPr>
              <w:t xml:space="preserve">          </w:t>
            </w:r>
            <w:r w:rsidR="00DF569D">
              <w:rPr>
                <w:sz w:val="24"/>
                <w:szCs w:val="24"/>
              </w:rPr>
              <w:t>(2.6256)           (2.2416)              (2.2893)              (1.6992)           (1.9909)</w:t>
            </w:r>
            <w:r>
              <w:rPr>
                <w:sz w:val="24"/>
                <w:szCs w:val="24"/>
              </w:rPr>
              <w:t xml:space="preserve">        </w:t>
            </w:r>
            <w:r w:rsidR="00665F81">
              <w:rPr>
                <w:sz w:val="24"/>
                <w:szCs w:val="24"/>
              </w:rPr>
              <w:t xml:space="preserve">      </w:t>
            </w:r>
          </w:p>
          <w:p w:rsidR="00674735" w:rsidRDefault="00674735" w:rsidP="00B30AC9">
            <w:pPr>
              <w:tabs>
                <w:tab w:val="left" w:pos="2250"/>
              </w:tabs>
              <w:jc w:val="both"/>
              <w:rPr>
                <w:sz w:val="24"/>
                <w:szCs w:val="24"/>
              </w:rPr>
            </w:pPr>
            <w:r>
              <w:rPr>
                <w:sz w:val="24"/>
                <w:szCs w:val="24"/>
              </w:rPr>
              <w:t xml:space="preserve">MS (-1)        </w:t>
            </w:r>
            <w:r w:rsidR="00665F81">
              <w:rPr>
                <w:sz w:val="24"/>
                <w:szCs w:val="24"/>
              </w:rPr>
              <w:t xml:space="preserve">  </w:t>
            </w:r>
            <w:r w:rsidR="00DF569D">
              <w:rPr>
                <w:sz w:val="24"/>
                <w:szCs w:val="24"/>
              </w:rPr>
              <w:t>-8.89E-05</w:t>
            </w:r>
            <w:r w:rsidR="001019A1">
              <w:rPr>
                <w:sz w:val="24"/>
                <w:szCs w:val="24"/>
              </w:rPr>
              <w:t>*</w:t>
            </w:r>
            <w:r w:rsidR="00665F81">
              <w:rPr>
                <w:sz w:val="24"/>
                <w:szCs w:val="24"/>
              </w:rPr>
              <w:t xml:space="preserve"> </w:t>
            </w:r>
            <w:r w:rsidR="00DF569D">
              <w:rPr>
                <w:sz w:val="24"/>
                <w:szCs w:val="24"/>
              </w:rPr>
              <w:t xml:space="preserve">       -7.63E-05</w:t>
            </w:r>
            <w:r w:rsidR="00C1435B">
              <w:rPr>
                <w:sz w:val="24"/>
                <w:szCs w:val="24"/>
              </w:rPr>
              <w:t xml:space="preserve">*         </w:t>
            </w:r>
            <w:r w:rsidR="00DF569D">
              <w:rPr>
                <w:sz w:val="24"/>
                <w:szCs w:val="24"/>
              </w:rPr>
              <w:t>-7.41E-05</w:t>
            </w:r>
            <w:r w:rsidR="00C1435B">
              <w:rPr>
                <w:sz w:val="24"/>
                <w:szCs w:val="24"/>
              </w:rPr>
              <w:t xml:space="preserve">*         </w:t>
            </w:r>
            <w:r w:rsidR="00DF569D">
              <w:rPr>
                <w:sz w:val="24"/>
                <w:szCs w:val="24"/>
              </w:rPr>
              <w:t>-6.33E-05</w:t>
            </w:r>
            <w:r w:rsidR="00C1435B">
              <w:rPr>
                <w:sz w:val="24"/>
                <w:szCs w:val="24"/>
              </w:rPr>
              <w:t xml:space="preserve">*       </w:t>
            </w:r>
            <w:r w:rsidR="00DF569D">
              <w:rPr>
                <w:sz w:val="24"/>
                <w:szCs w:val="24"/>
              </w:rPr>
              <w:t>-2.31E-05</w:t>
            </w:r>
            <w:r w:rsidR="00C1435B">
              <w:rPr>
                <w:sz w:val="24"/>
                <w:szCs w:val="24"/>
              </w:rPr>
              <w:t>*</w:t>
            </w:r>
            <w:r w:rsidR="00665F81">
              <w:rPr>
                <w:sz w:val="24"/>
                <w:szCs w:val="24"/>
              </w:rPr>
              <w:t xml:space="preserve">      </w:t>
            </w:r>
          </w:p>
          <w:p w:rsidR="00674735" w:rsidRDefault="00665F81" w:rsidP="00B30AC9">
            <w:pPr>
              <w:tabs>
                <w:tab w:val="left" w:pos="2250"/>
              </w:tabs>
              <w:jc w:val="both"/>
              <w:rPr>
                <w:sz w:val="24"/>
                <w:szCs w:val="24"/>
              </w:rPr>
            </w:pPr>
            <w:r>
              <w:rPr>
                <w:sz w:val="24"/>
                <w:szCs w:val="24"/>
              </w:rPr>
              <w:t xml:space="preserve">              </w:t>
            </w:r>
            <w:r w:rsidR="00DF569D">
              <w:rPr>
                <w:sz w:val="24"/>
                <w:szCs w:val="24"/>
              </w:rPr>
              <w:t xml:space="preserve">         </w:t>
            </w:r>
            <w:r w:rsidR="001019A1">
              <w:rPr>
                <w:sz w:val="24"/>
                <w:szCs w:val="24"/>
              </w:rPr>
              <w:t xml:space="preserve">   </w:t>
            </w:r>
            <w:r w:rsidR="00DF569D">
              <w:rPr>
                <w:sz w:val="24"/>
                <w:szCs w:val="24"/>
              </w:rPr>
              <w:t xml:space="preserve">(3.0159)           (2.7702)              (2.6491) </w:t>
            </w:r>
            <w:r w:rsidR="00C1435B">
              <w:rPr>
                <w:sz w:val="24"/>
                <w:szCs w:val="24"/>
              </w:rPr>
              <w:t xml:space="preserve">             (1.7879)          </w:t>
            </w:r>
            <w:r w:rsidR="00DF569D">
              <w:rPr>
                <w:sz w:val="24"/>
                <w:szCs w:val="24"/>
              </w:rPr>
              <w:t>(1.8686)</w:t>
            </w:r>
            <w:r>
              <w:rPr>
                <w:sz w:val="24"/>
                <w:szCs w:val="24"/>
              </w:rPr>
              <w:t xml:space="preserve">                </w:t>
            </w:r>
          </w:p>
          <w:p w:rsidR="00674735" w:rsidRDefault="00674735" w:rsidP="00B30AC9">
            <w:pPr>
              <w:tabs>
                <w:tab w:val="left" w:pos="2250"/>
              </w:tabs>
              <w:jc w:val="both"/>
              <w:rPr>
                <w:sz w:val="24"/>
                <w:szCs w:val="24"/>
              </w:rPr>
            </w:pPr>
            <w:r>
              <w:rPr>
                <w:sz w:val="24"/>
                <w:szCs w:val="24"/>
              </w:rPr>
              <w:t xml:space="preserve">MS (-2)        </w:t>
            </w:r>
            <w:r w:rsidR="001019A1">
              <w:rPr>
                <w:sz w:val="24"/>
                <w:szCs w:val="24"/>
              </w:rPr>
              <w:t xml:space="preserve">    </w:t>
            </w:r>
            <w:r w:rsidR="000139A1">
              <w:rPr>
                <w:sz w:val="24"/>
                <w:szCs w:val="24"/>
              </w:rPr>
              <w:t>-1.06E-05        -2.12E-06            -8.59E-06</w:t>
            </w:r>
            <w:r w:rsidR="00C1435B">
              <w:rPr>
                <w:sz w:val="24"/>
                <w:szCs w:val="24"/>
              </w:rPr>
              <w:t xml:space="preserve">            4.10E-07        </w:t>
            </w:r>
            <w:r w:rsidR="000139A1">
              <w:rPr>
                <w:sz w:val="24"/>
                <w:szCs w:val="24"/>
              </w:rPr>
              <w:t>2.68E-05</w:t>
            </w:r>
            <w:r w:rsidR="00C1435B">
              <w:rPr>
                <w:sz w:val="24"/>
                <w:szCs w:val="24"/>
              </w:rPr>
              <w:t>*</w:t>
            </w:r>
            <w:r w:rsidR="00665F81">
              <w:rPr>
                <w:sz w:val="24"/>
                <w:szCs w:val="24"/>
              </w:rPr>
              <w:t xml:space="preserve">        </w:t>
            </w:r>
          </w:p>
          <w:p w:rsidR="00674735" w:rsidRDefault="00674735" w:rsidP="00B30AC9">
            <w:pPr>
              <w:tabs>
                <w:tab w:val="left" w:pos="2250"/>
              </w:tabs>
              <w:jc w:val="both"/>
              <w:rPr>
                <w:sz w:val="24"/>
                <w:szCs w:val="24"/>
              </w:rPr>
            </w:pPr>
            <w:r>
              <w:rPr>
                <w:sz w:val="24"/>
                <w:szCs w:val="24"/>
              </w:rPr>
              <w:t xml:space="preserve">                     </w:t>
            </w:r>
            <w:r w:rsidR="00665F81">
              <w:rPr>
                <w:sz w:val="24"/>
                <w:szCs w:val="24"/>
              </w:rPr>
              <w:t xml:space="preserve"> </w:t>
            </w:r>
            <w:r w:rsidR="001019A1">
              <w:rPr>
                <w:sz w:val="24"/>
                <w:szCs w:val="24"/>
              </w:rPr>
              <w:t xml:space="preserve">    </w:t>
            </w:r>
            <w:r w:rsidR="000139A1">
              <w:rPr>
                <w:sz w:val="24"/>
                <w:szCs w:val="24"/>
              </w:rPr>
              <w:t xml:space="preserve">(0.5366)           (0.1129)              (0.4627)  </w:t>
            </w:r>
            <w:r w:rsidR="00C1435B">
              <w:rPr>
                <w:sz w:val="24"/>
                <w:szCs w:val="24"/>
              </w:rPr>
              <w:t xml:space="preserve">            (0.0183)          </w:t>
            </w:r>
            <w:r w:rsidR="000139A1">
              <w:rPr>
                <w:sz w:val="24"/>
                <w:szCs w:val="24"/>
              </w:rPr>
              <w:t>(1.8993)</w:t>
            </w:r>
            <w:r w:rsidR="00665F81">
              <w:rPr>
                <w:sz w:val="24"/>
                <w:szCs w:val="24"/>
              </w:rPr>
              <w:t xml:space="preserve">        </w:t>
            </w:r>
          </w:p>
          <w:p w:rsidR="00674735" w:rsidRDefault="000139A1" w:rsidP="00B30AC9">
            <w:pPr>
              <w:tabs>
                <w:tab w:val="left" w:pos="2250"/>
              </w:tabs>
              <w:jc w:val="both"/>
              <w:rPr>
                <w:sz w:val="24"/>
                <w:szCs w:val="24"/>
              </w:rPr>
            </w:pPr>
            <w:r>
              <w:rPr>
                <w:sz w:val="24"/>
                <w:szCs w:val="24"/>
              </w:rPr>
              <w:t>TDS</w:t>
            </w:r>
            <w:r w:rsidR="00674735">
              <w:rPr>
                <w:sz w:val="24"/>
                <w:szCs w:val="24"/>
              </w:rPr>
              <w:t xml:space="preserve"> (-1)        </w:t>
            </w:r>
            <w:r w:rsidR="001019A1">
              <w:rPr>
                <w:sz w:val="24"/>
                <w:szCs w:val="24"/>
              </w:rPr>
              <w:t xml:space="preserve">    </w:t>
            </w:r>
            <w:r>
              <w:rPr>
                <w:sz w:val="24"/>
                <w:szCs w:val="24"/>
              </w:rPr>
              <w:t xml:space="preserve">2.09E-05          6.44E-06 </w:t>
            </w:r>
            <w:r w:rsidR="00C1435B">
              <w:rPr>
                <w:sz w:val="24"/>
                <w:szCs w:val="24"/>
              </w:rPr>
              <w:t xml:space="preserve">            1.71E-05           </w:t>
            </w:r>
            <w:r>
              <w:rPr>
                <w:sz w:val="24"/>
                <w:szCs w:val="24"/>
              </w:rPr>
              <w:t>2.90E-05                   -</w:t>
            </w:r>
            <w:r w:rsidR="00674735">
              <w:rPr>
                <w:sz w:val="24"/>
                <w:szCs w:val="24"/>
              </w:rPr>
              <w:t xml:space="preserve">     </w:t>
            </w:r>
            <w:r w:rsidR="00665F81">
              <w:rPr>
                <w:sz w:val="24"/>
                <w:szCs w:val="24"/>
              </w:rPr>
              <w:t xml:space="preserve">      </w:t>
            </w:r>
          </w:p>
          <w:p w:rsidR="00674735" w:rsidRDefault="00665F81" w:rsidP="00B30AC9">
            <w:pPr>
              <w:tabs>
                <w:tab w:val="left" w:pos="2250"/>
              </w:tabs>
              <w:jc w:val="both"/>
              <w:rPr>
                <w:sz w:val="24"/>
                <w:szCs w:val="24"/>
              </w:rPr>
            </w:pPr>
            <w:r>
              <w:rPr>
                <w:sz w:val="24"/>
                <w:szCs w:val="24"/>
              </w:rPr>
              <w:t xml:space="preserve">             </w:t>
            </w:r>
            <w:r w:rsidR="001019A1">
              <w:rPr>
                <w:sz w:val="24"/>
                <w:szCs w:val="24"/>
              </w:rPr>
              <w:t xml:space="preserve">             </w:t>
            </w:r>
            <w:r w:rsidR="000139A1">
              <w:rPr>
                <w:sz w:val="24"/>
                <w:szCs w:val="24"/>
              </w:rPr>
              <w:t xml:space="preserve">(0.4356)           (0.1356)    </w:t>
            </w:r>
            <w:r w:rsidR="00C1435B">
              <w:rPr>
                <w:sz w:val="24"/>
                <w:szCs w:val="24"/>
              </w:rPr>
              <w:t xml:space="preserve">          (0.3575)             </w:t>
            </w:r>
            <w:r w:rsidR="000139A1">
              <w:rPr>
                <w:sz w:val="24"/>
                <w:szCs w:val="24"/>
              </w:rPr>
              <w:t>(0.5578)                   -</w:t>
            </w:r>
            <w:r>
              <w:rPr>
                <w:sz w:val="24"/>
                <w:szCs w:val="24"/>
              </w:rPr>
              <w:t xml:space="preserve">               </w:t>
            </w:r>
          </w:p>
          <w:p w:rsidR="00674735" w:rsidRDefault="000139A1" w:rsidP="00B30AC9">
            <w:pPr>
              <w:tabs>
                <w:tab w:val="left" w:pos="2250"/>
              </w:tabs>
              <w:jc w:val="both"/>
              <w:rPr>
                <w:sz w:val="24"/>
                <w:szCs w:val="24"/>
              </w:rPr>
            </w:pPr>
            <w:r>
              <w:rPr>
                <w:sz w:val="24"/>
                <w:szCs w:val="24"/>
              </w:rPr>
              <w:t>TDS</w:t>
            </w:r>
            <w:r w:rsidR="00665F81">
              <w:rPr>
                <w:sz w:val="24"/>
                <w:szCs w:val="24"/>
              </w:rPr>
              <w:t xml:space="preserve"> (-2)         </w:t>
            </w:r>
            <w:r w:rsidR="001019A1">
              <w:rPr>
                <w:sz w:val="24"/>
                <w:szCs w:val="24"/>
              </w:rPr>
              <w:t xml:space="preserve">  </w:t>
            </w:r>
            <w:r>
              <w:rPr>
                <w:sz w:val="24"/>
                <w:szCs w:val="24"/>
              </w:rPr>
              <w:t>0.000298</w:t>
            </w:r>
            <w:r w:rsidR="001019A1">
              <w:rPr>
                <w:sz w:val="24"/>
                <w:szCs w:val="24"/>
              </w:rPr>
              <w:t>*</w:t>
            </w:r>
            <w:r w:rsidR="00665F81">
              <w:rPr>
                <w:sz w:val="24"/>
                <w:szCs w:val="24"/>
              </w:rPr>
              <w:t xml:space="preserve">    </w:t>
            </w:r>
            <w:r w:rsidR="00C1435B">
              <w:rPr>
                <w:sz w:val="24"/>
                <w:szCs w:val="24"/>
              </w:rPr>
              <w:t xml:space="preserve">    </w:t>
            </w:r>
            <w:r>
              <w:rPr>
                <w:sz w:val="24"/>
                <w:szCs w:val="24"/>
              </w:rPr>
              <w:t>0.000254</w:t>
            </w:r>
            <w:r w:rsidR="00C1435B">
              <w:rPr>
                <w:sz w:val="24"/>
                <w:szCs w:val="24"/>
              </w:rPr>
              <w:t>*</w:t>
            </w:r>
            <w:r w:rsidR="00665F81">
              <w:rPr>
                <w:sz w:val="24"/>
                <w:szCs w:val="24"/>
              </w:rPr>
              <w:t xml:space="preserve">   </w:t>
            </w:r>
            <w:r w:rsidR="00C1435B">
              <w:rPr>
                <w:sz w:val="24"/>
                <w:szCs w:val="24"/>
              </w:rPr>
              <w:t xml:space="preserve">       </w:t>
            </w:r>
            <w:r>
              <w:rPr>
                <w:sz w:val="24"/>
                <w:szCs w:val="24"/>
              </w:rPr>
              <w:t>0.000247</w:t>
            </w:r>
            <w:r w:rsidR="00C1435B">
              <w:rPr>
                <w:sz w:val="24"/>
                <w:szCs w:val="24"/>
              </w:rPr>
              <w:t xml:space="preserve">*         </w:t>
            </w:r>
            <w:r>
              <w:rPr>
                <w:sz w:val="24"/>
                <w:szCs w:val="24"/>
              </w:rPr>
              <w:t>0.000174</w:t>
            </w:r>
            <w:r w:rsidR="00C1435B">
              <w:rPr>
                <w:sz w:val="24"/>
                <w:szCs w:val="24"/>
              </w:rPr>
              <w:t>*</w:t>
            </w:r>
            <w:r>
              <w:rPr>
                <w:sz w:val="24"/>
                <w:szCs w:val="24"/>
              </w:rPr>
              <w:t xml:space="preserve">                  -</w:t>
            </w:r>
            <w:r w:rsidR="00665F81">
              <w:rPr>
                <w:sz w:val="24"/>
                <w:szCs w:val="24"/>
              </w:rPr>
              <w:t xml:space="preserve">   </w:t>
            </w:r>
          </w:p>
          <w:p w:rsidR="00674735" w:rsidRDefault="00674735" w:rsidP="00665F81">
            <w:pPr>
              <w:tabs>
                <w:tab w:val="left" w:pos="2250"/>
                <w:tab w:val="right" w:pos="9339"/>
              </w:tabs>
              <w:jc w:val="both"/>
              <w:rPr>
                <w:sz w:val="24"/>
                <w:szCs w:val="24"/>
              </w:rPr>
            </w:pPr>
            <w:r>
              <w:rPr>
                <w:sz w:val="24"/>
                <w:szCs w:val="24"/>
              </w:rPr>
              <w:t xml:space="preserve">                 </w:t>
            </w:r>
            <w:r w:rsidR="001019A1">
              <w:rPr>
                <w:sz w:val="24"/>
                <w:szCs w:val="24"/>
              </w:rPr>
              <w:t xml:space="preserve">         </w:t>
            </w:r>
            <w:r w:rsidR="000139A1">
              <w:rPr>
                <w:sz w:val="24"/>
                <w:szCs w:val="24"/>
              </w:rPr>
              <w:t xml:space="preserve">(2.6997)            (2.7309)       </w:t>
            </w:r>
            <w:r w:rsidR="00C1435B">
              <w:rPr>
                <w:sz w:val="24"/>
                <w:szCs w:val="24"/>
              </w:rPr>
              <w:t xml:space="preserve">      (2.5416)            (1.5</w:t>
            </w:r>
            <w:r w:rsidR="000139A1">
              <w:rPr>
                <w:sz w:val="24"/>
                <w:szCs w:val="24"/>
              </w:rPr>
              <w:t>835)                   -</w:t>
            </w:r>
            <w:r>
              <w:rPr>
                <w:sz w:val="24"/>
                <w:szCs w:val="24"/>
              </w:rPr>
              <w:t xml:space="preserve">     </w:t>
            </w:r>
            <w:r w:rsidR="00665F81">
              <w:rPr>
                <w:sz w:val="24"/>
                <w:szCs w:val="24"/>
              </w:rPr>
              <w:t xml:space="preserve">       </w:t>
            </w:r>
            <w:r w:rsidR="00665F81">
              <w:rPr>
                <w:sz w:val="24"/>
                <w:szCs w:val="24"/>
              </w:rPr>
              <w:tab/>
            </w:r>
          </w:p>
          <w:p w:rsidR="00674735" w:rsidRDefault="000139A1" w:rsidP="00B30AC9">
            <w:pPr>
              <w:tabs>
                <w:tab w:val="left" w:pos="2250"/>
              </w:tabs>
              <w:jc w:val="both"/>
              <w:rPr>
                <w:sz w:val="24"/>
                <w:szCs w:val="24"/>
              </w:rPr>
            </w:pPr>
            <w:r>
              <w:rPr>
                <w:sz w:val="24"/>
                <w:szCs w:val="24"/>
              </w:rPr>
              <w:t>INF</w:t>
            </w:r>
            <w:r w:rsidR="00674735">
              <w:rPr>
                <w:sz w:val="24"/>
                <w:szCs w:val="24"/>
              </w:rPr>
              <w:t xml:space="preserve"> (-1)</w:t>
            </w:r>
            <w:r w:rsidR="00C1435B">
              <w:rPr>
                <w:sz w:val="24"/>
                <w:szCs w:val="24"/>
              </w:rPr>
              <w:t xml:space="preserve">             </w:t>
            </w:r>
            <w:r>
              <w:rPr>
                <w:sz w:val="24"/>
                <w:szCs w:val="24"/>
              </w:rPr>
              <w:t>-0.0111</w:t>
            </w:r>
            <w:r w:rsidR="00674735">
              <w:rPr>
                <w:sz w:val="24"/>
                <w:szCs w:val="24"/>
              </w:rPr>
              <w:t xml:space="preserve">   </w:t>
            </w:r>
            <w:r>
              <w:rPr>
                <w:sz w:val="24"/>
                <w:szCs w:val="24"/>
              </w:rPr>
              <w:t xml:space="preserve">         0.00642               </w:t>
            </w:r>
            <w:r w:rsidR="001550ED">
              <w:rPr>
                <w:sz w:val="24"/>
                <w:szCs w:val="24"/>
              </w:rPr>
              <w:t xml:space="preserve">-0.0119         </w:t>
            </w:r>
            <w:r w:rsidR="00C1435B">
              <w:rPr>
                <w:sz w:val="24"/>
                <w:szCs w:val="24"/>
              </w:rPr>
              <w:t xml:space="preserve">             -                </w:t>
            </w:r>
            <w:r w:rsidR="001550ED">
              <w:rPr>
                <w:sz w:val="24"/>
                <w:szCs w:val="24"/>
              </w:rPr>
              <w:t xml:space="preserve"> 0.0223</w:t>
            </w:r>
            <w:r w:rsidR="00674735">
              <w:rPr>
                <w:sz w:val="24"/>
                <w:szCs w:val="24"/>
              </w:rPr>
              <w:t xml:space="preserve">         </w:t>
            </w:r>
            <w:r w:rsidR="00665F81">
              <w:rPr>
                <w:sz w:val="24"/>
                <w:szCs w:val="24"/>
              </w:rPr>
              <w:t xml:space="preserve">      </w:t>
            </w:r>
          </w:p>
          <w:p w:rsidR="00674735" w:rsidRDefault="00674735" w:rsidP="00B30AC9">
            <w:pPr>
              <w:tabs>
                <w:tab w:val="left" w:pos="2250"/>
              </w:tabs>
              <w:jc w:val="both"/>
              <w:rPr>
                <w:sz w:val="24"/>
                <w:szCs w:val="24"/>
              </w:rPr>
            </w:pPr>
            <w:r>
              <w:rPr>
                <w:sz w:val="24"/>
                <w:szCs w:val="24"/>
              </w:rPr>
              <w:t xml:space="preserve">   </w:t>
            </w:r>
            <w:r w:rsidR="00665F81">
              <w:rPr>
                <w:sz w:val="24"/>
                <w:szCs w:val="24"/>
              </w:rPr>
              <w:t xml:space="preserve">                      </w:t>
            </w:r>
            <w:r w:rsidR="00C1435B">
              <w:rPr>
                <w:sz w:val="24"/>
                <w:szCs w:val="24"/>
              </w:rPr>
              <w:t xml:space="preserve"> </w:t>
            </w:r>
            <w:r w:rsidR="001550ED">
              <w:rPr>
                <w:sz w:val="24"/>
                <w:szCs w:val="24"/>
              </w:rPr>
              <w:t xml:space="preserve">(0.2778)            (0.1597)           </w:t>
            </w:r>
            <w:r w:rsidR="00C1435B">
              <w:rPr>
                <w:sz w:val="24"/>
                <w:szCs w:val="24"/>
              </w:rPr>
              <w:t xml:space="preserve">  (0.2994)                     -               </w:t>
            </w:r>
            <w:r w:rsidR="001550ED">
              <w:rPr>
                <w:sz w:val="24"/>
                <w:szCs w:val="24"/>
              </w:rPr>
              <w:t xml:space="preserve">(0.5409)       </w:t>
            </w:r>
            <w:r w:rsidR="00665F81">
              <w:rPr>
                <w:sz w:val="24"/>
                <w:szCs w:val="24"/>
              </w:rPr>
              <w:t xml:space="preserve">    </w:t>
            </w:r>
          </w:p>
          <w:p w:rsidR="00674735" w:rsidRDefault="001550ED" w:rsidP="00B30AC9">
            <w:pPr>
              <w:tabs>
                <w:tab w:val="left" w:pos="2250"/>
              </w:tabs>
              <w:jc w:val="both"/>
              <w:rPr>
                <w:sz w:val="24"/>
                <w:szCs w:val="24"/>
              </w:rPr>
            </w:pPr>
            <w:r>
              <w:rPr>
                <w:sz w:val="24"/>
                <w:szCs w:val="24"/>
              </w:rPr>
              <w:t>INF</w:t>
            </w:r>
            <w:r w:rsidR="00674735">
              <w:rPr>
                <w:sz w:val="24"/>
                <w:szCs w:val="24"/>
              </w:rPr>
              <w:t xml:space="preserve"> (-2)   </w:t>
            </w:r>
            <w:r w:rsidR="00C1435B">
              <w:rPr>
                <w:sz w:val="24"/>
                <w:szCs w:val="24"/>
              </w:rPr>
              <w:t xml:space="preserve">          </w:t>
            </w:r>
            <w:r>
              <w:rPr>
                <w:sz w:val="24"/>
                <w:szCs w:val="24"/>
              </w:rPr>
              <w:t>-0.1051</w:t>
            </w:r>
            <w:r w:rsidR="00C1435B">
              <w:rPr>
                <w:sz w:val="24"/>
                <w:szCs w:val="24"/>
              </w:rPr>
              <w:t xml:space="preserve">*         </w:t>
            </w:r>
            <w:r>
              <w:rPr>
                <w:sz w:val="24"/>
                <w:szCs w:val="24"/>
              </w:rPr>
              <w:t>-0.1086</w:t>
            </w:r>
            <w:r w:rsidR="00C1435B">
              <w:rPr>
                <w:sz w:val="24"/>
                <w:szCs w:val="24"/>
              </w:rPr>
              <w:t>**</w:t>
            </w:r>
            <w:r w:rsidR="00674735">
              <w:rPr>
                <w:sz w:val="24"/>
                <w:szCs w:val="24"/>
              </w:rPr>
              <w:t xml:space="preserve">  </w:t>
            </w:r>
            <w:r w:rsidR="00C1435B">
              <w:rPr>
                <w:sz w:val="24"/>
                <w:szCs w:val="24"/>
              </w:rPr>
              <w:t xml:space="preserve">         </w:t>
            </w:r>
            <w:r>
              <w:rPr>
                <w:sz w:val="24"/>
                <w:szCs w:val="24"/>
              </w:rPr>
              <w:t>-0.1011</w:t>
            </w:r>
            <w:r w:rsidR="00C1435B">
              <w:rPr>
                <w:sz w:val="24"/>
                <w:szCs w:val="24"/>
              </w:rPr>
              <w:t xml:space="preserve">**    </w:t>
            </w:r>
            <w:r w:rsidR="00631B61">
              <w:rPr>
                <w:sz w:val="24"/>
                <w:szCs w:val="24"/>
              </w:rPr>
              <w:t xml:space="preserve">               -               </w:t>
            </w:r>
            <w:r>
              <w:rPr>
                <w:sz w:val="24"/>
                <w:szCs w:val="24"/>
              </w:rPr>
              <w:t>-0.0927</w:t>
            </w:r>
            <w:r w:rsidR="00631B61">
              <w:rPr>
                <w:sz w:val="24"/>
                <w:szCs w:val="24"/>
              </w:rPr>
              <w:t>*</w:t>
            </w:r>
            <w:r w:rsidR="00674735">
              <w:rPr>
                <w:sz w:val="24"/>
                <w:szCs w:val="24"/>
              </w:rPr>
              <w:t xml:space="preserve">       </w:t>
            </w:r>
            <w:r w:rsidR="00665F81">
              <w:rPr>
                <w:sz w:val="24"/>
                <w:szCs w:val="24"/>
              </w:rPr>
              <w:t xml:space="preserve">   </w:t>
            </w:r>
          </w:p>
          <w:p w:rsidR="00674735" w:rsidRDefault="00674735" w:rsidP="00B30AC9">
            <w:pPr>
              <w:tabs>
                <w:tab w:val="left" w:pos="2250"/>
              </w:tabs>
              <w:jc w:val="both"/>
              <w:rPr>
                <w:sz w:val="24"/>
                <w:szCs w:val="24"/>
              </w:rPr>
            </w:pPr>
            <w:r>
              <w:rPr>
                <w:sz w:val="24"/>
                <w:szCs w:val="24"/>
              </w:rPr>
              <w:t xml:space="preserve">                  </w:t>
            </w:r>
            <w:r w:rsidR="001550ED">
              <w:rPr>
                <w:sz w:val="24"/>
                <w:szCs w:val="24"/>
              </w:rPr>
              <w:t xml:space="preserve">   </w:t>
            </w:r>
            <w:r w:rsidR="00C1435B">
              <w:rPr>
                <w:sz w:val="24"/>
                <w:szCs w:val="24"/>
              </w:rPr>
              <w:t xml:space="preserve">     </w:t>
            </w:r>
            <w:r w:rsidR="00AA7369">
              <w:rPr>
                <w:sz w:val="24"/>
                <w:szCs w:val="24"/>
              </w:rPr>
              <w:t xml:space="preserve">(2.5643)            (2.7252)             </w:t>
            </w:r>
            <w:r w:rsidR="00C1435B">
              <w:rPr>
                <w:sz w:val="24"/>
                <w:szCs w:val="24"/>
              </w:rPr>
              <w:t xml:space="preserve"> (2.516)                     </w:t>
            </w:r>
            <w:r w:rsidR="00631B61">
              <w:rPr>
                <w:sz w:val="24"/>
                <w:szCs w:val="24"/>
              </w:rPr>
              <w:t xml:space="preserve">-               </w:t>
            </w:r>
            <w:r w:rsidR="00AA7369">
              <w:rPr>
                <w:sz w:val="24"/>
                <w:szCs w:val="24"/>
              </w:rPr>
              <w:t>(2.2313)</w:t>
            </w:r>
            <w:r>
              <w:rPr>
                <w:sz w:val="24"/>
                <w:szCs w:val="24"/>
              </w:rPr>
              <w:t xml:space="preserve">        </w:t>
            </w:r>
            <w:r w:rsidR="00665F81">
              <w:rPr>
                <w:sz w:val="24"/>
                <w:szCs w:val="24"/>
              </w:rPr>
              <w:t xml:space="preserve">  </w:t>
            </w:r>
            <w:r>
              <w:rPr>
                <w:sz w:val="24"/>
                <w:szCs w:val="24"/>
              </w:rPr>
              <w:t xml:space="preserve">      </w:t>
            </w:r>
          </w:p>
          <w:p w:rsidR="00674735" w:rsidRDefault="00665F81" w:rsidP="00B30AC9">
            <w:pPr>
              <w:tabs>
                <w:tab w:val="left" w:pos="2250"/>
              </w:tabs>
              <w:jc w:val="both"/>
              <w:rPr>
                <w:sz w:val="24"/>
                <w:szCs w:val="24"/>
              </w:rPr>
            </w:pPr>
            <w:r>
              <w:rPr>
                <w:sz w:val="24"/>
                <w:szCs w:val="24"/>
              </w:rPr>
              <w:t xml:space="preserve">FDC1 (-1)         </w:t>
            </w:r>
            <w:r w:rsidR="00C1435B">
              <w:rPr>
                <w:sz w:val="24"/>
                <w:szCs w:val="24"/>
              </w:rPr>
              <w:t xml:space="preserve"> </w:t>
            </w:r>
            <w:r w:rsidR="00AA7369">
              <w:rPr>
                <w:sz w:val="24"/>
                <w:szCs w:val="24"/>
              </w:rPr>
              <w:t xml:space="preserve">-7.9162                   -               </w:t>
            </w:r>
            <w:r w:rsidR="00C1435B">
              <w:rPr>
                <w:sz w:val="24"/>
                <w:szCs w:val="24"/>
              </w:rPr>
              <w:t xml:space="preserve">          -                   </w:t>
            </w:r>
            <w:r w:rsidR="00631B61">
              <w:rPr>
                <w:sz w:val="24"/>
                <w:szCs w:val="24"/>
              </w:rPr>
              <w:t xml:space="preserve">13.3879          </w:t>
            </w:r>
            <w:r w:rsidR="00AA7369">
              <w:rPr>
                <w:sz w:val="24"/>
                <w:szCs w:val="24"/>
              </w:rPr>
              <w:t>19.1162</w:t>
            </w:r>
            <w:r>
              <w:rPr>
                <w:sz w:val="24"/>
                <w:szCs w:val="24"/>
              </w:rPr>
              <w:t xml:space="preserve">  </w:t>
            </w:r>
          </w:p>
          <w:p w:rsidR="00674735" w:rsidRDefault="00674735" w:rsidP="00B30AC9">
            <w:pPr>
              <w:tabs>
                <w:tab w:val="left" w:pos="2250"/>
              </w:tabs>
              <w:jc w:val="both"/>
              <w:rPr>
                <w:sz w:val="24"/>
                <w:szCs w:val="24"/>
              </w:rPr>
            </w:pPr>
            <w:r>
              <w:rPr>
                <w:sz w:val="24"/>
                <w:szCs w:val="24"/>
              </w:rPr>
              <w:t xml:space="preserve">                  </w:t>
            </w:r>
            <w:r w:rsidR="00C1435B">
              <w:rPr>
                <w:sz w:val="24"/>
                <w:szCs w:val="24"/>
              </w:rPr>
              <w:t xml:space="preserve">        </w:t>
            </w:r>
            <w:r w:rsidR="00AA7369">
              <w:rPr>
                <w:sz w:val="24"/>
                <w:szCs w:val="24"/>
              </w:rPr>
              <w:t xml:space="preserve">(0.5778)                   -              </w:t>
            </w:r>
            <w:r w:rsidR="00C1435B">
              <w:rPr>
                <w:sz w:val="24"/>
                <w:szCs w:val="24"/>
              </w:rPr>
              <w:t xml:space="preserve">           -                  </w:t>
            </w:r>
            <w:r w:rsidR="00631B61">
              <w:rPr>
                <w:sz w:val="24"/>
                <w:szCs w:val="24"/>
              </w:rPr>
              <w:t>(0.8438)          (1.2</w:t>
            </w:r>
            <w:r w:rsidR="00AA7369">
              <w:rPr>
                <w:sz w:val="24"/>
                <w:szCs w:val="24"/>
              </w:rPr>
              <w:t>127)</w:t>
            </w:r>
            <w:r>
              <w:rPr>
                <w:sz w:val="24"/>
                <w:szCs w:val="24"/>
              </w:rPr>
              <w:t xml:space="preserve">   </w:t>
            </w:r>
            <w:r w:rsidR="00665F81">
              <w:rPr>
                <w:sz w:val="24"/>
                <w:szCs w:val="24"/>
              </w:rPr>
              <w:t xml:space="preserve">       </w:t>
            </w:r>
          </w:p>
          <w:p w:rsidR="00674735" w:rsidRDefault="00665F81" w:rsidP="00B30AC9">
            <w:pPr>
              <w:tabs>
                <w:tab w:val="left" w:pos="2250"/>
              </w:tabs>
              <w:jc w:val="both"/>
              <w:rPr>
                <w:sz w:val="24"/>
                <w:szCs w:val="24"/>
              </w:rPr>
            </w:pPr>
            <w:r>
              <w:rPr>
                <w:sz w:val="24"/>
                <w:szCs w:val="24"/>
              </w:rPr>
              <w:t xml:space="preserve">FDC1 (-2)   </w:t>
            </w:r>
            <w:r w:rsidR="00C1435B">
              <w:rPr>
                <w:sz w:val="24"/>
                <w:szCs w:val="24"/>
              </w:rPr>
              <w:t xml:space="preserve">      </w:t>
            </w:r>
            <w:r w:rsidR="00AA7369">
              <w:rPr>
                <w:sz w:val="24"/>
                <w:szCs w:val="24"/>
              </w:rPr>
              <w:t xml:space="preserve">10.4237                    -              </w:t>
            </w:r>
            <w:r w:rsidR="00C1435B">
              <w:rPr>
                <w:sz w:val="24"/>
                <w:szCs w:val="24"/>
              </w:rPr>
              <w:t xml:space="preserve">           -                  </w:t>
            </w:r>
            <w:r w:rsidR="00631B61">
              <w:rPr>
                <w:sz w:val="24"/>
                <w:szCs w:val="24"/>
              </w:rPr>
              <w:t xml:space="preserve">19.9577          </w:t>
            </w:r>
            <w:r w:rsidR="00AA7369">
              <w:rPr>
                <w:sz w:val="24"/>
                <w:szCs w:val="24"/>
              </w:rPr>
              <w:t>15.5187</w:t>
            </w:r>
            <w:r>
              <w:rPr>
                <w:sz w:val="24"/>
                <w:szCs w:val="24"/>
              </w:rPr>
              <w:t xml:space="preserve">        </w:t>
            </w:r>
          </w:p>
          <w:p w:rsidR="00674735" w:rsidRDefault="00674735" w:rsidP="00B30AC9">
            <w:pPr>
              <w:tabs>
                <w:tab w:val="left" w:pos="2250"/>
              </w:tabs>
              <w:jc w:val="both"/>
              <w:rPr>
                <w:sz w:val="24"/>
                <w:szCs w:val="24"/>
              </w:rPr>
            </w:pPr>
            <w:r>
              <w:rPr>
                <w:sz w:val="24"/>
                <w:szCs w:val="24"/>
              </w:rPr>
              <w:t xml:space="preserve">               </w:t>
            </w:r>
            <w:r w:rsidR="00C1435B">
              <w:rPr>
                <w:sz w:val="24"/>
                <w:szCs w:val="24"/>
              </w:rPr>
              <w:t xml:space="preserve">           </w:t>
            </w:r>
            <w:r w:rsidR="00AA7369">
              <w:rPr>
                <w:sz w:val="24"/>
                <w:szCs w:val="24"/>
              </w:rPr>
              <w:t xml:space="preserve">(0.8787)                   -               </w:t>
            </w:r>
            <w:r w:rsidR="00C1435B">
              <w:rPr>
                <w:sz w:val="24"/>
                <w:szCs w:val="24"/>
              </w:rPr>
              <w:t xml:space="preserve">          -                   </w:t>
            </w:r>
            <w:r w:rsidR="00631B61">
              <w:rPr>
                <w:sz w:val="24"/>
                <w:szCs w:val="24"/>
              </w:rPr>
              <w:t xml:space="preserve">(1.439)           </w:t>
            </w:r>
            <w:r w:rsidR="00AA7369">
              <w:rPr>
                <w:sz w:val="24"/>
                <w:szCs w:val="24"/>
              </w:rPr>
              <w:t>(1.1644)</w:t>
            </w:r>
            <w:r>
              <w:rPr>
                <w:sz w:val="24"/>
                <w:szCs w:val="24"/>
              </w:rPr>
              <w:t xml:space="preserve"> </w:t>
            </w:r>
            <w:r w:rsidR="00665F81">
              <w:rPr>
                <w:sz w:val="24"/>
                <w:szCs w:val="24"/>
              </w:rPr>
              <w:t xml:space="preserve">           </w:t>
            </w:r>
          </w:p>
          <w:p w:rsidR="00674735" w:rsidRDefault="00674735" w:rsidP="00B30AC9">
            <w:pPr>
              <w:tabs>
                <w:tab w:val="left" w:pos="2250"/>
              </w:tabs>
              <w:jc w:val="both"/>
              <w:rPr>
                <w:sz w:val="24"/>
                <w:szCs w:val="24"/>
              </w:rPr>
            </w:pPr>
            <w:r>
              <w:rPr>
                <w:sz w:val="24"/>
                <w:szCs w:val="24"/>
              </w:rPr>
              <w:t xml:space="preserve">FDC2 (-1)       </w:t>
            </w:r>
            <w:r w:rsidR="00C1435B">
              <w:rPr>
                <w:sz w:val="24"/>
                <w:szCs w:val="24"/>
              </w:rPr>
              <w:t xml:space="preserve">        </w:t>
            </w:r>
            <w:r w:rsidR="00AA7369">
              <w:rPr>
                <w:sz w:val="24"/>
                <w:szCs w:val="24"/>
              </w:rPr>
              <w:t xml:space="preserve">-                   -4.7222           </w:t>
            </w:r>
            <w:r w:rsidR="00C1435B">
              <w:rPr>
                <w:sz w:val="24"/>
                <w:szCs w:val="24"/>
              </w:rPr>
              <w:t xml:space="preserve">          -                   </w:t>
            </w:r>
            <w:r w:rsidR="00AA7369">
              <w:rPr>
                <w:sz w:val="24"/>
                <w:szCs w:val="24"/>
              </w:rPr>
              <w:t>4.0569</w:t>
            </w:r>
            <w:r>
              <w:rPr>
                <w:sz w:val="24"/>
                <w:szCs w:val="24"/>
              </w:rPr>
              <w:t xml:space="preserve"> </w:t>
            </w:r>
            <w:r w:rsidR="00631B61">
              <w:rPr>
                <w:sz w:val="24"/>
                <w:szCs w:val="24"/>
              </w:rPr>
              <w:t xml:space="preserve">          </w:t>
            </w:r>
            <w:r w:rsidR="00AA7369">
              <w:rPr>
                <w:sz w:val="24"/>
                <w:szCs w:val="24"/>
              </w:rPr>
              <w:t>-8.7451</w:t>
            </w:r>
            <w:r>
              <w:rPr>
                <w:sz w:val="24"/>
                <w:szCs w:val="24"/>
              </w:rPr>
              <w:t xml:space="preserve">    </w:t>
            </w:r>
            <w:r w:rsidR="00665F81">
              <w:rPr>
                <w:sz w:val="24"/>
                <w:szCs w:val="24"/>
              </w:rPr>
              <w:t xml:space="preserve">    </w:t>
            </w:r>
          </w:p>
          <w:p w:rsidR="00674735" w:rsidRPr="007A7B20" w:rsidRDefault="00C1435B" w:rsidP="007A7B20">
            <w:pPr>
              <w:pStyle w:val="ListParagraph"/>
              <w:tabs>
                <w:tab w:val="left" w:pos="2250"/>
              </w:tabs>
              <w:ind w:left="645"/>
              <w:jc w:val="both"/>
              <w:rPr>
                <w:sz w:val="24"/>
                <w:szCs w:val="24"/>
              </w:rPr>
            </w:pPr>
            <w:r>
              <w:rPr>
                <w:sz w:val="24"/>
                <w:szCs w:val="24"/>
              </w:rPr>
              <w:t xml:space="preserve">                     </w:t>
            </w:r>
            <w:r w:rsidR="007A7B20">
              <w:rPr>
                <w:sz w:val="24"/>
                <w:szCs w:val="24"/>
              </w:rPr>
              <w:t>-                   (0.4966)</w:t>
            </w:r>
            <w:r w:rsidR="007A7B20" w:rsidRPr="007A7B20">
              <w:rPr>
                <w:sz w:val="24"/>
                <w:szCs w:val="24"/>
              </w:rPr>
              <w:t xml:space="preserve">     </w:t>
            </w:r>
            <w:r w:rsidR="007A7B20">
              <w:rPr>
                <w:sz w:val="24"/>
                <w:szCs w:val="24"/>
              </w:rPr>
              <w:t xml:space="preserve">    </w:t>
            </w:r>
            <w:r>
              <w:rPr>
                <w:sz w:val="24"/>
                <w:szCs w:val="24"/>
              </w:rPr>
              <w:t xml:space="preserve">           -                 </w:t>
            </w:r>
            <w:r w:rsidR="00631B61">
              <w:rPr>
                <w:sz w:val="24"/>
                <w:szCs w:val="24"/>
              </w:rPr>
              <w:t xml:space="preserve">(0.3909)          </w:t>
            </w:r>
            <w:r w:rsidR="007A7B20">
              <w:rPr>
                <w:sz w:val="24"/>
                <w:szCs w:val="24"/>
              </w:rPr>
              <w:t>(0.8394)</w:t>
            </w:r>
            <w:r w:rsidR="007A7B20" w:rsidRPr="007A7B20">
              <w:rPr>
                <w:sz w:val="24"/>
                <w:szCs w:val="24"/>
              </w:rPr>
              <w:t xml:space="preserve">   </w:t>
            </w:r>
            <w:r w:rsidR="00665F81" w:rsidRPr="007A7B20">
              <w:rPr>
                <w:sz w:val="24"/>
                <w:szCs w:val="24"/>
              </w:rPr>
              <w:t xml:space="preserve">            </w:t>
            </w:r>
          </w:p>
          <w:p w:rsidR="00674735" w:rsidRDefault="00665F81" w:rsidP="00B30AC9">
            <w:pPr>
              <w:tabs>
                <w:tab w:val="left" w:pos="2250"/>
              </w:tabs>
              <w:ind w:left="27"/>
              <w:jc w:val="both"/>
              <w:rPr>
                <w:sz w:val="24"/>
                <w:szCs w:val="24"/>
              </w:rPr>
            </w:pPr>
            <w:r>
              <w:rPr>
                <w:sz w:val="24"/>
                <w:szCs w:val="24"/>
              </w:rPr>
              <w:t xml:space="preserve">FDC2 (-2)        </w:t>
            </w:r>
            <w:r w:rsidR="00C1435B">
              <w:rPr>
                <w:sz w:val="24"/>
                <w:szCs w:val="24"/>
              </w:rPr>
              <w:t xml:space="preserve">      </w:t>
            </w:r>
            <w:r w:rsidR="007A7B20">
              <w:rPr>
                <w:sz w:val="24"/>
                <w:szCs w:val="24"/>
              </w:rPr>
              <w:t>-                   -8.2498                     -                 -16.9075</w:t>
            </w:r>
            <w:r w:rsidR="00C1435B">
              <w:rPr>
                <w:sz w:val="24"/>
                <w:szCs w:val="24"/>
              </w:rPr>
              <w:t xml:space="preserve">*        </w:t>
            </w:r>
            <w:r w:rsidR="007A7B20">
              <w:rPr>
                <w:sz w:val="24"/>
                <w:szCs w:val="24"/>
              </w:rPr>
              <w:t>-17.0259</w:t>
            </w:r>
            <w:r>
              <w:rPr>
                <w:sz w:val="24"/>
                <w:szCs w:val="24"/>
              </w:rPr>
              <w:t xml:space="preserve">        </w:t>
            </w:r>
          </w:p>
          <w:p w:rsidR="00674735" w:rsidRDefault="00C1435B" w:rsidP="00364C77">
            <w:pPr>
              <w:pStyle w:val="ListParagraph"/>
              <w:tabs>
                <w:tab w:val="left" w:pos="2250"/>
              </w:tabs>
              <w:ind w:left="645"/>
              <w:jc w:val="both"/>
              <w:rPr>
                <w:sz w:val="24"/>
                <w:szCs w:val="24"/>
              </w:rPr>
            </w:pPr>
            <w:r>
              <w:rPr>
                <w:sz w:val="24"/>
                <w:szCs w:val="24"/>
              </w:rPr>
              <w:t xml:space="preserve">                      </w:t>
            </w:r>
            <w:r w:rsidR="00364C77">
              <w:rPr>
                <w:sz w:val="24"/>
                <w:szCs w:val="24"/>
              </w:rPr>
              <w:t xml:space="preserve">-                  (0.8968)          </w:t>
            </w:r>
            <w:r>
              <w:rPr>
                <w:sz w:val="24"/>
                <w:szCs w:val="24"/>
              </w:rPr>
              <w:t xml:space="preserve">          -                  </w:t>
            </w:r>
            <w:r w:rsidR="00631B61">
              <w:rPr>
                <w:sz w:val="24"/>
                <w:szCs w:val="24"/>
              </w:rPr>
              <w:t>1.5382)           (1.2</w:t>
            </w:r>
            <w:r w:rsidR="00364C77">
              <w:rPr>
                <w:sz w:val="24"/>
                <w:szCs w:val="24"/>
              </w:rPr>
              <w:t xml:space="preserve">816)        </w:t>
            </w:r>
            <w:r w:rsidR="00674735">
              <w:rPr>
                <w:sz w:val="24"/>
                <w:szCs w:val="24"/>
              </w:rPr>
              <w:t xml:space="preserve">    </w:t>
            </w:r>
            <w:r w:rsidR="00665F81">
              <w:rPr>
                <w:sz w:val="24"/>
                <w:szCs w:val="24"/>
              </w:rPr>
              <w:t xml:space="preserve">        </w:t>
            </w:r>
          </w:p>
          <w:p w:rsidR="00674735" w:rsidRDefault="00665F81" w:rsidP="00B30AC9">
            <w:pPr>
              <w:pStyle w:val="ListParagraph"/>
              <w:tabs>
                <w:tab w:val="left" w:pos="2250"/>
              </w:tabs>
              <w:ind w:left="27"/>
              <w:jc w:val="both"/>
              <w:rPr>
                <w:sz w:val="24"/>
                <w:szCs w:val="24"/>
              </w:rPr>
            </w:pPr>
            <w:r>
              <w:rPr>
                <w:sz w:val="24"/>
                <w:szCs w:val="24"/>
              </w:rPr>
              <w:t xml:space="preserve">FDC3 (-1) </w:t>
            </w:r>
            <w:r w:rsidR="00C1435B">
              <w:rPr>
                <w:sz w:val="24"/>
                <w:szCs w:val="24"/>
              </w:rPr>
              <w:t xml:space="preserve">            </w:t>
            </w:r>
            <w:r w:rsidR="00364C77">
              <w:rPr>
                <w:sz w:val="24"/>
                <w:szCs w:val="24"/>
              </w:rPr>
              <w:t xml:space="preserve"> -                </w:t>
            </w:r>
            <w:r w:rsidR="00C1435B">
              <w:rPr>
                <w:sz w:val="24"/>
                <w:szCs w:val="24"/>
              </w:rPr>
              <w:t xml:space="preserve">         -                   </w:t>
            </w:r>
            <w:r w:rsidR="00364C77">
              <w:rPr>
                <w:sz w:val="24"/>
                <w:szCs w:val="24"/>
              </w:rPr>
              <w:t xml:space="preserve">8.3724                     -                       </w:t>
            </w:r>
            <w:r w:rsidR="00977589">
              <w:rPr>
                <w:sz w:val="24"/>
                <w:szCs w:val="24"/>
              </w:rPr>
              <w:t xml:space="preserve">  </w:t>
            </w:r>
            <w:r w:rsidR="00364C77">
              <w:rPr>
                <w:sz w:val="24"/>
                <w:szCs w:val="24"/>
              </w:rPr>
              <w:t xml:space="preserve"> -</w:t>
            </w:r>
            <w:r>
              <w:rPr>
                <w:sz w:val="24"/>
                <w:szCs w:val="24"/>
              </w:rPr>
              <w:t xml:space="preserve">              </w:t>
            </w:r>
          </w:p>
          <w:p w:rsidR="00674735" w:rsidRPr="00364C77" w:rsidRDefault="00C1435B" w:rsidP="00364C77">
            <w:pPr>
              <w:pStyle w:val="ListParagraph"/>
              <w:tabs>
                <w:tab w:val="left" w:pos="2250"/>
              </w:tabs>
              <w:ind w:left="645"/>
              <w:jc w:val="both"/>
              <w:rPr>
                <w:sz w:val="24"/>
                <w:szCs w:val="24"/>
              </w:rPr>
            </w:pPr>
            <w:r>
              <w:rPr>
                <w:sz w:val="24"/>
                <w:szCs w:val="24"/>
              </w:rPr>
              <w:t xml:space="preserve">                     </w:t>
            </w:r>
            <w:r w:rsidR="00364C77">
              <w:rPr>
                <w:sz w:val="24"/>
                <w:szCs w:val="24"/>
              </w:rPr>
              <w:t>-                         -</w:t>
            </w:r>
            <w:r w:rsidR="00674735" w:rsidRPr="00364C77">
              <w:rPr>
                <w:sz w:val="24"/>
                <w:szCs w:val="24"/>
              </w:rPr>
              <w:t xml:space="preserve">          </w:t>
            </w:r>
            <w:r w:rsidR="00665F81" w:rsidRPr="00364C77">
              <w:rPr>
                <w:sz w:val="24"/>
                <w:szCs w:val="24"/>
              </w:rPr>
              <w:t xml:space="preserve"> </w:t>
            </w:r>
            <w:r>
              <w:rPr>
                <w:sz w:val="24"/>
                <w:szCs w:val="24"/>
              </w:rPr>
              <w:t xml:space="preserve">       </w:t>
            </w:r>
            <w:r w:rsidR="00364C77">
              <w:rPr>
                <w:sz w:val="24"/>
                <w:szCs w:val="24"/>
              </w:rPr>
              <w:t>(0.705)</w:t>
            </w:r>
            <w:r w:rsidR="00665F81" w:rsidRPr="00364C77">
              <w:rPr>
                <w:sz w:val="24"/>
                <w:szCs w:val="24"/>
              </w:rPr>
              <w:t xml:space="preserve">  </w:t>
            </w:r>
            <w:r w:rsidR="00364C77">
              <w:rPr>
                <w:sz w:val="24"/>
                <w:szCs w:val="24"/>
              </w:rPr>
              <w:t xml:space="preserve">                   -                        </w:t>
            </w:r>
            <w:r w:rsidR="00977589">
              <w:rPr>
                <w:sz w:val="24"/>
                <w:szCs w:val="24"/>
              </w:rPr>
              <w:t xml:space="preserve">  </w:t>
            </w:r>
            <w:r w:rsidR="00364C77">
              <w:rPr>
                <w:sz w:val="24"/>
                <w:szCs w:val="24"/>
              </w:rPr>
              <w:t>-</w:t>
            </w:r>
          </w:p>
          <w:p w:rsidR="00674735" w:rsidRDefault="00665F81" w:rsidP="00B30AC9">
            <w:pPr>
              <w:tabs>
                <w:tab w:val="left" w:pos="2250"/>
              </w:tabs>
              <w:jc w:val="both"/>
              <w:rPr>
                <w:sz w:val="24"/>
                <w:szCs w:val="24"/>
              </w:rPr>
            </w:pPr>
            <w:r>
              <w:rPr>
                <w:sz w:val="24"/>
                <w:szCs w:val="24"/>
              </w:rPr>
              <w:t xml:space="preserve">FDC3 (-2)    </w:t>
            </w:r>
            <w:r w:rsidR="00C1435B">
              <w:rPr>
                <w:sz w:val="24"/>
                <w:szCs w:val="24"/>
              </w:rPr>
              <w:t xml:space="preserve">           </w:t>
            </w:r>
            <w:r w:rsidR="00364C77">
              <w:rPr>
                <w:sz w:val="24"/>
                <w:szCs w:val="24"/>
              </w:rPr>
              <w:t xml:space="preserve">-                         -       </w:t>
            </w:r>
            <w:r w:rsidR="00C1435B">
              <w:rPr>
                <w:sz w:val="24"/>
                <w:szCs w:val="24"/>
              </w:rPr>
              <w:t xml:space="preserve">          </w:t>
            </w:r>
            <w:r w:rsidR="00364C77">
              <w:rPr>
                <w:sz w:val="24"/>
                <w:szCs w:val="24"/>
              </w:rPr>
              <w:t xml:space="preserve">13.3373                     -                        </w:t>
            </w:r>
            <w:r w:rsidR="00977589">
              <w:rPr>
                <w:sz w:val="24"/>
                <w:szCs w:val="24"/>
              </w:rPr>
              <w:t xml:space="preserve">  </w:t>
            </w:r>
            <w:r w:rsidR="00364C77">
              <w:rPr>
                <w:sz w:val="24"/>
                <w:szCs w:val="24"/>
              </w:rPr>
              <w:t>-</w:t>
            </w:r>
            <w:r>
              <w:rPr>
                <w:sz w:val="24"/>
                <w:szCs w:val="24"/>
              </w:rPr>
              <w:t xml:space="preserve">            </w:t>
            </w:r>
          </w:p>
          <w:p w:rsidR="00674735" w:rsidRDefault="00C1435B" w:rsidP="00364C77">
            <w:pPr>
              <w:pStyle w:val="ListParagraph"/>
              <w:tabs>
                <w:tab w:val="left" w:pos="2250"/>
              </w:tabs>
              <w:ind w:left="645"/>
              <w:jc w:val="both"/>
              <w:rPr>
                <w:sz w:val="24"/>
                <w:szCs w:val="24"/>
              </w:rPr>
            </w:pPr>
            <w:r>
              <w:rPr>
                <w:sz w:val="24"/>
                <w:szCs w:val="24"/>
              </w:rPr>
              <w:t xml:space="preserve">                     </w:t>
            </w:r>
            <w:r w:rsidR="00364C77">
              <w:rPr>
                <w:sz w:val="24"/>
                <w:szCs w:val="24"/>
              </w:rPr>
              <w:t>-                         -</w:t>
            </w:r>
            <w:r w:rsidR="00665F81">
              <w:rPr>
                <w:sz w:val="24"/>
                <w:szCs w:val="24"/>
              </w:rPr>
              <w:t xml:space="preserve">      </w:t>
            </w:r>
            <w:r>
              <w:rPr>
                <w:sz w:val="24"/>
                <w:szCs w:val="24"/>
              </w:rPr>
              <w:t xml:space="preserve">          </w:t>
            </w:r>
            <w:r w:rsidR="00364C77">
              <w:rPr>
                <w:sz w:val="24"/>
                <w:szCs w:val="24"/>
              </w:rPr>
              <w:t xml:space="preserve">(1.0849)                   -                       </w:t>
            </w:r>
            <w:r w:rsidR="00977589">
              <w:rPr>
                <w:sz w:val="24"/>
                <w:szCs w:val="24"/>
              </w:rPr>
              <w:t xml:space="preserve">     </w:t>
            </w:r>
            <w:r w:rsidR="00364C77">
              <w:rPr>
                <w:sz w:val="24"/>
                <w:szCs w:val="24"/>
              </w:rPr>
              <w:t xml:space="preserve"> -</w:t>
            </w:r>
            <w:r w:rsidR="00665F81">
              <w:rPr>
                <w:sz w:val="24"/>
                <w:szCs w:val="24"/>
              </w:rPr>
              <w:t xml:space="preserve">     </w:t>
            </w:r>
          </w:p>
          <w:p w:rsidR="00674735" w:rsidRDefault="00665F81" w:rsidP="00B30AC9">
            <w:pPr>
              <w:pStyle w:val="ListParagraph"/>
              <w:tabs>
                <w:tab w:val="left" w:pos="2250"/>
              </w:tabs>
              <w:ind w:left="0" w:firstLine="27"/>
              <w:jc w:val="both"/>
              <w:rPr>
                <w:sz w:val="24"/>
                <w:szCs w:val="24"/>
              </w:rPr>
            </w:pPr>
            <w:r>
              <w:rPr>
                <w:sz w:val="24"/>
                <w:szCs w:val="24"/>
              </w:rPr>
              <w:t xml:space="preserve">Constant   </w:t>
            </w:r>
            <w:r w:rsidR="00C1435B">
              <w:rPr>
                <w:sz w:val="24"/>
                <w:szCs w:val="24"/>
              </w:rPr>
              <w:t xml:space="preserve">         </w:t>
            </w:r>
            <w:r w:rsidR="00364C77">
              <w:rPr>
                <w:sz w:val="24"/>
                <w:szCs w:val="24"/>
              </w:rPr>
              <w:t>1.9202</w:t>
            </w:r>
            <w:r>
              <w:rPr>
                <w:sz w:val="24"/>
                <w:szCs w:val="24"/>
              </w:rPr>
              <w:t xml:space="preserve">    </w:t>
            </w:r>
            <w:r w:rsidR="00364C77">
              <w:rPr>
                <w:sz w:val="24"/>
                <w:szCs w:val="24"/>
              </w:rPr>
              <w:t xml:space="preserve">            7</w:t>
            </w:r>
            <w:r w:rsidR="00C1435B">
              <w:rPr>
                <w:sz w:val="24"/>
                <w:szCs w:val="24"/>
              </w:rPr>
              <w:t xml:space="preserve">.9702            </w:t>
            </w:r>
            <w:r w:rsidR="00364C77">
              <w:rPr>
                <w:sz w:val="24"/>
                <w:szCs w:val="24"/>
              </w:rPr>
              <w:t>1.7967               1</w:t>
            </w:r>
            <w:r w:rsidR="002636BB">
              <w:rPr>
                <w:sz w:val="24"/>
                <w:szCs w:val="24"/>
              </w:rPr>
              <w:t xml:space="preserve">.8675               </w:t>
            </w:r>
            <w:r w:rsidR="00977589">
              <w:rPr>
                <w:sz w:val="24"/>
                <w:szCs w:val="24"/>
              </w:rPr>
              <w:t xml:space="preserve">    </w:t>
            </w:r>
            <w:r w:rsidR="002636BB">
              <w:rPr>
                <w:sz w:val="24"/>
                <w:szCs w:val="24"/>
              </w:rPr>
              <w:t>5.9146</w:t>
            </w:r>
            <w:r>
              <w:rPr>
                <w:sz w:val="24"/>
                <w:szCs w:val="24"/>
              </w:rPr>
              <w:t xml:space="preserve">     </w:t>
            </w:r>
          </w:p>
          <w:p w:rsidR="00674735" w:rsidRDefault="00674735" w:rsidP="00B30AC9">
            <w:pPr>
              <w:pStyle w:val="ListParagraph"/>
              <w:tabs>
                <w:tab w:val="left" w:pos="2250"/>
              </w:tabs>
              <w:ind w:left="0" w:firstLine="27"/>
              <w:jc w:val="both"/>
              <w:rPr>
                <w:sz w:val="24"/>
                <w:szCs w:val="24"/>
              </w:rPr>
            </w:pPr>
            <w:r>
              <w:rPr>
                <w:sz w:val="24"/>
                <w:szCs w:val="24"/>
              </w:rPr>
              <w:t xml:space="preserve">                         </w:t>
            </w:r>
            <w:r w:rsidR="002636BB">
              <w:rPr>
                <w:sz w:val="24"/>
                <w:szCs w:val="24"/>
              </w:rPr>
              <w:t xml:space="preserve">(0.5337)    </w:t>
            </w:r>
            <w:r w:rsidR="00C1435B">
              <w:rPr>
                <w:sz w:val="24"/>
                <w:szCs w:val="24"/>
              </w:rPr>
              <w:t xml:space="preserve">         (1.8278)          </w:t>
            </w:r>
            <w:r w:rsidR="002636BB">
              <w:rPr>
                <w:sz w:val="24"/>
                <w:szCs w:val="24"/>
              </w:rPr>
              <w:t xml:space="preserve">(0.7329)            </w:t>
            </w:r>
            <w:r w:rsidR="00C1435B">
              <w:rPr>
                <w:sz w:val="24"/>
                <w:szCs w:val="24"/>
              </w:rPr>
              <w:t xml:space="preserve"> </w:t>
            </w:r>
            <w:r w:rsidR="002636BB">
              <w:rPr>
                <w:sz w:val="24"/>
                <w:szCs w:val="24"/>
              </w:rPr>
              <w:t xml:space="preserve">(0.8521)           </w:t>
            </w:r>
            <w:r w:rsidR="00977589">
              <w:rPr>
                <w:sz w:val="24"/>
                <w:szCs w:val="24"/>
              </w:rPr>
              <w:t xml:space="preserve">    </w:t>
            </w:r>
            <w:r w:rsidR="002636BB">
              <w:rPr>
                <w:sz w:val="24"/>
                <w:szCs w:val="24"/>
              </w:rPr>
              <w:t xml:space="preserve"> (1.2521)</w:t>
            </w:r>
            <w:r>
              <w:rPr>
                <w:sz w:val="24"/>
                <w:szCs w:val="24"/>
              </w:rPr>
              <w:t xml:space="preserve">      </w:t>
            </w:r>
          </w:p>
        </w:tc>
      </w:tr>
      <w:tr w:rsidR="00674735" w:rsidTr="00B30AC9">
        <w:trPr>
          <w:trHeight w:val="1380"/>
        </w:trPr>
        <w:tc>
          <w:tcPr>
            <w:tcW w:w="9555" w:type="dxa"/>
            <w:tcBorders>
              <w:top w:val="single" w:sz="4" w:space="0" w:color="auto"/>
              <w:bottom w:val="single" w:sz="4" w:space="0" w:color="auto"/>
            </w:tcBorders>
          </w:tcPr>
          <w:p w:rsidR="00674735" w:rsidRDefault="00674735" w:rsidP="00B30AC9">
            <w:pPr>
              <w:pStyle w:val="ListParagraph"/>
              <w:tabs>
                <w:tab w:val="left" w:pos="2250"/>
              </w:tabs>
              <w:ind w:left="27"/>
              <w:jc w:val="both"/>
              <w:rPr>
                <w:sz w:val="24"/>
                <w:szCs w:val="24"/>
              </w:rPr>
            </w:pPr>
            <w:r>
              <w:rPr>
                <w:sz w:val="24"/>
                <w:szCs w:val="24"/>
              </w:rPr>
              <w:t>Obser</w:t>
            </w:r>
            <w:r w:rsidR="00665F81">
              <w:rPr>
                <w:sz w:val="24"/>
                <w:szCs w:val="24"/>
              </w:rPr>
              <w:t xml:space="preserve">vations        </w:t>
            </w:r>
            <w:r w:rsidR="002636BB">
              <w:rPr>
                <w:sz w:val="24"/>
                <w:szCs w:val="24"/>
              </w:rPr>
              <w:t xml:space="preserve">    35                      35  </w:t>
            </w:r>
            <w:r w:rsidR="00C1435B">
              <w:rPr>
                <w:sz w:val="24"/>
                <w:szCs w:val="24"/>
              </w:rPr>
              <w:t xml:space="preserve">                </w:t>
            </w:r>
            <w:r w:rsidR="002636BB">
              <w:rPr>
                <w:sz w:val="24"/>
                <w:szCs w:val="24"/>
              </w:rPr>
              <w:t xml:space="preserve">35                      35                     </w:t>
            </w:r>
            <w:r w:rsidR="00977589">
              <w:rPr>
                <w:sz w:val="24"/>
                <w:szCs w:val="24"/>
              </w:rPr>
              <w:t xml:space="preserve">   </w:t>
            </w:r>
            <w:r w:rsidR="002636BB">
              <w:rPr>
                <w:sz w:val="24"/>
                <w:szCs w:val="24"/>
              </w:rPr>
              <w:t xml:space="preserve">35     </w:t>
            </w:r>
            <w:r w:rsidR="00665F81">
              <w:rPr>
                <w:sz w:val="24"/>
                <w:szCs w:val="24"/>
              </w:rPr>
              <w:t xml:space="preserve">   </w:t>
            </w:r>
          </w:p>
          <w:p w:rsidR="00674735" w:rsidRDefault="00674735" w:rsidP="00B30AC9">
            <w:pPr>
              <w:pStyle w:val="ListParagraph"/>
              <w:tabs>
                <w:tab w:val="left" w:pos="2250"/>
              </w:tabs>
              <w:ind w:left="27"/>
              <w:jc w:val="both"/>
              <w:rPr>
                <w:sz w:val="24"/>
                <w:szCs w:val="24"/>
              </w:rPr>
            </w:pPr>
            <w:r>
              <w:rPr>
                <w:sz w:val="24"/>
                <w:szCs w:val="24"/>
              </w:rPr>
              <w:t>Adj. R</w:t>
            </w:r>
            <w:r w:rsidRPr="00262FCF">
              <w:rPr>
                <w:sz w:val="24"/>
                <w:szCs w:val="24"/>
                <w:vertAlign w:val="superscript"/>
              </w:rPr>
              <w:t xml:space="preserve">2 </w:t>
            </w:r>
            <w:r>
              <w:rPr>
                <w:sz w:val="24"/>
                <w:szCs w:val="24"/>
              </w:rPr>
              <w:t xml:space="preserve">               </w:t>
            </w:r>
            <w:r w:rsidR="00665F81">
              <w:rPr>
                <w:sz w:val="24"/>
                <w:szCs w:val="24"/>
              </w:rPr>
              <w:t xml:space="preserve"> </w:t>
            </w:r>
            <w:r w:rsidR="002636BB">
              <w:rPr>
                <w:sz w:val="24"/>
                <w:szCs w:val="24"/>
              </w:rPr>
              <w:t xml:space="preserve"> 0.81             </w:t>
            </w:r>
            <w:r w:rsidR="00C1435B">
              <w:rPr>
                <w:sz w:val="24"/>
                <w:szCs w:val="24"/>
              </w:rPr>
              <w:t xml:space="preserve">      0.82               </w:t>
            </w:r>
            <w:r w:rsidR="002636BB">
              <w:rPr>
                <w:sz w:val="24"/>
                <w:szCs w:val="24"/>
              </w:rPr>
              <w:t xml:space="preserve">0.81                   0.78                  </w:t>
            </w:r>
            <w:r w:rsidR="00977589">
              <w:rPr>
                <w:sz w:val="24"/>
                <w:szCs w:val="24"/>
              </w:rPr>
              <w:t xml:space="preserve">   </w:t>
            </w:r>
            <w:r w:rsidR="002636BB">
              <w:rPr>
                <w:sz w:val="24"/>
                <w:szCs w:val="24"/>
              </w:rPr>
              <w:t>0.80</w:t>
            </w:r>
            <w:r w:rsidR="00665F81">
              <w:rPr>
                <w:sz w:val="24"/>
                <w:szCs w:val="24"/>
              </w:rPr>
              <w:t xml:space="preserve"> </w:t>
            </w:r>
          </w:p>
          <w:p w:rsidR="00674735" w:rsidRDefault="00674735" w:rsidP="00B30AC9">
            <w:pPr>
              <w:pStyle w:val="ListParagraph"/>
              <w:tabs>
                <w:tab w:val="left" w:pos="2250"/>
              </w:tabs>
              <w:ind w:left="27"/>
              <w:jc w:val="both"/>
              <w:rPr>
                <w:sz w:val="24"/>
                <w:szCs w:val="24"/>
              </w:rPr>
            </w:pPr>
            <w:r>
              <w:rPr>
                <w:sz w:val="24"/>
                <w:szCs w:val="24"/>
              </w:rPr>
              <w:t xml:space="preserve">F            </w:t>
            </w:r>
            <w:r w:rsidR="00665F81">
              <w:rPr>
                <w:sz w:val="24"/>
                <w:szCs w:val="24"/>
              </w:rPr>
              <w:t xml:space="preserve">         </w:t>
            </w:r>
            <w:r w:rsidR="002636BB">
              <w:rPr>
                <w:sz w:val="24"/>
                <w:szCs w:val="24"/>
              </w:rPr>
              <w:t xml:space="preserve">          15                </w:t>
            </w:r>
            <w:r w:rsidR="00C1435B">
              <w:rPr>
                <w:sz w:val="24"/>
                <w:szCs w:val="24"/>
              </w:rPr>
              <w:t xml:space="preserve">   15.9               </w:t>
            </w:r>
            <w:r w:rsidR="002636BB">
              <w:rPr>
                <w:sz w:val="24"/>
                <w:szCs w:val="24"/>
              </w:rPr>
              <w:t xml:space="preserve">15.4                   13.9                  </w:t>
            </w:r>
            <w:r w:rsidR="00977589">
              <w:rPr>
                <w:sz w:val="24"/>
                <w:szCs w:val="24"/>
              </w:rPr>
              <w:t xml:space="preserve">   </w:t>
            </w:r>
            <w:r w:rsidR="002636BB">
              <w:rPr>
                <w:sz w:val="24"/>
                <w:szCs w:val="24"/>
              </w:rPr>
              <w:t>14.5</w:t>
            </w:r>
            <w:r w:rsidR="00665F81">
              <w:rPr>
                <w:sz w:val="24"/>
                <w:szCs w:val="24"/>
              </w:rPr>
              <w:t xml:space="preserve">   </w:t>
            </w:r>
          </w:p>
          <w:p w:rsidR="00674735" w:rsidRDefault="00674735" w:rsidP="00B30AC9">
            <w:pPr>
              <w:pStyle w:val="ListParagraph"/>
              <w:tabs>
                <w:tab w:val="left" w:pos="2250"/>
              </w:tabs>
              <w:ind w:left="27"/>
              <w:jc w:val="both"/>
              <w:rPr>
                <w:sz w:val="24"/>
                <w:szCs w:val="24"/>
              </w:rPr>
            </w:pPr>
            <w:r>
              <w:rPr>
                <w:sz w:val="24"/>
                <w:szCs w:val="24"/>
              </w:rPr>
              <w:t>Log likelih</w:t>
            </w:r>
            <w:r w:rsidR="00665F81">
              <w:rPr>
                <w:sz w:val="24"/>
                <w:szCs w:val="24"/>
              </w:rPr>
              <w:t xml:space="preserve">ood   </w:t>
            </w:r>
            <w:r w:rsidR="00E244E1">
              <w:rPr>
                <w:sz w:val="24"/>
                <w:szCs w:val="24"/>
              </w:rPr>
              <w:t xml:space="preserve"> -79.4106  </w:t>
            </w:r>
            <w:r w:rsidR="00C1435B">
              <w:rPr>
                <w:sz w:val="24"/>
                <w:szCs w:val="24"/>
              </w:rPr>
              <w:t xml:space="preserve">          -78.55         </w:t>
            </w:r>
            <w:r w:rsidR="00E244E1">
              <w:rPr>
                <w:sz w:val="24"/>
                <w:szCs w:val="24"/>
              </w:rPr>
              <w:t xml:space="preserve"> -79.0384             -82.6323          </w:t>
            </w:r>
            <w:r w:rsidR="00977589">
              <w:rPr>
                <w:sz w:val="24"/>
                <w:szCs w:val="24"/>
              </w:rPr>
              <w:t xml:space="preserve">   </w:t>
            </w:r>
            <w:r w:rsidR="00E244E1">
              <w:rPr>
                <w:sz w:val="24"/>
                <w:szCs w:val="24"/>
              </w:rPr>
              <w:t xml:space="preserve">-79.9464              </w:t>
            </w:r>
          </w:p>
          <w:p w:rsidR="00674735" w:rsidRDefault="00674735" w:rsidP="00B30AC9">
            <w:pPr>
              <w:pStyle w:val="ListParagraph"/>
              <w:tabs>
                <w:tab w:val="left" w:pos="2250"/>
              </w:tabs>
              <w:ind w:left="27"/>
              <w:jc w:val="both"/>
              <w:rPr>
                <w:sz w:val="24"/>
                <w:szCs w:val="24"/>
              </w:rPr>
            </w:pPr>
            <w:r>
              <w:rPr>
                <w:sz w:val="24"/>
                <w:szCs w:val="24"/>
              </w:rPr>
              <w:t>A</w:t>
            </w:r>
            <w:r w:rsidR="00665F81">
              <w:rPr>
                <w:sz w:val="24"/>
                <w:szCs w:val="24"/>
              </w:rPr>
              <w:t xml:space="preserve">kaike AIC     </w:t>
            </w:r>
            <w:r w:rsidR="00E244E1">
              <w:rPr>
                <w:sz w:val="24"/>
                <w:szCs w:val="24"/>
              </w:rPr>
              <w:t xml:space="preserve">     5.3182              5.2677     </w:t>
            </w:r>
            <w:r w:rsidR="00C1435B">
              <w:rPr>
                <w:sz w:val="24"/>
                <w:szCs w:val="24"/>
              </w:rPr>
              <w:t xml:space="preserve">    </w:t>
            </w:r>
            <w:r w:rsidR="00E244E1">
              <w:rPr>
                <w:sz w:val="24"/>
                <w:szCs w:val="24"/>
              </w:rPr>
              <w:t xml:space="preserve"> 5.2964                5.4489</w:t>
            </w:r>
            <w:r w:rsidR="00665F81">
              <w:rPr>
                <w:sz w:val="24"/>
                <w:szCs w:val="24"/>
              </w:rPr>
              <w:t xml:space="preserve">  </w:t>
            </w:r>
            <w:r w:rsidR="00E244E1">
              <w:rPr>
                <w:sz w:val="24"/>
                <w:szCs w:val="24"/>
              </w:rPr>
              <w:t xml:space="preserve">            </w:t>
            </w:r>
            <w:r w:rsidR="00977589">
              <w:rPr>
                <w:sz w:val="24"/>
                <w:szCs w:val="24"/>
              </w:rPr>
              <w:t xml:space="preserve">   </w:t>
            </w:r>
            <w:r w:rsidR="00E244E1">
              <w:rPr>
                <w:sz w:val="24"/>
                <w:szCs w:val="24"/>
              </w:rPr>
              <w:t>5.3498</w:t>
            </w:r>
            <w:r w:rsidR="00665F81">
              <w:rPr>
                <w:sz w:val="24"/>
                <w:szCs w:val="24"/>
              </w:rPr>
              <w:t xml:space="preserve">   </w:t>
            </w:r>
          </w:p>
        </w:tc>
      </w:tr>
      <w:tr w:rsidR="00674735" w:rsidTr="00B30AC9">
        <w:trPr>
          <w:trHeight w:val="537"/>
        </w:trPr>
        <w:tc>
          <w:tcPr>
            <w:tcW w:w="9555" w:type="dxa"/>
            <w:tcBorders>
              <w:top w:val="nil"/>
              <w:bottom w:val="nil"/>
            </w:tcBorders>
          </w:tcPr>
          <w:p w:rsidR="00674735" w:rsidRDefault="00674735" w:rsidP="00B30AC9">
            <w:pPr>
              <w:tabs>
                <w:tab w:val="left" w:pos="2250"/>
              </w:tabs>
              <w:ind w:left="-108"/>
              <w:jc w:val="both"/>
            </w:pPr>
            <w:r>
              <w:rPr>
                <w:b/>
                <w:i/>
              </w:rPr>
              <w:t xml:space="preserve">    Notes</w:t>
            </w:r>
            <w:r>
              <w:t xml:space="preserve">    Figures in parentheses are standard errors</w:t>
            </w:r>
          </w:p>
          <w:p w:rsidR="00674735" w:rsidRPr="009E5362" w:rsidRDefault="00674735" w:rsidP="00B30AC9">
            <w:pPr>
              <w:tabs>
                <w:tab w:val="left" w:pos="2250"/>
              </w:tabs>
              <w:jc w:val="both"/>
            </w:pPr>
            <w:r>
              <w:t xml:space="preserve">           *5% level of significance</w:t>
            </w:r>
          </w:p>
          <w:p w:rsidR="00674735" w:rsidRPr="00F14A61" w:rsidRDefault="00674735" w:rsidP="00B30AC9">
            <w:pPr>
              <w:tabs>
                <w:tab w:val="left" w:pos="2250"/>
              </w:tabs>
              <w:jc w:val="both"/>
            </w:pPr>
            <w:r>
              <w:t xml:space="preserve">           **1% level of significance</w:t>
            </w:r>
          </w:p>
          <w:p w:rsidR="00674735" w:rsidRDefault="00674735" w:rsidP="00B30AC9">
            <w:pPr>
              <w:tabs>
                <w:tab w:val="left" w:pos="2250"/>
              </w:tabs>
              <w:spacing w:line="360" w:lineRule="auto"/>
              <w:jc w:val="both"/>
              <w:rPr>
                <w:sz w:val="24"/>
                <w:szCs w:val="24"/>
              </w:rPr>
            </w:pPr>
          </w:p>
          <w:p w:rsidR="00B966A1" w:rsidRDefault="00ED0E92" w:rsidP="00ED0E92">
            <w:pPr>
              <w:tabs>
                <w:tab w:val="left" w:pos="2250"/>
              </w:tabs>
              <w:spacing w:line="360" w:lineRule="auto"/>
              <w:jc w:val="both"/>
              <w:rPr>
                <w:sz w:val="24"/>
                <w:szCs w:val="24"/>
              </w:rPr>
            </w:pPr>
            <w:r>
              <w:rPr>
                <w:sz w:val="24"/>
                <w:szCs w:val="24"/>
              </w:rPr>
              <w:t>T</w:t>
            </w:r>
            <w:r w:rsidR="00674735" w:rsidRPr="00597395">
              <w:rPr>
                <w:sz w:val="24"/>
                <w:szCs w:val="24"/>
              </w:rPr>
              <w:t>he relationship between fiscal dece</w:t>
            </w:r>
            <w:r w:rsidR="00674735">
              <w:rPr>
                <w:sz w:val="24"/>
                <w:szCs w:val="24"/>
              </w:rPr>
              <w:t>ntralization and inflation</w:t>
            </w:r>
            <w:r w:rsidR="00674735" w:rsidRPr="00597395">
              <w:rPr>
                <w:sz w:val="24"/>
                <w:szCs w:val="24"/>
              </w:rPr>
              <w:t xml:space="preserve"> is analyzed by using the three decentralization measures. Of more interest to this study, is the coefficient for decent</w:t>
            </w:r>
            <w:r w:rsidR="00674735">
              <w:rPr>
                <w:sz w:val="24"/>
                <w:szCs w:val="24"/>
              </w:rPr>
              <w:t>ralization measures. The three measures of decentralization</w:t>
            </w:r>
            <w:r w:rsidR="0073229B">
              <w:rPr>
                <w:sz w:val="24"/>
                <w:szCs w:val="24"/>
              </w:rPr>
              <w:t xml:space="preserve">, revenue measure (FDC1), expenditure </w:t>
            </w:r>
            <w:r w:rsidR="0073229B">
              <w:rPr>
                <w:sz w:val="24"/>
                <w:szCs w:val="24"/>
              </w:rPr>
              <w:lastRenderedPageBreak/>
              <w:t xml:space="preserve">measure (FDC2), and simultaneity measure (FDC3) </w:t>
            </w:r>
            <w:r w:rsidR="00674735">
              <w:rPr>
                <w:sz w:val="24"/>
                <w:szCs w:val="24"/>
              </w:rPr>
              <w:t>are</w:t>
            </w:r>
            <w:r w:rsidR="00BA0048">
              <w:rPr>
                <w:sz w:val="24"/>
                <w:szCs w:val="24"/>
              </w:rPr>
              <w:t xml:space="preserve"> </w:t>
            </w:r>
            <w:r w:rsidR="00B30AC9">
              <w:rPr>
                <w:sz w:val="24"/>
                <w:szCs w:val="24"/>
              </w:rPr>
              <w:t>positive</w:t>
            </w:r>
            <w:r w:rsidR="0073229B">
              <w:rPr>
                <w:sz w:val="24"/>
                <w:szCs w:val="24"/>
              </w:rPr>
              <w:t>ly</w:t>
            </w:r>
            <w:r w:rsidR="00BA0048">
              <w:rPr>
                <w:sz w:val="24"/>
                <w:szCs w:val="24"/>
              </w:rPr>
              <w:t xml:space="preserve"> correlated with interest rate but</w:t>
            </w:r>
            <w:r w:rsidR="00B30AC9">
              <w:rPr>
                <w:sz w:val="24"/>
                <w:szCs w:val="24"/>
              </w:rPr>
              <w:t xml:space="preserve"> not </w:t>
            </w:r>
            <w:r w:rsidR="00674735">
              <w:rPr>
                <w:sz w:val="24"/>
                <w:szCs w:val="24"/>
              </w:rPr>
              <w:t>significant</w:t>
            </w:r>
            <w:r w:rsidR="00BA0048">
              <w:rPr>
                <w:sz w:val="24"/>
                <w:szCs w:val="24"/>
              </w:rPr>
              <w:t xml:space="preserve"> at one per cent and five per cent level</w:t>
            </w:r>
            <w:r>
              <w:rPr>
                <w:sz w:val="24"/>
                <w:szCs w:val="24"/>
              </w:rPr>
              <w:t xml:space="preserve"> as shown in Table 5.2.4.</w:t>
            </w:r>
            <w:r w:rsidR="00674735">
              <w:rPr>
                <w:sz w:val="24"/>
                <w:szCs w:val="24"/>
              </w:rPr>
              <w:t xml:space="preserve"> </w:t>
            </w:r>
            <w:r w:rsidR="00B30AC9">
              <w:rPr>
                <w:sz w:val="24"/>
                <w:szCs w:val="24"/>
              </w:rPr>
              <w:t>The coefficients of the lagged values of revenue and simultaneity measures of</w:t>
            </w:r>
            <w:r w:rsidR="00F377AD">
              <w:rPr>
                <w:sz w:val="24"/>
                <w:szCs w:val="24"/>
              </w:rPr>
              <w:t xml:space="preserve"> decentralization (FDC1 and FDC3</w:t>
            </w:r>
            <w:r w:rsidR="00B30AC9">
              <w:rPr>
                <w:sz w:val="24"/>
                <w:szCs w:val="24"/>
              </w:rPr>
              <w:t>) in columns (1, 3, 4 and 5) are positive but do not significantly influence interest rate. For the lagged values of the expenditure decentralization measure (FDC2) its coefficient</w:t>
            </w:r>
            <w:r w:rsidR="009F4E30">
              <w:rPr>
                <w:sz w:val="24"/>
                <w:szCs w:val="24"/>
              </w:rPr>
              <w:t xml:space="preserve"> is also positive and not significant. The positive signs of the coefficients of the lagged values of decentralization measures confirm that fiscal decentralization will lead to increase in the interest rate. In columns 4 and 5 of Table 5.5.4 the coefficients of the lagged values of revenue and expenditure measures of decentralization (FDC1 and FDC2) are also positive but not significant when the two measures were introduced into the interest rate model reported in column 4 and 5 of Table 5.5.4. Th</w:t>
            </w:r>
            <w:r w:rsidR="00F377AD">
              <w:rPr>
                <w:sz w:val="24"/>
                <w:szCs w:val="24"/>
              </w:rPr>
              <w:t>e finding of a positive correlation</w:t>
            </w:r>
            <w:r w:rsidR="009F4E30">
              <w:rPr>
                <w:sz w:val="24"/>
                <w:szCs w:val="24"/>
              </w:rPr>
              <w:t xml:space="preserve"> between fiscal decentra</w:t>
            </w:r>
            <w:r w:rsidR="00F377AD">
              <w:rPr>
                <w:sz w:val="24"/>
                <w:szCs w:val="24"/>
              </w:rPr>
              <w:t xml:space="preserve">lization and interest rate </w:t>
            </w:r>
            <w:r w:rsidR="009F4E30">
              <w:rPr>
                <w:sz w:val="24"/>
                <w:szCs w:val="24"/>
              </w:rPr>
              <w:t>confirm</w:t>
            </w:r>
            <w:r w:rsidR="00F377AD">
              <w:rPr>
                <w:sz w:val="24"/>
                <w:szCs w:val="24"/>
              </w:rPr>
              <w:t>s that fiscal decentralization</w:t>
            </w:r>
            <w:r w:rsidR="00B966A1">
              <w:rPr>
                <w:sz w:val="24"/>
                <w:szCs w:val="24"/>
              </w:rPr>
              <w:t xml:space="preserve"> may lead to increase in interest rate </w:t>
            </w:r>
            <w:r w:rsidR="00F377AD">
              <w:rPr>
                <w:sz w:val="24"/>
                <w:szCs w:val="24"/>
              </w:rPr>
              <w:t>due to inadequacies in the financial system.</w:t>
            </w:r>
          </w:p>
        </w:tc>
      </w:tr>
    </w:tbl>
    <w:p w:rsidR="006459A9" w:rsidRPr="00597395" w:rsidRDefault="006459A9" w:rsidP="00597395">
      <w:pPr>
        <w:tabs>
          <w:tab w:val="left" w:pos="2250"/>
        </w:tabs>
        <w:spacing w:line="360" w:lineRule="auto"/>
        <w:jc w:val="both"/>
        <w:rPr>
          <w:sz w:val="24"/>
          <w:szCs w:val="24"/>
        </w:rPr>
      </w:pPr>
    </w:p>
    <w:p w:rsidR="00EB6A60" w:rsidRDefault="006F5D33" w:rsidP="00EB6A60">
      <w:pPr>
        <w:tabs>
          <w:tab w:val="left" w:pos="2250"/>
        </w:tabs>
        <w:spacing w:after="240" w:line="360" w:lineRule="auto"/>
        <w:jc w:val="both"/>
        <w:rPr>
          <w:sz w:val="24"/>
          <w:szCs w:val="24"/>
        </w:rPr>
      </w:pPr>
      <w:r w:rsidRPr="00597395">
        <w:rPr>
          <w:sz w:val="24"/>
          <w:szCs w:val="24"/>
        </w:rPr>
        <w:t>These models include three control variables money supply (MS), total domestic savings (TDS), and inflation (INF), and they conform to a priori expect</w:t>
      </w:r>
      <w:r w:rsidR="00ED0E92">
        <w:rPr>
          <w:sz w:val="24"/>
          <w:szCs w:val="24"/>
        </w:rPr>
        <w:t>ation</w:t>
      </w:r>
      <w:r w:rsidRPr="00597395">
        <w:rPr>
          <w:sz w:val="24"/>
          <w:szCs w:val="24"/>
        </w:rPr>
        <w:t xml:space="preserve">. </w:t>
      </w:r>
      <w:r w:rsidR="00ED0E92">
        <w:rPr>
          <w:sz w:val="24"/>
          <w:szCs w:val="24"/>
        </w:rPr>
        <w:t xml:space="preserve">Expectedly money supply is negatively signed and significant at five per cent level. Total domestic savings is positively signed and significant at one percent level. </w:t>
      </w:r>
      <w:r w:rsidR="00DA6860">
        <w:rPr>
          <w:sz w:val="24"/>
          <w:szCs w:val="24"/>
        </w:rPr>
        <w:t xml:space="preserve">Inflation produced a negative significant impact, at one per cent level on interest rate in Nigeria over the study period. </w:t>
      </w:r>
      <w:r w:rsidRPr="00597395">
        <w:rPr>
          <w:sz w:val="24"/>
          <w:szCs w:val="24"/>
        </w:rPr>
        <w:t>Adjusted coefficient</w:t>
      </w:r>
      <w:r w:rsidR="001A1A4F" w:rsidRPr="00597395">
        <w:rPr>
          <w:sz w:val="24"/>
          <w:szCs w:val="24"/>
        </w:rPr>
        <w:t>s of determination show that variations in interest rate are sufficiently explained by variables included in the interest rate models.</w:t>
      </w:r>
    </w:p>
    <w:p w:rsidR="006F5D33" w:rsidRDefault="001A1A4F" w:rsidP="00597395">
      <w:pPr>
        <w:tabs>
          <w:tab w:val="left" w:pos="2250"/>
        </w:tabs>
        <w:spacing w:line="360" w:lineRule="auto"/>
        <w:jc w:val="both"/>
        <w:rPr>
          <w:sz w:val="24"/>
          <w:szCs w:val="24"/>
        </w:rPr>
      </w:pPr>
      <w:r w:rsidRPr="00597395">
        <w:rPr>
          <w:sz w:val="24"/>
          <w:szCs w:val="24"/>
        </w:rPr>
        <w:t>On the basis of estimation results of</w:t>
      </w:r>
      <w:r w:rsidR="00F877F8">
        <w:rPr>
          <w:sz w:val="24"/>
          <w:szCs w:val="24"/>
        </w:rPr>
        <w:t xml:space="preserve"> interest rate</w:t>
      </w:r>
      <w:r w:rsidR="00F377AD">
        <w:rPr>
          <w:sz w:val="24"/>
          <w:szCs w:val="24"/>
        </w:rPr>
        <w:t>-decentralization</w:t>
      </w:r>
      <w:r w:rsidR="00F877F8">
        <w:rPr>
          <w:sz w:val="24"/>
          <w:szCs w:val="24"/>
        </w:rPr>
        <w:t xml:space="preserve"> models </w:t>
      </w:r>
      <w:r w:rsidRPr="00597395">
        <w:rPr>
          <w:sz w:val="24"/>
          <w:szCs w:val="24"/>
        </w:rPr>
        <w:t>the null hypothesis that fiscal d</w:t>
      </w:r>
      <w:r w:rsidR="00F877F8">
        <w:rPr>
          <w:sz w:val="24"/>
          <w:szCs w:val="24"/>
        </w:rPr>
        <w:t xml:space="preserve">ecentralization does not </w:t>
      </w:r>
      <w:r w:rsidRPr="00597395">
        <w:rPr>
          <w:sz w:val="24"/>
          <w:szCs w:val="24"/>
        </w:rPr>
        <w:t>significantly</w:t>
      </w:r>
      <w:r w:rsidR="00F877F8">
        <w:rPr>
          <w:sz w:val="24"/>
          <w:szCs w:val="24"/>
        </w:rPr>
        <w:t xml:space="preserve"> influence </w:t>
      </w:r>
      <w:r w:rsidRPr="00597395">
        <w:rPr>
          <w:sz w:val="24"/>
          <w:szCs w:val="24"/>
        </w:rPr>
        <w:t>interest rate</w:t>
      </w:r>
      <w:r w:rsidR="00ED09C0">
        <w:rPr>
          <w:sz w:val="24"/>
          <w:szCs w:val="24"/>
        </w:rPr>
        <w:t xml:space="preserve"> is accepted</w:t>
      </w:r>
      <w:r w:rsidR="00B966A1">
        <w:rPr>
          <w:sz w:val="24"/>
          <w:szCs w:val="24"/>
        </w:rPr>
        <w:t xml:space="preserve"> as the study revealed a positive and </w:t>
      </w:r>
      <w:r w:rsidR="00ED09C0">
        <w:rPr>
          <w:sz w:val="24"/>
          <w:szCs w:val="24"/>
        </w:rPr>
        <w:t>in</w:t>
      </w:r>
      <w:r w:rsidR="00F377AD">
        <w:rPr>
          <w:sz w:val="24"/>
          <w:szCs w:val="24"/>
        </w:rPr>
        <w:t>significant correlation</w:t>
      </w:r>
      <w:r w:rsidR="00B966A1">
        <w:rPr>
          <w:sz w:val="24"/>
          <w:szCs w:val="24"/>
        </w:rPr>
        <w:t xml:space="preserve"> between</w:t>
      </w:r>
      <w:r w:rsidR="00F377AD">
        <w:rPr>
          <w:sz w:val="24"/>
          <w:szCs w:val="24"/>
        </w:rPr>
        <w:t xml:space="preserve"> the three measures of</w:t>
      </w:r>
      <w:r w:rsidR="00B966A1">
        <w:rPr>
          <w:sz w:val="24"/>
          <w:szCs w:val="24"/>
        </w:rPr>
        <w:t xml:space="preserve"> fiscal decentralization and</w:t>
      </w:r>
      <w:r w:rsidR="00F377AD">
        <w:rPr>
          <w:sz w:val="24"/>
          <w:szCs w:val="24"/>
        </w:rPr>
        <w:t xml:space="preserve"> interest rate in Nigeria over</w:t>
      </w:r>
      <w:r w:rsidR="00B966A1">
        <w:rPr>
          <w:sz w:val="24"/>
          <w:szCs w:val="24"/>
        </w:rPr>
        <w:t xml:space="preserve"> the study period.</w:t>
      </w:r>
    </w:p>
    <w:p w:rsidR="000C61BC" w:rsidRPr="006E69EB" w:rsidRDefault="000C61BC" w:rsidP="006E69EB">
      <w:pPr>
        <w:tabs>
          <w:tab w:val="left" w:pos="2250"/>
        </w:tabs>
        <w:spacing w:line="360" w:lineRule="auto"/>
        <w:jc w:val="both"/>
        <w:rPr>
          <w:sz w:val="22"/>
          <w:szCs w:val="22"/>
        </w:rPr>
      </w:pPr>
    </w:p>
    <w:p w:rsidR="000834AC" w:rsidRPr="006E69EB" w:rsidRDefault="00C4312C" w:rsidP="006E69EB">
      <w:pPr>
        <w:tabs>
          <w:tab w:val="left" w:pos="2250"/>
        </w:tabs>
        <w:spacing w:line="360" w:lineRule="auto"/>
        <w:rPr>
          <w:b/>
          <w:sz w:val="24"/>
          <w:szCs w:val="24"/>
        </w:rPr>
      </w:pPr>
      <w:r>
        <w:rPr>
          <w:b/>
          <w:sz w:val="24"/>
          <w:szCs w:val="24"/>
        </w:rPr>
        <w:t>5.3</w:t>
      </w:r>
      <w:r w:rsidR="00FC1AD7">
        <w:rPr>
          <w:b/>
          <w:sz w:val="24"/>
          <w:szCs w:val="24"/>
        </w:rPr>
        <w:t xml:space="preserve">   Response of Macroeconomic Variables to </w:t>
      </w:r>
      <w:r w:rsidR="00193895">
        <w:rPr>
          <w:b/>
          <w:sz w:val="24"/>
          <w:szCs w:val="24"/>
        </w:rPr>
        <w:t>Fiscal Decentralization Shocks</w:t>
      </w:r>
    </w:p>
    <w:p w:rsidR="00AB78ED" w:rsidRDefault="000834AC" w:rsidP="00F57F48">
      <w:pPr>
        <w:tabs>
          <w:tab w:val="left" w:pos="2250"/>
        </w:tabs>
        <w:spacing w:line="360" w:lineRule="auto"/>
        <w:jc w:val="both"/>
        <w:rPr>
          <w:sz w:val="24"/>
          <w:szCs w:val="24"/>
        </w:rPr>
      </w:pPr>
      <w:r w:rsidRPr="00F57F48">
        <w:rPr>
          <w:sz w:val="24"/>
          <w:szCs w:val="24"/>
        </w:rPr>
        <w:t>Using the Choles</w:t>
      </w:r>
      <w:r w:rsidR="00752D59">
        <w:rPr>
          <w:sz w:val="24"/>
          <w:szCs w:val="24"/>
        </w:rPr>
        <w:t xml:space="preserve">ky two-standard-error shock, this section </w:t>
      </w:r>
      <w:r w:rsidRPr="00F57F48">
        <w:rPr>
          <w:sz w:val="24"/>
          <w:szCs w:val="24"/>
        </w:rPr>
        <w:t>examine</w:t>
      </w:r>
      <w:r w:rsidR="00752D59">
        <w:rPr>
          <w:sz w:val="24"/>
          <w:szCs w:val="24"/>
        </w:rPr>
        <w:t xml:space="preserve">s the response of macroeconomic variables </w:t>
      </w:r>
      <w:r w:rsidR="00C4312C">
        <w:rPr>
          <w:sz w:val="24"/>
          <w:szCs w:val="24"/>
        </w:rPr>
        <w:t>to fiscal</w:t>
      </w:r>
      <w:r w:rsidR="00752D59">
        <w:rPr>
          <w:sz w:val="24"/>
          <w:szCs w:val="24"/>
        </w:rPr>
        <w:t xml:space="preserve"> decentralization shocks</w:t>
      </w:r>
      <w:r w:rsidRPr="00F57F48">
        <w:rPr>
          <w:sz w:val="24"/>
          <w:szCs w:val="24"/>
        </w:rPr>
        <w:t xml:space="preserve"> when some perturbations occur in the economy. The essence of this</w:t>
      </w:r>
      <w:r w:rsidR="00752D59">
        <w:rPr>
          <w:sz w:val="24"/>
          <w:szCs w:val="24"/>
        </w:rPr>
        <w:t xml:space="preserve"> is to find out the impact</w:t>
      </w:r>
      <w:r w:rsidR="00C4312C">
        <w:rPr>
          <w:sz w:val="24"/>
          <w:szCs w:val="24"/>
        </w:rPr>
        <w:t xml:space="preserve"> of </w:t>
      </w:r>
      <w:r w:rsidR="004F34E9" w:rsidRPr="00F57F48">
        <w:rPr>
          <w:sz w:val="24"/>
          <w:szCs w:val="24"/>
        </w:rPr>
        <w:t>unanticipated shocks in</w:t>
      </w:r>
      <w:r w:rsidR="006E69EB">
        <w:rPr>
          <w:sz w:val="24"/>
          <w:szCs w:val="24"/>
        </w:rPr>
        <w:t xml:space="preserve"> </w:t>
      </w:r>
      <w:r w:rsidR="00752D59">
        <w:rPr>
          <w:sz w:val="24"/>
          <w:szCs w:val="24"/>
        </w:rPr>
        <w:t>fiscal decentralization measures</w:t>
      </w:r>
      <w:r w:rsidR="00C4312C">
        <w:rPr>
          <w:sz w:val="24"/>
          <w:szCs w:val="24"/>
        </w:rPr>
        <w:t xml:space="preserve"> </w:t>
      </w:r>
      <w:r w:rsidR="004F34E9" w:rsidRPr="00F57F48">
        <w:rPr>
          <w:sz w:val="24"/>
          <w:szCs w:val="24"/>
        </w:rPr>
        <w:t xml:space="preserve">on macroeconomic performance. This analysis is very important </w:t>
      </w:r>
      <w:r w:rsidR="004F34E9" w:rsidRPr="00F57F48">
        <w:rPr>
          <w:sz w:val="24"/>
          <w:szCs w:val="24"/>
        </w:rPr>
        <w:lastRenderedPageBreak/>
        <w:t>particularly in a developing country like Nigeria where government</w:t>
      </w:r>
      <w:r w:rsidR="00C4312C">
        <w:rPr>
          <w:sz w:val="24"/>
          <w:szCs w:val="24"/>
        </w:rPr>
        <w:t xml:space="preserve"> fiscal operations have strong impact on macroeconomic stability.</w:t>
      </w:r>
    </w:p>
    <w:p w:rsidR="006E69EB" w:rsidRPr="006E69EB" w:rsidRDefault="006E69EB" w:rsidP="00F57F48">
      <w:pPr>
        <w:tabs>
          <w:tab w:val="left" w:pos="2250"/>
        </w:tabs>
        <w:spacing w:line="360" w:lineRule="auto"/>
        <w:jc w:val="both"/>
        <w:rPr>
          <w:sz w:val="24"/>
          <w:szCs w:val="24"/>
        </w:rPr>
      </w:pPr>
    </w:p>
    <w:p w:rsidR="002D0E55" w:rsidRPr="00F57F48" w:rsidRDefault="00D657A8" w:rsidP="00F57F48">
      <w:pPr>
        <w:tabs>
          <w:tab w:val="left" w:pos="2250"/>
        </w:tabs>
        <w:spacing w:line="360" w:lineRule="auto"/>
        <w:jc w:val="both"/>
        <w:rPr>
          <w:sz w:val="24"/>
          <w:szCs w:val="24"/>
        </w:rPr>
      </w:pPr>
      <w:r w:rsidRPr="00F57F48">
        <w:rPr>
          <w:sz w:val="24"/>
          <w:szCs w:val="24"/>
        </w:rPr>
        <w:t xml:space="preserve">The graphs of a </w:t>
      </w:r>
      <w:r w:rsidR="00AB78ED" w:rsidRPr="00F57F48">
        <w:rPr>
          <w:sz w:val="24"/>
          <w:szCs w:val="24"/>
        </w:rPr>
        <w:t>Cholesky two-standard-error shock</w:t>
      </w:r>
      <w:r w:rsidR="001B2B2F" w:rsidRPr="00F57F48">
        <w:rPr>
          <w:sz w:val="24"/>
          <w:szCs w:val="24"/>
        </w:rPr>
        <w:t xml:space="preserve"> </w:t>
      </w:r>
      <w:r w:rsidR="00AB78ED" w:rsidRPr="00F57F48">
        <w:rPr>
          <w:sz w:val="24"/>
          <w:szCs w:val="24"/>
        </w:rPr>
        <w:t>show the actual</w:t>
      </w:r>
      <w:r w:rsidR="007B2391" w:rsidRPr="00F57F48">
        <w:rPr>
          <w:sz w:val="24"/>
          <w:szCs w:val="24"/>
        </w:rPr>
        <w:t xml:space="preserve"> impulse response functions for each of the endogenous variables given that, each asymptotically deviated from the normal path.</w:t>
      </w:r>
      <w:r w:rsidR="00AD3310">
        <w:rPr>
          <w:sz w:val="24"/>
          <w:szCs w:val="24"/>
        </w:rPr>
        <w:t xml:space="preserve"> Figures</w:t>
      </w:r>
      <w:r w:rsidR="00C4312C">
        <w:rPr>
          <w:sz w:val="24"/>
          <w:szCs w:val="24"/>
        </w:rPr>
        <w:t xml:space="preserve"> (5.3.1, 5.3.2, 5.3.3, 5.3</w:t>
      </w:r>
      <w:r w:rsidR="00FD6E5A" w:rsidRPr="00F57F48">
        <w:rPr>
          <w:sz w:val="24"/>
          <w:szCs w:val="24"/>
        </w:rPr>
        <w:t>.4</w:t>
      </w:r>
      <w:r w:rsidR="00A575F3">
        <w:rPr>
          <w:sz w:val="24"/>
          <w:szCs w:val="24"/>
        </w:rPr>
        <w:t xml:space="preserve">) </w:t>
      </w:r>
      <w:r w:rsidR="00014E03" w:rsidRPr="00F57F48">
        <w:rPr>
          <w:sz w:val="24"/>
          <w:szCs w:val="24"/>
        </w:rPr>
        <w:t>present the dynamic responses of growth, inflation, exchange rate, and interest rate to a</w:t>
      </w:r>
      <w:r w:rsidR="00A203B9">
        <w:rPr>
          <w:sz w:val="24"/>
          <w:szCs w:val="24"/>
        </w:rPr>
        <w:t xml:space="preserve"> C</w:t>
      </w:r>
      <w:r w:rsidR="004066A7" w:rsidRPr="00F57F48">
        <w:rPr>
          <w:sz w:val="24"/>
          <w:szCs w:val="24"/>
        </w:rPr>
        <w:t xml:space="preserve">holesky </w:t>
      </w:r>
      <w:r w:rsidRPr="00F57F48">
        <w:rPr>
          <w:sz w:val="24"/>
          <w:szCs w:val="24"/>
        </w:rPr>
        <w:t>two</w:t>
      </w:r>
      <w:r w:rsidR="00AD3310">
        <w:rPr>
          <w:sz w:val="24"/>
          <w:szCs w:val="24"/>
        </w:rPr>
        <w:t>-standard-error shock of</w:t>
      </w:r>
      <w:r w:rsidR="00014E03" w:rsidRPr="00F57F48">
        <w:rPr>
          <w:sz w:val="24"/>
          <w:szCs w:val="24"/>
        </w:rPr>
        <w:t xml:space="preserve"> decentralization.</w:t>
      </w:r>
      <w:r w:rsidR="00765A86" w:rsidRPr="00F57F48">
        <w:rPr>
          <w:sz w:val="24"/>
          <w:szCs w:val="24"/>
        </w:rPr>
        <w:t xml:space="preserve"> The effect on growth, inflation, exchange rate as well as interest</w:t>
      </w:r>
      <w:r w:rsidR="00AD3310">
        <w:rPr>
          <w:sz w:val="24"/>
          <w:szCs w:val="24"/>
        </w:rPr>
        <w:t xml:space="preserve"> rate is found to be persistent a defined period.</w:t>
      </w:r>
      <w:r w:rsidR="001B2B2F" w:rsidRPr="00F57F48">
        <w:rPr>
          <w:sz w:val="24"/>
          <w:szCs w:val="24"/>
        </w:rPr>
        <w:t xml:space="preserve">  </w:t>
      </w:r>
    </w:p>
    <w:p w:rsidR="00F57F48" w:rsidRDefault="00F57F48" w:rsidP="00F57F48">
      <w:pPr>
        <w:tabs>
          <w:tab w:val="left" w:pos="2250"/>
        </w:tabs>
        <w:spacing w:line="360" w:lineRule="auto"/>
        <w:jc w:val="both"/>
        <w:rPr>
          <w:sz w:val="24"/>
          <w:szCs w:val="24"/>
        </w:rPr>
      </w:pPr>
    </w:p>
    <w:p w:rsidR="0035191A" w:rsidRPr="00F57F48" w:rsidRDefault="00C4312C" w:rsidP="00F57F48">
      <w:pPr>
        <w:tabs>
          <w:tab w:val="left" w:pos="2250"/>
        </w:tabs>
        <w:spacing w:line="360" w:lineRule="auto"/>
        <w:jc w:val="both"/>
        <w:rPr>
          <w:sz w:val="24"/>
          <w:szCs w:val="24"/>
        </w:rPr>
      </w:pPr>
      <w:r>
        <w:rPr>
          <w:b/>
          <w:sz w:val="24"/>
          <w:szCs w:val="24"/>
        </w:rPr>
        <w:t>5.3</w:t>
      </w:r>
      <w:r w:rsidR="006E69EB">
        <w:rPr>
          <w:b/>
          <w:sz w:val="24"/>
          <w:szCs w:val="24"/>
        </w:rPr>
        <w:t xml:space="preserve">.1     </w:t>
      </w:r>
      <w:r w:rsidR="00FD6E5A" w:rsidRPr="00F57F48">
        <w:rPr>
          <w:b/>
          <w:sz w:val="24"/>
          <w:szCs w:val="24"/>
        </w:rPr>
        <w:t>Growth (</w:t>
      </w:r>
      <w:r w:rsidR="00B50C23" w:rsidRPr="00F57F48">
        <w:rPr>
          <w:b/>
          <w:sz w:val="24"/>
          <w:szCs w:val="24"/>
        </w:rPr>
        <w:t>R</w:t>
      </w:r>
      <w:r w:rsidR="00FD6E5A" w:rsidRPr="00F57F48">
        <w:rPr>
          <w:b/>
          <w:sz w:val="24"/>
          <w:szCs w:val="24"/>
        </w:rPr>
        <w:t>GDP) Resp</w:t>
      </w:r>
      <w:r w:rsidR="0035191A" w:rsidRPr="00F57F48">
        <w:rPr>
          <w:b/>
          <w:sz w:val="24"/>
          <w:szCs w:val="24"/>
        </w:rPr>
        <w:t xml:space="preserve">onses to </w:t>
      </w:r>
      <w:r w:rsidR="00193895">
        <w:rPr>
          <w:b/>
          <w:sz w:val="24"/>
          <w:szCs w:val="24"/>
        </w:rPr>
        <w:t xml:space="preserve">Fiscal </w:t>
      </w:r>
      <w:r w:rsidR="0035191A" w:rsidRPr="00F57F48">
        <w:rPr>
          <w:b/>
          <w:sz w:val="24"/>
          <w:szCs w:val="24"/>
        </w:rPr>
        <w:t>Decentralization Shock</w:t>
      </w:r>
      <w:r w:rsidR="004A7638">
        <w:rPr>
          <w:b/>
          <w:sz w:val="24"/>
          <w:szCs w:val="24"/>
        </w:rPr>
        <w:t>s</w:t>
      </w:r>
    </w:p>
    <w:p w:rsidR="00596E9D" w:rsidRDefault="00AD3310" w:rsidP="00F57F48">
      <w:pPr>
        <w:tabs>
          <w:tab w:val="left" w:pos="2250"/>
        </w:tabs>
        <w:spacing w:line="360" w:lineRule="auto"/>
        <w:jc w:val="both"/>
        <w:rPr>
          <w:sz w:val="24"/>
          <w:szCs w:val="24"/>
        </w:rPr>
      </w:pPr>
      <w:r>
        <w:rPr>
          <w:sz w:val="24"/>
          <w:szCs w:val="24"/>
        </w:rPr>
        <w:t>Figure</w:t>
      </w:r>
      <w:r w:rsidR="00C4312C">
        <w:rPr>
          <w:sz w:val="24"/>
          <w:szCs w:val="24"/>
        </w:rPr>
        <w:t xml:space="preserve"> (5.3</w:t>
      </w:r>
      <w:r w:rsidR="0035191A" w:rsidRPr="00F57F48">
        <w:rPr>
          <w:sz w:val="24"/>
          <w:szCs w:val="24"/>
        </w:rPr>
        <w:t>.1)</w:t>
      </w:r>
      <w:r w:rsidR="00596E9D">
        <w:rPr>
          <w:sz w:val="24"/>
          <w:szCs w:val="24"/>
        </w:rPr>
        <w:t xml:space="preserve"> </w:t>
      </w:r>
      <w:r w:rsidR="005046A6">
        <w:rPr>
          <w:sz w:val="24"/>
          <w:szCs w:val="24"/>
        </w:rPr>
        <w:t xml:space="preserve">presents the dynamic responses of growth </w:t>
      </w:r>
      <w:r w:rsidR="00193895">
        <w:rPr>
          <w:sz w:val="24"/>
          <w:szCs w:val="24"/>
        </w:rPr>
        <w:t>to a two-standard-error shock of decentralization</w:t>
      </w:r>
      <w:r w:rsidR="005046A6">
        <w:rPr>
          <w:sz w:val="24"/>
          <w:szCs w:val="24"/>
        </w:rPr>
        <w:t>. The effect on growth is found to be persistent. T</w:t>
      </w:r>
      <w:r w:rsidR="0035191A" w:rsidRPr="00F57F48">
        <w:rPr>
          <w:sz w:val="24"/>
          <w:szCs w:val="24"/>
        </w:rPr>
        <w:t>he impac</w:t>
      </w:r>
      <w:r w:rsidR="00EA01E5">
        <w:rPr>
          <w:sz w:val="24"/>
          <w:szCs w:val="24"/>
        </w:rPr>
        <w:t xml:space="preserve">t </w:t>
      </w:r>
      <w:r w:rsidR="0035191A" w:rsidRPr="00F57F48">
        <w:rPr>
          <w:sz w:val="24"/>
          <w:szCs w:val="24"/>
        </w:rPr>
        <w:t>on growth is significant</w:t>
      </w:r>
      <w:r w:rsidR="005046A6">
        <w:rPr>
          <w:sz w:val="24"/>
          <w:szCs w:val="24"/>
        </w:rPr>
        <w:t xml:space="preserve">ly positive over a period of up to 7 </w:t>
      </w:r>
      <w:r w:rsidR="00DD4FA2" w:rsidRPr="00F57F48">
        <w:rPr>
          <w:sz w:val="24"/>
          <w:szCs w:val="24"/>
        </w:rPr>
        <w:t>year</w:t>
      </w:r>
      <w:r w:rsidR="005046A6">
        <w:rPr>
          <w:sz w:val="24"/>
          <w:szCs w:val="24"/>
        </w:rPr>
        <w:t>s</w:t>
      </w:r>
      <w:r w:rsidR="006E69EB">
        <w:rPr>
          <w:sz w:val="24"/>
          <w:szCs w:val="24"/>
        </w:rPr>
        <w:t xml:space="preserve"> after the shock</w:t>
      </w:r>
      <w:r w:rsidR="006E1722" w:rsidRPr="00F57F48">
        <w:rPr>
          <w:sz w:val="24"/>
          <w:szCs w:val="24"/>
        </w:rPr>
        <w:t>.</w:t>
      </w:r>
      <w:r w:rsidR="00880E69" w:rsidRPr="00F57F48">
        <w:rPr>
          <w:sz w:val="24"/>
          <w:szCs w:val="24"/>
        </w:rPr>
        <w:t xml:space="preserve"> A positive decentralization shock caused growth to increase over time. On impact the effect was delayed one lag period but gradually became asymptotic to the steady state over the time horizon.</w:t>
      </w:r>
      <w:r w:rsidR="00DD4FA2" w:rsidRPr="00F57F48">
        <w:rPr>
          <w:sz w:val="24"/>
          <w:szCs w:val="24"/>
        </w:rPr>
        <w:t xml:space="preserve"> </w:t>
      </w:r>
      <w:r w:rsidR="00C4312C">
        <w:rPr>
          <w:sz w:val="24"/>
          <w:szCs w:val="24"/>
        </w:rPr>
        <w:t>Expenditure measure of decentralization (</w:t>
      </w:r>
      <w:r w:rsidR="002F3662" w:rsidRPr="00F57F48">
        <w:rPr>
          <w:sz w:val="24"/>
          <w:szCs w:val="24"/>
        </w:rPr>
        <w:t>FDC2</w:t>
      </w:r>
      <w:r w:rsidR="00C4312C">
        <w:rPr>
          <w:sz w:val="24"/>
          <w:szCs w:val="24"/>
        </w:rPr>
        <w:t xml:space="preserve">) has a </w:t>
      </w:r>
      <w:r w:rsidR="002F3662" w:rsidRPr="00F57F48">
        <w:rPr>
          <w:sz w:val="24"/>
          <w:szCs w:val="24"/>
        </w:rPr>
        <w:t xml:space="preserve">profound impact on </w:t>
      </w:r>
      <w:r w:rsidR="00C4312C">
        <w:rPr>
          <w:sz w:val="24"/>
          <w:szCs w:val="24"/>
        </w:rPr>
        <w:t>growth. This is expected</w:t>
      </w:r>
      <w:r w:rsidR="0046253E" w:rsidRPr="00F57F48">
        <w:rPr>
          <w:sz w:val="24"/>
          <w:szCs w:val="24"/>
        </w:rPr>
        <w:t xml:space="preserve"> because government expenditure being a component of national income has a direct</w:t>
      </w:r>
      <w:r w:rsidR="00A1547A" w:rsidRPr="00F57F48">
        <w:rPr>
          <w:sz w:val="24"/>
          <w:szCs w:val="24"/>
        </w:rPr>
        <w:t xml:space="preserve"> influence on growth (GDP). The lesser impact of </w:t>
      </w:r>
      <w:r w:rsidR="00C4312C">
        <w:rPr>
          <w:sz w:val="24"/>
          <w:szCs w:val="24"/>
        </w:rPr>
        <w:t>revenue measure of decentralization (</w:t>
      </w:r>
      <w:r w:rsidR="00A1547A" w:rsidRPr="00F57F48">
        <w:rPr>
          <w:sz w:val="24"/>
          <w:szCs w:val="24"/>
        </w:rPr>
        <w:t>FDC1</w:t>
      </w:r>
      <w:r w:rsidR="00C4312C">
        <w:rPr>
          <w:sz w:val="24"/>
          <w:szCs w:val="24"/>
        </w:rPr>
        <w:t>)</w:t>
      </w:r>
      <w:r w:rsidR="00A1547A" w:rsidRPr="00F57F48">
        <w:rPr>
          <w:sz w:val="24"/>
          <w:szCs w:val="24"/>
        </w:rPr>
        <w:t xml:space="preserve"> relatively to </w:t>
      </w:r>
      <w:r w:rsidR="00C4312C">
        <w:rPr>
          <w:sz w:val="24"/>
          <w:szCs w:val="24"/>
        </w:rPr>
        <w:t>the expenditure measure of decentralization (</w:t>
      </w:r>
      <w:r w:rsidR="00A1547A" w:rsidRPr="00F57F48">
        <w:rPr>
          <w:sz w:val="24"/>
          <w:szCs w:val="24"/>
        </w:rPr>
        <w:t>FDC2</w:t>
      </w:r>
      <w:r w:rsidR="00C4312C">
        <w:rPr>
          <w:sz w:val="24"/>
          <w:szCs w:val="24"/>
        </w:rPr>
        <w:t>)</w:t>
      </w:r>
      <w:r w:rsidR="00A1547A" w:rsidRPr="00F57F48">
        <w:rPr>
          <w:sz w:val="24"/>
          <w:szCs w:val="24"/>
        </w:rPr>
        <w:t xml:space="preserve"> shows that revenue decentralization not accompanied by prudent and productive application of such revenue at all levels of government will</w:t>
      </w:r>
      <w:r w:rsidR="00C4312C">
        <w:rPr>
          <w:sz w:val="24"/>
          <w:szCs w:val="24"/>
        </w:rPr>
        <w:t xml:space="preserve"> not  have a significant</w:t>
      </w:r>
      <w:r w:rsidR="00A1547A" w:rsidRPr="00F57F48">
        <w:rPr>
          <w:sz w:val="24"/>
          <w:szCs w:val="24"/>
        </w:rPr>
        <w:t xml:space="preserve"> impact</w:t>
      </w:r>
      <w:r w:rsidR="00B778AD" w:rsidRPr="00F57F48">
        <w:rPr>
          <w:sz w:val="24"/>
          <w:szCs w:val="24"/>
        </w:rPr>
        <w:t xml:space="preserve"> on growth. </w:t>
      </w:r>
      <w:r w:rsidR="00C4312C">
        <w:rPr>
          <w:sz w:val="24"/>
          <w:szCs w:val="24"/>
        </w:rPr>
        <w:t>The simultaneity measure of decentralization (</w:t>
      </w:r>
      <w:r w:rsidR="00B778AD" w:rsidRPr="00F57F48">
        <w:rPr>
          <w:sz w:val="24"/>
          <w:szCs w:val="24"/>
        </w:rPr>
        <w:t>FDC3</w:t>
      </w:r>
      <w:r w:rsidR="00C4312C">
        <w:rPr>
          <w:sz w:val="24"/>
          <w:szCs w:val="24"/>
        </w:rPr>
        <w:t>)</w:t>
      </w:r>
      <w:r w:rsidR="00B778AD" w:rsidRPr="00F57F48">
        <w:rPr>
          <w:sz w:val="24"/>
          <w:szCs w:val="24"/>
        </w:rPr>
        <w:t xml:space="preserve"> has the least impact on growth. This reflects the weak revenue generation ability of local and state</w:t>
      </w:r>
      <w:r w:rsidR="00F54AF1" w:rsidRPr="00F57F48">
        <w:rPr>
          <w:sz w:val="24"/>
          <w:szCs w:val="24"/>
        </w:rPr>
        <w:t xml:space="preserve"> government which is the reason for their heavy dependence on revenue from the federation account.</w:t>
      </w:r>
      <w:r w:rsidR="00500C87" w:rsidRPr="00F57F48">
        <w:rPr>
          <w:sz w:val="24"/>
          <w:szCs w:val="24"/>
        </w:rPr>
        <w:t xml:space="preserve"> </w:t>
      </w:r>
    </w:p>
    <w:p w:rsidR="00596E9D" w:rsidRPr="000C61BC" w:rsidRDefault="00193895" w:rsidP="00F57F48">
      <w:pPr>
        <w:tabs>
          <w:tab w:val="left" w:pos="2250"/>
        </w:tabs>
        <w:spacing w:line="360" w:lineRule="auto"/>
        <w:jc w:val="both"/>
        <w:rPr>
          <w:sz w:val="24"/>
          <w:szCs w:val="24"/>
        </w:rPr>
      </w:pPr>
      <w:r>
        <w:rPr>
          <w:sz w:val="24"/>
          <w:szCs w:val="24"/>
        </w:rPr>
        <w:lastRenderedPageBreak/>
        <w:t>Fig. 5.3</w:t>
      </w:r>
      <w:r w:rsidR="00596E9D">
        <w:rPr>
          <w:sz w:val="24"/>
          <w:szCs w:val="24"/>
        </w:rPr>
        <w:t>.1</w:t>
      </w:r>
      <w:r w:rsidR="00596E9D" w:rsidRPr="00596E9D">
        <w:rPr>
          <w:noProof/>
          <w:sz w:val="24"/>
          <w:szCs w:val="24"/>
        </w:rPr>
        <w:drawing>
          <wp:inline distT="0" distB="0" distL="0" distR="0">
            <wp:extent cx="3971925" cy="8458200"/>
            <wp:effectExtent l="19050" t="0" r="9525" b="0"/>
            <wp:docPr id="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srcRect/>
                    <a:stretch>
                      <a:fillRect/>
                    </a:stretch>
                  </pic:blipFill>
                  <pic:spPr bwMode="auto">
                    <a:xfrm>
                      <a:off x="0" y="0"/>
                      <a:ext cx="3971925" cy="8458200"/>
                    </a:xfrm>
                    <a:prstGeom prst="rect">
                      <a:avLst/>
                    </a:prstGeom>
                    <a:noFill/>
                    <a:ln w="9525">
                      <a:noFill/>
                      <a:miter lim="800000"/>
                      <a:headEnd/>
                      <a:tailEnd/>
                    </a:ln>
                  </pic:spPr>
                </pic:pic>
              </a:graphicData>
            </a:graphic>
          </wp:inline>
        </w:drawing>
      </w:r>
    </w:p>
    <w:p w:rsidR="006E1722" w:rsidRPr="00193895" w:rsidRDefault="009C471B" w:rsidP="00193895">
      <w:pPr>
        <w:tabs>
          <w:tab w:val="left" w:pos="2250"/>
        </w:tabs>
        <w:spacing w:line="360" w:lineRule="auto"/>
        <w:jc w:val="both"/>
        <w:rPr>
          <w:sz w:val="24"/>
          <w:szCs w:val="24"/>
        </w:rPr>
      </w:pPr>
      <w:r>
        <w:rPr>
          <w:b/>
          <w:sz w:val="24"/>
          <w:szCs w:val="24"/>
        </w:rPr>
        <w:lastRenderedPageBreak/>
        <w:t xml:space="preserve">5.3.2 </w:t>
      </w:r>
      <w:r w:rsidRPr="00193895">
        <w:rPr>
          <w:b/>
          <w:sz w:val="24"/>
          <w:szCs w:val="24"/>
        </w:rPr>
        <w:t>Inflation</w:t>
      </w:r>
      <w:r w:rsidR="006E1722" w:rsidRPr="00193895">
        <w:rPr>
          <w:b/>
          <w:sz w:val="24"/>
          <w:szCs w:val="24"/>
        </w:rPr>
        <w:t xml:space="preserve"> rate Responses to </w:t>
      </w:r>
      <w:r>
        <w:rPr>
          <w:b/>
          <w:sz w:val="24"/>
          <w:szCs w:val="24"/>
        </w:rPr>
        <w:t xml:space="preserve">Fiscal </w:t>
      </w:r>
      <w:r w:rsidR="006E1722" w:rsidRPr="00193895">
        <w:rPr>
          <w:b/>
          <w:sz w:val="24"/>
          <w:szCs w:val="24"/>
        </w:rPr>
        <w:t>Decentralization Shocks</w:t>
      </w:r>
    </w:p>
    <w:p w:rsidR="00596E9D" w:rsidRDefault="00AD3310" w:rsidP="00A93665">
      <w:pPr>
        <w:tabs>
          <w:tab w:val="left" w:pos="2250"/>
        </w:tabs>
        <w:spacing w:before="240" w:after="240" w:line="360" w:lineRule="auto"/>
        <w:jc w:val="both"/>
        <w:rPr>
          <w:sz w:val="24"/>
          <w:szCs w:val="24"/>
        </w:rPr>
      </w:pPr>
      <w:r>
        <w:rPr>
          <w:sz w:val="24"/>
          <w:szCs w:val="24"/>
        </w:rPr>
        <w:t>Figure</w:t>
      </w:r>
      <w:r w:rsidR="006E1722" w:rsidRPr="00F57F48">
        <w:rPr>
          <w:sz w:val="24"/>
          <w:szCs w:val="24"/>
        </w:rPr>
        <w:t xml:space="preserve"> </w:t>
      </w:r>
      <w:r w:rsidR="00193895">
        <w:rPr>
          <w:sz w:val="24"/>
          <w:szCs w:val="24"/>
        </w:rPr>
        <w:t>(5.3</w:t>
      </w:r>
      <w:r w:rsidR="00B64D2D">
        <w:rPr>
          <w:sz w:val="24"/>
          <w:szCs w:val="24"/>
        </w:rPr>
        <w:t>.2</w:t>
      </w:r>
      <w:r w:rsidR="006E1722" w:rsidRPr="00F57F48">
        <w:rPr>
          <w:sz w:val="24"/>
          <w:szCs w:val="24"/>
        </w:rPr>
        <w:t>)</w:t>
      </w:r>
      <w:r w:rsidR="00EA01E5">
        <w:rPr>
          <w:sz w:val="24"/>
          <w:szCs w:val="24"/>
        </w:rPr>
        <w:t xml:space="preserve"> presents the dynamic responses of inflation to a two-standard-e</w:t>
      </w:r>
      <w:r w:rsidR="00193895">
        <w:rPr>
          <w:sz w:val="24"/>
          <w:szCs w:val="24"/>
        </w:rPr>
        <w:t>rror shock of</w:t>
      </w:r>
      <w:r w:rsidR="00EA01E5">
        <w:rPr>
          <w:sz w:val="24"/>
          <w:szCs w:val="24"/>
        </w:rPr>
        <w:t xml:space="preserve"> decentralization. The effect on inflation is found to be persistent. T</w:t>
      </w:r>
      <w:r w:rsidR="006E1722" w:rsidRPr="00F57F48">
        <w:rPr>
          <w:sz w:val="24"/>
          <w:szCs w:val="24"/>
        </w:rPr>
        <w:t>he impact</w:t>
      </w:r>
      <w:r w:rsidR="00EA01E5">
        <w:rPr>
          <w:sz w:val="24"/>
          <w:szCs w:val="24"/>
        </w:rPr>
        <w:t xml:space="preserve"> of </w:t>
      </w:r>
      <w:r w:rsidR="006E1722" w:rsidRPr="00F57F48">
        <w:rPr>
          <w:sz w:val="24"/>
          <w:szCs w:val="24"/>
        </w:rPr>
        <w:t>on inflation is signif</w:t>
      </w:r>
      <w:r w:rsidR="00DD4FA2" w:rsidRPr="00F57F48">
        <w:rPr>
          <w:sz w:val="24"/>
          <w:szCs w:val="24"/>
        </w:rPr>
        <w:t>icant</w:t>
      </w:r>
      <w:r w:rsidR="00EA01E5">
        <w:rPr>
          <w:sz w:val="24"/>
          <w:szCs w:val="24"/>
        </w:rPr>
        <w:t xml:space="preserve">ly positive over a period of 2-3 </w:t>
      </w:r>
      <w:r w:rsidR="00DD4FA2" w:rsidRPr="00F57F48">
        <w:rPr>
          <w:sz w:val="24"/>
          <w:szCs w:val="24"/>
        </w:rPr>
        <w:t>year</w:t>
      </w:r>
      <w:r w:rsidR="00EA01E5">
        <w:rPr>
          <w:sz w:val="24"/>
          <w:szCs w:val="24"/>
        </w:rPr>
        <w:t>s after the shock</w:t>
      </w:r>
      <w:r w:rsidR="00DD4FA2" w:rsidRPr="00F57F48">
        <w:rPr>
          <w:sz w:val="24"/>
          <w:szCs w:val="24"/>
        </w:rPr>
        <w:t>.</w:t>
      </w:r>
      <w:r w:rsidR="001D1E80" w:rsidRPr="00F57F48">
        <w:rPr>
          <w:sz w:val="24"/>
          <w:szCs w:val="24"/>
        </w:rPr>
        <w:t xml:space="preserve"> A positive decentralization shock caused inflation to increase over time. On impact the</w:t>
      </w:r>
      <w:r w:rsidR="009C471B">
        <w:rPr>
          <w:sz w:val="24"/>
          <w:szCs w:val="24"/>
        </w:rPr>
        <w:t xml:space="preserve"> effect is</w:t>
      </w:r>
      <w:r w:rsidR="001C73EF" w:rsidRPr="00F57F48">
        <w:rPr>
          <w:sz w:val="24"/>
          <w:szCs w:val="24"/>
        </w:rPr>
        <w:t xml:space="preserve"> delayed for some years but gradually became asymptotic to the steady state over the time horizon.</w:t>
      </w:r>
      <w:r w:rsidR="00DD4FA2" w:rsidRPr="00F57F48">
        <w:rPr>
          <w:sz w:val="24"/>
          <w:szCs w:val="24"/>
        </w:rPr>
        <w:t xml:space="preserve"> </w:t>
      </w:r>
      <w:r w:rsidR="009C471B">
        <w:rPr>
          <w:sz w:val="24"/>
          <w:szCs w:val="24"/>
        </w:rPr>
        <w:t>Expenditure measure of decentralization (</w:t>
      </w:r>
      <w:r w:rsidR="00DD4FA2" w:rsidRPr="00F57F48">
        <w:rPr>
          <w:sz w:val="24"/>
          <w:szCs w:val="24"/>
        </w:rPr>
        <w:t>FDC2</w:t>
      </w:r>
      <w:r w:rsidR="009C471B">
        <w:rPr>
          <w:sz w:val="24"/>
          <w:szCs w:val="24"/>
        </w:rPr>
        <w:t>)</w:t>
      </w:r>
      <w:r w:rsidR="00DD4FA2" w:rsidRPr="00F57F48">
        <w:rPr>
          <w:sz w:val="24"/>
          <w:szCs w:val="24"/>
        </w:rPr>
        <w:t xml:space="preserve"> has</w:t>
      </w:r>
      <w:r w:rsidR="0035191A" w:rsidRPr="00F57F48">
        <w:rPr>
          <w:sz w:val="24"/>
          <w:szCs w:val="24"/>
        </w:rPr>
        <w:t xml:space="preserve"> the most profound impact on inflation followed by </w:t>
      </w:r>
      <w:r w:rsidR="009C471B">
        <w:rPr>
          <w:sz w:val="24"/>
          <w:szCs w:val="24"/>
        </w:rPr>
        <w:t>simultaneity measure (</w:t>
      </w:r>
      <w:r w:rsidR="0035191A" w:rsidRPr="00F57F48">
        <w:rPr>
          <w:sz w:val="24"/>
          <w:szCs w:val="24"/>
        </w:rPr>
        <w:t>FDC3</w:t>
      </w:r>
      <w:r w:rsidR="009C471B">
        <w:rPr>
          <w:sz w:val="24"/>
          <w:szCs w:val="24"/>
        </w:rPr>
        <w:t>)</w:t>
      </w:r>
      <w:r w:rsidR="0035191A" w:rsidRPr="00F57F48">
        <w:rPr>
          <w:sz w:val="24"/>
          <w:szCs w:val="24"/>
        </w:rPr>
        <w:t xml:space="preserve">, while </w:t>
      </w:r>
      <w:r w:rsidR="009C471B">
        <w:rPr>
          <w:sz w:val="24"/>
          <w:szCs w:val="24"/>
        </w:rPr>
        <w:t>revenue measure (</w:t>
      </w:r>
      <w:r w:rsidR="0035191A" w:rsidRPr="00F57F48">
        <w:rPr>
          <w:sz w:val="24"/>
          <w:szCs w:val="24"/>
        </w:rPr>
        <w:t>FDC1</w:t>
      </w:r>
      <w:r w:rsidR="009C471B">
        <w:rPr>
          <w:sz w:val="24"/>
          <w:szCs w:val="24"/>
        </w:rPr>
        <w:t>)</w:t>
      </w:r>
      <w:r w:rsidR="0035191A" w:rsidRPr="00F57F48">
        <w:rPr>
          <w:sz w:val="24"/>
          <w:szCs w:val="24"/>
        </w:rPr>
        <w:t xml:space="preserve"> has the least impact. The stable rate of inflation over a period of seven years despite the perturbation could be</w:t>
      </w:r>
      <w:r w:rsidR="00404A52" w:rsidRPr="00F57F48">
        <w:rPr>
          <w:sz w:val="24"/>
          <w:szCs w:val="24"/>
        </w:rPr>
        <w:t xml:space="preserve"> attributed to a prudent and productive use of government revenue particularly if such revenue is used in providing the critical basic infrastructures that promote business and manufacturing activities. This is because unproductive use of government revenue promotes inflation while productive use of government revenue suppresses inflation.</w:t>
      </w:r>
    </w:p>
    <w:p w:rsidR="000C61BC" w:rsidRDefault="009C471B" w:rsidP="000C61BC">
      <w:pPr>
        <w:tabs>
          <w:tab w:val="left" w:pos="2250"/>
        </w:tabs>
        <w:spacing w:before="240" w:after="240" w:line="360" w:lineRule="auto"/>
        <w:jc w:val="both"/>
        <w:rPr>
          <w:sz w:val="24"/>
          <w:szCs w:val="24"/>
        </w:rPr>
      </w:pPr>
      <w:r>
        <w:rPr>
          <w:sz w:val="24"/>
          <w:szCs w:val="24"/>
        </w:rPr>
        <w:lastRenderedPageBreak/>
        <w:t>Fig. 5.3</w:t>
      </w:r>
      <w:r w:rsidR="00596E9D">
        <w:rPr>
          <w:sz w:val="24"/>
          <w:szCs w:val="24"/>
        </w:rPr>
        <w:t xml:space="preserve">.2 </w:t>
      </w:r>
      <w:r w:rsidR="00596E9D" w:rsidRPr="00596E9D">
        <w:rPr>
          <w:noProof/>
          <w:sz w:val="24"/>
          <w:szCs w:val="24"/>
        </w:rPr>
        <w:drawing>
          <wp:inline distT="0" distB="0" distL="0" distR="0">
            <wp:extent cx="3971925" cy="8220075"/>
            <wp:effectExtent l="19050" t="0" r="9525" b="0"/>
            <wp:docPr id="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srcRect/>
                    <a:stretch>
                      <a:fillRect/>
                    </a:stretch>
                  </pic:blipFill>
                  <pic:spPr bwMode="auto">
                    <a:xfrm>
                      <a:off x="0" y="0"/>
                      <a:ext cx="3971925" cy="8220075"/>
                    </a:xfrm>
                    <a:prstGeom prst="rect">
                      <a:avLst/>
                    </a:prstGeom>
                    <a:noFill/>
                    <a:ln w="9525">
                      <a:noFill/>
                      <a:miter lim="800000"/>
                      <a:headEnd/>
                      <a:tailEnd/>
                    </a:ln>
                  </pic:spPr>
                </pic:pic>
              </a:graphicData>
            </a:graphic>
          </wp:inline>
        </w:drawing>
      </w:r>
    </w:p>
    <w:p w:rsidR="000C61BC" w:rsidRDefault="00F37EE4" w:rsidP="000C61BC">
      <w:pPr>
        <w:tabs>
          <w:tab w:val="left" w:pos="2250"/>
        </w:tabs>
        <w:spacing w:before="240" w:after="240" w:line="360" w:lineRule="auto"/>
        <w:jc w:val="both"/>
        <w:rPr>
          <w:sz w:val="24"/>
          <w:szCs w:val="24"/>
        </w:rPr>
      </w:pPr>
      <w:r>
        <w:rPr>
          <w:b/>
          <w:sz w:val="24"/>
          <w:szCs w:val="24"/>
        </w:rPr>
        <w:lastRenderedPageBreak/>
        <w:t>5.3</w:t>
      </w:r>
      <w:r w:rsidR="00B64D2D">
        <w:rPr>
          <w:b/>
          <w:sz w:val="24"/>
          <w:szCs w:val="24"/>
        </w:rPr>
        <w:t>.3 Exchange</w:t>
      </w:r>
      <w:r w:rsidR="00404A52" w:rsidRPr="00F57F48">
        <w:rPr>
          <w:b/>
          <w:sz w:val="24"/>
          <w:szCs w:val="24"/>
        </w:rPr>
        <w:t xml:space="preserve"> rate Responses to </w:t>
      </w:r>
      <w:r>
        <w:rPr>
          <w:b/>
          <w:sz w:val="24"/>
          <w:szCs w:val="24"/>
        </w:rPr>
        <w:t xml:space="preserve">Fiscal </w:t>
      </w:r>
      <w:r w:rsidR="00404A52" w:rsidRPr="00F57F48">
        <w:rPr>
          <w:b/>
          <w:sz w:val="24"/>
          <w:szCs w:val="24"/>
        </w:rPr>
        <w:t>Decentralization Shocks</w:t>
      </w:r>
    </w:p>
    <w:p w:rsidR="00596E9D" w:rsidRDefault="00AD3310" w:rsidP="00296713">
      <w:pPr>
        <w:tabs>
          <w:tab w:val="left" w:pos="2250"/>
        </w:tabs>
        <w:spacing w:before="240" w:after="240" w:line="360" w:lineRule="auto"/>
        <w:jc w:val="both"/>
        <w:rPr>
          <w:sz w:val="24"/>
          <w:szCs w:val="24"/>
        </w:rPr>
      </w:pPr>
      <w:r>
        <w:rPr>
          <w:sz w:val="24"/>
          <w:szCs w:val="24"/>
        </w:rPr>
        <w:t>Figure</w:t>
      </w:r>
      <w:r w:rsidR="00F37EE4">
        <w:rPr>
          <w:sz w:val="24"/>
          <w:szCs w:val="24"/>
        </w:rPr>
        <w:t xml:space="preserve"> (5.3</w:t>
      </w:r>
      <w:r w:rsidR="00404A52" w:rsidRPr="00F57F48">
        <w:rPr>
          <w:sz w:val="24"/>
          <w:szCs w:val="24"/>
        </w:rPr>
        <w:t>.3)</w:t>
      </w:r>
      <w:r w:rsidR="009D50F1">
        <w:rPr>
          <w:sz w:val="24"/>
          <w:szCs w:val="24"/>
        </w:rPr>
        <w:t xml:space="preserve"> presents the dynamic responses of exchange rate to a two-standard-error shock to decentralization. The effect on exchange rate is found to be persistent. The impact </w:t>
      </w:r>
      <w:r w:rsidR="00927A5F" w:rsidRPr="00F57F48">
        <w:rPr>
          <w:sz w:val="24"/>
          <w:szCs w:val="24"/>
        </w:rPr>
        <w:t>on exchange rate is</w:t>
      </w:r>
      <w:r w:rsidR="009D50F1">
        <w:rPr>
          <w:sz w:val="24"/>
          <w:szCs w:val="24"/>
        </w:rPr>
        <w:t xml:space="preserve"> significantly positive over a period of up to 2 year</w:t>
      </w:r>
      <w:r w:rsidR="00BF0438" w:rsidRPr="00F57F48">
        <w:rPr>
          <w:sz w:val="24"/>
          <w:szCs w:val="24"/>
        </w:rPr>
        <w:t>.</w:t>
      </w:r>
      <w:r w:rsidR="001C73EF" w:rsidRPr="00F57F48">
        <w:rPr>
          <w:sz w:val="24"/>
          <w:szCs w:val="24"/>
        </w:rPr>
        <w:t xml:space="preserve"> A positive decentralization shock caused exchange rate to increase over time. On impact the effect was delayed for some years but gradually became asymptotic to the steady state over the time horizon.</w:t>
      </w:r>
      <w:r w:rsidR="002D0E55" w:rsidRPr="00F57F48">
        <w:rPr>
          <w:sz w:val="24"/>
          <w:szCs w:val="24"/>
        </w:rPr>
        <w:t xml:space="preserve"> </w:t>
      </w:r>
      <w:r w:rsidR="00F37EE4">
        <w:rPr>
          <w:sz w:val="24"/>
          <w:szCs w:val="24"/>
        </w:rPr>
        <w:t>Simultaneity measure of decentralization (</w:t>
      </w:r>
      <w:r w:rsidR="00BF0438" w:rsidRPr="00F57F48">
        <w:rPr>
          <w:sz w:val="24"/>
          <w:szCs w:val="24"/>
        </w:rPr>
        <w:t>FDC3</w:t>
      </w:r>
      <w:r w:rsidR="00F37EE4">
        <w:rPr>
          <w:sz w:val="24"/>
          <w:szCs w:val="24"/>
        </w:rPr>
        <w:t>)</w:t>
      </w:r>
      <w:r w:rsidR="00BF0438" w:rsidRPr="00F57F48">
        <w:rPr>
          <w:sz w:val="24"/>
          <w:szCs w:val="24"/>
        </w:rPr>
        <w:t xml:space="preserve"> has the most profound impact on exchange rate followed by </w:t>
      </w:r>
      <w:r w:rsidR="00F37EE4">
        <w:rPr>
          <w:sz w:val="24"/>
          <w:szCs w:val="24"/>
        </w:rPr>
        <w:t>expenditure measure (</w:t>
      </w:r>
      <w:r w:rsidR="00BF0438" w:rsidRPr="00F57F48">
        <w:rPr>
          <w:sz w:val="24"/>
          <w:szCs w:val="24"/>
        </w:rPr>
        <w:t>FDC2</w:t>
      </w:r>
      <w:r w:rsidR="00F37EE4">
        <w:rPr>
          <w:sz w:val="24"/>
          <w:szCs w:val="24"/>
        </w:rPr>
        <w:t>)</w:t>
      </w:r>
      <w:r w:rsidR="00BF0438" w:rsidRPr="00F57F48">
        <w:rPr>
          <w:sz w:val="24"/>
          <w:szCs w:val="24"/>
        </w:rPr>
        <w:t xml:space="preserve">, while </w:t>
      </w:r>
      <w:r w:rsidR="00F37EE4">
        <w:rPr>
          <w:sz w:val="24"/>
          <w:szCs w:val="24"/>
        </w:rPr>
        <w:t>the revenue measure of decentralization (</w:t>
      </w:r>
      <w:r w:rsidR="00BF0438" w:rsidRPr="00F57F48">
        <w:rPr>
          <w:sz w:val="24"/>
          <w:szCs w:val="24"/>
        </w:rPr>
        <w:t>FDC1</w:t>
      </w:r>
      <w:r w:rsidR="00F37EE4">
        <w:rPr>
          <w:sz w:val="24"/>
          <w:szCs w:val="24"/>
        </w:rPr>
        <w:t>)</w:t>
      </w:r>
      <w:r w:rsidR="00BF0438" w:rsidRPr="00F57F48">
        <w:rPr>
          <w:sz w:val="24"/>
          <w:szCs w:val="24"/>
        </w:rPr>
        <w:t xml:space="preserve"> has the least impact</w:t>
      </w:r>
      <w:r w:rsidR="00296713">
        <w:rPr>
          <w:sz w:val="24"/>
          <w:szCs w:val="24"/>
        </w:rPr>
        <w:t>.</w:t>
      </w:r>
    </w:p>
    <w:p w:rsidR="00596E9D" w:rsidRDefault="00F40DA2" w:rsidP="00F57F48">
      <w:pPr>
        <w:tabs>
          <w:tab w:val="left" w:pos="2250"/>
        </w:tabs>
        <w:spacing w:line="360" w:lineRule="auto"/>
        <w:jc w:val="both"/>
        <w:rPr>
          <w:sz w:val="24"/>
          <w:szCs w:val="24"/>
        </w:rPr>
      </w:pPr>
      <w:r w:rsidRPr="00F40DA2">
        <w:rPr>
          <w:noProof/>
          <w:sz w:val="24"/>
          <w:szCs w:val="24"/>
        </w:rPr>
        <w:lastRenderedPageBreak/>
        <w:drawing>
          <wp:inline distT="0" distB="0" distL="0" distR="0">
            <wp:extent cx="3971925" cy="8220075"/>
            <wp:effectExtent l="19050" t="0" r="9525" b="0"/>
            <wp:docPr id="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srcRect/>
                    <a:stretch>
                      <a:fillRect/>
                    </a:stretch>
                  </pic:blipFill>
                  <pic:spPr bwMode="auto">
                    <a:xfrm>
                      <a:off x="0" y="0"/>
                      <a:ext cx="3971925" cy="8220075"/>
                    </a:xfrm>
                    <a:prstGeom prst="rect">
                      <a:avLst/>
                    </a:prstGeom>
                    <a:noFill/>
                    <a:ln w="9525">
                      <a:noFill/>
                      <a:miter lim="800000"/>
                      <a:headEnd/>
                      <a:tailEnd/>
                    </a:ln>
                  </pic:spPr>
                </pic:pic>
              </a:graphicData>
            </a:graphic>
          </wp:inline>
        </w:drawing>
      </w:r>
    </w:p>
    <w:p w:rsidR="00596E9D" w:rsidRDefault="00F37EE4" w:rsidP="00F57F48">
      <w:pPr>
        <w:tabs>
          <w:tab w:val="left" w:pos="2250"/>
        </w:tabs>
        <w:spacing w:line="360" w:lineRule="auto"/>
        <w:jc w:val="both"/>
        <w:rPr>
          <w:sz w:val="24"/>
          <w:szCs w:val="24"/>
        </w:rPr>
      </w:pPr>
      <w:r>
        <w:rPr>
          <w:sz w:val="24"/>
          <w:szCs w:val="24"/>
        </w:rPr>
        <w:lastRenderedPageBreak/>
        <w:t>Fig. 5.3</w:t>
      </w:r>
      <w:r w:rsidR="00F40DA2">
        <w:rPr>
          <w:sz w:val="24"/>
          <w:szCs w:val="24"/>
        </w:rPr>
        <w:t>.3</w:t>
      </w:r>
      <w:r w:rsidR="00AE391B">
        <w:rPr>
          <w:sz w:val="24"/>
          <w:szCs w:val="24"/>
        </w:rPr>
        <w:t xml:space="preserve"> Exchange rate response to decentralization shocks</w:t>
      </w:r>
    </w:p>
    <w:p w:rsidR="002473EF" w:rsidRPr="00F57F48" w:rsidRDefault="002473EF" w:rsidP="00F57F48">
      <w:pPr>
        <w:tabs>
          <w:tab w:val="left" w:pos="2250"/>
        </w:tabs>
        <w:spacing w:line="360" w:lineRule="auto"/>
        <w:jc w:val="both"/>
        <w:rPr>
          <w:b/>
          <w:sz w:val="24"/>
          <w:szCs w:val="24"/>
        </w:rPr>
      </w:pPr>
    </w:p>
    <w:p w:rsidR="002473EF" w:rsidRPr="00F57F48" w:rsidRDefault="00F37EE4" w:rsidP="00F57F48">
      <w:pPr>
        <w:tabs>
          <w:tab w:val="left" w:pos="2250"/>
        </w:tabs>
        <w:spacing w:line="360" w:lineRule="auto"/>
        <w:jc w:val="both"/>
        <w:rPr>
          <w:sz w:val="24"/>
          <w:szCs w:val="24"/>
        </w:rPr>
      </w:pPr>
      <w:r>
        <w:rPr>
          <w:b/>
          <w:sz w:val="24"/>
          <w:szCs w:val="24"/>
        </w:rPr>
        <w:t>5.3</w:t>
      </w:r>
      <w:r w:rsidR="00B64D2D">
        <w:rPr>
          <w:b/>
          <w:sz w:val="24"/>
          <w:szCs w:val="24"/>
        </w:rPr>
        <w:t>.4 Interest</w:t>
      </w:r>
      <w:r w:rsidR="002473EF" w:rsidRPr="00F57F48">
        <w:rPr>
          <w:b/>
          <w:sz w:val="24"/>
          <w:szCs w:val="24"/>
        </w:rPr>
        <w:t xml:space="preserve"> rate Responses to </w:t>
      </w:r>
      <w:r w:rsidR="00AD3310">
        <w:rPr>
          <w:b/>
          <w:sz w:val="24"/>
          <w:szCs w:val="24"/>
        </w:rPr>
        <w:t xml:space="preserve">Fiscal </w:t>
      </w:r>
      <w:r w:rsidR="002473EF" w:rsidRPr="00F57F48">
        <w:rPr>
          <w:b/>
          <w:sz w:val="24"/>
          <w:szCs w:val="24"/>
        </w:rPr>
        <w:t>Decentralization Shocks</w:t>
      </w:r>
    </w:p>
    <w:p w:rsidR="002473EF" w:rsidRDefault="00AD3310" w:rsidP="00F57F48">
      <w:pPr>
        <w:tabs>
          <w:tab w:val="left" w:pos="2250"/>
        </w:tabs>
        <w:spacing w:line="360" w:lineRule="auto"/>
        <w:jc w:val="both"/>
        <w:rPr>
          <w:sz w:val="24"/>
          <w:szCs w:val="24"/>
        </w:rPr>
      </w:pPr>
      <w:r>
        <w:rPr>
          <w:sz w:val="24"/>
          <w:szCs w:val="24"/>
        </w:rPr>
        <w:t>Figure</w:t>
      </w:r>
      <w:r w:rsidR="00F37EE4">
        <w:rPr>
          <w:sz w:val="24"/>
          <w:szCs w:val="24"/>
        </w:rPr>
        <w:t xml:space="preserve"> (5.3</w:t>
      </w:r>
      <w:r w:rsidR="00F44D72" w:rsidRPr="00F57F48">
        <w:rPr>
          <w:sz w:val="24"/>
          <w:szCs w:val="24"/>
        </w:rPr>
        <w:t>.4)</w:t>
      </w:r>
      <w:r w:rsidR="009D50F1">
        <w:rPr>
          <w:sz w:val="24"/>
          <w:szCs w:val="24"/>
        </w:rPr>
        <w:t xml:space="preserve"> presents the dynamic responses of interest rate to a two-standard-error shock to decentralization. The effect on interest rate is found to be persistent. T</w:t>
      </w:r>
      <w:r w:rsidR="00F44D72" w:rsidRPr="00F57F48">
        <w:rPr>
          <w:sz w:val="24"/>
          <w:szCs w:val="24"/>
        </w:rPr>
        <w:t>he impac</w:t>
      </w:r>
      <w:r w:rsidR="000F6713">
        <w:rPr>
          <w:sz w:val="24"/>
          <w:szCs w:val="24"/>
        </w:rPr>
        <w:t xml:space="preserve">t </w:t>
      </w:r>
      <w:r w:rsidR="00F44D72" w:rsidRPr="00F57F48">
        <w:rPr>
          <w:sz w:val="24"/>
          <w:szCs w:val="24"/>
        </w:rPr>
        <w:t>on interest rate is significant</w:t>
      </w:r>
      <w:r w:rsidR="000F6713">
        <w:rPr>
          <w:sz w:val="24"/>
          <w:szCs w:val="24"/>
        </w:rPr>
        <w:t xml:space="preserve">ly positive over a period of up to 2 years. </w:t>
      </w:r>
      <w:r w:rsidR="002D0E55" w:rsidRPr="00F57F48">
        <w:rPr>
          <w:sz w:val="24"/>
          <w:szCs w:val="24"/>
        </w:rPr>
        <w:t>A positive decentralization shock caused interest rate to increase over time. On impact the effect was delayed for some years but gradually became asymptotic to the steady state over the time horizon.</w:t>
      </w:r>
      <w:r w:rsidR="000E5810" w:rsidRPr="00F57F48">
        <w:rPr>
          <w:sz w:val="24"/>
          <w:szCs w:val="24"/>
        </w:rPr>
        <w:t xml:space="preserve"> </w:t>
      </w:r>
      <w:r w:rsidR="00F37EE4">
        <w:rPr>
          <w:sz w:val="24"/>
          <w:szCs w:val="24"/>
        </w:rPr>
        <w:t>Simultaneity measure of decentralization (</w:t>
      </w:r>
      <w:r w:rsidR="000E5810" w:rsidRPr="00F57F48">
        <w:rPr>
          <w:sz w:val="24"/>
          <w:szCs w:val="24"/>
        </w:rPr>
        <w:t>FDC3</w:t>
      </w:r>
      <w:r w:rsidR="00F37EE4">
        <w:rPr>
          <w:sz w:val="24"/>
          <w:szCs w:val="24"/>
        </w:rPr>
        <w:t>)</w:t>
      </w:r>
      <w:r w:rsidR="000E5810" w:rsidRPr="00F57F48">
        <w:rPr>
          <w:sz w:val="24"/>
          <w:szCs w:val="24"/>
        </w:rPr>
        <w:t xml:space="preserve"> has the most profound impact on interest rate while the magnitude of the impact is the same for </w:t>
      </w:r>
      <w:r w:rsidR="00F37EE4">
        <w:rPr>
          <w:sz w:val="24"/>
          <w:szCs w:val="24"/>
        </w:rPr>
        <w:t>revenue measure (</w:t>
      </w:r>
      <w:r w:rsidR="000E5810" w:rsidRPr="00F57F48">
        <w:rPr>
          <w:sz w:val="24"/>
          <w:szCs w:val="24"/>
        </w:rPr>
        <w:t>FDC1</w:t>
      </w:r>
      <w:r w:rsidR="00F37EE4">
        <w:rPr>
          <w:sz w:val="24"/>
          <w:szCs w:val="24"/>
        </w:rPr>
        <w:t>)</w:t>
      </w:r>
      <w:r w:rsidR="007F3559">
        <w:rPr>
          <w:sz w:val="24"/>
          <w:szCs w:val="24"/>
        </w:rPr>
        <w:t xml:space="preserve">, </w:t>
      </w:r>
      <w:r w:rsidR="007F3559" w:rsidRPr="00F57F48">
        <w:rPr>
          <w:sz w:val="24"/>
          <w:szCs w:val="24"/>
        </w:rPr>
        <w:t>and</w:t>
      </w:r>
      <w:r w:rsidR="00F37EE4">
        <w:rPr>
          <w:sz w:val="24"/>
          <w:szCs w:val="24"/>
        </w:rPr>
        <w:t xml:space="preserve"> expenditure measure</w:t>
      </w:r>
      <w:r w:rsidR="007F3559">
        <w:rPr>
          <w:sz w:val="24"/>
          <w:szCs w:val="24"/>
        </w:rPr>
        <w:t>s</w:t>
      </w:r>
      <w:r w:rsidR="00F37EE4">
        <w:rPr>
          <w:sz w:val="24"/>
          <w:szCs w:val="24"/>
        </w:rPr>
        <w:t xml:space="preserve"> </w:t>
      </w:r>
      <w:r w:rsidR="007F3559">
        <w:rPr>
          <w:sz w:val="24"/>
          <w:szCs w:val="24"/>
        </w:rPr>
        <w:t>(</w:t>
      </w:r>
      <w:r w:rsidR="007F3559" w:rsidRPr="00F57F48">
        <w:rPr>
          <w:sz w:val="24"/>
          <w:szCs w:val="24"/>
        </w:rPr>
        <w:t>FDC2</w:t>
      </w:r>
      <w:r w:rsidR="00F37EE4">
        <w:rPr>
          <w:sz w:val="24"/>
          <w:szCs w:val="24"/>
        </w:rPr>
        <w:t>) of</w:t>
      </w:r>
      <w:r w:rsidR="007F3559">
        <w:rPr>
          <w:sz w:val="24"/>
          <w:szCs w:val="24"/>
        </w:rPr>
        <w:t xml:space="preserve"> decentralization.</w:t>
      </w:r>
    </w:p>
    <w:p w:rsidR="005D0A8F" w:rsidRDefault="005D0A8F" w:rsidP="00F57F48">
      <w:pPr>
        <w:tabs>
          <w:tab w:val="left" w:pos="2250"/>
        </w:tabs>
        <w:spacing w:line="360" w:lineRule="auto"/>
        <w:jc w:val="both"/>
        <w:rPr>
          <w:sz w:val="24"/>
          <w:szCs w:val="24"/>
        </w:rPr>
      </w:pPr>
    </w:p>
    <w:p w:rsidR="005D0A8F" w:rsidRDefault="005D0A8F" w:rsidP="00F57F48">
      <w:pPr>
        <w:tabs>
          <w:tab w:val="left" w:pos="2250"/>
        </w:tabs>
        <w:spacing w:line="360" w:lineRule="auto"/>
        <w:jc w:val="both"/>
        <w:rPr>
          <w:sz w:val="24"/>
          <w:szCs w:val="24"/>
        </w:rPr>
      </w:pPr>
    </w:p>
    <w:p w:rsidR="005D0A8F" w:rsidRDefault="005D0A8F" w:rsidP="00F57F48">
      <w:pPr>
        <w:tabs>
          <w:tab w:val="left" w:pos="2250"/>
        </w:tabs>
        <w:spacing w:line="360" w:lineRule="auto"/>
        <w:jc w:val="both"/>
        <w:rPr>
          <w:sz w:val="24"/>
          <w:szCs w:val="24"/>
        </w:rPr>
      </w:pPr>
      <w:r w:rsidRPr="005D0A8F">
        <w:rPr>
          <w:noProof/>
          <w:sz w:val="24"/>
          <w:szCs w:val="24"/>
        </w:rPr>
        <w:lastRenderedPageBreak/>
        <w:drawing>
          <wp:inline distT="0" distB="0" distL="0" distR="0">
            <wp:extent cx="3971925" cy="8220075"/>
            <wp:effectExtent l="19050" t="0" r="9525" b="0"/>
            <wp:docPr id="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0"/>
                    <a:srcRect/>
                    <a:stretch>
                      <a:fillRect/>
                    </a:stretch>
                  </pic:blipFill>
                  <pic:spPr bwMode="auto">
                    <a:xfrm>
                      <a:off x="0" y="0"/>
                      <a:ext cx="3971925" cy="8220075"/>
                    </a:xfrm>
                    <a:prstGeom prst="rect">
                      <a:avLst/>
                    </a:prstGeom>
                    <a:noFill/>
                    <a:ln w="9525">
                      <a:noFill/>
                      <a:miter lim="800000"/>
                      <a:headEnd/>
                      <a:tailEnd/>
                    </a:ln>
                  </pic:spPr>
                </pic:pic>
              </a:graphicData>
            </a:graphic>
          </wp:inline>
        </w:drawing>
      </w:r>
    </w:p>
    <w:p w:rsidR="000C750C" w:rsidRDefault="007F3559" w:rsidP="00F57F48">
      <w:pPr>
        <w:tabs>
          <w:tab w:val="left" w:pos="2250"/>
        </w:tabs>
        <w:spacing w:line="360" w:lineRule="auto"/>
        <w:jc w:val="both"/>
        <w:rPr>
          <w:sz w:val="24"/>
          <w:szCs w:val="24"/>
        </w:rPr>
      </w:pPr>
      <w:r>
        <w:rPr>
          <w:sz w:val="24"/>
          <w:szCs w:val="24"/>
        </w:rPr>
        <w:lastRenderedPageBreak/>
        <w:t>Fig. 5.3</w:t>
      </w:r>
      <w:r w:rsidR="005D0A8F">
        <w:rPr>
          <w:sz w:val="24"/>
          <w:szCs w:val="24"/>
        </w:rPr>
        <w:t>.4 Interest rate response to decentralization shocks</w:t>
      </w:r>
    </w:p>
    <w:p w:rsidR="00A70C70" w:rsidRDefault="00A70C70" w:rsidP="00F57F48">
      <w:pPr>
        <w:tabs>
          <w:tab w:val="left" w:pos="2250"/>
        </w:tabs>
        <w:spacing w:line="360" w:lineRule="auto"/>
        <w:jc w:val="both"/>
        <w:rPr>
          <w:sz w:val="24"/>
          <w:szCs w:val="24"/>
        </w:rPr>
      </w:pPr>
    </w:p>
    <w:p w:rsidR="00386FB0" w:rsidRPr="00F57F48" w:rsidRDefault="007F3559" w:rsidP="00F57F48">
      <w:pPr>
        <w:tabs>
          <w:tab w:val="left" w:pos="2250"/>
        </w:tabs>
        <w:spacing w:line="360" w:lineRule="auto"/>
        <w:jc w:val="both"/>
        <w:rPr>
          <w:sz w:val="24"/>
          <w:szCs w:val="24"/>
        </w:rPr>
      </w:pPr>
      <w:r>
        <w:rPr>
          <w:b/>
          <w:sz w:val="24"/>
          <w:szCs w:val="24"/>
        </w:rPr>
        <w:t>5.4</w:t>
      </w:r>
      <w:r w:rsidR="00B64D2D">
        <w:rPr>
          <w:b/>
          <w:sz w:val="24"/>
          <w:szCs w:val="24"/>
        </w:rPr>
        <w:t xml:space="preserve"> Variance</w:t>
      </w:r>
      <w:r w:rsidR="00386FB0" w:rsidRPr="00F57F48">
        <w:rPr>
          <w:b/>
          <w:sz w:val="24"/>
          <w:szCs w:val="24"/>
        </w:rPr>
        <w:t xml:space="preserve"> </w:t>
      </w:r>
      <w:r w:rsidR="004240FC">
        <w:rPr>
          <w:b/>
          <w:sz w:val="24"/>
          <w:szCs w:val="24"/>
        </w:rPr>
        <w:t xml:space="preserve">Decomposition of the </w:t>
      </w:r>
      <w:r w:rsidR="00AD3310">
        <w:rPr>
          <w:b/>
          <w:sz w:val="24"/>
          <w:szCs w:val="24"/>
        </w:rPr>
        <w:t>Macroeconomic</w:t>
      </w:r>
      <w:r w:rsidR="00AD3310" w:rsidRPr="00F57F48">
        <w:rPr>
          <w:b/>
          <w:sz w:val="24"/>
          <w:szCs w:val="24"/>
        </w:rPr>
        <w:t xml:space="preserve"> Variables</w:t>
      </w:r>
    </w:p>
    <w:p w:rsidR="00386FB0" w:rsidRPr="00F57F48" w:rsidRDefault="003756B9" w:rsidP="00F57F48">
      <w:pPr>
        <w:tabs>
          <w:tab w:val="left" w:pos="2250"/>
        </w:tabs>
        <w:spacing w:line="360" w:lineRule="auto"/>
        <w:jc w:val="both"/>
        <w:rPr>
          <w:sz w:val="24"/>
          <w:szCs w:val="24"/>
        </w:rPr>
      </w:pPr>
      <w:r w:rsidRPr="00F57F48">
        <w:rPr>
          <w:sz w:val="24"/>
          <w:szCs w:val="24"/>
        </w:rPr>
        <w:t>Fig</w:t>
      </w:r>
      <w:r w:rsidR="007F5C21">
        <w:rPr>
          <w:sz w:val="24"/>
          <w:szCs w:val="24"/>
        </w:rPr>
        <w:t>ures</w:t>
      </w:r>
      <w:r w:rsidR="007F3559">
        <w:rPr>
          <w:sz w:val="24"/>
          <w:szCs w:val="24"/>
        </w:rPr>
        <w:t xml:space="preserve"> (5.4</w:t>
      </w:r>
      <w:r w:rsidR="00B64D2D">
        <w:rPr>
          <w:sz w:val="24"/>
          <w:szCs w:val="24"/>
        </w:rPr>
        <w:t>.1</w:t>
      </w:r>
      <w:r w:rsidRPr="00F57F48">
        <w:rPr>
          <w:sz w:val="24"/>
          <w:szCs w:val="24"/>
        </w:rPr>
        <w:t>,</w:t>
      </w:r>
      <w:r w:rsidR="007F3559">
        <w:rPr>
          <w:sz w:val="24"/>
          <w:szCs w:val="24"/>
        </w:rPr>
        <w:t xml:space="preserve"> 5.4.2, 5.4.3, 5.4</w:t>
      </w:r>
      <w:r w:rsidRPr="00F57F48">
        <w:rPr>
          <w:sz w:val="24"/>
          <w:szCs w:val="24"/>
        </w:rPr>
        <w:t>.4)</w:t>
      </w:r>
      <w:r w:rsidR="00A94E9A" w:rsidRPr="00F57F48">
        <w:rPr>
          <w:sz w:val="24"/>
          <w:szCs w:val="24"/>
        </w:rPr>
        <w:t xml:space="preserve"> present the variance </w:t>
      </w:r>
      <w:r w:rsidR="003D7468">
        <w:rPr>
          <w:sz w:val="24"/>
          <w:szCs w:val="24"/>
        </w:rPr>
        <w:t>decomposition of each macroeconomic</w:t>
      </w:r>
      <w:r w:rsidR="00A94E9A" w:rsidRPr="00F57F48">
        <w:rPr>
          <w:sz w:val="24"/>
          <w:szCs w:val="24"/>
        </w:rPr>
        <w:t xml:space="preserve"> variable. The impact of each struct</w:t>
      </w:r>
      <w:r w:rsidR="003D7468">
        <w:rPr>
          <w:sz w:val="24"/>
          <w:szCs w:val="24"/>
        </w:rPr>
        <w:t>ural shock on all the macroeconomic</w:t>
      </w:r>
      <w:r w:rsidR="00A94E9A" w:rsidRPr="00F57F48">
        <w:rPr>
          <w:sz w:val="24"/>
          <w:szCs w:val="24"/>
        </w:rPr>
        <w:t xml:space="preserve"> va</w:t>
      </w:r>
      <w:r w:rsidR="007F3559">
        <w:rPr>
          <w:sz w:val="24"/>
          <w:szCs w:val="24"/>
        </w:rPr>
        <w:t xml:space="preserve">riables are </w:t>
      </w:r>
      <w:r w:rsidR="00A94E9A" w:rsidRPr="00F57F48">
        <w:rPr>
          <w:sz w:val="24"/>
          <w:szCs w:val="24"/>
        </w:rPr>
        <w:t>determined and evaluated using the variance decomposition technique. The variance decomposition shows the percentage of error variance in one variable due to one standard deviation shock of the variable itself</w:t>
      </w:r>
      <w:r w:rsidR="003F7A36" w:rsidRPr="00F57F48">
        <w:rPr>
          <w:sz w:val="24"/>
          <w:szCs w:val="24"/>
        </w:rPr>
        <w:t xml:space="preserve"> and other variables in the system. The variance decomposition decomposes variations in an endogenous variable due to each structural shock in the model or system. The results of variance decomposition assist in determining the re</w:t>
      </w:r>
      <w:r w:rsidR="00F9213E" w:rsidRPr="00F57F48">
        <w:rPr>
          <w:sz w:val="24"/>
          <w:szCs w:val="24"/>
        </w:rPr>
        <w:t>lative importance of the various variables in explaining the variations in the variable being considered. In other words the computation of variance decomposition assists in gauging the importance of individual shocks.</w:t>
      </w:r>
    </w:p>
    <w:p w:rsidR="00F57F48" w:rsidRDefault="00F57F48" w:rsidP="00F57F48">
      <w:pPr>
        <w:tabs>
          <w:tab w:val="left" w:pos="2250"/>
        </w:tabs>
        <w:spacing w:line="360" w:lineRule="auto"/>
        <w:jc w:val="both"/>
        <w:rPr>
          <w:b/>
          <w:sz w:val="24"/>
          <w:szCs w:val="24"/>
        </w:rPr>
      </w:pPr>
    </w:p>
    <w:p w:rsidR="00645C90" w:rsidRDefault="00645C90" w:rsidP="00F57F48">
      <w:pPr>
        <w:tabs>
          <w:tab w:val="left" w:pos="2250"/>
        </w:tabs>
        <w:spacing w:line="360" w:lineRule="auto"/>
        <w:jc w:val="both"/>
        <w:rPr>
          <w:b/>
          <w:sz w:val="24"/>
          <w:szCs w:val="24"/>
        </w:rPr>
      </w:pPr>
    </w:p>
    <w:p w:rsidR="00F9706A" w:rsidRPr="00F57F48" w:rsidRDefault="007F3559" w:rsidP="00F57F48">
      <w:pPr>
        <w:tabs>
          <w:tab w:val="left" w:pos="2250"/>
        </w:tabs>
        <w:spacing w:line="360" w:lineRule="auto"/>
        <w:jc w:val="both"/>
        <w:rPr>
          <w:b/>
          <w:sz w:val="24"/>
          <w:szCs w:val="24"/>
        </w:rPr>
      </w:pPr>
      <w:r>
        <w:rPr>
          <w:b/>
          <w:sz w:val="24"/>
          <w:szCs w:val="24"/>
        </w:rPr>
        <w:t>5.4</w:t>
      </w:r>
      <w:r w:rsidR="00B64D2D">
        <w:rPr>
          <w:b/>
          <w:sz w:val="24"/>
          <w:szCs w:val="24"/>
        </w:rPr>
        <w:t xml:space="preserve">.1 </w:t>
      </w:r>
      <w:r w:rsidR="00BA2B8D">
        <w:rPr>
          <w:b/>
          <w:sz w:val="24"/>
          <w:szCs w:val="24"/>
        </w:rPr>
        <w:t>Variance Decomposition of Growth (RGDP)</w:t>
      </w:r>
    </w:p>
    <w:p w:rsidR="000C750C" w:rsidRDefault="007F5C21" w:rsidP="00F57F48">
      <w:pPr>
        <w:tabs>
          <w:tab w:val="left" w:pos="2250"/>
        </w:tabs>
        <w:spacing w:line="360" w:lineRule="auto"/>
        <w:jc w:val="both"/>
        <w:rPr>
          <w:sz w:val="24"/>
          <w:szCs w:val="24"/>
        </w:rPr>
      </w:pPr>
      <w:r>
        <w:rPr>
          <w:sz w:val="24"/>
          <w:szCs w:val="24"/>
        </w:rPr>
        <w:t>Figure</w:t>
      </w:r>
      <w:r w:rsidR="007F3559">
        <w:rPr>
          <w:sz w:val="24"/>
          <w:szCs w:val="24"/>
        </w:rPr>
        <w:t xml:space="preserve"> (5.4</w:t>
      </w:r>
      <w:r w:rsidR="00972924" w:rsidRPr="00F57F48">
        <w:rPr>
          <w:sz w:val="24"/>
          <w:szCs w:val="24"/>
        </w:rPr>
        <w:t xml:space="preserve">.1) presents the variance decomposition of GDP. </w:t>
      </w:r>
      <w:r w:rsidR="00085118" w:rsidRPr="00F57F48">
        <w:rPr>
          <w:sz w:val="24"/>
          <w:szCs w:val="24"/>
        </w:rPr>
        <w:t xml:space="preserve">The variation in GDP due to the decentralization shocks is highest for </w:t>
      </w:r>
      <w:r w:rsidR="007F3559">
        <w:rPr>
          <w:sz w:val="24"/>
          <w:szCs w:val="24"/>
        </w:rPr>
        <w:t>expenditure measure</w:t>
      </w:r>
      <w:r w:rsidR="004240FC">
        <w:rPr>
          <w:sz w:val="24"/>
          <w:szCs w:val="24"/>
        </w:rPr>
        <w:t xml:space="preserve"> (FDC2)</w:t>
      </w:r>
      <w:r w:rsidR="007F3559">
        <w:rPr>
          <w:sz w:val="24"/>
          <w:szCs w:val="24"/>
        </w:rPr>
        <w:t xml:space="preserve"> of decentralization</w:t>
      </w:r>
      <w:r w:rsidR="004240FC">
        <w:rPr>
          <w:sz w:val="24"/>
          <w:szCs w:val="24"/>
        </w:rPr>
        <w:t xml:space="preserve"> </w:t>
      </w:r>
      <w:r w:rsidR="00085118" w:rsidRPr="00F57F48">
        <w:rPr>
          <w:sz w:val="24"/>
          <w:szCs w:val="24"/>
        </w:rPr>
        <w:t xml:space="preserve">followed by </w:t>
      </w:r>
      <w:r w:rsidR="004240FC">
        <w:rPr>
          <w:sz w:val="24"/>
          <w:szCs w:val="24"/>
        </w:rPr>
        <w:t>revenue measure of decentralization (</w:t>
      </w:r>
      <w:r w:rsidR="00085118" w:rsidRPr="00F57F48">
        <w:rPr>
          <w:sz w:val="24"/>
          <w:szCs w:val="24"/>
        </w:rPr>
        <w:t>FDC1</w:t>
      </w:r>
      <w:r w:rsidR="004240FC">
        <w:rPr>
          <w:sz w:val="24"/>
          <w:szCs w:val="24"/>
        </w:rPr>
        <w:t>)</w:t>
      </w:r>
      <w:r w:rsidR="00085118" w:rsidRPr="00F57F48">
        <w:rPr>
          <w:sz w:val="24"/>
          <w:szCs w:val="24"/>
        </w:rPr>
        <w:t xml:space="preserve">, while </w:t>
      </w:r>
      <w:r w:rsidR="004240FC">
        <w:rPr>
          <w:sz w:val="24"/>
          <w:szCs w:val="24"/>
        </w:rPr>
        <w:t>the simultaneity measure (</w:t>
      </w:r>
      <w:r w:rsidR="00085118" w:rsidRPr="00F57F48">
        <w:rPr>
          <w:sz w:val="24"/>
          <w:szCs w:val="24"/>
        </w:rPr>
        <w:t>FDC3</w:t>
      </w:r>
      <w:r w:rsidR="004240FC">
        <w:rPr>
          <w:sz w:val="24"/>
          <w:szCs w:val="24"/>
        </w:rPr>
        <w:t>) of decentralization</w:t>
      </w:r>
      <w:r w:rsidR="00085118" w:rsidRPr="00F57F48">
        <w:rPr>
          <w:sz w:val="24"/>
          <w:szCs w:val="24"/>
        </w:rPr>
        <w:t xml:space="preserve"> is the least.</w:t>
      </w:r>
      <w:r w:rsidR="008961B5" w:rsidRPr="00F57F48">
        <w:rPr>
          <w:sz w:val="24"/>
          <w:szCs w:val="24"/>
        </w:rPr>
        <w:t xml:space="preserve"> Thus expenditure shock explains much of the variations in growth. </w:t>
      </w:r>
      <w:r w:rsidR="004240FC">
        <w:rPr>
          <w:sz w:val="24"/>
          <w:szCs w:val="24"/>
        </w:rPr>
        <w:t xml:space="preserve">Expenditure </w:t>
      </w:r>
      <w:r w:rsidR="004240FC" w:rsidRPr="00F57F48">
        <w:rPr>
          <w:sz w:val="24"/>
          <w:szCs w:val="24"/>
        </w:rPr>
        <w:t>shock</w:t>
      </w:r>
      <w:r w:rsidR="008961B5" w:rsidRPr="00F57F48">
        <w:rPr>
          <w:sz w:val="24"/>
          <w:szCs w:val="24"/>
        </w:rPr>
        <w:t xml:space="preserve"> explains about 20 percent of total variation</w:t>
      </w:r>
      <w:r w:rsidR="00395656" w:rsidRPr="00F57F48">
        <w:rPr>
          <w:sz w:val="24"/>
          <w:szCs w:val="24"/>
        </w:rPr>
        <w:t xml:space="preserve"> in growth while </w:t>
      </w:r>
      <w:r w:rsidR="004240FC">
        <w:rPr>
          <w:sz w:val="24"/>
          <w:szCs w:val="24"/>
        </w:rPr>
        <w:t xml:space="preserve">revenue and simultaneity </w:t>
      </w:r>
      <w:r w:rsidR="00395656" w:rsidRPr="00F57F48">
        <w:rPr>
          <w:sz w:val="24"/>
          <w:szCs w:val="24"/>
        </w:rPr>
        <w:t>shocks only explain 8 percent and 1 percent respectively.</w:t>
      </w:r>
      <w:r w:rsidR="00085118" w:rsidRPr="00F57F48">
        <w:rPr>
          <w:sz w:val="24"/>
          <w:szCs w:val="24"/>
        </w:rPr>
        <w:t xml:space="preserve"> The implication of this is that</w:t>
      </w:r>
      <w:r w:rsidR="00680598" w:rsidRPr="00F57F48">
        <w:rPr>
          <w:sz w:val="24"/>
          <w:szCs w:val="24"/>
        </w:rPr>
        <w:t xml:space="preserve"> since </w:t>
      </w:r>
      <w:r w:rsidR="004240FC">
        <w:rPr>
          <w:sz w:val="24"/>
          <w:szCs w:val="24"/>
        </w:rPr>
        <w:t xml:space="preserve">expenditure shocks </w:t>
      </w:r>
      <w:r w:rsidR="00680598" w:rsidRPr="00F57F48">
        <w:rPr>
          <w:sz w:val="24"/>
          <w:szCs w:val="24"/>
        </w:rPr>
        <w:t>has the highest impact o</w:t>
      </w:r>
      <w:r w:rsidR="004240FC">
        <w:rPr>
          <w:sz w:val="24"/>
          <w:szCs w:val="24"/>
        </w:rPr>
        <w:t>n growth, sudden changes in sub</w:t>
      </w:r>
      <w:r w:rsidR="00680598" w:rsidRPr="00F57F48">
        <w:rPr>
          <w:sz w:val="24"/>
          <w:szCs w:val="24"/>
        </w:rPr>
        <w:t xml:space="preserve">national expenditure as a ratio of total federal expenditure will have far </w:t>
      </w:r>
      <w:r w:rsidR="004240FC">
        <w:rPr>
          <w:sz w:val="24"/>
          <w:szCs w:val="24"/>
        </w:rPr>
        <w:t>profound impact on growth</w:t>
      </w:r>
      <w:r w:rsidR="00972924" w:rsidRPr="00F57F48">
        <w:rPr>
          <w:sz w:val="24"/>
          <w:szCs w:val="24"/>
        </w:rPr>
        <w:t>.</w:t>
      </w:r>
      <w:r w:rsidR="00395656" w:rsidRPr="00F57F48">
        <w:rPr>
          <w:sz w:val="24"/>
          <w:szCs w:val="24"/>
        </w:rPr>
        <w:t xml:space="preserve"> The policy implication of this is that there is a strong linkage between government expenditure and growth. This</w:t>
      </w:r>
      <w:r w:rsidR="004240FC">
        <w:rPr>
          <w:sz w:val="24"/>
          <w:szCs w:val="24"/>
        </w:rPr>
        <w:t xml:space="preserve"> finding</w:t>
      </w:r>
      <w:r w:rsidR="00395656" w:rsidRPr="00F57F48">
        <w:rPr>
          <w:sz w:val="24"/>
          <w:szCs w:val="24"/>
        </w:rPr>
        <w:t xml:space="preserve"> reinforces the need for fiscal discipline and productive use of government financial resources particularly in the provision of the socio and economic infrastructures to provide a conduc</w:t>
      </w:r>
      <w:r w:rsidR="009E7EBF" w:rsidRPr="00F57F48">
        <w:rPr>
          <w:sz w:val="24"/>
          <w:szCs w:val="24"/>
        </w:rPr>
        <w:t xml:space="preserve">ive economic environment for private businesses to flourish and thrive. The days of frugal spending on the part of government should therefore become a thing </w:t>
      </w:r>
      <w:r w:rsidR="003721A7" w:rsidRPr="00F57F48">
        <w:rPr>
          <w:sz w:val="24"/>
          <w:szCs w:val="24"/>
        </w:rPr>
        <w:t>of the past</w:t>
      </w:r>
      <w:r w:rsidR="000C750C">
        <w:rPr>
          <w:sz w:val="24"/>
          <w:szCs w:val="24"/>
        </w:rPr>
        <w:t xml:space="preserve">. </w:t>
      </w:r>
      <w:r w:rsidR="003721A7" w:rsidRPr="00F57F48">
        <w:rPr>
          <w:sz w:val="24"/>
          <w:szCs w:val="24"/>
        </w:rPr>
        <w:t xml:space="preserve">This result </w:t>
      </w:r>
      <w:r w:rsidR="009E7EBF" w:rsidRPr="00F57F48">
        <w:rPr>
          <w:sz w:val="24"/>
          <w:szCs w:val="24"/>
        </w:rPr>
        <w:t>confirm</w:t>
      </w:r>
      <w:r w:rsidR="003721A7" w:rsidRPr="00F57F48">
        <w:rPr>
          <w:sz w:val="24"/>
          <w:szCs w:val="24"/>
        </w:rPr>
        <w:t>s</w:t>
      </w:r>
      <w:r w:rsidR="009E7EBF" w:rsidRPr="00F57F48">
        <w:rPr>
          <w:sz w:val="24"/>
          <w:szCs w:val="24"/>
        </w:rPr>
        <w:t xml:space="preserve"> the age old Keynesian d</w:t>
      </w:r>
      <w:r w:rsidR="004240FC">
        <w:rPr>
          <w:sz w:val="24"/>
          <w:szCs w:val="24"/>
        </w:rPr>
        <w:t>octrine that fiscal policy (that is</w:t>
      </w:r>
      <w:r w:rsidR="009E7EBF" w:rsidRPr="00F57F48">
        <w:rPr>
          <w:sz w:val="24"/>
          <w:szCs w:val="24"/>
        </w:rPr>
        <w:t xml:space="preserve"> government </w:t>
      </w:r>
      <w:r w:rsidR="009E7EBF" w:rsidRPr="00F57F48">
        <w:rPr>
          <w:sz w:val="24"/>
          <w:szCs w:val="24"/>
        </w:rPr>
        <w:lastRenderedPageBreak/>
        <w:t>spending) is very potent in stimulating productivity and economic growth particularly during period of economic depression.</w:t>
      </w:r>
    </w:p>
    <w:p w:rsidR="00AE391B" w:rsidRDefault="00AE391B" w:rsidP="00F57F48">
      <w:pPr>
        <w:tabs>
          <w:tab w:val="left" w:pos="2250"/>
        </w:tabs>
        <w:spacing w:line="360" w:lineRule="auto"/>
        <w:jc w:val="both"/>
        <w:rPr>
          <w:sz w:val="24"/>
          <w:szCs w:val="24"/>
        </w:rPr>
      </w:pPr>
    </w:p>
    <w:p w:rsidR="00AE391B" w:rsidRDefault="00AE391B" w:rsidP="00F57F48">
      <w:pPr>
        <w:tabs>
          <w:tab w:val="left" w:pos="2250"/>
        </w:tabs>
        <w:spacing w:line="360" w:lineRule="auto"/>
        <w:jc w:val="both"/>
        <w:rPr>
          <w:sz w:val="24"/>
          <w:szCs w:val="24"/>
        </w:rPr>
      </w:pPr>
      <w:r w:rsidRPr="00AE391B">
        <w:rPr>
          <w:noProof/>
          <w:sz w:val="24"/>
          <w:szCs w:val="24"/>
        </w:rPr>
        <w:lastRenderedPageBreak/>
        <w:drawing>
          <wp:inline distT="0" distB="0" distL="0" distR="0">
            <wp:extent cx="5876925" cy="7705725"/>
            <wp:effectExtent l="19050" t="0" r="9525" b="0"/>
            <wp:docPr id="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a:srcRect/>
                    <a:stretch>
                      <a:fillRect/>
                    </a:stretch>
                  </pic:blipFill>
                  <pic:spPr bwMode="auto">
                    <a:xfrm>
                      <a:off x="0" y="0"/>
                      <a:ext cx="5876925" cy="7705725"/>
                    </a:xfrm>
                    <a:prstGeom prst="rect">
                      <a:avLst/>
                    </a:prstGeom>
                    <a:noFill/>
                    <a:ln w="9525">
                      <a:noFill/>
                      <a:miter lim="800000"/>
                      <a:headEnd/>
                      <a:tailEnd/>
                    </a:ln>
                  </pic:spPr>
                </pic:pic>
              </a:graphicData>
            </a:graphic>
          </wp:inline>
        </w:drawing>
      </w:r>
    </w:p>
    <w:p w:rsidR="00A70C70" w:rsidRDefault="003D7468" w:rsidP="00F57F48">
      <w:pPr>
        <w:tabs>
          <w:tab w:val="left" w:pos="2250"/>
        </w:tabs>
        <w:spacing w:line="360" w:lineRule="auto"/>
        <w:jc w:val="both"/>
        <w:rPr>
          <w:sz w:val="24"/>
          <w:szCs w:val="24"/>
        </w:rPr>
      </w:pPr>
      <w:r>
        <w:rPr>
          <w:sz w:val="24"/>
          <w:szCs w:val="24"/>
        </w:rPr>
        <w:t>Fig. (5.4</w:t>
      </w:r>
      <w:r w:rsidR="008D65A1">
        <w:rPr>
          <w:sz w:val="24"/>
          <w:szCs w:val="24"/>
        </w:rPr>
        <w:t>.1) Variance decomposition of RGDP</w:t>
      </w:r>
    </w:p>
    <w:p w:rsidR="00296713" w:rsidRPr="00296713" w:rsidRDefault="00296713" w:rsidP="00F57F48">
      <w:pPr>
        <w:tabs>
          <w:tab w:val="left" w:pos="2250"/>
        </w:tabs>
        <w:spacing w:line="360" w:lineRule="auto"/>
        <w:jc w:val="both"/>
        <w:rPr>
          <w:sz w:val="24"/>
          <w:szCs w:val="24"/>
        </w:rPr>
      </w:pPr>
    </w:p>
    <w:p w:rsidR="00972924" w:rsidRPr="00F57F48" w:rsidRDefault="003D7468" w:rsidP="00F57F48">
      <w:pPr>
        <w:tabs>
          <w:tab w:val="left" w:pos="2250"/>
        </w:tabs>
        <w:spacing w:line="360" w:lineRule="auto"/>
        <w:jc w:val="both"/>
        <w:rPr>
          <w:sz w:val="24"/>
          <w:szCs w:val="24"/>
        </w:rPr>
      </w:pPr>
      <w:r>
        <w:rPr>
          <w:b/>
          <w:sz w:val="24"/>
          <w:szCs w:val="24"/>
        </w:rPr>
        <w:lastRenderedPageBreak/>
        <w:t>5.4</w:t>
      </w:r>
      <w:r w:rsidR="00DD216A">
        <w:rPr>
          <w:b/>
          <w:sz w:val="24"/>
          <w:szCs w:val="24"/>
        </w:rPr>
        <w:t xml:space="preserve">.2 </w:t>
      </w:r>
      <w:r w:rsidR="008B76AC">
        <w:rPr>
          <w:b/>
          <w:sz w:val="24"/>
          <w:szCs w:val="24"/>
        </w:rPr>
        <w:t>Variance Decomposition of Inflation</w:t>
      </w:r>
      <w:r w:rsidR="00EA549A">
        <w:rPr>
          <w:b/>
          <w:sz w:val="24"/>
          <w:szCs w:val="24"/>
        </w:rPr>
        <w:t xml:space="preserve"> rate</w:t>
      </w:r>
    </w:p>
    <w:p w:rsidR="00017A5C" w:rsidRDefault="007F5C21" w:rsidP="00F57F48">
      <w:pPr>
        <w:tabs>
          <w:tab w:val="left" w:pos="2250"/>
        </w:tabs>
        <w:spacing w:line="360" w:lineRule="auto"/>
        <w:jc w:val="both"/>
        <w:rPr>
          <w:sz w:val="24"/>
          <w:szCs w:val="24"/>
        </w:rPr>
      </w:pPr>
      <w:r>
        <w:rPr>
          <w:sz w:val="24"/>
          <w:szCs w:val="24"/>
        </w:rPr>
        <w:t>Figure</w:t>
      </w:r>
      <w:r w:rsidR="003D7468">
        <w:rPr>
          <w:sz w:val="24"/>
          <w:szCs w:val="24"/>
        </w:rPr>
        <w:t xml:space="preserve"> (5.4</w:t>
      </w:r>
      <w:r w:rsidR="00972924" w:rsidRPr="00F57F48">
        <w:rPr>
          <w:sz w:val="24"/>
          <w:szCs w:val="24"/>
        </w:rPr>
        <w:t>.2) presents the variance decomposition of inflation. The variation in inflation due to the</w:t>
      </w:r>
      <w:r w:rsidR="00017A5C" w:rsidRPr="00F57F48">
        <w:rPr>
          <w:sz w:val="24"/>
          <w:szCs w:val="24"/>
        </w:rPr>
        <w:t xml:space="preserve"> decentralization shocks is the same for the three measures of decentralization and is less than one percent.</w:t>
      </w:r>
      <w:r w:rsidR="002E61BB" w:rsidRPr="00F57F48">
        <w:rPr>
          <w:sz w:val="24"/>
          <w:szCs w:val="24"/>
        </w:rPr>
        <w:t xml:space="preserve"> Thus decentralization shocks do not explain much of the variation in inflation rate. </w:t>
      </w:r>
      <w:r w:rsidR="003D7468">
        <w:rPr>
          <w:sz w:val="24"/>
          <w:szCs w:val="24"/>
        </w:rPr>
        <w:t xml:space="preserve">This result further confirms the earlier finding in this study that the impact of fiscal decentralization on inflation is insignificant. </w:t>
      </w:r>
      <w:r w:rsidR="00017A5C" w:rsidRPr="00F57F48">
        <w:rPr>
          <w:sz w:val="24"/>
          <w:szCs w:val="24"/>
        </w:rPr>
        <w:t>The</w:t>
      </w:r>
      <w:r w:rsidR="002E61BB" w:rsidRPr="00F57F48">
        <w:rPr>
          <w:sz w:val="24"/>
          <w:szCs w:val="24"/>
        </w:rPr>
        <w:t xml:space="preserve"> policy</w:t>
      </w:r>
      <w:r w:rsidR="00017A5C" w:rsidRPr="00F57F48">
        <w:rPr>
          <w:sz w:val="24"/>
          <w:szCs w:val="24"/>
        </w:rPr>
        <w:t xml:space="preserve"> implication of this is that </w:t>
      </w:r>
      <w:r w:rsidR="00DA65E2">
        <w:rPr>
          <w:sz w:val="24"/>
          <w:szCs w:val="24"/>
        </w:rPr>
        <w:t xml:space="preserve">since </w:t>
      </w:r>
      <w:r w:rsidR="00017A5C" w:rsidRPr="00F57F48">
        <w:rPr>
          <w:sz w:val="24"/>
          <w:szCs w:val="24"/>
        </w:rPr>
        <w:t>decentralization shocks will not have any significant impact on inflation rate</w:t>
      </w:r>
      <w:r w:rsidR="00DA65E2">
        <w:rPr>
          <w:sz w:val="24"/>
          <w:szCs w:val="24"/>
        </w:rPr>
        <w:t xml:space="preserve"> government should give priority to fiscal policy in managing the challenges of macroeconomic instability and volatility</w:t>
      </w:r>
      <w:r w:rsidR="00017A5C" w:rsidRPr="00F57F48">
        <w:rPr>
          <w:sz w:val="24"/>
          <w:szCs w:val="24"/>
        </w:rPr>
        <w:t>.</w:t>
      </w:r>
      <w:r w:rsidR="00DA65E2">
        <w:rPr>
          <w:sz w:val="24"/>
          <w:szCs w:val="24"/>
        </w:rPr>
        <w:t xml:space="preserve"> This finding</w:t>
      </w:r>
      <w:r w:rsidR="003721A7" w:rsidRPr="00F57F48">
        <w:rPr>
          <w:sz w:val="24"/>
          <w:szCs w:val="24"/>
        </w:rPr>
        <w:t xml:space="preserve"> supports the Keynesian belief that fiscal policy (</w:t>
      </w:r>
      <w:r w:rsidR="00DA65E2">
        <w:rPr>
          <w:sz w:val="24"/>
          <w:szCs w:val="24"/>
        </w:rPr>
        <w:t>that is</w:t>
      </w:r>
      <w:r w:rsidR="003721A7" w:rsidRPr="00F57F48">
        <w:rPr>
          <w:sz w:val="24"/>
          <w:szCs w:val="24"/>
        </w:rPr>
        <w:t xml:space="preserve"> government spending)</w:t>
      </w:r>
      <w:r w:rsidR="00E93346" w:rsidRPr="00F57F48">
        <w:rPr>
          <w:sz w:val="24"/>
          <w:szCs w:val="24"/>
        </w:rPr>
        <w:t xml:space="preserve"> is more effective than monetary policy in managing inflation particularly during periods of economic depression.</w:t>
      </w: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r w:rsidRPr="004E188D">
        <w:rPr>
          <w:noProof/>
          <w:sz w:val="24"/>
          <w:szCs w:val="24"/>
        </w:rPr>
        <w:lastRenderedPageBreak/>
        <w:drawing>
          <wp:inline distT="0" distB="0" distL="0" distR="0">
            <wp:extent cx="5876925" cy="7705725"/>
            <wp:effectExtent l="19050" t="0" r="9525" b="0"/>
            <wp:docPr id="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a:srcRect/>
                    <a:stretch>
                      <a:fillRect/>
                    </a:stretch>
                  </pic:blipFill>
                  <pic:spPr bwMode="auto">
                    <a:xfrm>
                      <a:off x="0" y="0"/>
                      <a:ext cx="5876925" cy="7705725"/>
                    </a:xfrm>
                    <a:prstGeom prst="rect">
                      <a:avLst/>
                    </a:prstGeom>
                    <a:noFill/>
                    <a:ln w="9525">
                      <a:noFill/>
                      <a:miter lim="800000"/>
                      <a:headEnd/>
                      <a:tailEnd/>
                    </a:ln>
                  </pic:spPr>
                </pic:pic>
              </a:graphicData>
            </a:graphic>
          </wp:inline>
        </w:drawing>
      </w:r>
    </w:p>
    <w:p w:rsidR="00017A5C" w:rsidRDefault="00B33B09" w:rsidP="00F57F48">
      <w:pPr>
        <w:tabs>
          <w:tab w:val="left" w:pos="2250"/>
        </w:tabs>
        <w:spacing w:line="360" w:lineRule="auto"/>
        <w:jc w:val="both"/>
        <w:rPr>
          <w:sz w:val="24"/>
          <w:szCs w:val="24"/>
        </w:rPr>
      </w:pPr>
      <w:r>
        <w:rPr>
          <w:sz w:val="24"/>
          <w:szCs w:val="24"/>
        </w:rPr>
        <w:t>Fig. (5.4</w:t>
      </w:r>
      <w:r w:rsidR="004E188D">
        <w:rPr>
          <w:sz w:val="24"/>
          <w:szCs w:val="24"/>
        </w:rPr>
        <w:t>.2) Variance decomposition of inflation rate</w:t>
      </w:r>
    </w:p>
    <w:p w:rsidR="00296713" w:rsidRPr="00296713" w:rsidRDefault="00296713" w:rsidP="00F57F48">
      <w:pPr>
        <w:tabs>
          <w:tab w:val="left" w:pos="2250"/>
        </w:tabs>
        <w:spacing w:line="360" w:lineRule="auto"/>
        <w:jc w:val="both"/>
        <w:rPr>
          <w:sz w:val="24"/>
          <w:szCs w:val="24"/>
        </w:rPr>
      </w:pPr>
    </w:p>
    <w:p w:rsidR="00972924" w:rsidRPr="00F57F48" w:rsidRDefault="00B33B09" w:rsidP="00F57F48">
      <w:pPr>
        <w:tabs>
          <w:tab w:val="left" w:pos="2250"/>
        </w:tabs>
        <w:spacing w:line="360" w:lineRule="auto"/>
        <w:jc w:val="both"/>
        <w:rPr>
          <w:sz w:val="24"/>
          <w:szCs w:val="24"/>
        </w:rPr>
      </w:pPr>
      <w:r>
        <w:rPr>
          <w:b/>
          <w:sz w:val="24"/>
          <w:szCs w:val="24"/>
        </w:rPr>
        <w:lastRenderedPageBreak/>
        <w:t>5.4</w:t>
      </w:r>
      <w:r w:rsidR="00DD216A">
        <w:rPr>
          <w:b/>
          <w:sz w:val="24"/>
          <w:szCs w:val="24"/>
        </w:rPr>
        <w:t xml:space="preserve">.3 </w:t>
      </w:r>
      <w:r w:rsidR="008653F9">
        <w:rPr>
          <w:b/>
          <w:sz w:val="24"/>
          <w:szCs w:val="24"/>
        </w:rPr>
        <w:t>Variance Decomposition of Exchange rate</w:t>
      </w:r>
    </w:p>
    <w:p w:rsidR="00FD1A4A" w:rsidRDefault="007F5C21" w:rsidP="00F57F48">
      <w:pPr>
        <w:tabs>
          <w:tab w:val="left" w:pos="2250"/>
        </w:tabs>
        <w:spacing w:line="360" w:lineRule="auto"/>
        <w:jc w:val="both"/>
        <w:rPr>
          <w:sz w:val="24"/>
          <w:szCs w:val="24"/>
        </w:rPr>
      </w:pPr>
      <w:r>
        <w:rPr>
          <w:sz w:val="24"/>
          <w:szCs w:val="24"/>
        </w:rPr>
        <w:t>Figure</w:t>
      </w:r>
      <w:r w:rsidR="00B33B09">
        <w:rPr>
          <w:sz w:val="24"/>
          <w:szCs w:val="24"/>
        </w:rPr>
        <w:t xml:space="preserve"> (5.4</w:t>
      </w:r>
      <w:r w:rsidR="00017A5C" w:rsidRPr="00F57F48">
        <w:rPr>
          <w:sz w:val="24"/>
          <w:szCs w:val="24"/>
        </w:rPr>
        <w:t>.3) presents the variance decomposition of exchange rate. The result is similar to that of inflation. The variation in exchange rate due</w:t>
      </w:r>
      <w:r w:rsidR="00542050" w:rsidRPr="00F57F48">
        <w:rPr>
          <w:sz w:val="24"/>
          <w:szCs w:val="24"/>
        </w:rPr>
        <w:t xml:space="preserve"> to the decentralization shocks is the same for the three measures of decentralization a</w:t>
      </w:r>
      <w:r w:rsidR="00691A71">
        <w:rPr>
          <w:sz w:val="24"/>
          <w:szCs w:val="24"/>
        </w:rPr>
        <w:t>nd is less than one percent</w:t>
      </w:r>
      <w:r w:rsidR="00542050" w:rsidRPr="00F57F48">
        <w:rPr>
          <w:sz w:val="24"/>
          <w:szCs w:val="24"/>
        </w:rPr>
        <w:t>.</w:t>
      </w:r>
      <w:r w:rsidR="00E93346" w:rsidRPr="00F57F48">
        <w:rPr>
          <w:sz w:val="24"/>
          <w:szCs w:val="24"/>
        </w:rPr>
        <w:t xml:space="preserve"> Thus decentralization shocks do not explain much of the variation in exchange rate.</w:t>
      </w:r>
      <w:r w:rsidR="00542050" w:rsidRPr="00F57F48">
        <w:rPr>
          <w:sz w:val="24"/>
          <w:szCs w:val="24"/>
        </w:rPr>
        <w:t xml:space="preserve"> The</w:t>
      </w:r>
      <w:r w:rsidR="00691A71">
        <w:rPr>
          <w:sz w:val="24"/>
          <w:szCs w:val="24"/>
        </w:rPr>
        <w:t xml:space="preserve"> </w:t>
      </w:r>
      <w:r w:rsidR="00542050" w:rsidRPr="00F57F48">
        <w:rPr>
          <w:sz w:val="24"/>
          <w:szCs w:val="24"/>
        </w:rPr>
        <w:t>implication</w:t>
      </w:r>
      <w:r w:rsidR="00FD1A4A" w:rsidRPr="00F57F48">
        <w:rPr>
          <w:sz w:val="24"/>
          <w:szCs w:val="24"/>
        </w:rPr>
        <w:t xml:space="preserve"> of this is that decentralization shocks will not have any significant impact on exchange rate.</w:t>
      </w: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r w:rsidRPr="004E188D">
        <w:rPr>
          <w:noProof/>
          <w:sz w:val="24"/>
          <w:szCs w:val="24"/>
        </w:rPr>
        <w:drawing>
          <wp:inline distT="0" distB="0" distL="0" distR="0">
            <wp:extent cx="5876925" cy="7705725"/>
            <wp:effectExtent l="19050" t="0" r="9525" b="0"/>
            <wp:docPr id="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a:srcRect/>
                    <a:stretch>
                      <a:fillRect/>
                    </a:stretch>
                  </pic:blipFill>
                  <pic:spPr bwMode="auto">
                    <a:xfrm>
                      <a:off x="0" y="0"/>
                      <a:ext cx="5876925" cy="7705725"/>
                    </a:xfrm>
                    <a:prstGeom prst="rect">
                      <a:avLst/>
                    </a:prstGeom>
                    <a:noFill/>
                    <a:ln w="9525">
                      <a:noFill/>
                      <a:miter lim="800000"/>
                      <a:headEnd/>
                      <a:tailEnd/>
                    </a:ln>
                  </pic:spPr>
                </pic:pic>
              </a:graphicData>
            </a:graphic>
          </wp:inline>
        </w:drawing>
      </w:r>
    </w:p>
    <w:p w:rsidR="001116FB" w:rsidRPr="001116FB" w:rsidRDefault="00691A71" w:rsidP="00F57F48">
      <w:pPr>
        <w:tabs>
          <w:tab w:val="left" w:pos="2250"/>
        </w:tabs>
        <w:spacing w:line="360" w:lineRule="auto"/>
        <w:jc w:val="both"/>
        <w:rPr>
          <w:sz w:val="24"/>
          <w:szCs w:val="24"/>
        </w:rPr>
      </w:pPr>
      <w:r>
        <w:rPr>
          <w:sz w:val="24"/>
          <w:szCs w:val="24"/>
        </w:rPr>
        <w:t>Fig. (5.4</w:t>
      </w:r>
      <w:r w:rsidR="004E188D">
        <w:rPr>
          <w:sz w:val="24"/>
          <w:szCs w:val="24"/>
        </w:rPr>
        <w:t>.3) Variance decomposition of Exchange rate</w:t>
      </w:r>
    </w:p>
    <w:p w:rsidR="00FD1A4A" w:rsidRPr="00F57F48" w:rsidRDefault="00691A71" w:rsidP="00F57F48">
      <w:pPr>
        <w:tabs>
          <w:tab w:val="left" w:pos="2250"/>
        </w:tabs>
        <w:spacing w:line="360" w:lineRule="auto"/>
        <w:jc w:val="both"/>
        <w:rPr>
          <w:b/>
          <w:sz w:val="24"/>
          <w:szCs w:val="24"/>
        </w:rPr>
      </w:pPr>
      <w:r>
        <w:rPr>
          <w:b/>
          <w:sz w:val="24"/>
          <w:szCs w:val="24"/>
        </w:rPr>
        <w:lastRenderedPageBreak/>
        <w:t>5.4</w:t>
      </w:r>
      <w:r w:rsidR="00DD216A">
        <w:rPr>
          <w:b/>
          <w:sz w:val="24"/>
          <w:szCs w:val="24"/>
        </w:rPr>
        <w:t xml:space="preserve">.4 </w:t>
      </w:r>
      <w:r w:rsidR="00351A17">
        <w:rPr>
          <w:b/>
          <w:sz w:val="24"/>
          <w:szCs w:val="24"/>
        </w:rPr>
        <w:t>Variance Decomposition of Interest rate</w:t>
      </w:r>
    </w:p>
    <w:p w:rsidR="00FD1A4A" w:rsidRDefault="007F5C21" w:rsidP="00F57F48">
      <w:pPr>
        <w:tabs>
          <w:tab w:val="left" w:pos="2250"/>
        </w:tabs>
        <w:spacing w:line="360" w:lineRule="auto"/>
        <w:jc w:val="both"/>
        <w:rPr>
          <w:sz w:val="24"/>
          <w:szCs w:val="24"/>
        </w:rPr>
      </w:pPr>
      <w:r>
        <w:rPr>
          <w:sz w:val="24"/>
          <w:szCs w:val="24"/>
        </w:rPr>
        <w:t>Figure</w:t>
      </w:r>
      <w:r w:rsidR="00691A71">
        <w:rPr>
          <w:sz w:val="24"/>
          <w:szCs w:val="24"/>
        </w:rPr>
        <w:t xml:space="preserve"> (5.4</w:t>
      </w:r>
      <w:r w:rsidR="00FD1A4A" w:rsidRPr="00F57F48">
        <w:rPr>
          <w:sz w:val="24"/>
          <w:szCs w:val="24"/>
        </w:rPr>
        <w:t>.4) presents the variance decomposition of interest rate. The result is similar to that of inflation rate and exchange rate. The variation in interest rate due to the decentralization shocks is the same for the three measures of decentralization and is less than one p</w:t>
      </w:r>
      <w:r w:rsidR="00691A71">
        <w:rPr>
          <w:sz w:val="24"/>
          <w:szCs w:val="24"/>
        </w:rPr>
        <w:t>ercent</w:t>
      </w:r>
      <w:r w:rsidR="00FD1A4A" w:rsidRPr="00F57F48">
        <w:rPr>
          <w:sz w:val="24"/>
          <w:szCs w:val="24"/>
        </w:rPr>
        <w:t xml:space="preserve">. </w:t>
      </w:r>
      <w:r w:rsidR="00E93346" w:rsidRPr="00F57F48">
        <w:rPr>
          <w:sz w:val="24"/>
          <w:szCs w:val="24"/>
        </w:rPr>
        <w:t xml:space="preserve"> Thus decentralization shocks do not explain much of the variation in interest rate.</w:t>
      </w:r>
      <w:r w:rsidR="00CF59FF" w:rsidRPr="00F57F48">
        <w:rPr>
          <w:sz w:val="24"/>
          <w:szCs w:val="24"/>
        </w:rPr>
        <w:t xml:space="preserve"> </w:t>
      </w:r>
      <w:r w:rsidRPr="00F57F48">
        <w:rPr>
          <w:sz w:val="24"/>
          <w:szCs w:val="24"/>
        </w:rPr>
        <w:t>The</w:t>
      </w:r>
      <w:r>
        <w:rPr>
          <w:sz w:val="24"/>
          <w:szCs w:val="24"/>
        </w:rPr>
        <w:t xml:space="preserve"> </w:t>
      </w:r>
      <w:r w:rsidRPr="00F57F48">
        <w:rPr>
          <w:sz w:val="24"/>
          <w:szCs w:val="24"/>
        </w:rPr>
        <w:t>implication</w:t>
      </w:r>
      <w:r w:rsidR="00FD1A4A" w:rsidRPr="00F57F48">
        <w:rPr>
          <w:sz w:val="24"/>
          <w:szCs w:val="24"/>
        </w:rPr>
        <w:t xml:space="preserve"> of this is that decentralization shocks will not have any significant impact on interest rate.</w:t>
      </w: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p>
    <w:p w:rsidR="004E188D" w:rsidRDefault="004E188D" w:rsidP="00F57F48">
      <w:pPr>
        <w:tabs>
          <w:tab w:val="left" w:pos="2250"/>
        </w:tabs>
        <w:spacing w:line="360" w:lineRule="auto"/>
        <w:jc w:val="both"/>
        <w:rPr>
          <w:sz w:val="24"/>
          <w:szCs w:val="24"/>
        </w:rPr>
      </w:pPr>
      <w:r w:rsidRPr="004E188D">
        <w:rPr>
          <w:noProof/>
          <w:sz w:val="24"/>
          <w:szCs w:val="24"/>
        </w:rPr>
        <w:lastRenderedPageBreak/>
        <w:drawing>
          <wp:inline distT="0" distB="0" distL="0" distR="0">
            <wp:extent cx="5876925" cy="7705725"/>
            <wp:effectExtent l="19050" t="0" r="9525" b="0"/>
            <wp:docPr id="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a:srcRect/>
                    <a:stretch>
                      <a:fillRect/>
                    </a:stretch>
                  </pic:blipFill>
                  <pic:spPr bwMode="auto">
                    <a:xfrm>
                      <a:off x="0" y="0"/>
                      <a:ext cx="5876925" cy="7705725"/>
                    </a:xfrm>
                    <a:prstGeom prst="rect">
                      <a:avLst/>
                    </a:prstGeom>
                    <a:noFill/>
                    <a:ln w="9525">
                      <a:noFill/>
                      <a:miter lim="800000"/>
                      <a:headEnd/>
                      <a:tailEnd/>
                    </a:ln>
                  </pic:spPr>
                </pic:pic>
              </a:graphicData>
            </a:graphic>
          </wp:inline>
        </w:drawing>
      </w:r>
    </w:p>
    <w:p w:rsidR="00DF2F6A" w:rsidRDefault="00691A71" w:rsidP="00F57F48">
      <w:pPr>
        <w:tabs>
          <w:tab w:val="left" w:pos="2250"/>
        </w:tabs>
        <w:spacing w:line="360" w:lineRule="auto"/>
        <w:jc w:val="both"/>
        <w:rPr>
          <w:sz w:val="24"/>
          <w:szCs w:val="24"/>
        </w:rPr>
      </w:pPr>
      <w:r>
        <w:rPr>
          <w:sz w:val="24"/>
          <w:szCs w:val="24"/>
        </w:rPr>
        <w:t>Fig. (5.4</w:t>
      </w:r>
      <w:r w:rsidR="004E188D">
        <w:rPr>
          <w:sz w:val="24"/>
          <w:szCs w:val="24"/>
        </w:rPr>
        <w:t>.4) Variance decomposition of Interest rate</w:t>
      </w:r>
    </w:p>
    <w:p w:rsidR="00296713" w:rsidRDefault="00296713" w:rsidP="00F57F48">
      <w:pPr>
        <w:tabs>
          <w:tab w:val="left" w:pos="2250"/>
        </w:tabs>
        <w:spacing w:line="360" w:lineRule="auto"/>
        <w:jc w:val="both"/>
        <w:rPr>
          <w:sz w:val="24"/>
          <w:szCs w:val="24"/>
        </w:rPr>
      </w:pPr>
    </w:p>
    <w:p w:rsidR="00421175" w:rsidRPr="006B74EA" w:rsidRDefault="00B96BD8" w:rsidP="00421175">
      <w:pPr>
        <w:spacing w:line="360" w:lineRule="auto"/>
        <w:ind w:right="288"/>
        <w:jc w:val="both"/>
        <w:rPr>
          <w:b/>
          <w:sz w:val="24"/>
          <w:szCs w:val="24"/>
        </w:rPr>
      </w:pPr>
      <w:r>
        <w:rPr>
          <w:b/>
          <w:sz w:val="24"/>
          <w:szCs w:val="24"/>
        </w:rPr>
        <w:lastRenderedPageBreak/>
        <w:t>5.5</w:t>
      </w:r>
      <w:r w:rsidR="00FC4E1C">
        <w:rPr>
          <w:b/>
          <w:sz w:val="24"/>
          <w:szCs w:val="24"/>
        </w:rPr>
        <w:t xml:space="preserve"> Summary</w:t>
      </w:r>
      <w:r w:rsidR="00DD216A">
        <w:rPr>
          <w:b/>
          <w:sz w:val="24"/>
          <w:szCs w:val="24"/>
        </w:rPr>
        <w:t xml:space="preserve"> of</w:t>
      </w:r>
      <w:r w:rsidR="00343E7C">
        <w:rPr>
          <w:b/>
          <w:sz w:val="24"/>
          <w:szCs w:val="24"/>
        </w:rPr>
        <w:t xml:space="preserve"> the Results of</w:t>
      </w:r>
      <w:r w:rsidR="00DD216A">
        <w:rPr>
          <w:b/>
          <w:sz w:val="24"/>
          <w:szCs w:val="24"/>
        </w:rPr>
        <w:t xml:space="preserve"> </w:t>
      </w:r>
      <w:r w:rsidR="001549E9">
        <w:rPr>
          <w:b/>
          <w:sz w:val="24"/>
          <w:szCs w:val="24"/>
        </w:rPr>
        <w:t>Econometric Investigation</w:t>
      </w:r>
    </w:p>
    <w:p w:rsidR="00421175" w:rsidRDefault="00421175" w:rsidP="00421175">
      <w:pPr>
        <w:spacing w:line="360" w:lineRule="auto"/>
        <w:ind w:right="288"/>
        <w:jc w:val="both"/>
        <w:rPr>
          <w:sz w:val="24"/>
          <w:szCs w:val="24"/>
        </w:rPr>
      </w:pPr>
      <w:r w:rsidRPr="006B74EA">
        <w:rPr>
          <w:sz w:val="24"/>
          <w:szCs w:val="24"/>
        </w:rPr>
        <w:t>Our econometric investigation offers evidence that there is, indeed, a connection be</w:t>
      </w:r>
      <w:r w:rsidR="00135D0C">
        <w:rPr>
          <w:sz w:val="24"/>
          <w:szCs w:val="24"/>
        </w:rPr>
        <w:t xml:space="preserve">tween fiscal federalism and macroeconomic </w:t>
      </w:r>
      <w:r w:rsidRPr="006B74EA">
        <w:rPr>
          <w:sz w:val="24"/>
          <w:szCs w:val="24"/>
        </w:rPr>
        <w:t>p</w:t>
      </w:r>
      <w:r w:rsidR="00135D0C">
        <w:rPr>
          <w:sz w:val="24"/>
          <w:szCs w:val="24"/>
        </w:rPr>
        <w:t xml:space="preserve">erformance </w:t>
      </w:r>
      <w:r w:rsidRPr="006B74EA">
        <w:rPr>
          <w:sz w:val="24"/>
          <w:szCs w:val="24"/>
        </w:rPr>
        <w:t>in Nigeria</w:t>
      </w:r>
      <w:r w:rsidR="00135D0C">
        <w:rPr>
          <w:sz w:val="24"/>
          <w:szCs w:val="24"/>
        </w:rPr>
        <w:t xml:space="preserve"> over the study the study period</w:t>
      </w:r>
      <w:r w:rsidRPr="006B74EA">
        <w:rPr>
          <w:sz w:val="24"/>
          <w:szCs w:val="24"/>
        </w:rPr>
        <w:t>.</w:t>
      </w:r>
      <w:r>
        <w:rPr>
          <w:sz w:val="24"/>
          <w:szCs w:val="24"/>
        </w:rPr>
        <w:t xml:space="preserve"> This conforms to a strand of the literature that established linkages between fiscal decentralization, efficienc</w:t>
      </w:r>
      <w:r w:rsidR="00135D0C">
        <w:rPr>
          <w:sz w:val="24"/>
          <w:szCs w:val="24"/>
        </w:rPr>
        <w:t>y, and macroeconomic performance</w:t>
      </w:r>
      <w:r w:rsidR="00A203B9">
        <w:rPr>
          <w:sz w:val="24"/>
          <w:szCs w:val="24"/>
        </w:rPr>
        <w:t xml:space="preserve"> (</w:t>
      </w:r>
      <w:r>
        <w:rPr>
          <w:sz w:val="24"/>
          <w:szCs w:val="24"/>
        </w:rPr>
        <w:t>Tiebout</w:t>
      </w:r>
      <w:r w:rsidR="00A203B9">
        <w:rPr>
          <w:sz w:val="24"/>
          <w:szCs w:val="24"/>
        </w:rPr>
        <w:t>, 1956;</w:t>
      </w:r>
      <w:r>
        <w:rPr>
          <w:sz w:val="24"/>
          <w:szCs w:val="24"/>
        </w:rPr>
        <w:t xml:space="preserve"> Huther and Shah</w:t>
      </w:r>
      <w:r w:rsidR="00A203B9">
        <w:rPr>
          <w:sz w:val="24"/>
          <w:szCs w:val="24"/>
        </w:rPr>
        <w:t>, 1998;</w:t>
      </w:r>
      <w:r>
        <w:rPr>
          <w:sz w:val="24"/>
          <w:szCs w:val="24"/>
        </w:rPr>
        <w:t xml:space="preserve"> Stigler</w:t>
      </w:r>
      <w:r w:rsidR="00A203B9">
        <w:rPr>
          <w:sz w:val="24"/>
          <w:szCs w:val="24"/>
        </w:rPr>
        <w:t>, 1957;</w:t>
      </w:r>
      <w:r>
        <w:rPr>
          <w:sz w:val="24"/>
          <w:szCs w:val="24"/>
        </w:rPr>
        <w:t xml:space="preserve"> Oates and Schwab</w:t>
      </w:r>
      <w:r w:rsidR="00A203B9">
        <w:rPr>
          <w:sz w:val="24"/>
          <w:szCs w:val="24"/>
        </w:rPr>
        <w:t>, 1999;</w:t>
      </w:r>
      <w:r>
        <w:rPr>
          <w:sz w:val="24"/>
          <w:szCs w:val="24"/>
        </w:rPr>
        <w:t xml:space="preserve"> Aigbokhan</w:t>
      </w:r>
      <w:r w:rsidR="00A203B9">
        <w:rPr>
          <w:sz w:val="24"/>
          <w:szCs w:val="24"/>
        </w:rPr>
        <w:t>,</w:t>
      </w:r>
      <w:r>
        <w:rPr>
          <w:sz w:val="24"/>
          <w:szCs w:val="24"/>
        </w:rPr>
        <w:t xml:space="preserve"> 1999).</w:t>
      </w:r>
    </w:p>
    <w:p w:rsidR="00421175" w:rsidRDefault="00421175" w:rsidP="00421175">
      <w:pPr>
        <w:spacing w:line="360" w:lineRule="auto"/>
        <w:ind w:right="288"/>
        <w:jc w:val="both"/>
        <w:rPr>
          <w:b/>
          <w:sz w:val="24"/>
          <w:szCs w:val="24"/>
        </w:rPr>
      </w:pPr>
    </w:p>
    <w:p w:rsidR="00421175" w:rsidRDefault="001F4720" w:rsidP="00421175">
      <w:pPr>
        <w:spacing w:line="360" w:lineRule="auto"/>
        <w:ind w:right="288"/>
        <w:jc w:val="both"/>
        <w:rPr>
          <w:sz w:val="24"/>
          <w:szCs w:val="24"/>
        </w:rPr>
      </w:pPr>
      <w:r>
        <w:rPr>
          <w:sz w:val="24"/>
          <w:szCs w:val="24"/>
        </w:rPr>
        <w:t>With respect to the relationship between fiscal decentralization and economic growth</w:t>
      </w:r>
      <w:r w:rsidR="00A07BA0">
        <w:rPr>
          <w:sz w:val="24"/>
          <w:szCs w:val="24"/>
        </w:rPr>
        <w:t xml:space="preserve"> in Nigeria</w:t>
      </w:r>
      <w:r>
        <w:rPr>
          <w:sz w:val="24"/>
          <w:szCs w:val="24"/>
        </w:rPr>
        <w:t xml:space="preserve"> t</w:t>
      </w:r>
      <w:r w:rsidR="006D24CE">
        <w:rPr>
          <w:sz w:val="24"/>
          <w:szCs w:val="24"/>
        </w:rPr>
        <w:t>he empiric</w:t>
      </w:r>
      <w:r>
        <w:rPr>
          <w:sz w:val="24"/>
          <w:szCs w:val="24"/>
        </w:rPr>
        <w:t>al results</w:t>
      </w:r>
      <w:r w:rsidR="00A07BA0">
        <w:rPr>
          <w:sz w:val="24"/>
          <w:szCs w:val="24"/>
        </w:rPr>
        <w:t xml:space="preserve"> </w:t>
      </w:r>
      <w:r>
        <w:rPr>
          <w:sz w:val="24"/>
          <w:szCs w:val="24"/>
        </w:rPr>
        <w:t xml:space="preserve">from this study reveal </w:t>
      </w:r>
      <w:r w:rsidR="00421175">
        <w:rPr>
          <w:sz w:val="24"/>
          <w:szCs w:val="24"/>
        </w:rPr>
        <w:t>that fiscal decentralization stimulates e</w:t>
      </w:r>
      <w:r w:rsidR="00A07BA0">
        <w:rPr>
          <w:sz w:val="24"/>
          <w:szCs w:val="24"/>
        </w:rPr>
        <w:t xml:space="preserve">conomic growth </w:t>
      </w:r>
      <w:r>
        <w:rPr>
          <w:sz w:val="24"/>
          <w:szCs w:val="24"/>
        </w:rPr>
        <w:t>over</w:t>
      </w:r>
      <w:r w:rsidR="00421175">
        <w:rPr>
          <w:sz w:val="24"/>
          <w:szCs w:val="24"/>
        </w:rPr>
        <w:t xml:space="preserve"> the study period.</w:t>
      </w:r>
      <w:r w:rsidR="001B6B1B">
        <w:rPr>
          <w:sz w:val="24"/>
          <w:szCs w:val="24"/>
        </w:rPr>
        <w:t xml:space="preserve"> Decentralization has a significant positive impact on economic growth in Nigeria suggesting that decentralization is good for growth.</w:t>
      </w:r>
      <w:r w:rsidR="00421175">
        <w:rPr>
          <w:sz w:val="24"/>
          <w:szCs w:val="24"/>
        </w:rPr>
        <w:t xml:space="preserve"> The revenue measure (FDC1) and the expenditure measure (FDC2) of decentralization are positively related to economic growth and significant. This tends to agree with those of (Kim</w:t>
      </w:r>
      <w:r w:rsidR="00226C07">
        <w:rPr>
          <w:sz w:val="24"/>
          <w:szCs w:val="24"/>
        </w:rPr>
        <w:t>, 1995;</w:t>
      </w:r>
      <w:r w:rsidR="007F5C21">
        <w:rPr>
          <w:sz w:val="24"/>
          <w:szCs w:val="24"/>
        </w:rPr>
        <w:t xml:space="preserve"> Lin</w:t>
      </w:r>
      <w:r w:rsidR="00421175">
        <w:rPr>
          <w:sz w:val="24"/>
          <w:szCs w:val="24"/>
        </w:rPr>
        <w:t xml:space="preserve"> and Liu</w:t>
      </w:r>
      <w:r w:rsidR="00226C07">
        <w:rPr>
          <w:sz w:val="24"/>
          <w:szCs w:val="24"/>
        </w:rPr>
        <w:t>, 2000;</w:t>
      </w:r>
      <w:r w:rsidR="00421175">
        <w:rPr>
          <w:sz w:val="24"/>
          <w:szCs w:val="24"/>
        </w:rPr>
        <w:t xml:space="preserve"> Akai and Sakata</w:t>
      </w:r>
      <w:r w:rsidR="00226C07">
        <w:rPr>
          <w:sz w:val="24"/>
          <w:szCs w:val="24"/>
        </w:rPr>
        <w:t>, 2002;</w:t>
      </w:r>
      <w:r w:rsidR="00421175">
        <w:rPr>
          <w:sz w:val="24"/>
          <w:szCs w:val="24"/>
        </w:rPr>
        <w:t xml:space="preserve"> Stansel</w:t>
      </w:r>
      <w:r w:rsidR="00226C07">
        <w:rPr>
          <w:sz w:val="24"/>
          <w:szCs w:val="24"/>
        </w:rPr>
        <w:t>, 2006;</w:t>
      </w:r>
      <w:r w:rsidR="00421175">
        <w:rPr>
          <w:sz w:val="24"/>
          <w:szCs w:val="24"/>
        </w:rPr>
        <w:t xml:space="preserve"> Iimi</w:t>
      </w:r>
      <w:r w:rsidR="00226C07">
        <w:rPr>
          <w:sz w:val="24"/>
          <w:szCs w:val="24"/>
        </w:rPr>
        <w:t>,</w:t>
      </w:r>
      <w:r w:rsidR="00421175">
        <w:rPr>
          <w:sz w:val="24"/>
          <w:szCs w:val="24"/>
        </w:rPr>
        <w:t xml:space="preserve"> 2005) that found a significant positive relationship between decentralization and economic growth. However this result contradict</w:t>
      </w:r>
      <w:r w:rsidR="00226C07">
        <w:rPr>
          <w:sz w:val="24"/>
          <w:szCs w:val="24"/>
        </w:rPr>
        <w:t>s the prior empirical studies</w:t>
      </w:r>
      <w:r w:rsidR="00135D0C">
        <w:rPr>
          <w:sz w:val="24"/>
          <w:szCs w:val="24"/>
        </w:rPr>
        <w:t xml:space="preserve"> that found a negative relationship between fiscal decentralization and economic growth</w:t>
      </w:r>
      <w:r w:rsidR="00226C07">
        <w:rPr>
          <w:sz w:val="24"/>
          <w:szCs w:val="24"/>
        </w:rPr>
        <w:t xml:space="preserve"> (</w:t>
      </w:r>
      <w:r w:rsidR="00421175">
        <w:rPr>
          <w:sz w:val="24"/>
          <w:szCs w:val="24"/>
        </w:rPr>
        <w:t>Prud’homme</w:t>
      </w:r>
      <w:r w:rsidR="00226C07">
        <w:rPr>
          <w:sz w:val="24"/>
          <w:szCs w:val="24"/>
        </w:rPr>
        <w:t>, 1995;</w:t>
      </w:r>
      <w:r w:rsidR="00421175">
        <w:rPr>
          <w:sz w:val="24"/>
          <w:szCs w:val="24"/>
        </w:rPr>
        <w:t xml:space="preserve"> Tanzi</w:t>
      </w:r>
      <w:r w:rsidR="00226C07">
        <w:rPr>
          <w:sz w:val="24"/>
          <w:szCs w:val="24"/>
        </w:rPr>
        <w:t>, 1995;</w:t>
      </w:r>
      <w:r w:rsidR="00421175">
        <w:rPr>
          <w:sz w:val="24"/>
          <w:szCs w:val="24"/>
        </w:rPr>
        <w:t xml:space="preserve"> Aigbokhan</w:t>
      </w:r>
      <w:r w:rsidR="00226C07">
        <w:rPr>
          <w:sz w:val="24"/>
          <w:szCs w:val="24"/>
        </w:rPr>
        <w:t>, 1999;</w:t>
      </w:r>
      <w:r w:rsidR="00421175">
        <w:rPr>
          <w:sz w:val="24"/>
          <w:szCs w:val="24"/>
        </w:rPr>
        <w:t xml:space="preserve"> Wildasin</w:t>
      </w:r>
      <w:r w:rsidR="00226C07">
        <w:rPr>
          <w:sz w:val="24"/>
          <w:szCs w:val="24"/>
        </w:rPr>
        <w:t>, 2007). T</w:t>
      </w:r>
      <w:r w:rsidR="00421175">
        <w:rPr>
          <w:sz w:val="24"/>
          <w:szCs w:val="24"/>
        </w:rPr>
        <w:t>he experience of many developing countries suggests that subnational governments are likely to contribute to the aggravation of macroeconomic problems. This is particularly so in countries where expenditure assignment is not matched with taxing assignment. In such situations, subnational governments tend to accumulated debt (Aigbokhan</w:t>
      </w:r>
      <w:r w:rsidR="00226C07">
        <w:rPr>
          <w:sz w:val="24"/>
          <w:szCs w:val="24"/>
        </w:rPr>
        <w:t>,</w:t>
      </w:r>
      <w:r w:rsidR="00135D0C">
        <w:rPr>
          <w:sz w:val="24"/>
          <w:szCs w:val="24"/>
        </w:rPr>
        <w:t xml:space="preserve"> 1999). The strong correlation</w:t>
      </w:r>
      <w:r w:rsidR="00421175">
        <w:rPr>
          <w:sz w:val="24"/>
          <w:szCs w:val="24"/>
        </w:rPr>
        <w:t xml:space="preserve"> between fiscal decentralization and economic growth measured by real gross domestic product supports the view that institutional change toward more decentralization would promote competition at subnational levels, and this will ultimately engender economic growth in the long run.</w:t>
      </w:r>
      <w:r w:rsidR="00371821">
        <w:rPr>
          <w:sz w:val="24"/>
          <w:szCs w:val="24"/>
        </w:rPr>
        <w:t xml:space="preserve"> On the basis of this</w:t>
      </w:r>
      <w:r w:rsidR="00AE52DB">
        <w:rPr>
          <w:sz w:val="24"/>
          <w:szCs w:val="24"/>
        </w:rPr>
        <w:t xml:space="preserve"> finding</w:t>
      </w:r>
      <w:r w:rsidR="00371821">
        <w:rPr>
          <w:sz w:val="24"/>
          <w:szCs w:val="24"/>
        </w:rPr>
        <w:t xml:space="preserve"> in this </w:t>
      </w:r>
      <w:r w:rsidR="006D24CE">
        <w:rPr>
          <w:sz w:val="24"/>
          <w:szCs w:val="24"/>
        </w:rPr>
        <w:t xml:space="preserve">study </w:t>
      </w:r>
      <w:r w:rsidR="00AE52DB">
        <w:rPr>
          <w:sz w:val="24"/>
          <w:szCs w:val="24"/>
        </w:rPr>
        <w:t>the null hypothesis that fiscal decentralization does not significantly influence econom</w:t>
      </w:r>
      <w:r w:rsidR="006D24CE">
        <w:rPr>
          <w:sz w:val="24"/>
          <w:szCs w:val="24"/>
        </w:rPr>
        <w:t>ic growth in Nigeria is therefore rejected.</w:t>
      </w:r>
    </w:p>
    <w:p w:rsidR="001549E9" w:rsidRDefault="001549E9" w:rsidP="00421175">
      <w:pPr>
        <w:spacing w:line="360" w:lineRule="auto"/>
        <w:ind w:right="288"/>
        <w:jc w:val="both"/>
        <w:rPr>
          <w:sz w:val="24"/>
          <w:szCs w:val="24"/>
        </w:rPr>
      </w:pPr>
    </w:p>
    <w:p w:rsidR="00421175" w:rsidRDefault="00371821" w:rsidP="00421175">
      <w:pPr>
        <w:spacing w:line="360" w:lineRule="auto"/>
        <w:ind w:right="288"/>
        <w:jc w:val="both"/>
        <w:rPr>
          <w:sz w:val="24"/>
          <w:szCs w:val="24"/>
        </w:rPr>
      </w:pPr>
      <w:r>
        <w:rPr>
          <w:sz w:val="24"/>
          <w:szCs w:val="24"/>
        </w:rPr>
        <w:t xml:space="preserve">With respect to </w:t>
      </w:r>
      <w:r w:rsidR="00242575">
        <w:rPr>
          <w:sz w:val="24"/>
          <w:szCs w:val="24"/>
        </w:rPr>
        <w:t xml:space="preserve">the </w:t>
      </w:r>
      <w:r>
        <w:rPr>
          <w:sz w:val="24"/>
          <w:szCs w:val="24"/>
        </w:rPr>
        <w:t>relationship between fiscal decentralization and inflation rate in Nigeria the empirical result</w:t>
      </w:r>
      <w:r w:rsidR="00242575">
        <w:rPr>
          <w:sz w:val="24"/>
          <w:szCs w:val="24"/>
        </w:rPr>
        <w:t>s</w:t>
      </w:r>
      <w:r w:rsidR="00A07BA0">
        <w:rPr>
          <w:sz w:val="24"/>
          <w:szCs w:val="24"/>
        </w:rPr>
        <w:t xml:space="preserve"> from this study</w:t>
      </w:r>
      <w:r w:rsidR="001F4720">
        <w:rPr>
          <w:sz w:val="24"/>
          <w:szCs w:val="24"/>
        </w:rPr>
        <w:t xml:space="preserve"> reveal</w:t>
      </w:r>
      <w:r w:rsidR="006D24CE">
        <w:rPr>
          <w:sz w:val="24"/>
          <w:szCs w:val="24"/>
        </w:rPr>
        <w:t xml:space="preserve"> that there is an insignificant positive relationship between decentralization and inflation rate</w:t>
      </w:r>
      <w:r w:rsidR="00A07BA0">
        <w:rPr>
          <w:sz w:val="24"/>
          <w:szCs w:val="24"/>
        </w:rPr>
        <w:t xml:space="preserve"> over the study period</w:t>
      </w:r>
      <w:r w:rsidR="006D24CE">
        <w:rPr>
          <w:sz w:val="24"/>
          <w:szCs w:val="24"/>
        </w:rPr>
        <w:t xml:space="preserve">. </w:t>
      </w:r>
      <w:r w:rsidR="00AE52DB">
        <w:rPr>
          <w:sz w:val="24"/>
          <w:szCs w:val="24"/>
        </w:rPr>
        <w:t xml:space="preserve">Decentralization has an </w:t>
      </w:r>
      <w:r w:rsidR="00AE52DB">
        <w:rPr>
          <w:sz w:val="24"/>
          <w:szCs w:val="24"/>
        </w:rPr>
        <w:lastRenderedPageBreak/>
        <w:t>insignificant negative impact on inflation rate</w:t>
      </w:r>
      <w:r w:rsidR="006D24CE">
        <w:rPr>
          <w:sz w:val="24"/>
          <w:szCs w:val="24"/>
        </w:rPr>
        <w:t xml:space="preserve"> in Nigeria over the study period suggesting that decentralization is bad for development</w:t>
      </w:r>
      <w:r w:rsidR="00AE52DB">
        <w:rPr>
          <w:sz w:val="24"/>
          <w:szCs w:val="24"/>
        </w:rPr>
        <w:t>.</w:t>
      </w:r>
      <w:r w:rsidR="00421175">
        <w:rPr>
          <w:sz w:val="24"/>
          <w:szCs w:val="24"/>
        </w:rPr>
        <w:t xml:space="preserve"> </w:t>
      </w:r>
      <w:r w:rsidR="00035B62">
        <w:rPr>
          <w:sz w:val="24"/>
          <w:szCs w:val="24"/>
        </w:rPr>
        <w:t>The study reveals</w:t>
      </w:r>
      <w:r>
        <w:rPr>
          <w:sz w:val="24"/>
          <w:szCs w:val="24"/>
        </w:rPr>
        <w:t xml:space="preserve"> a positive correlation between t</w:t>
      </w:r>
      <w:r w:rsidR="00421175">
        <w:rPr>
          <w:sz w:val="24"/>
          <w:szCs w:val="24"/>
        </w:rPr>
        <w:t xml:space="preserve">he </w:t>
      </w:r>
      <w:r>
        <w:rPr>
          <w:sz w:val="24"/>
          <w:szCs w:val="24"/>
        </w:rPr>
        <w:t>three measures of decentralization, revenue measure (FDC1), expenditure measure (FDC2), and simultaneity measure (FDC3), and inflation rate</w:t>
      </w:r>
      <w:r w:rsidR="00242575">
        <w:rPr>
          <w:sz w:val="24"/>
          <w:szCs w:val="24"/>
        </w:rPr>
        <w:t xml:space="preserve"> </w:t>
      </w:r>
      <w:r>
        <w:rPr>
          <w:sz w:val="24"/>
          <w:szCs w:val="24"/>
        </w:rPr>
        <w:t>suggest</w:t>
      </w:r>
      <w:r w:rsidR="00242575">
        <w:rPr>
          <w:sz w:val="24"/>
          <w:szCs w:val="24"/>
        </w:rPr>
        <w:t>ing</w:t>
      </w:r>
      <w:r w:rsidR="00AE52DB">
        <w:rPr>
          <w:sz w:val="24"/>
          <w:szCs w:val="24"/>
        </w:rPr>
        <w:t xml:space="preserve"> that decentralization is </w:t>
      </w:r>
      <w:r w:rsidR="00421175">
        <w:rPr>
          <w:sz w:val="24"/>
          <w:szCs w:val="24"/>
        </w:rPr>
        <w:t xml:space="preserve">bad for price stability in Nigeria although the </w:t>
      </w:r>
      <w:r w:rsidR="0020600E">
        <w:rPr>
          <w:sz w:val="24"/>
          <w:szCs w:val="24"/>
        </w:rPr>
        <w:t>negative impact</w:t>
      </w:r>
      <w:r w:rsidR="00421175">
        <w:rPr>
          <w:sz w:val="24"/>
          <w:szCs w:val="24"/>
        </w:rPr>
        <w:t xml:space="preserve"> is not significant.</w:t>
      </w:r>
      <w:r w:rsidR="00035B62">
        <w:rPr>
          <w:sz w:val="24"/>
          <w:szCs w:val="24"/>
        </w:rPr>
        <w:t xml:space="preserve"> The positive correlation between fiscal decentralization and inflation rate in Nigeria over the study period leads the study conclude that fiscal decentralization may lead to inflation rate instability.</w:t>
      </w:r>
      <w:r w:rsidR="00421175">
        <w:rPr>
          <w:sz w:val="24"/>
          <w:szCs w:val="24"/>
        </w:rPr>
        <w:t xml:space="preserve"> </w:t>
      </w:r>
      <w:r w:rsidR="0020600E">
        <w:rPr>
          <w:sz w:val="24"/>
          <w:szCs w:val="24"/>
        </w:rPr>
        <w:t xml:space="preserve">On the basis of the finding of this study the null hypothesis that fiscal decentralization does not significantly influence inflation rate in Nigeria is therefore accepted. </w:t>
      </w:r>
    </w:p>
    <w:p w:rsidR="001549E9" w:rsidRDefault="001549E9" w:rsidP="00421175">
      <w:pPr>
        <w:spacing w:line="360" w:lineRule="auto"/>
        <w:ind w:right="288"/>
        <w:jc w:val="both"/>
        <w:rPr>
          <w:b/>
          <w:sz w:val="24"/>
          <w:szCs w:val="24"/>
        </w:rPr>
      </w:pPr>
    </w:p>
    <w:p w:rsidR="00421175" w:rsidRDefault="00F66DDD" w:rsidP="00421175">
      <w:pPr>
        <w:spacing w:line="360" w:lineRule="auto"/>
        <w:ind w:right="288"/>
        <w:jc w:val="both"/>
        <w:rPr>
          <w:sz w:val="24"/>
          <w:szCs w:val="24"/>
        </w:rPr>
      </w:pPr>
      <w:r>
        <w:rPr>
          <w:sz w:val="24"/>
          <w:szCs w:val="24"/>
        </w:rPr>
        <w:t>With resp</w:t>
      </w:r>
      <w:r w:rsidR="00242575">
        <w:rPr>
          <w:sz w:val="24"/>
          <w:szCs w:val="24"/>
        </w:rPr>
        <w:t>ect to the relationship between fiscal decentralization and exchange rate in Nigeria t</w:t>
      </w:r>
      <w:r w:rsidR="00421175">
        <w:rPr>
          <w:sz w:val="24"/>
          <w:szCs w:val="24"/>
        </w:rPr>
        <w:t>he emp</w:t>
      </w:r>
      <w:r w:rsidR="00242575">
        <w:rPr>
          <w:sz w:val="24"/>
          <w:szCs w:val="24"/>
        </w:rPr>
        <w:t>irical results from this study</w:t>
      </w:r>
      <w:r w:rsidR="001F4720">
        <w:rPr>
          <w:sz w:val="24"/>
          <w:szCs w:val="24"/>
        </w:rPr>
        <w:t xml:space="preserve"> reveal</w:t>
      </w:r>
      <w:r w:rsidR="008B6474">
        <w:rPr>
          <w:sz w:val="24"/>
          <w:szCs w:val="24"/>
        </w:rPr>
        <w:t xml:space="preserve"> that </w:t>
      </w:r>
      <w:r w:rsidR="00FC6DD6">
        <w:rPr>
          <w:sz w:val="24"/>
          <w:szCs w:val="24"/>
        </w:rPr>
        <w:t>there is a</w:t>
      </w:r>
      <w:r w:rsidR="008B6474">
        <w:rPr>
          <w:sz w:val="24"/>
          <w:szCs w:val="24"/>
        </w:rPr>
        <w:t xml:space="preserve">n insignificant </w:t>
      </w:r>
      <w:r w:rsidR="00FC6DD6">
        <w:rPr>
          <w:sz w:val="24"/>
          <w:szCs w:val="24"/>
        </w:rPr>
        <w:t>positive</w:t>
      </w:r>
      <w:r w:rsidR="00421175">
        <w:rPr>
          <w:sz w:val="24"/>
          <w:szCs w:val="24"/>
        </w:rPr>
        <w:t xml:space="preserve"> relationship between fiscal decentralization and exchange rate</w:t>
      </w:r>
      <w:r w:rsidR="00A07BA0">
        <w:rPr>
          <w:sz w:val="24"/>
          <w:szCs w:val="24"/>
        </w:rPr>
        <w:t xml:space="preserve"> over the study period</w:t>
      </w:r>
      <w:r w:rsidR="00421175">
        <w:rPr>
          <w:sz w:val="24"/>
          <w:szCs w:val="24"/>
        </w:rPr>
        <w:t>.</w:t>
      </w:r>
      <w:r w:rsidR="008B6474">
        <w:rPr>
          <w:sz w:val="24"/>
          <w:szCs w:val="24"/>
        </w:rPr>
        <w:t xml:space="preserve"> Decentralization has an insignificant negative impact on exchange rate in Nigeria over the study period suggesting that decentralization is bad for development.</w:t>
      </w:r>
      <w:r w:rsidR="00421175">
        <w:rPr>
          <w:sz w:val="24"/>
          <w:szCs w:val="24"/>
        </w:rPr>
        <w:t xml:space="preserve"> The</w:t>
      </w:r>
      <w:r w:rsidR="00A07BA0">
        <w:rPr>
          <w:sz w:val="24"/>
          <w:szCs w:val="24"/>
        </w:rPr>
        <w:t xml:space="preserve"> study reveals</w:t>
      </w:r>
      <w:r w:rsidR="00242575">
        <w:rPr>
          <w:sz w:val="24"/>
          <w:szCs w:val="24"/>
        </w:rPr>
        <w:t xml:space="preserve"> a positive correlation between the</w:t>
      </w:r>
      <w:r w:rsidR="00421175">
        <w:rPr>
          <w:sz w:val="24"/>
          <w:szCs w:val="24"/>
        </w:rPr>
        <w:t xml:space="preserve"> </w:t>
      </w:r>
      <w:r w:rsidR="00242575">
        <w:rPr>
          <w:sz w:val="24"/>
          <w:szCs w:val="24"/>
        </w:rPr>
        <w:t>three measures of fiscal decentralization, revenue measure, expenditure measure, and simultaneity measure, and exchange rate suggesting that decentralization is bad</w:t>
      </w:r>
      <w:r w:rsidR="0020600E">
        <w:rPr>
          <w:sz w:val="24"/>
          <w:szCs w:val="24"/>
        </w:rPr>
        <w:t xml:space="preserve"> for exchange rate stability in Nigeria over the study period although the negative impact is not significant. </w:t>
      </w:r>
      <w:r w:rsidR="00324233">
        <w:rPr>
          <w:sz w:val="24"/>
          <w:szCs w:val="24"/>
        </w:rPr>
        <w:t>The positive</w:t>
      </w:r>
      <w:r w:rsidR="0020600E">
        <w:rPr>
          <w:sz w:val="24"/>
          <w:szCs w:val="24"/>
        </w:rPr>
        <w:t xml:space="preserve"> correlation</w:t>
      </w:r>
      <w:r w:rsidR="00421175">
        <w:rPr>
          <w:sz w:val="24"/>
          <w:szCs w:val="24"/>
        </w:rPr>
        <w:t xml:space="preserve"> between fiscal decentraliz</w:t>
      </w:r>
      <w:r w:rsidR="00035B62">
        <w:rPr>
          <w:sz w:val="24"/>
          <w:szCs w:val="24"/>
        </w:rPr>
        <w:t>ation and exchange rate leads the study</w:t>
      </w:r>
      <w:r w:rsidR="00421175">
        <w:rPr>
          <w:sz w:val="24"/>
          <w:szCs w:val="24"/>
        </w:rPr>
        <w:t xml:space="preserve"> to conclude th</w:t>
      </w:r>
      <w:r w:rsidR="00324233">
        <w:rPr>
          <w:sz w:val="24"/>
          <w:szCs w:val="24"/>
        </w:rPr>
        <w:t>at fiscal decentralization may lead</w:t>
      </w:r>
      <w:r w:rsidR="00421175">
        <w:rPr>
          <w:sz w:val="24"/>
          <w:szCs w:val="24"/>
        </w:rPr>
        <w:t xml:space="preserve"> to exchange rate instability. The empirical literature search did not reveal any previous study on fiscal decentralization and exchange rate to which the finding of this study could be linked. </w:t>
      </w:r>
      <w:r w:rsidR="008B6474">
        <w:rPr>
          <w:sz w:val="24"/>
          <w:szCs w:val="24"/>
        </w:rPr>
        <w:t>On the basis of the finding of this study, the null hypothesis that fiscal decentralization does not s</w:t>
      </w:r>
      <w:r w:rsidR="0020600E">
        <w:rPr>
          <w:sz w:val="24"/>
          <w:szCs w:val="24"/>
        </w:rPr>
        <w:t>ignificantly influence exchange</w:t>
      </w:r>
      <w:r w:rsidR="004507D8">
        <w:rPr>
          <w:sz w:val="24"/>
          <w:szCs w:val="24"/>
        </w:rPr>
        <w:t xml:space="preserve"> rate</w:t>
      </w:r>
      <w:r w:rsidR="0020600E">
        <w:rPr>
          <w:sz w:val="24"/>
          <w:szCs w:val="24"/>
        </w:rPr>
        <w:t xml:space="preserve"> in Nigeria</w:t>
      </w:r>
      <w:r w:rsidR="004507D8">
        <w:rPr>
          <w:sz w:val="24"/>
          <w:szCs w:val="24"/>
        </w:rPr>
        <w:t xml:space="preserve"> is therefore accepted.</w:t>
      </w:r>
    </w:p>
    <w:p w:rsidR="00421175" w:rsidRDefault="00421175" w:rsidP="00421175">
      <w:pPr>
        <w:spacing w:line="360" w:lineRule="auto"/>
        <w:ind w:right="288"/>
        <w:jc w:val="both"/>
        <w:rPr>
          <w:b/>
          <w:sz w:val="24"/>
          <w:szCs w:val="24"/>
        </w:rPr>
      </w:pPr>
    </w:p>
    <w:p w:rsidR="00421175" w:rsidRPr="00374703" w:rsidRDefault="001F4720" w:rsidP="00421175">
      <w:pPr>
        <w:spacing w:line="360" w:lineRule="auto"/>
        <w:ind w:right="288"/>
        <w:jc w:val="both"/>
        <w:rPr>
          <w:sz w:val="24"/>
          <w:szCs w:val="24"/>
        </w:rPr>
      </w:pPr>
      <w:r>
        <w:rPr>
          <w:sz w:val="24"/>
          <w:szCs w:val="24"/>
        </w:rPr>
        <w:t>With respect to the relationship between fiscal decentralization and interest rate in Nigeria t</w:t>
      </w:r>
      <w:r w:rsidR="00421175">
        <w:rPr>
          <w:sz w:val="24"/>
          <w:szCs w:val="24"/>
        </w:rPr>
        <w:t xml:space="preserve">he </w:t>
      </w:r>
      <w:r w:rsidR="007A110E">
        <w:rPr>
          <w:sz w:val="24"/>
          <w:szCs w:val="24"/>
        </w:rPr>
        <w:t>empirical results</w:t>
      </w:r>
      <w:r>
        <w:rPr>
          <w:sz w:val="24"/>
          <w:szCs w:val="24"/>
        </w:rPr>
        <w:t xml:space="preserve"> from this study </w:t>
      </w:r>
      <w:r w:rsidR="00A07BA0">
        <w:rPr>
          <w:sz w:val="24"/>
          <w:szCs w:val="24"/>
        </w:rPr>
        <w:t>reveal</w:t>
      </w:r>
      <w:r w:rsidR="007A110E">
        <w:rPr>
          <w:sz w:val="24"/>
          <w:szCs w:val="24"/>
        </w:rPr>
        <w:t xml:space="preserve"> that there is an insignificant positive relationship between </w:t>
      </w:r>
      <w:r w:rsidR="00A07BA0">
        <w:rPr>
          <w:sz w:val="24"/>
          <w:szCs w:val="24"/>
        </w:rPr>
        <w:t xml:space="preserve">fiscal </w:t>
      </w:r>
      <w:r w:rsidR="007A110E">
        <w:rPr>
          <w:sz w:val="24"/>
          <w:szCs w:val="24"/>
        </w:rPr>
        <w:t>decentralization and interest rate</w:t>
      </w:r>
      <w:r w:rsidR="00A07BA0">
        <w:rPr>
          <w:sz w:val="24"/>
          <w:szCs w:val="24"/>
        </w:rPr>
        <w:t xml:space="preserve"> over the study period</w:t>
      </w:r>
      <w:r w:rsidR="007A110E">
        <w:rPr>
          <w:sz w:val="24"/>
          <w:szCs w:val="24"/>
        </w:rPr>
        <w:t xml:space="preserve">. Decentralization has an insignificant </w:t>
      </w:r>
      <w:r w:rsidR="00A81B96">
        <w:rPr>
          <w:sz w:val="24"/>
          <w:szCs w:val="24"/>
        </w:rPr>
        <w:t>negative impact on interest rate in Nigeria over the study period suggesting that decentralization is bad for development.</w:t>
      </w:r>
      <w:r w:rsidR="00421175">
        <w:rPr>
          <w:sz w:val="24"/>
          <w:szCs w:val="24"/>
        </w:rPr>
        <w:t xml:space="preserve"> </w:t>
      </w:r>
      <w:r w:rsidR="00A07BA0">
        <w:rPr>
          <w:sz w:val="24"/>
          <w:szCs w:val="24"/>
        </w:rPr>
        <w:t xml:space="preserve">The study reveals a positive correlation between </w:t>
      </w:r>
      <w:r w:rsidR="00A07BA0">
        <w:rPr>
          <w:sz w:val="24"/>
          <w:szCs w:val="24"/>
        </w:rPr>
        <w:lastRenderedPageBreak/>
        <w:t>the three measures of fiscal decentralization, reven</w:t>
      </w:r>
      <w:r w:rsidR="00D42EF6">
        <w:rPr>
          <w:sz w:val="24"/>
          <w:szCs w:val="24"/>
        </w:rPr>
        <w:t xml:space="preserve">ue measure, expenditure measure, </w:t>
      </w:r>
      <w:r w:rsidR="00A07BA0">
        <w:rPr>
          <w:sz w:val="24"/>
          <w:szCs w:val="24"/>
        </w:rPr>
        <w:t>and simultaneity measure, and interest rate suggesting that fiscal decentralization is bad for interest stability in Nigeria over the study period although the negative impact is not significant. The positive correlation between fiscal decentralization and interest rate</w:t>
      </w:r>
      <w:r w:rsidR="00035B62">
        <w:rPr>
          <w:sz w:val="24"/>
          <w:szCs w:val="24"/>
        </w:rPr>
        <w:t xml:space="preserve"> leads the study to conclude that fiscal decentralization may lead to interest rate instability. </w:t>
      </w:r>
      <w:r w:rsidR="00A81B96">
        <w:rPr>
          <w:sz w:val="24"/>
          <w:szCs w:val="24"/>
        </w:rPr>
        <w:t xml:space="preserve">On the basis of the finding of this study the null hypothesis that fiscal decentralization does not significantly influence interest rate </w:t>
      </w:r>
      <w:r w:rsidR="00035B62">
        <w:rPr>
          <w:sz w:val="24"/>
          <w:szCs w:val="24"/>
        </w:rPr>
        <w:t xml:space="preserve">in Nigeria </w:t>
      </w:r>
      <w:r w:rsidR="00A81B96">
        <w:rPr>
          <w:sz w:val="24"/>
          <w:szCs w:val="24"/>
        </w:rPr>
        <w:t>is therefore accepted.</w:t>
      </w:r>
    </w:p>
    <w:p w:rsidR="00421175" w:rsidRPr="00D304B3" w:rsidRDefault="00421175" w:rsidP="00421175">
      <w:pPr>
        <w:spacing w:line="360" w:lineRule="auto"/>
        <w:ind w:right="288"/>
        <w:jc w:val="both"/>
        <w:rPr>
          <w:b/>
          <w:sz w:val="24"/>
          <w:szCs w:val="24"/>
        </w:rPr>
      </w:pPr>
    </w:p>
    <w:p w:rsidR="00421175" w:rsidRDefault="00421175" w:rsidP="00421175">
      <w:pPr>
        <w:spacing w:line="360" w:lineRule="auto"/>
        <w:ind w:right="288"/>
        <w:jc w:val="both"/>
        <w:rPr>
          <w:sz w:val="24"/>
          <w:szCs w:val="24"/>
        </w:rPr>
      </w:pPr>
      <w:r w:rsidRPr="006B74EA">
        <w:rPr>
          <w:sz w:val="24"/>
          <w:szCs w:val="24"/>
        </w:rPr>
        <w:t xml:space="preserve">The study also found evidence of the impact of decentralization shocks on macroeconomic performance in </w:t>
      </w:r>
      <w:smartTag w:uri="urn:schemas-microsoft-com:office:smarttags" w:element="place">
        <w:smartTag w:uri="urn:schemas-microsoft-com:office:smarttags" w:element="country-region">
          <w:r w:rsidRPr="006B74EA">
            <w:rPr>
              <w:sz w:val="24"/>
              <w:szCs w:val="24"/>
            </w:rPr>
            <w:t>Nigeria</w:t>
          </w:r>
        </w:smartTag>
      </w:smartTag>
      <w:r w:rsidRPr="006B74EA">
        <w:rPr>
          <w:sz w:val="24"/>
          <w:szCs w:val="24"/>
        </w:rPr>
        <w:t>. The results obtained from the VAR based approach show that the variation in economic growth due to decentralization shock is highest for expe</w:t>
      </w:r>
      <w:r w:rsidR="00B96BD8">
        <w:rPr>
          <w:sz w:val="24"/>
          <w:szCs w:val="24"/>
        </w:rPr>
        <w:t xml:space="preserve">nditure decentralization </w:t>
      </w:r>
      <w:r w:rsidRPr="006B74EA">
        <w:rPr>
          <w:sz w:val="24"/>
          <w:szCs w:val="24"/>
        </w:rPr>
        <w:t>followed by</w:t>
      </w:r>
      <w:r w:rsidR="00B96BD8">
        <w:rPr>
          <w:sz w:val="24"/>
          <w:szCs w:val="24"/>
        </w:rPr>
        <w:t xml:space="preserve"> revenue decentralization</w:t>
      </w:r>
      <w:r w:rsidRPr="006B74EA">
        <w:rPr>
          <w:sz w:val="24"/>
          <w:szCs w:val="24"/>
        </w:rPr>
        <w:t xml:space="preserve">, </w:t>
      </w:r>
      <w:r w:rsidR="00B96BD8">
        <w:rPr>
          <w:sz w:val="24"/>
          <w:szCs w:val="24"/>
        </w:rPr>
        <w:t xml:space="preserve">while </w:t>
      </w:r>
      <w:r w:rsidRPr="006B74EA">
        <w:rPr>
          <w:sz w:val="24"/>
          <w:szCs w:val="24"/>
        </w:rPr>
        <w:t>the simultaneity measure of decentral</w:t>
      </w:r>
      <w:r w:rsidR="00B96BD8">
        <w:rPr>
          <w:sz w:val="24"/>
          <w:szCs w:val="24"/>
        </w:rPr>
        <w:t>ization (FDC3) has the smalles</w:t>
      </w:r>
      <w:r w:rsidRPr="006B74EA">
        <w:rPr>
          <w:sz w:val="24"/>
          <w:szCs w:val="24"/>
        </w:rPr>
        <w:t>t</w:t>
      </w:r>
      <w:r w:rsidR="00B96BD8">
        <w:rPr>
          <w:sz w:val="24"/>
          <w:szCs w:val="24"/>
        </w:rPr>
        <w:t xml:space="preserve"> impact</w:t>
      </w:r>
      <w:r w:rsidRPr="006B74EA">
        <w:rPr>
          <w:sz w:val="24"/>
          <w:szCs w:val="24"/>
        </w:rPr>
        <w:t>. Expenditure shocks explain much of the variations in economic growth.</w:t>
      </w:r>
      <w:r>
        <w:rPr>
          <w:sz w:val="24"/>
          <w:szCs w:val="24"/>
        </w:rPr>
        <w:t xml:space="preserve"> The finding here is in agreement with pr</w:t>
      </w:r>
      <w:r w:rsidR="001213FF">
        <w:rPr>
          <w:sz w:val="24"/>
          <w:szCs w:val="24"/>
        </w:rPr>
        <w:t>ior empirical studies (</w:t>
      </w:r>
      <w:r>
        <w:rPr>
          <w:sz w:val="24"/>
          <w:szCs w:val="24"/>
        </w:rPr>
        <w:t>Feltenstein and Iwata</w:t>
      </w:r>
      <w:r w:rsidR="001213FF">
        <w:rPr>
          <w:sz w:val="24"/>
          <w:szCs w:val="24"/>
        </w:rPr>
        <w:t>, 2005;</w:t>
      </w:r>
      <w:r>
        <w:rPr>
          <w:sz w:val="24"/>
          <w:szCs w:val="24"/>
        </w:rPr>
        <w:t xml:space="preserve"> Brandt and Zhu</w:t>
      </w:r>
      <w:r w:rsidR="001213FF">
        <w:rPr>
          <w:sz w:val="24"/>
          <w:szCs w:val="24"/>
        </w:rPr>
        <w:t xml:space="preserve">, </w:t>
      </w:r>
      <w:r>
        <w:rPr>
          <w:sz w:val="24"/>
          <w:szCs w:val="24"/>
        </w:rPr>
        <w:t xml:space="preserve">2006). The impact on growth is significantly positive over a period of up to ten years. On the contrary the VAR results show </w:t>
      </w:r>
      <w:r w:rsidRPr="006B74EA">
        <w:rPr>
          <w:sz w:val="24"/>
          <w:szCs w:val="24"/>
        </w:rPr>
        <w:t xml:space="preserve">that </w:t>
      </w:r>
      <w:r>
        <w:rPr>
          <w:sz w:val="24"/>
          <w:szCs w:val="24"/>
        </w:rPr>
        <w:t xml:space="preserve">the effect of </w:t>
      </w:r>
      <w:r w:rsidRPr="006B74EA">
        <w:rPr>
          <w:sz w:val="24"/>
          <w:szCs w:val="24"/>
        </w:rPr>
        <w:t>decentralization shocks</w:t>
      </w:r>
      <w:r>
        <w:rPr>
          <w:sz w:val="24"/>
          <w:szCs w:val="24"/>
        </w:rPr>
        <w:t xml:space="preserve"> </w:t>
      </w:r>
      <w:r w:rsidRPr="006B74EA">
        <w:rPr>
          <w:sz w:val="24"/>
          <w:szCs w:val="24"/>
        </w:rPr>
        <w:t>on inflation rate, e</w:t>
      </w:r>
      <w:r>
        <w:rPr>
          <w:sz w:val="24"/>
          <w:szCs w:val="24"/>
        </w:rPr>
        <w:t xml:space="preserve">xchange rate, and interest rate is not significant. This finding contradicts </w:t>
      </w:r>
      <w:r w:rsidR="00B96BD8">
        <w:rPr>
          <w:sz w:val="24"/>
          <w:szCs w:val="24"/>
        </w:rPr>
        <w:t xml:space="preserve">that of </w:t>
      </w:r>
      <w:r>
        <w:rPr>
          <w:sz w:val="24"/>
          <w:szCs w:val="24"/>
        </w:rPr>
        <w:t>Feltenst</w:t>
      </w:r>
      <w:r w:rsidR="00B96BD8">
        <w:rPr>
          <w:sz w:val="24"/>
          <w:szCs w:val="24"/>
        </w:rPr>
        <w:t xml:space="preserve">ein and Iwata (2005) </w:t>
      </w:r>
      <w:r>
        <w:rPr>
          <w:sz w:val="24"/>
          <w:szCs w:val="24"/>
        </w:rPr>
        <w:t>that the effect of decentralization shock on inflation is significant over a perio</w:t>
      </w:r>
      <w:r w:rsidR="00B96BD8">
        <w:rPr>
          <w:sz w:val="24"/>
          <w:szCs w:val="24"/>
        </w:rPr>
        <w:t>d of up to 6 years.</w:t>
      </w:r>
    </w:p>
    <w:p w:rsidR="00B96BD8" w:rsidRDefault="00B96BD8" w:rsidP="00421175">
      <w:pPr>
        <w:spacing w:line="360" w:lineRule="auto"/>
        <w:ind w:right="288"/>
        <w:jc w:val="both"/>
        <w:rPr>
          <w:sz w:val="24"/>
          <w:szCs w:val="24"/>
        </w:rPr>
      </w:pPr>
    </w:p>
    <w:p w:rsidR="001549E9" w:rsidRDefault="001549E9" w:rsidP="00421175">
      <w:pPr>
        <w:spacing w:line="360" w:lineRule="auto"/>
        <w:ind w:right="288"/>
        <w:jc w:val="both"/>
        <w:rPr>
          <w:sz w:val="24"/>
          <w:szCs w:val="24"/>
        </w:rPr>
      </w:pPr>
    </w:p>
    <w:p w:rsidR="001549E9" w:rsidRDefault="00B96BD8" w:rsidP="00421175">
      <w:pPr>
        <w:spacing w:line="360" w:lineRule="auto"/>
        <w:ind w:right="288"/>
        <w:jc w:val="both"/>
        <w:rPr>
          <w:b/>
          <w:sz w:val="24"/>
          <w:szCs w:val="24"/>
        </w:rPr>
      </w:pPr>
      <w:r>
        <w:rPr>
          <w:b/>
          <w:sz w:val="24"/>
          <w:szCs w:val="24"/>
        </w:rPr>
        <w:t>5.6</w:t>
      </w:r>
      <w:r w:rsidR="001549E9">
        <w:rPr>
          <w:b/>
          <w:sz w:val="24"/>
          <w:szCs w:val="24"/>
        </w:rPr>
        <w:t xml:space="preserve">   Policy Implications of Findings</w:t>
      </w:r>
    </w:p>
    <w:p w:rsidR="00343E7C" w:rsidRDefault="00343E7C" w:rsidP="00421175">
      <w:pPr>
        <w:spacing w:line="360" w:lineRule="auto"/>
        <w:ind w:right="288"/>
        <w:jc w:val="both"/>
        <w:rPr>
          <w:sz w:val="24"/>
          <w:szCs w:val="24"/>
        </w:rPr>
      </w:pPr>
      <w:r>
        <w:rPr>
          <w:sz w:val="24"/>
          <w:szCs w:val="24"/>
        </w:rPr>
        <w:t>The empirical findings in this thesis provide basis for a number of policy issues. First, the study has shown that Nigeria progressed from a unitary state</w:t>
      </w:r>
      <w:r w:rsidR="0010447F">
        <w:rPr>
          <w:sz w:val="24"/>
          <w:szCs w:val="24"/>
        </w:rPr>
        <w:t xml:space="preserve"> </w:t>
      </w:r>
      <w:r>
        <w:rPr>
          <w:sz w:val="24"/>
          <w:szCs w:val="24"/>
        </w:rPr>
        <w:t>to a federal one accompanied by</w:t>
      </w:r>
      <w:r w:rsidR="008C05FE">
        <w:rPr>
          <w:sz w:val="24"/>
          <w:szCs w:val="24"/>
        </w:rPr>
        <w:t xml:space="preserve"> </w:t>
      </w:r>
      <w:r>
        <w:rPr>
          <w:sz w:val="24"/>
          <w:szCs w:val="24"/>
        </w:rPr>
        <w:t>decentralization of governance</w:t>
      </w:r>
      <w:r w:rsidR="008C05FE">
        <w:rPr>
          <w:sz w:val="24"/>
          <w:szCs w:val="24"/>
        </w:rPr>
        <w:t>, limited degree fiscal decentralization,</w:t>
      </w:r>
      <w:r>
        <w:rPr>
          <w:sz w:val="24"/>
          <w:szCs w:val="24"/>
        </w:rPr>
        <w:t xml:space="preserve"> and changes in fiscal structure. The federal government has occupied a very strong position vis-à-vis the state and local governments since</w:t>
      </w:r>
      <w:r w:rsidR="00385086">
        <w:rPr>
          <w:sz w:val="24"/>
          <w:szCs w:val="24"/>
        </w:rPr>
        <w:t xml:space="preserve"> the 1970s in Nigeria. This is because most of the powers (financial and legislative) relating to economic management and development has been explicitly centralized at the federal level. This fiscal dominance by the federal government</w:t>
      </w:r>
      <w:r w:rsidR="000A227E">
        <w:rPr>
          <w:sz w:val="24"/>
          <w:szCs w:val="24"/>
        </w:rPr>
        <w:t xml:space="preserve"> requires appropriate policy to correct this anomaly. The federal state relationship should </w:t>
      </w:r>
      <w:r w:rsidR="000A227E">
        <w:rPr>
          <w:sz w:val="24"/>
          <w:szCs w:val="24"/>
        </w:rPr>
        <w:lastRenderedPageBreak/>
        <w:t>essentially be one of cooperation and partnership rather than one of command by the federal government and obedience by the subnational governments.</w:t>
      </w:r>
    </w:p>
    <w:p w:rsidR="000A227E" w:rsidRDefault="000A227E" w:rsidP="00421175">
      <w:pPr>
        <w:spacing w:line="360" w:lineRule="auto"/>
        <w:ind w:right="288"/>
        <w:jc w:val="both"/>
        <w:rPr>
          <w:sz w:val="24"/>
          <w:szCs w:val="24"/>
        </w:rPr>
      </w:pPr>
    </w:p>
    <w:p w:rsidR="000A227E" w:rsidRDefault="000A227E" w:rsidP="00421175">
      <w:pPr>
        <w:spacing w:line="360" w:lineRule="auto"/>
        <w:ind w:right="288"/>
        <w:jc w:val="both"/>
        <w:rPr>
          <w:sz w:val="24"/>
          <w:szCs w:val="24"/>
        </w:rPr>
      </w:pPr>
      <w:r>
        <w:rPr>
          <w:sz w:val="24"/>
          <w:szCs w:val="24"/>
        </w:rPr>
        <w:t>The principles and practice of fiscal fe</w:t>
      </w:r>
      <w:r w:rsidR="00B96BD8">
        <w:rPr>
          <w:sz w:val="24"/>
          <w:szCs w:val="24"/>
        </w:rPr>
        <w:t xml:space="preserve">deralism in Nigeria </w:t>
      </w:r>
      <w:r w:rsidR="004328C5">
        <w:rPr>
          <w:sz w:val="24"/>
          <w:szCs w:val="24"/>
        </w:rPr>
        <w:t>has</w:t>
      </w:r>
      <w:r>
        <w:rPr>
          <w:sz w:val="24"/>
          <w:szCs w:val="24"/>
        </w:rPr>
        <w:t xml:space="preserve"> been inhibited by a number of factors which include</w:t>
      </w:r>
      <w:r w:rsidR="004328C5">
        <w:rPr>
          <w:sz w:val="24"/>
          <w:szCs w:val="24"/>
        </w:rPr>
        <w:t xml:space="preserve"> the dominance of the federal government in the sharing of national financial resources from the Federation Account, the imposition of the command structure of the military on fiscal federalism, the pattern of assignment of responsibilities by the constitution among the federating units,</w:t>
      </w:r>
      <w:r w:rsidR="00B96BD8">
        <w:rPr>
          <w:sz w:val="24"/>
          <w:szCs w:val="24"/>
        </w:rPr>
        <w:t xml:space="preserve"> and</w:t>
      </w:r>
      <w:r w:rsidR="004328C5">
        <w:rPr>
          <w:sz w:val="24"/>
          <w:szCs w:val="24"/>
        </w:rPr>
        <w:t xml:space="preserve"> over-reliance on the revenue from the Federation Account, is another area requiring policy attention.</w:t>
      </w:r>
      <w:r w:rsidR="00F12675">
        <w:rPr>
          <w:sz w:val="24"/>
          <w:szCs w:val="24"/>
        </w:rPr>
        <w:t xml:space="preserve"> There is the need for appropriate balance in the use of revenue allocation to correct the imbalance between responsibilities and revenue powers at the lower levels of government. Since </w:t>
      </w:r>
      <w:r w:rsidR="007F0F9A">
        <w:rPr>
          <w:sz w:val="24"/>
          <w:szCs w:val="24"/>
        </w:rPr>
        <w:t xml:space="preserve">military incursion into governance between 1966 and 1999 inhibited the true practice of fiscal federalism in Nigeria all the stakeholders in the Nigerian project must work together </w:t>
      </w:r>
      <w:r w:rsidR="00F12675">
        <w:rPr>
          <w:sz w:val="24"/>
          <w:szCs w:val="24"/>
        </w:rPr>
        <w:t>to prevent the military from truncating the current democratic arrangement</w:t>
      </w:r>
      <w:r w:rsidR="005571F9">
        <w:rPr>
          <w:sz w:val="24"/>
          <w:szCs w:val="24"/>
        </w:rPr>
        <w:t>. Also government must redress the prevailing mismatch in spending and taxing responsibilities by raising the level of taxing assignment of subnational governments. The current procedure of intergovernmental transfers does not make for effective planning and delivery of services by subnational government and this makes them less able to contribute effectively to growth</w:t>
      </w:r>
      <w:r w:rsidR="003F6314">
        <w:rPr>
          <w:sz w:val="24"/>
          <w:szCs w:val="24"/>
        </w:rPr>
        <w:t>-enhancing activities. If the twin benefits of slimmer public sector and allocative efficiency derivable from fiscal decentralization are to be realized, the existing structure should be urgently reformed.</w:t>
      </w:r>
    </w:p>
    <w:p w:rsidR="00DB311A" w:rsidRDefault="00DB311A" w:rsidP="00421175">
      <w:pPr>
        <w:spacing w:line="360" w:lineRule="auto"/>
        <w:ind w:right="288"/>
        <w:jc w:val="both"/>
        <w:rPr>
          <w:sz w:val="24"/>
          <w:szCs w:val="24"/>
        </w:rPr>
      </w:pPr>
    </w:p>
    <w:p w:rsidR="00263565" w:rsidRDefault="00A33020" w:rsidP="00421175">
      <w:pPr>
        <w:spacing w:line="360" w:lineRule="auto"/>
        <w:ind w:right="288"/>
        <w:jc w:val="both"/>
        <w:rPr>
          <w:sz w:val="24"/>
          <w:szCs w:val="24"/>
        </w:rPr>
      </w:pPr>
      <w:r>
        <w:rPr>
          <w:sz w:val="24"/>
          <w:szCs w:val="24"/>
        </w:rPr>
        <w:t>The three indicators of fiscal decentralization (subnational share of total government spending, subnational fiscal autonomy, and subnational f</w:t>
      </w:r>
      <w:r w:rsidR="007F0F9A">
        <w:rPr>
          <w:sz w:val="24"/>
          <w:szCs w:val="24"/>
        </w:rPr>
        <w:t>iscal dependency) reveal</w:t>
      </w:r>
      <w:r>
        <w:rPr>
          <w:sz w:val="24"/>
          <w:szCs w:val="24"/>
        </w:rPr>
        <w:t xml:space="preserve"> a high degree of centralization of expenditures and revenue which suggests limited decentralization in Nigeria. Policy measures must be put in place to correct this fiscal anomaly</w:t>
      </w:r>
      <w:r w:rsidR="007F0F9A">
        <w:rPr>
          <w:sz w:val="24"/>
          <w:szCs w:val="24"/>
        </w:rPr>
        <w:t xml:space="preserve"> to </w:t>
      </w:r>
      <w:r w:rsidR="00263565">
        <w:rPr>
          <w:sz w:val="24"/>
          <w:szCs w:val="24"/>
        </w:rPr>
        <w:t xml:space="preserve">ensure the financial autonomy of subnational </w:t>
      </w:r>
      <w:r w:rsidR="007F0F9A">
        <w:rPr>
          <w:sz w:val="24"/>
          <w:szCs w:val="24"/>
        </w:rPr>
        <w:t>governments in resolving</w:t>
      </w:r>
      <w:r w:rsidR="00263565">
        <w:rPr>
          <w:sz w:val="24"/>
          <w:szCs w:val="24"/>
        </w:rPr>
        <w:t xml:space="preserve"> the problem of fiscal federalism in Nigeria. Central to the success of </w:t>
      </w:r>
      <w:r w:rsidR="007F0F9A">
        <w:rPr>
          <w:sz w:val="24"/>
          <w:szCs w:val="24"/>
        </w:rPr>
        <w:t xml:space="preserve">fiscal </w:t>
      </w:r>
      <w:r w:rsidR="00263565">
        <w:rPr>
          <w:sz w:val="24"/>
          <w:szCs w:val="24"/>
        </w:rPr>
        <w:t>decentralization is clarity in revenue and expenditure authority and responsibilities to the various levels of government</w:t>
      </w:r>
    </w:p>
    <w:p w:rsidR="00296713" w:rsidRDefault="00296713" w:rsidP="00421175">
      <w:pPr>
        <w:spacing w:line="360" w:lineRule="auto"/>
        <w:ind w:right="288"/>
        <w:jc w:val="both"/>
        <w:rPr>
          <w:sz w:val="24"/>
          <w:szCs w:val="24"/>
        </w:rPr>
      </w:pPr>
    </w:p>
    <w:p w:rsidR="00E07DCA" w:rsidRDefault="00263565" w:rsidP="00421175">
      <w:pPr>
        <w:spacing w:line="360" w:lineRule="auto"/>
        <w:ind w:right="288"/>
        <w:jc w:val="both"/>
        <w:rPr>
          <w:sz w:val="24"/>
          <w:szCs w:val="24"/>
        </w:rPr>
      </w:pPr>
      <w:r>
        <w:rPr>
          <w:sz w:val="24"/>
          <w:szCs w:val="24"/>
        </w:rPr>
        <w:lastRenderedPageBreak/>
        <w:t>Given the s</w:t>
      </w:r>
      <w:r w:rsidR="00E8727F">
        <w:rPr>
          <w:sz w:val="24"/>
          <w:szCs w:val="24"/>
        </w:rPr>
        <w:t>ignificant positive correlation</w:t>
      </w:r>
      <w:r>
        <w:rPr>
          <w:sz w:val="24"/>
          <w:szCs w:val="24"/>
        </w:rPr>
        <w:t xml:space="preserve"> between fiscal decentralization and economic growth</w:t>
      </w:r>
      <w:r w:rsidR="009466F3">
        <w:rPr>
          <w:sz w:val="24"/>
          <w:szCs w:val="24"/>
        </w:rPr>
        <w:t>, devolution of appropriate</w:t>
      </w:r>
      <w:r w:rsidR="00271005">
        <w:rPr>
          <w:sz w:val="24"/>
          <w:szCs w:val="24"/>
        </w:rPr>
        <w:t xml:space="preserve"> taxing powers and matching</w:t>
      </w:r>
      <w:r w:rsidR="009466F3">
        <w:rPr>
          <w:sz w:val="24"/>
          <w:szCs w:val="24"/>
        </w:rPr>
        <w:t xml:space="preserve"> expenditure responsibilities to subnational governments must officially be recognized as a major driver of economic growth in Nigeria and in other developing and transition economies. Appropriate policies must therefore be put in place to promote fiscal decentralization as an economic philosophy in government fiscal operations. This could be achieved by enacting policies that encourage lower level governments to expand their expenditure jurisdictions. The practice of allocating revenues must, however not compromise or penalize local revenue mobilization effort. In this regard, state and local tax administration should be improved, unproductive</w:t>
      </w:r>
      <w:r w:rsidR="00E07DCA">
        <w:rPr>
          <w:sz w:val="24"/>
          <w:szCs w:val="24"/>
        </w:rPr>
        <w:t xml:space="preserve"> local taxes eliminated, and untapped tax potentials identified.</w:t>
      </w:r>
    </w:p>
    <w:p w:rsidR="00B74CF5" w:rsidRDefault="008B7988" w:rsidP="00724415">
      <w:pPr>
        <w:spacing w:line="360" w:lineRule="auto"/>
        <w:ind w:right="288"/>
        <w:jc w:val="both"/>
        <w:rPr>
          <w:sz w:val="24"/>
          <w:szCs w:val="24"/>
        </w:rPr>
      </w:pPr>
      <w:r>
        <w:rPr>
          <w:sz w:val="24"/>
          <w:szCs w:val="24"/>
        </w:rPr>
        <w:t>T</w:t>
      </w:r>
      <w:r w:rsidR="00E07DCA">
        <w:rPr>
          <w:sz w:val="24"/>
          <w:szCs w:val="24"/>
        </w:rPr>
        <w:t xml:space="preserve">he empirical results </w:t>
      </w:r>
      <w:r>
        <w:rPr>
          <w:sz w:val="24"/>
          <w:szCs w:val="24"/>
        </w:rPr>
        <w:t xml:space="preserve">from this study reveal </w:t>
      </w:r>
      <w:r w:rsidR="00E07DCA">
        <w:rPr>
          <w:sz w:val="24"/>
          <w:szCs w:val="24"/>
        </w:rPr>
        <w:t>that there is an ins</w:t>
      </w:r>
      <w:r w:rsidR="00E8727F">
        <w:rPr>
          <w:sz w:val="24"/>
          <w:szCs w:val="24"/>
        </w:rPr>
        <w:t>ignificant positive correlation</w:t>
      </w:r>
      <w:r w:rsidR="00E07DCA">
        <w:rPr>
          <w:sz w:val="24"/>
          <w:szCs w:val="24"/>
        </w:rPr>
        <w:t xml:space="preserve"> between fiscal decentralization and the other three indicators of macroeconomic performance: inflation rate, interest rate, and exchange rate.</w:t>
      </w:r>
      <w:r w:rsidR="00271005">
        <w:rPr>
          <w:sz w:val="24"/>
          <w:szCs w:val="24"/>
        </w:rPr>
        <w:t xml:space="preserve"> On the basis of this finding the study concludes that decentralization is bad for development in Nigeria. This conclusion is supported by the experience of many developing countries which suggest</w:t>
      </w:r>
      <w:r>
        <w:rPr>
          <w:sz w:val="24"/>
          <w:szCs w:val="24"/>
        </w:rPr>
        <w:t>s</w:t>
      </w:r>
      <w:r w:rsidR="00271005">
        <w:rPr>
          <w:sz w:val="24"/>
          <w:szCs w:val="24"/>
        </w:rPr>
        <w:t xml:space="preserve"> that subnational governments are likely to contribute to the aggravation of macroeconomic problems, or make it difficult to correct such problems. This is particularly so in countries where expenditure assignment is not matched with taxing assignment. In such situations subnational governments tend to accumulate debt.</w:t>
      </w:r>
    </w:p>
    <w:p w:rsidR="008B7988" w:rsidRDefault="008B7988" w:rsidP="00724415">
      <w:pPr>
        <w:spacing w:line="360" w:lineRule="auto"/>
        <w:ind w:right="288"/>
        <w:jc w:val="both"/>
        <w:rPr>
          <w:sz w:val="24"/>
          <w:szCs w:val="24"/>
        </w:rPr>
      </w:pPr>
    </w:p>
    <w:p w:rsidR="008B7988" w:rsidRDefault="008B7988" w:rsidP="00724415">
      <w:pPr>
        <w:spacing w:line="360" w:lineRule="auto"/>
        <w:ind w:right="288"/>
        <w:jc w:val="both"/>
        <w:rPr>
          <w:sz w:val="24"/>
          <w:szCs w:val="24"/>
        </w:rPr>
      </w:pPr>
    </w:p>
    <w:p w:rsidR="008B7988" w:rsidRDefault="008B7988" w:rsidP="00724415">
      <w:pPr>
        <w:spacing w:line="360" w:lineRule="auto"/>
        <w:ind w:right="288"/>
        <w:jc w:val="both"/>
        <w:rPr>
          <w:sz w:val="24"/>
          <w:szCs w:val="24"/>
        </w:rPr>
      </w:pPr>
    </w:p>
    <w:p w:rsidR="008B7988" w:rsidRDefault="008B7988" w:rsidP="00724415">
      <w:pPr>
        <w:spacing w:line="360" w:lineRule="auto"/>
        <w:ind w:right="288"/>
        <w:jc w:val="both"/>
        <w:rPr>
          <w:sz w:val="24"/>
          <w:szCs w:val="24"/>
        </w:rPr>
      </w:pPr>
    </w:p>
    <w:p w:rsidR="008B7988" w:rsidRDefault="008B7988" w:rsidP="00724415">
      <w:pPr>
        <w:spacing w:line="360" w:lineRule="auto"/>
        <w:ind w:right="288"/>
        <w:jc w:val="both"/>
        <w:rPr>
          <w:sz w:val="24"/>
          <w:szCs w:val="24"/>
        </w:rPr>
      </w:pPr>
    </w:p>
    <w:p w:rsidR="008B7988" w:rsidRDefault="008B7988" w:rsidP="00724415">
      <w:pPr>
        <w:spacing w:line="360" w:lineRule="auto"/>
        <w:ind w:right="288"/>
        <w:jc w:val="both"/>
        <w:rPr>
          <w:sz w:val="24"/>
          <w:szCs w:val="24"/>
        </w:rPr>
      </w:pPr>
    </w:p>
    <w:p w:rsidR="008B7988" w:rsidRDefault="008B7988" w:rsidP="00724415">
      <w:pPr>
        <w:spacing w:line="360" w:lineRule="auto"/>
        <w:ind w:right="288"/>
        <w:jc w:val="both"/>
        <w:rPr>
          <w:sz w:val="24"/>
          <w:szCs w:val="24"/>
        </w:rPr>
      </w:pPr>
    </w:p>
    <w:p w:rsidR="008B7988" w:rsidRDefault="008B7988" w:rsidP="00724415">
      <w:pPr>
        <w:spacing w:line="360" w:lineRule="auto"/>
        <w:ind w:right="288"/>
        <w:jc w:val="both"/>
        <w:rPr>
          <w:sz w:val="24"/>
          <w:szCs w:val="24"/>
        </w:rPr>
      </w:pPr>
    </w:p>
    <w:p w:rsidR="008B7988" w:rsidRDefault="008B7988" w:rsidP="00724415">
      <w:pPr>
        <w:spacing w:line="360" w:lineRule="auto"/>
        <w:ind w:right="288"/>
        <w:jc w:val="both"/>
        <w:rPr>
          <w:sz w:val="24"/>
          <w:szCs w:val="24"/>
        </w:rPr>
      </w:pPr>
    </w:p>
    <w:p w:rsidR="00A70C70" w:rsidRDefault="00A70C70" w:rsidP="00724415">
      <w:pPr>
        <w:spacing w:line="360" w:lineRule="auto"/>
        <w:ind w:right="288"/>
        <w:jc w:val="both"/>
        <w:rPr>
          <w:sz w:val="24"/>
          <w:szCs w:val="24"/>
        </w:rPr>
      </w:pPr>
    </w:p>
    <w:p w:rsidR="00724415" w:rsidRDefault="00724415" w:rsidP="00724415">
      <w:pPr>
        <w:spacing w:line="360" w:lineRule="auto"/>
        <w:ind w:right="288"/>
        <w:jc w:val="both"/>
        <w:rPr>
          <w:sz w:val="24"/>
          <w:szCs w:val="24"/>
        </w:rPr>
      </w:pPr>
    </w:p>
    <w:p w:rsidR="00296713" w:rsidRPr="00724415" w:rsidRDefault="00296713" w:rsidP="00724415">
      <w:pPr>
        <w:spacing w:line="360" w:lineRule="auto"/>
        <w:ind w:right="288"/>
        <w:jc w:val="both"/>
        <w:rPr>
          <w:sz w:val="24"/>
          <w:szCs w:val="24"/>
        </w:rPr>
      </w:pPr>
    </w:p>
    <w:p w:rsidR="004F4FDC" w:rsidRPr="00235CFA" w:rsidRDefault="00160D64" w:rsidP="00235CFA">
      <w:pPr>
        <w:spacing w:line="480" w:lineRule="auto"/>
        <w:jc w:val="center"/>
        <w:rPr>
          <w:sz w:val="28"/>
          <w:szCs w:val="28"/>
        </w:rPr>
      </w:pPr>
      <w:r>
        <w:rPr>
          <w:sz w:val="28"/>
          <w:szCs w:val="28"/>
        </w:rPr>
        <w:lastRenderedPageBreak/>
        <w:t>CHAPTER SIX</w:t>
      </w:r>
    </w:p>
    <w:p w:rsidR="004F4FDC" w:rsidRPr="00235CFA" w:rsidRDefault="003A2ECF" w:rsidP="001D3ED5">
      <w:pPr>
        <w:spacing w:line="360" w:lineRule="auto"/>
        <w:jc w:val="center"/>
        <w:rPr>
          <w:sz w:val="28"/>
          <w:szCs w:val="28"/>
        </w:rPr>
      </w:pPr>
      <w:r w:rsidRPr="00235CFA">
        <w:rPr>
          <w:sz w:val="28"/>
          <w:szCs w:val="28"/>
        </w:rPr>
        <w:t>SUMMARY</w:t>
      </w:r>
      <w:r w:rsidR="00235CFA">
        <w:rPr>
          <w:sz w:val="28"/>
          <w:szCs w:val="28"/>
        </w:rPr>
        <w:t>,</w:t>
      </w:r>
      <w:r w:rsidR="00A34203" w:rsidRPr="00235CFA">
        <w:rPr>
          <w:sz w:val="28"/>
          <w:szCs w:val="28"/>
        </w:rPr>
        <w:t xml:space="preserve"> </w:t>
      </w:r>
      <w:r w:rsidRPr="00235CFA">
        <w:rPr>
          <w:sz w:val="28"/>
          <w:szCs w:val="28"/>
        </w:rPr>
        <w:t>CONCLUSION AND RECOMMENDATION</w:t>
      </w:r>
      <w:r w:rsidR="001D3ED5" w:rsidRPr="00235CFA">
        <w:rPr>
          <w:sz w:val="28"/>
          <w:szCs w:val="28"/>
        </w:rPr>
        <w:t>S</w:t>
      </w:r>
    </w:p>
    <w:p w:rsidR="004F4FDC" w:rsidRPr="006B74EA" w:rsidRDefault="004F4FDC" w:rsidP="00235CFA">
      <w:pPr>
        <w:jc w:val="both"/>
        <w:rPr>
          <w:b/>
          <w:sz w:val="24"/>
          <w:szCs w:val="24"/>
        </w:rPr>
      </w:pPr>
    </w:p>
    <w:p w:rsidR="004F4FDC" w:rsidRDefault="004C08B0" w:rsidP="006B74EA">
      <w:pPr>
        <w:spacing w:line="360" w:lineRule="auto"/>
        <w:jc w:val="both"/>
        <w:rPr>
          <w:b/>
          <w:sz w:val="24"/>
          <w:szCs w:val="24"/>
        </w:rPr>
      </w:pPr>
      <w:r>
        <w:rPr>
          <w:b/>
          <w:sz w:val="24"/>
          <w:szCs w:val="24"/>
        </w:rPr>
        <w:t xml:space="preserve">6.1 </w:t>
      </w:r>
      <w:r w:rsidR="00107F9E">
        <w:rPr>
          <w:b/>
          <w:sz w:val="24"/>
          <w:szCs w:val="24"/>
        </w:rPr>
        <w:t>Summary</w:t>
      </w:r>
    </w:p>
    <w:p w:rsidR="004C08B0" w:rsidRPr="006B74EA" w:rsidRDefault="004C08B0" w:rsidP="004C08B0">
      <w:pPr>
        <w:jc w:val="both"/>
        <w:rPr>
          <w:b/>
          <w:sz w:val="24"/>
          <w:szCs w:val="24"/>
        </w:rPr>
      </w:pPr>
    </w:p>
    <w:p w:rsidR="00B42371" w:rsidRDefault="00B42371" w:rsidP="006B74EA">
      <w:pPr>
        <w:spacing w:line="360" w:lineRule="auto"/>
        <w:jc w:val="both"/>
        <w:rPr>
          <w:sz w:val="24"/>
          <w:szCs w:val="24"/>
        </w:rPr>
      </w:pPr>
      <w:r>
        <w:rPr>
          <w:sz w:val="24"/>
          <w:szCs w:val="24"/>
        </w:rPr>
        <w:t xml:space="preserve">The issue of fiscal federalism, which is the primary focus of this thesis, </w:t>
      </w:r>
      <w:r w:rsidR="008B65AD">
        <w:rPr>
          <w:sz w:val="24"/>
          <w:szCs w:val="24"/>
        </w:rPr>
        <w:t>has for quite some time</w:t>
      </w:r>
      <w:r>
        <w:rPr>
          <w:sz w:val="24"/>
          <w:szCs w:val="24"/>
        </w:rPr>
        <w:t xml:space="preserve"> engaged the attention of scholars and policy makers in contemporary Nigeria. </w:t>
      </w:r>
      <w:r w:rsidR="00724415">
        <w:rPr>
          <w:sz w:val="24"/>
          <w:szCs w:val="24"/>
        </w:rPr>
        <w:t xml:space="preserve">There are several economic and political arguments for the practice of fiscal federalism in a country. While the political arguments are largely based on the heterogeneous characteristics of the different regions making up the country, the economic justification is usually based on the need to promote efficiency in the use of national resources. </w:t>
      </w:r>
      <w:r w:rsidR="00E37BB7">
        <w:rPr>
          <w:sz w:val="24"/>
          <w:szCs w:val="24"/>
        </w:rPr>
        <w:t>In all countries, taxing powers and expenditure responsibilities are necessarily divided to some extent between the central and subnational governments. Allocation of taxing powers and expenditure responsibilities influences not only delivery of services but also their financing that</w:t>
      </w:r>
      <w:r w:rsidR="008B65AD">
        <w:rPr>
          <w:sz w:val="24"/>
          <w:szCs w:val="24"/>
        </w:rPr>
        <w:t xml:space="preserve"> in turn determines macroeconomic performance of countries. There</w:t>
      </w:r>
      <w:r>
        <w:rPr>
          <w:sz w:val="24"/>
          <w:szCs w:val="24"/>
        </w:rPr>
        <w:t xml:space="preserve"> is</w:t>
      </w:r>
      <w:r w:rsidR="008B65AD">
        <w:rPr>
          <w:sz w:val="24"/>
          <w:szCs w:val="24"/>
        </w:rPr>
        <w:t xml:space="preserve"> hitherto no consensus in the literature on the effects of fiscal decentralization on macroeconomic performance in developed, developing, and transition economies. This study sheds </w:t>
      </w:r>
      <w:r w:rsidR="003A294B">
        <w:rPr>
          <w:sz w:val="24"/>
          <w:szCs w:val="24"/>
        </w:rPr>
        <w:t xml:space="preserve">new </w:t>
      </w:r>
      <w:r w:rsidR="008B65AD">
        <w:rPr>
          <w:sz w:val="24"/>
          <w:szCs w:val="24"/>
        </w:rPr>
        <w:t>light on this topical</w:t>
      </w:r>
      <w:r>
        <w:rPr>
          <w:sz w:val="24"/>
          <w:szCs w:val="24"/>
        </w:rPr>
        <w:t xml:space="preserve"> and contemporary issue in the field of Economics by examining the economics of the nature and practice of the country’s federal structure using the macroeconomic approach.</w:t>
      </w:r>
      <w:r w:rsidR="00E37BB7">
        <w:rPr>
          <w:sz w:val="24"/>
          <w:szCs w:val="24"/>
        </w:rPr>
        <w:t xml:space="preserve"> </w:t>
      </w:r>
    </w:p>
    <w:p w:rsidR="00B42371" w:rsidRDefault="00B42371" w:rsidP="006B74EA">
      <w:pPr>
        <w:spacing w:line="360" w:lineRule="auto"/>
        <w:jc w:val="both"/>
        <w:rPr>
          <w:sz w:val="24"/>
          <w:szCs w:val="24"/>
        </w:rPr>
      </w:pPr>
    </w:p>
    <w:p w:rsidR="001B0D23" w:rsidRDefault="001B129C" w:rsidP="006B74EA">
      <w:pPr>
        <w:spacing w:line="360" w:lineRule="auto"/>
        <w:jc w:val="both"/>
        <w:rPr>
          <w:sz w:val="24"/>
          <w:szCs w:val="24"/>
        </w:rPr>
      </w:pPr>
      <w:r>
        <w:rPr>
          <w:sz w:val="24"/>
          <w:szCs w:val="24"/>
        </w:rPr>
        <w:t xml:space="preserve">The thesis is a time series country study and the data cover the period 1970 to 2007. </w:t>
      </w:r>
      <w:r w:rsidR="001B0D23">
        <w:rPr>
          <w:sz w:val="24"/>
          <w:szCs w:val="24"/>
        </w:rPr>
        <w:t>The study examines three vital aspects of the research problem. These include fiscal federalism challenges-macroeconomic performance nexus in Nigeria, issues promoting or inhibiting the principles and practice of fiscal federalism in Nigeria, and the extent of fiscal decentralization in Nigeria. The overall goal is to analyze the empirical effects of fiscal decentralization on some selected indicato</w:t>
      </w:r>
      <w:r w:rsidR="003A294B">
        <w:rPr>
          <w:sz w:val="24"/>
          <w:szCs w:val="24"/>
        </w:rPr>
        <w:t>rs of macroeconomic performance:</w:t>
      </w:r>
      <w:r w:rsidR="001B0D23">
        <w:rPr>
          <w:sz w:val="24"/>
          <w:szCs w:val="24"/>
        </w:rPr>
        <w:t xml:space="preserve"> economic growth, inflation rate, interest rate, and exchange in Nigeria. The Vector Autoregressive (VAR)</w:t>
      </w:r>
      <w:r w:rsidR="00D7393A">
        <w:rPr>
          <w:sz w:val="24"/>
          <w:szCs w:val="24"/>
        </w:rPr>
        <w:t xml:space="preserve"> estimator </w:t>
      </w:r>
      <w:r w:rsidR="001B0D23">
        <w:rPr>
          <w:sz w:val="24"/>
          <w:szCs w:val="24"/>
        </w:rPr>
        <w:t>with lagged decentralization variables was engaged in the study and it uses the</w:t>
      </w:r>
      <w:r w:rsidR="00123FC0">
        <w:rPr>
          <w:sz w:val="24"/>
          <w:szCs w:val="24"/>
        </w:rPr>
        <w:t xml:space="preserve"> E-views, version 5.1 to provide empirical insight into the issue. The VAR’s advantage is that it permits the summary of the information content of the data in a multiple time series as a set of empirical stylized facts.</w:t>
      </w:r>
      <w:r w:rsidR="0087662C">
        <w:rPr>
          <w:sz w:val="24"/>
          <w:szCs w:val="24"/>
        </w:rPr>
        <w:t xml:space="preserve"> </w:t>
      </w:r>
    </w:p>
    <w:p w:rsidR="00436BAB" w:rsidRDefault="00436BAB" w:rsidP="006B74EA">
      <w:pPr>
        <w:spacing w:line="360" w:lineRule="auto"/>
        <w:jc w:val="both"/>
        <w:rPr>
          <w:sz w:val="24"/>
          <w:szCs w:val="24"/>
        </w:rPr>
      </w:pPr>
    </w:p>
    <w:p w:rsidR="0087662C" w:rsidRDefault="0087662C" w:rsidP="006B74EA">
      <w:pPr>
        <w:spacing w:line="360" w:lineRule="auto"/>
        <w:jc w:val="both"/>
        <w:rPr>
          <w:sz w:val="24"/>
          <w:szCs w:val="24"/>
        </w:rPr>
      </w:pPr>
    </w:p>
    <w:p w:rsidR="0087662C" w:rsidRDefault="00CE6253" w:rsidP="006B74EA">
      <w:pPr>
        <w:spacing w:line="360" w:lineRule="auto"/>
        <w:jc w:val="both"/>
        <w:rPr>
          <w:sz w:val="24"/>
          <w:szCs w:val="24"/>
        </w:rPr>
      </w:pPr>
      <w:r>
        <w:rPr>
          <w:sz w:val="24"/>
          <w:szCs w:val="24"/>
        </w:rPr>
        <w:t xml:space="preserve">The empirical findings are novel, and offer evidence that </w:t>
      </w:r>
      <w:r w:rsidR="00F623E1">
        <w:rPr>
          <w:sz w:val="24"/>
          <w:szCs w:val="24"/>
        </w:rPr>
        <w:t>the central objective of this study has been empirically investigated. T</w:t>
      </w:r>
      <w:r>
        <w:rPr>
          <w:sz w:val="24"/>
          <w:szCs w:val="24"/>
        </w:rPr>
        <w:t>here is, indeed, a connection between fiscal federalism and macroeconomic performance in Nigeria</w:t>
      </w:r>
      <w:r w:rsidR="003A294B">
        <w:rPr>
          <w:sz w:val="24"/>
          <w:szCs w:val="24"/>
        </w:rPr>
        <w:t xml:space="preserve"> over the study period</w:t>
      </w:r>
      <w:r>
        <w:rPr>
          <w:sz w:val="24"/>
          <w:szCs w:val="24"/>
        </w:rPr>
        <w:t>. This finding conforms to a strand of the literature that establishes links between fiscal decentralization, public sector efficiency and macroeconomic stability (Tiebout, 1956; Hunter and Shah, 1998; Stigler, 1957; Oates and Schwah, 1999; Aighokhan, 1999)</w:t>
      </w:r>
      <w:r w:rsidR="00F623E1">
        <w:rPr>
          <w:sz w:val="24"/>
          <w:szCs w:val="24"/>
        </w:rPr>
        <w:t>. The study results revealed that;</w:t>
      </w:r>
    </w:p>
    <w:p w:rsidR="00CE4459" w:rsidRDefault="00610D7C" w:rsidP="006B74EA">
      <w:pPr>
        <w:pStyle w:val="ListParagraph"/>
        <w:numPr>
          <w:ilvl w:val="0"/>
          <w:numId w:val="30"/>
        </w:numPr>
        <w:spacing w:line="360" w:lineRule="auto"/>
        <w:jc w:val="both"/>
        <w:rPr>
          <w:sz w:val="24"/>
          <w:szCs w:val="24"/>
        </w:rPr>
      </w:pPr>
      <w:r>
        <w:rPr>
          <w:sz w:val="24"/>
          <w:szCs w:val="24"/>
        </w:rPr>
        <w:t>Nigeria</w:t>
      </w:r>
      <w:r w:rsidR="008C781C">
        <w:rPr>
          <w:sz w:val="24"/>
          <w:szCs w:val="24"/>
        </w:rPr>
        <w:t xml:space="preserve"> progressed from a unitary government to a federal one</w:t>
      </w:r>
      <w:r>
        <w:rPr>
          <w:sz w:val="24"/>
          <w:szCs w:val="24"/>
        </w:rPr>
        <w:t xml:space="preserve"> accompanied by decentralization of governance, limited fiscal decentralization,</w:t>
      </w:r>
      <w:r w:rsidR="008C781C">
        <w:rPr>
          <w:sz w:val="24"/>
          <w:szCs w:val="24"/>
        </w:rPr>
        <w:t xml:space="preserve"> and changes in fiscal arrangements</w:t>
      </w:r>
      <w:r>
        <w:rPr>
          <w:sz w:val="24"/>
          <w:szCs w:val="24"/>
        </w:rPr>
        <w:t>. This finding suggests that though Nigeria</w:t>
      </w:r>
      <w:r w:rsidR="00FF143C">
        <w:rPr>
          <w:sz w:val="24"/>
          <w:szCs w:val="24"/>
        </w:rPr>
        <w:t xml:space="preserve"> </w:t>
      </w:r>
      <w:r w:rsidR="008C781C">
        <w:rPr>
          <w:sz w:val="24"/>
          <w:szCs w:val="24"/>
        </w:rPr>
        <w:t>had been operating a federal con</w:t>
      </w:r>
      <w:r w:rsidR="003A294B">
        <w:rPr>
          <w:sz w:val="24"/>
          <w:szCs w:val="24"/>
        </w:rPr>
        <w:t xml:space="preserve">stitution since 1946 till date </w:t>
      </w:r>
      <w:r w:rsidR="008C781C">
        <w:rPr>
          <w:sz w:val="24"/>
          <w:szCs w:val="24"/>
        </w:rPr>
        <w:t>Nigeria ha</w:t>
      </w:r>
      <w:r w:rsidR="003A294B">
        <w:rPr>
          <w:sz w:val="24"/>
          <w:szCs w:val="24"/>
        </w:rPr>
        <w:t xml:space="preserve">s not operated as a true federation </w:t>
      </w:r>
      <w:r w:rsidR="008C781C">
        <w:rPr>
          <w:sz w:val="24"/>
          <w:szCs w:val="24"/>
        </w:rPr>
        <w:t>as responsibilities have been concentrated at the federal level.</w:t>
      </w:r>
    </w:p>
    <w:p w:rsidR="008C781C" w:rsidRDefault="008C781C" w:rsidP="006B74EA">
      <w:pPr>
        <w:pStyle w:val="ListParagraph"/>
        <w:numPr>
          <w:ilvl w:val="0"/>
          <w:numId w:val="30"/>
        </w:numPr>
        <w:spacing w:line="360" w:lineRule="auto"/>
        <w:jc w:val="both"/>
        <w:rPr>
          <w:sz w:val="24"/>
          <w:szCs w:val="24"/>
        </w:rPr>
      </w:pPr>
      <w:r>
        <w:rPr>
          <w:sz w:val="24"/>
          <w:szCs w:val="24"/>
        </w:rPr>
        <w:t xml:space="preserve">The </w:t>
      </w:r>
      <w:r w:rsidR="008C0080">
        <w:rPr>
          <w:sz w:val="24"/>
          <w:szCs w:val="24"/>
        </w:rPr>
        <w:t>principles and practice of fiscal federalism in Nigeria has been inhibited by a number of factors which include the dominance of the federal government in the sharing of national financial resources from the Federation Account, the imposition of the command structure of the military on fiscal federalism, the pattern of assignment of responsibilities by the constitution among the federating units, and over-reliance on the revenue from the Federation Account over the study period. By implication this finding suggests that the principles and practice of fiscal federalism in Nigeria should of necessity be guided by the theory of fiscal federalism</w:t>
      </w:r>
      <w:r w:rsidR="00A662B8">
        <w:rPr>
          <w:sz w:val="24"/>
          <w:szCs w:val="24"/>
        </w:rPr>
        <w:t>, and the theory of public goods.</w:t>
      </w:r>
    </w:p>
    <w:p w:rsidR="00A662B8" w:rsidRDefault="00A662B8" w:rsidP="006B74EA">
      <w:pPr>
        <w:pStyle w:val="ListParagraph"/>
        <w:numPr>
          <w:ilvl w:val="0"/>
          <w:numId w:val="30"/>
        </w:numPr>
        <w:spacing w:line="360" w:lineRule="auto"/>
        <w:jc w:val="both"/>
        <w:rPr>
          <w:sz w:val="24"/>
          <w:szCs w:val="24"/>
        </w:rPr>
      </w:pPr>
      <w:r>
        <w:rPr>
          <w:sz w:val="24"/>
          <w:szCs w:val="24"/>
        </w:rPr>
        <w:t xml:space="preserve">There is limited degree of fiscal decentralization in Nigeria as fiscal responsibility and taxing powers still remain considerably centralized over the study period. By implication the federal </w:t>
      </w:r>
      <w:r w:rsidR="003A294B">
        <w:rPr>
          <w:sz w:val="24"/>
          <w:szCs w:val="24"/>
        </w:rPr>
        <w:t xml:space="preserve">government has </w:t>
      </w:r>
      <w:r>
        <w:rPr>
          <w:sz w:val="24"/>
          <w:szCs w:val="24"/>
        </w:rPr>
        <w:t>for more than five decades assumed certain responsibilities which rightly belonged t</w:t>
      </w:r>
      <w:r w:rsidR="003A294B">
        <w:rPr>
          <w:sz w:val="24"/>
          <w:szCs w:val="24"/>
        </w:rPr>
        <w:t>o the lower tiers of government, and in the process</w:t>
      </w:r>
      <w:r>
        <w:rPr>
          <w:sz w:val="24"/>
          <w:szCs w:val="24"/>
        </w:rPr>
        <w:t xml:space="preserve"> had compromised efficiency in expenditure management.</w:t>
      </w:r>
    </w:p>
    <w:p w:rsidR="00A662B8" w:rsidRDefault="00A662B8" w:rsidP="006B74EA">
      <w:pPr>
        <w:pStyle w:val="ListParagraph"/>
        <w:numPr>
          <w:ilvl w:val="0"/>
          <w:numId w:val="30"/>
        </w:numPr>
        <w:spacing w:line="360" w:lineRule="auto"/>
        <w:jc w:val="both"/>
        <w:rPr>
          <w:sz w:val="24"/>
          <w:szCs w:val="24"/>
        </w:rPr>
      </w:pPr>
      <w:r>
        <w:rPr>
          <w:sz w:val="24"/>
          <w:szCs w:val="24"/>
        </w:rPr>
        <w:t>Fiscal decentralization has a significant positive impact on economic growth in Nigeria over the study period. Two of the indicators of fiscal decentralization-subnational fiscal autonomy (revenue measure) and subnational spending share (expenditure share) reveal a positive correlation between fiscal decentralization, and economic growth. By implication</w:t>
      </w:r>
      <w:r w:rsidR="00FB4FE6">
        <w:rPr>
          <w:sz w:val="24"/>
          <w:szCs w:val="24"/>
        </w:rPr>
        <w:t xml:space="preserve"> this validates the mainstream theoretical insight behind fiscal decentralization; increase in the efficiency of service delivery, in allocative efficiency, </w:t>
      </w:r>
      <w:r w:rsidR="00FB4FE6">
        <w:rPr>
          <w:sz w:val="24"/>
          <w:szCs w:val="24"/>
        </w:rPr>
        <w:lastRenderedPageBreak/>
        <w:t>and in accountability and expenditure management is expected to promote growth. Curiously, subnational dependency (simultaneity measure) is negatively correlated with growth. By implication, this finding suggests that this could occur when tax instruments that are best used by the central government are assigned to subnational governments, thereby reducing the efficiency of such instruments.</w:t>
      </w:r>
    </w:p>
    <w:p w:rsidR="00FB4FE6" w:rsidRDefault="00FB4FE6" w:rsidP="006B74EA">
      <w:pPr>
        <w:pStyle w:val="ListParagraph"/>
        <w:numPr>
          <w:ilvl w:val="0"/>
          <w:numId w:val="30"/>
        </w:numPr>
        <w:spacing w:line="360" w:lineRule="auto"/>
        <w:jc w:val="both"/>
        <w:rPr>
          <w:sz w:val="24"/>
          <w:szCs w:val="24"/>
        </w:rPr>
      </w:pPr>
      <w:r>
        <w:rPr>
          <w:sz w:val="24"/>
          <w:szCs w:val="24"/>
        </w:rPr>
        <w:t xml:space="preserve">Fiscal decentralization has an insignificant negative impact on inflation rate in Nigeria over the study period. </w:t>
      </w:r>
      <w:r w:rsidR="001745B9">
        <w:rPr>
          <w:sz w:val="24"/>
          <w:szCs w:val="24"/>
        </w:rPr>
        <w:t>The three measures</w:t>
      </w:r>
      <w:r>
        <w:rPr>
          <w:sz w:val="24"/>
          <w:szCs w:val="24"/>
        </w:rPr>
        <w:t xml:space="preserve"> of fiscal decentralization- subnational fiscal</w:t>
      </w:r>
      <w:r w:rsidR="001745B9">
        <w:rPr>
          <w:sz w:val="24"/>
          <w:szCs w:val="24"/>
        </w:rPr>
        <w:t xml:space="preserve"> autonomy (revenue measure), </w:t>
      </w:r>
      <w:r>
        <w:rPr>
          <w:sz w:val="24"/>
          <w:szCs w:val="24"/>
        </w:rPr>
        <w:t>subnational spending</w:t>
      </w:r>
      <w:r w:rsidR="007E74F4">
        <w:rPr>
          <w:sz w:val="24"/>
          <w:szCs w:val="24"/>
        </w:rPr>
        <w:t xml:space="preserve"> share (expenditure measure)</w:t>
      </w:r>
      <w:r w:rsidR="001745B9">
        <w:rPr>
          <w:sz w:val="24"/>
          <w:szCs w:val="24"/>
        </w:rPr>
        <w:t>, and subnational dependency (simultaneity measure)</w:t>
      </w:r>
      <w:r w:rsidR="007E74F4">
        <w:rPr>
          <w:sz w:val="24"/>
          <w:szCs w:val="24"/>
        </w:rPr>
        <w:t xml:space="preserve"> re</w:t>
      </w:r>
      <w:r w:rsidR="001745B9">
        <w:rPr>
          <w:sz w:val="24"/>
          <w:szCs w:val="24"/>
        </w:rPr>
        <w:t xml:space="preserve">veal a positive correlation with </w:t>
      </w:r>
      <w:r w:rsidR="007E74F4">
        <w:rPr>
          <w:sz w:val="24"/>
          <w:szCs w:val="24"/>
        </w:rPr>
        <w:t>inflation rate</w:t>
      </w:r>
      <w:r w:rsidR="00CF4568">
        <w:rPr>
          <w:sz w:val="24"/>
          <w:szCs w:val="24"/>
        </w:rPr>
        <w:t xml:space="preserve"> over the study period</w:t>
      </w:r>
      <w:r w:rsidR="007E74F4">
        <w:rPr>
          <w:sz w:val="24"/>
          <w:szCs w:val="24"/>
        </w:rPr>
        <w:t>. By implication fiscal decentralization is bad for price stability in Nigeria.</w:t>
      </w:r>
    </w:p>
    <w:p w:rsidR="007E74F4" w:rsidRDefault="007E74F4" w:rsidP="006B74EA">
      <w:pPr>
        <w:pStyle w:val="ListParagraph"/>
        <w:numPr>
          <w:ilvl w:val="0"/>
          <w:numId w:val="30"/>
        </w:numPr>
        <w:spacing w:line="360" w:lineRule="auto"/>
        <w:jc w:val="both"/>
        <w:rPr>
          <w:sz w:val="24"/>
          <w:szCs w:val="24"/>
        </w:rPr>
      </w:pPr>
      <w:r>
        <w:rPr>
          <w:sz w:val="24"/>
          <w:szCs w:val="24"/>
        </w:rPr>
        <w:t xml:space="preserve">Fiscal decentralization has an insignificant negative impact on exchange rate in Nigeria over the study period. </w:t>
      </w:r>
      <w:r w:rsidR="001745B9">
        <w:rPr>
          <w:sz w:val="24"/>
          <w:szCs w:val="24"/>
        </w:rPr>
        <w:t>The three measures of fiscal decentralization- subnational fiscal autonomy (revenue measure), subnational spending share (expenditure measure), and subnational dependency (simultaneity measure) reveal a positive</w:t>
      </w:r>
      <w:r w:rsidR="00CF4568">
        <w:rPr>
          <w:sz w:val="24"/>
          <w:szCs w:val="24"/>
        </w:rPr>
        <w:t xml:space="preserve"> correlation with exchange rate over the study period.</w:t>
      </w:r>
      <w:r>
        <w:rPr>
          <w:sz w:val="24"/>
          <w:szCs w:val="24"/>
        </w:rPr>
        <w:t xml:space="preserve"> By implication fiscal decentralization is bad for exchange rate stability in Nigeria.</w:t>
      </w:r>
    </w:p>
    <w:p w:rsidR="007E74F4" w:rsidRDefault="007E74F4" w:rsidP="006B74EA">
      <w:pPr>
        <w:pStyle w:val="ListParagraph"/>
        <w:numPr>
          <w:ilvl w:val="0"/>
          <w:numId w:val="30"/>
        </w:numPr>
        <w:spacing w:line="360" w:lineRule="auto"/>
        <w:jc w:val="both"/>
        <w:rPr>
          <w:sz w:val="24"/>
          <w:szCs w:val="24"/>
        </w:rPr>
      </w:pPr>
      <w:r>
        <w:rPr>
          <w:sz w:val="24"/>
          <w:szCs w:val="24"/>
        </w:rPr>
        <w:t>Fiscal decentralization has</w:t>
      </w:r>
      <w:r w:rsidR="00DB30A0">
        <w:rPr>
          <w:sz w:val="24"/>
          <w:szCs w:val="24"/>
        </w:rPr>
        <w:t xml:space="preserve"> an insignificant negative impact on interest rate in Nigeria over the study period. </w:t>
      </w:r>
      <w:r w:rsidR="001745B9">
        <w:rPr>
          <w:sz w:val="24"/>
          <w:szCs w:val="24"/>
        </w:rPr>
        <w:t>The three measures of fiscal decentralization- subnational fiscal autonomy (revenue measure), subnational spending share (expenditure measure)</w:t>
      </w:r>
      <w:r w:rsidR="00CF4568">
        <w:rPr>
          <w:sz w:val="24"/>
          <w:szCs w:val="24"/>
        </w:rPr>
        <w:t xml:space="preserve">, and subnational dependency (simultaneity measure) reveal a positive correlation with interest rate over the study period. </w:t>
      </w:r>
      <w:r w:rsidR="00DB30A0">
        <w:rPr>
          <w:sz w:val="24"/>
          <w:szCs w:val="24"/>
        </w:rPr>
        <w:t>By implication fiscal decentralization is bad for interest rate stability in Nigeria.</w:t>
      </w:r>
    </w:p>
    <w:p w:rsidR="00DB30A0" w:rsidRDefault="00DB30A0" w:rsidP="006B74EA">
      <w:pPr>
        <w:pStyle w:val="ListParagraph"/>
        <w:numPr>
          <w:ilvl w:val="0"/>
          <w:numId w:val="30"/>
        </w:numPr>
        <w:spacing w:line="360" w:lineRule="auto"/>
        <w:jc w:val="both"/>
        <w:rPr>
          <w:sz w:val="24"/>
          <w:szCs w:val="24"/>
        </w:rPr>
      </w:pPr>
      <w:r>
        <w:rPr>
          <w:sz w:val="24"/>
          <w:szCs w:val="24"/>
        </w:rPr>
        <w:t>The impact of fiscal decentralization on the macroeconomy</w:t>
      </w:r>
      <w:r w:rsidR="00CF4568">
        <w:rPr>
          <w:sz w:val="24"/>
          <w:szCs w:val="24"/>
        </w:rPr>
        <w:t xml:space="preserve"> in Nigeria</w:t>
      </w:r>
      <w:r>
        <w:rPr>
          <w:sz w:val="24"/>
          <w:szCs w:val="24"/>
        </w:rPr>
        <w:t xml:space="preserve"> is mixed. The study therefore concludes that fiscal decentralization is good for gro</w:t>
      </w:r>
      <w:r w:rsidR="00CF4568">
        <w:rPr>
          <w:sz w:val="24"/>
          <w:szCs w:val="24"/>
        </w:rPr>
        <w:t>wth but bad for development in Nigeria.</w:t>
      </w:r>
    </w:p>
    <w:p w:rsidR="007A7EAB" w:rsidRDefault="007A7EAB" w:rsidP="007A7EAB">
      <w:pPr>
        <w:pStyle w:val="ListParagraph"/>
        <w:spacing w:line="360" w:lineRule="auto"/>
        <w:jc w:val="both"/>
        <w:rPr>
          <w:sz w:val="24"/>
          <w:szCs w:val="24"/>
        </w:rPr>
      </w:pPr>
    </w:p>
    <w:p w:rsidR="007A7EAB" w:rsidRDefault="007A7EAB" w:rsidP="007A7EAB">
      <w:pPr>
        <w:pStyle w:val="ListParagraph"/>
        <w:spacing w:line="360" w:lineRule="auto"/>
        <w:ind w:left="0"/>
        <w:jc w:val="both"/>
        <w:rPr>
          <w:sz w:val="24"/>
          <w:szCs w:val="24"/>
        </w:rPr>
      </w:pPr>
      <w:r>
        <w:rPr>
          <w:sz w:val="24"/>
          <w:szCs w:val="24"/>
        </w:rPr>
        <w:t>The policy options for government to guarantee a sta</w:t>
      </w:r>
      <w:r w:rsidR="00955292">
        <w:rPr>
          <w:sz w:val="24"/>
          <w:szCs w:val="24"/>
        </w:rPr>
        <w:t xml:space="preserve">ble fiscal federalism are </w:t>
      </w:r>
      <w:r>
        <w:rPr>
          <w:sz w:val="24"/>
          <w:szCs w:val="24"/>
        </w:rPr>
        <w:t xml:space="preserve">clearly articulated on the basis of each of the above empirical findings. Hopefully the implementation of these policy options would go a long way in addressing the challenges of fiscal federalism practice </w:t>
      </w:r>
      <w:r>
        <w:rPr>
          <w:sz w:val="24"/>
          <w:szCs w:val="24"/>
        </w:rPr>
        <w:lastRenderedPageBreak/>
        <w:t>that have contributed to macroeconomic instability in Nigeria since the attainment of independence in 1960.</w:t>
      </w:r>
    </w:p>
    <w:p w:rsidR="00663691" w:rsidRDefault="00663691" w:rsidP="007A7EAB">
      <w:pPr>
        <w:pStyle w:val="ListParagraph"/>
        <w:spacing w:line="360" w:lineRule="auto"/>
        <w:ind w:left="0"/>
        <w:jc w:val="both"/>
        <w:rPr>
          <w:sz w:val="24"/>
          <w:szCs w:val="24"/>
        </w:rPr>
      </w:pPr>
    </w:p>
    <w:p w:rsidR="00436BAB" w:rsidRDefault="00436BAB" w:rsidP="007A7EAB">
      <w:pPr>
        <w:pStyle w:val="ListParagraph"/>
        <w:spacing w:line="360" w:lineRule="auto"/>
        <w:ind w:left="0"/>
        <w:jc w:val="both"/>
        <w:rPr>
          <w:sz w:val="24"/>
          <w:szCs w:val="24"/>
        </w:rPr>
      </w:pPr>
    </w:p>
    <w:p w:rsidR="00663691" w:rsidRDefault="00663691" w:rsidP="00663691">
      <w:pPr>
        <w:pStyle w:val="ListParagraph"/>
        <w:spacing w:line="276" w:lineRule="auto"/>
        <w:ind w:left="0"/>
        <w:jc w:val="both"/>
        <w:rPr>
          <w:b/>
          <w:sz w:val="24"/>
          <w:szCs w:val="24"/>
        </w:rPr>
      </w:pPr>
      <w:r>
        <w:rPr>
          <w:b/>
          <w:sz w:val="24"/>
          <w:szCs w:val="24"/>
        </w:rPr>
        <w:t>6.2 Conclusion</w:t>
      </w:r>
    </w:p>
    <w:p w:rsidR="00663691" w:rsidRDefault="00663691" w:rsidP="00663691">
      <w:pPr>
        <w:pStyle w:val="ListParagraph"/>
        <w:spacing w:line="276" w:lineRule="auto"/>
        <w:ind w:left="0"/>
        <w:jc w:val="both"/>
        <w:rPr>
          <w:b/>
          <w:sz w:val="24"/>
          <w:szCs w:val="24"/>
        </w:rPr>
      </w:pPr>
    </w:p>
    <w:p w:rsidR="00663691" w:rsidRDefault="00663691" w:rsidP="00663691">
      <w:pPr>
        <w:pStyle w:val="ListParagraph"/>
        <w:spacing w:line="360" w:lineRule="auto"/>
        <w:ind w:left="0"/>
        <w:jc w:val="both"/>
        <w:rPr>
          <w:sz w:val="24"/>
          <w:szCs w:val="24"/>
        </w:rPr>
      </w:pPr>
      <w:r>
        <w:rPr>
          <w:sz w:val="24"/>
          <w:szCs w:val="24"/>
        </w:rPr>
        <w:t>The question of whether fiscal federalism challenges could be responsible for poor macroe</w:t>
      </w:r>
      <w:r w:rsidR="00E530B5">
        <w:rPr>
          <w:sz w:val="24"/>
          <w:szCs w:val="24"/>
        </w:rPr>
        <w:t>conomic performance in Nigeria has been extensively investigated in this study. The application of the Vector Autoregressive (VAR) estimator with lagged decentralization variables to a set of dynamic time series data models in investigating the research problem has proved quite intuitive, robust, and</w:t>
      </w:r>
      <w:r w:rsidR="000C4A6F">
        <w:rPr>
          <w:sz w:val="24"/>
          <w:szCs w:val="24"/>
        </w:rPr>
        <w:t xml:space="preserve"> immensely suitable. The empirical study threw more light on fiscal decentralization- macroeconomic performance nexus needed in the formulation of fiscal decentralization policies in Nigeria, and also provide the basis on which the policies can be evaluated.</w:t>
      </w:r>
    </w:p>
    <w:p w:rsidR="000C4A6F" w:rsidRDefault="000C4A6F" w:rsidP="00663691">
      <w:pPr>
        <w:pStyle w:val="ListParagraph"/>
        <w:spacing w:line="360" w:lineRule="auto"/>
        <w:ind w:left="0"/>
        <w:jc w:val="both"/>
        <w:rPr>
          <w:sz w:val="24"/>
          <w:szCs w:val="24"/>
        </w:rPr>
      </w:pPr>
    </w:p>
    <w:p w:rsidR="000C4A6F" w:rsidRDefault="000C4A6F" w:rsidP="00663691">
      <w:pPr>
        <w:pStyle w:val="ListParagraph"/>
        <w:spacing w:line="360" w:lineRule="auto"/>
        <w:ind w:left="0"/>
        <w:jc w:val="both"/>
        <w:rPr>
          <w:sz w:val="24"/>
          <w:szCs w:val="24"/>
        </w:rPr>
      </w:pPr>
      <w:r>
        <w:rPr>
          <w:sz w:val="24"/>
          <w:szCs w:val="24"/>
        </w:rPr>
        <w:t>The results of this study highlighted clearly the impact of fiscal</w:t>
      </w:r>
      <w:r w:rsidR="008301F0">
        <w:rPr>
          <w:sz w:val="24"/>
          <w:szCs w:val="24"/>
        </w:rPr>
        <w:t xml:space="preserve"> decentralization on macroeconomic performance in Nigeria which is found to be mixed, and the policy options available to the Nigerian government. The study suggests that faster economic growth may constitute an additional benefit of fiscal decentralization beyond those already well recognized. The study also shows that the practice of fiscal federalism in Nigeria has been inhibited by a number of factors, chief of which is long years of military from 1966 to 1999</w:t>
      </w:r>
      <w:r w:rsidR="008677CA">
        <w:rPr>
          <w:sz w:val="24"/>
          <w:szCs w:val="24"/>
        </w:rPr>
        <w:t xml:space="preserve"> that led to the centralization</w:t>
      </w:r>
      <w:r w:rsidR="00E4110E">
        <w:rPr>
          <w:sz w:val="24"/>
          <w:szCs w:val="24"/>
        </w:rPr>
        <w:t xml:space="preserve"> of fiscal operations. Besides, the study </w:t>
      </w:r>
      <w:r w:rsidR="008677CA">
        <w:rPr>
          <w:sz w:val="24"/>
          <w:szCs w:val="24"/>
        </w:rPr>
        <w:t>also reveals a limited degree of fiscal decentralization in Nigeria. Another striking finding in this study is the fact that fiscal decentralization is good for growth and bad for development.</w:t>
      </w:r>
    </w:p>
    <w:p w:rsidR="008677CA" w:rsidRDefault="008677CA" w:rsidP="00663691">
      <w:pPr>
        <w:pStyle w:val="ListParagraph"/>
        <w:spacing w:line="360" w:lineRule="auto"/>
        <w:ind w:left="0"/>
        <w:jc w:val="both"/>
        <w:rPr>
          <w:sz w:val="24"/>
          <w:szCs w:val="24"/>
        </w:rPr>
      </w:pPr>
    </w:p>
    <w:p w:rsidR="00D42EF6" w:rsidRDefault="008677CA" w:rsidP="00663691">
      <w:pPr>
        <w:pStyle w:val="ListParagraph"/>
        <w:spacing w:line="360" w:lineRule="auto"/>
        <w:ind w:left="0"/>
        <w:jc w:val="both"/>
        <w:rPr>
          <w:sz w:val="24"/>
          <w:szCs w:val="24"/>
        </w:rPr>
      </w:pPr>
      <w:r>
        <w:rPr>
          <w:sz w:val="24"/>
          <w:szCs w:val="24"/>
        </w:rPr>
        <w:t>Decentralization and financial autonomy are essential features of fiscal federalism. Subnational governments need to be given access to adequate resources to effectively do the job with which they are entrusted. At the same time they must also be accountable for what they do with the resources. To achieve the relevant policy objectives that relate to ensuring a stable fiscal federalism, questions on how to organize intergovernmental fiscal systems should be pragmatically</w:t>
      </w:r>
      <w:r w:rsidR="00EA5416">
        <w:rPr>
          <w:sz w:val="24"/>
          <w:szCs w:val="24"/>
        </w:rPr>
        <w:t xml:space="preserve"> addressed. These objectives include efficient allocation of resources, income distribution and macroeconomic stabilization. The attainment of these objectives will ensure </w:t>
      </w:r>
      <w:r w:rsidR="00EA5416">
        <w:rPr>
          <w:sz w:val="24"/>
          <w:szCs w:val="24"/>
        </w:rPr>
        <w:lastRenderedPageBreak/>
        <w:t>macroeconomic stability. Finally, all policy changes proposed to address the challenges of fiscal federalism must be vigorously pursued so that macroeconomic stability is not jeopardized in the short and long run.</w:t>
      </w:r>
    </w:p>
    <w:p w:rsidR="00296713" w:rsidRDefault="00296713" w:rsidP="00663691">
      <w:pPr>
        <w:pStyle w:val="ListParagraph"/>
        <w:spacing w:line="360" w:lineRule="auto"/>
        <w:ind w:left="0"/>
        <w:jc w:val="both"/>
        <w:rPr>
          <w:sz w:val="24"/>
          <w:szCs w:val="24"/>
        </w:rPr>
      </w:pPr>
    </w:p>
    <w:p w:rsidR="00D42EF6" w:rsidRDefault="00D42EF6" w:rsidP="00663691">
      <w:pPr>
        <w:pStyle w:val="ListParagraph"/>
        <w:spacing w:line="360" w:lineRule="auto"/>
        <w:ind w:left="0"/>
        <w:jc w:val="both"/>
        <w:rPr>
          <w:sz w:val="24"/>
          <w:szCs w:val="24"/>
        </w:rPr>
      </w:pPr>
      <w:r>
        <w:rPr>
          <w:sz w:val="24"/>
          <w:szCs w:val="24"/>
        </w:rPr>
        <w:t>Our leaders should draw lessons from the breakup of Czechoslovakia, Yugoslavia, and the dissolution of the Soviet Union, which represent cases where fiscal decentralization has occurred in an extreme form, that is, through</w:t>
      </w:r>
      <w:r w:rsidR="0047662C">
        <w:rPr>
          <w:sz w:val="24"/>
          <w:szCs w:val="24"/>
        </w:rPr>
        <w:t xml:space="preserve"> the demise of the central government.</w:t>
      </w:r>
    </w:p>
    <w:p w:rsidR="00E4110E" w:rsidRDefault="00E4110E" w:rsidP="00663691">
      <w:pPr>
        <w:pStyle w:val="ListParagraph"/>
        <w:spacing w:line="360" w:lineRule="auto"/>
        <w:ind w:left="0"/>
        <w:jc w:val="both"/>
        <w:rPr>
          <w:sz w:val="24"/>
          <w:szCs w:val="24"/>
        </w:rPr>
      </w:pPr>
    </w:p>
    <w:p w:rsidR="00833264" w:rsidRDefault="00833264" w:rsidP="00663691">
      <w:pPr>
        <w:pStyle w:val="ListParagraph"/>
        <w:spacing w:line="360" w:lineRule="auto"/>
        <w:ind w:left="0"/>
        <w:jc w:val="both"/>
        <w:rPr>
          <w:sz w:val="24"/>
          <w:szCs w:val="24"/>
        </w:rPr>
      </w:pPr>
    </w:p>
    <w:p w:rsidR="00833264" w:rsidRDefault="00833264" w:rsidP="00431AD9">
      <w:pPr>
        <w:pStyle w:val="ListParagraph"/>
        <w:spacing w:line="276" w:lineRule="auto"/>
        <w:ind w:left="0"/>
        <w:jc w:val="both"/>
        <w:rPr>
          <w:b/>
          <w:sz w:val="24"/>
          <w:szCs w:val="24"/>
        </w:rPr>
      </w:pPr>
      <w:r>
        <w:rPr>
          <w:b/>
          <w:sz w:val="24"/>
          <w:szCs w:val="24"/>
        </w:rPr>
        <w:t>6.3 Recommendations</w:t>
      </w:r>
    </w:p>
    <w:p w:rsidR="00431AD9" w:rsidRDefault="00431AD9" w:rsidP="00431AD9">
      <w:pPr>
        <w:pStyle w:val="ListParagraph"/>
        <w:spacing w:line="276" w:lineRule="auto"/>
        <w:ind w:left="0"/>
        <w:jc w:val="both"/>
        <w:rPr>
          <w:b/>
          <w:sz w:val="24"/>
          <w:szCs w:val="24"/>
        </w:rPr>
      </w:pPr>
    </w:p>
    <w:p w:rsidR="00431AD9" w:rsidRDefault="00431AD9" w:rsidP="00431AD9">
      <w:pPr>
        <w:pStyle w:val="ListParagraph"/>
        <w:spacing w:line="360" w:lineRule="auto"/>
        <w:ind w:left="0"/>
        <w:jc w:val="both"/>
        <w:rPr>
          <w:sz w:val="24"/>
          <w:szCs w:val="24"/>
        </w:rPr>
      </w:pPr>
      <w:r>
        <w:rPr>
          <w:sz w:val="24"/>
          <w:szCs w:val="24"/>
        </w:rPr>
        <w:t>Fiscal decentralization has been an important subject in the policy equation of many</w:t>
      </w:r>
      <w:r w:rsidR="00E4110E">
        <w:rPr>
          <w:sz w:val="24"/>
          <w:szCs w:val="24"/>
        </w:rPr>
        <w:t xml:space="preserve"> developed, LDCs</w:t>
      </w:r>
      <w:r>
        <w:rPr>
          <w:sz w:val="24"/>
          <w:szCs w:val="24"/>
        </w:rPr>
        <w:t xml:space="preserve"> and transition countries. Over the years governments in developing and transition countries have introduced a number of policy measures to decentralize fiscal operations in order to maximize provision of public sector services as well as promote macroeconomic stability. Given this understanding and on the basis of findings in this study, the following recommendations are proffered;</w:t>
      </w:r>
    </w:p>
    <w:p w:rsidR="00431AD9" w:rsidRDefault="00962CA4" w:rsidP="00431AD9">
      <w:pPr>
        <w:pStyle w:val="ListParagraph"/>
        <w:numPr>
          <w:ilvl w:val="0"/>
          <w:numId w:val="31"/>
        </w:numPr>
        <w:spacing w:line="360" w:lineRule="auto"/>
        <w:jc w:val="both"/>
        <w:rPr>
          <w:sz w:val="24"/>
          <w:szCs w:val="24"/>
        </w:rPr>
      </w:pPr>
      <w:r>
        <w:rPr>
          <w:sz w:val="24"/>
          <w:szCs w:val="24"/>
        </w:rPr>
        <w:t>The need to reverse the age long fiscal dominance by the federal government in order to re-establish</w:t>
      </w:r>
      <w:r w:rsidR="00146EB2">
        <w:rPr>
          <w:sz w:val="24"/>
          <w:szCs w:val="24"/>
        </w:rPr>
        <w:t xml:space="preserve"> a true federal system is strongly recommended. To this end all the stakeholders in the Nigerian project must work together to ensure that each tier of government is coordinate and independent in th</w:t>
      </w:r>
      <w:r w:rsidR="00E4110E">
        <w:rPr>
          <w:sz w:val="24"/>
          <w:szCs w:val="24"/>
        </w:rPr>
        <w:t>e delimited sphere of authority in line with the practice in true federations.</w:t>
      </w:r>
    </w:p>
    <w:p w:rsidR="00146EB2" w:rsidRDefault="00146EB2" w:rsidP="00431AD9">
      <w:pPr>
        <w:pStyle w:val="ListParagraph"/>
        <w:numPr>
          <w:ilvl w:val="0"/>
          <w:numId w:val="31"/>
        </w:numPr>
        <w:spacing w:line="360" w:lineRule="auto"/>
        <w:jc w:val="both"/>
        <w:rPr>
          <w:sz w:val="24"/>
          <w:szCs w:val="24"/>
        </w:rPr>
      </w:pPr>
      <w:r>
        <w:rPr>
          <w:sz w:val="24"/>
          <w:szCs w:val="24"/>
        </w:rPr>
        <w:t xml:space="preserve">The need </w:t>
      </w:r>
      <w:r w:rsidR="009202DE">
        <w:rPr>
          <w:sz w:val="24"/>
          <w:szCs w:val="24"/>
        </w:rPr>
        <w:t xml:space="preserve">for an efficient formula between the centre and other tiers of government is recommended. This formula should also satisfy </w:t>
      </w:r>
      <w:r>
        <w:rPr>
          <w:sz w:val="24"/>
          <w:szCs w:val="24"/>
        </w:rPr>
        <w:t>the broad objectives of inter-regional equity and</w:t>
      </w:r>
      <w:r w:rsidR="009202DE">
        <w:rPr>
          <w:sz w:val="24"/>
          <w:szCs w:val="24"/>
        </w:rPr>
        <w:t xml:space="preserve"> balanced national development</w:t>
      </w:r>
      <w:r>
        <w:rPr>
          <w:sz w:val="24"/>
          <w:szCs w:val="24"/>
        </w:rPr>
        <w:t>. To</w:t>
      </w:r>
      <w:r w:rsidR="009202DE">
        <w:rPr>
          <w:sz w:val="24"/>
          <w:szCs w:val="24"/>
        </w:rPr>
        <w:t xml:space="preserve"> this end the present vertical </w:t>
      </w:r>
      <w:r>
        <w:rPr>
          <w:sz w:val="24"/>
          <w:szCs w:val="24"/>
        </w:rPr>
        <w:t>revenue</w:t>
      </w:r>
      <w:r w:rsidR="009202DE">
        <w:rPr>
          <w:sz w:val="24"/>
          <w:szCs w:val="24"/>
        </w:rPr>
        <w:t xml:space="preserve"> allocation formula should be reviewed by the federal government to increase the percentage to lower governments in Nigeria</w:t>
      </w:r>
      <w:r w:rsidR="00362911">
        <w:rPr>
          <w:sz w:val="24"/>
          <w:szCs w:val="24"/>
        </w:rPr>
        <w:t xml:space="preserve"> to strengthen their fiscal capacity and enable them play strong role in nation building</w:t>
      </w:r>
      <w:r w:rsidR="009202DE">
        <w:rPr>
          <w:sz w:val="24"/>
          <w:szCs w:val="24"/>
        </w:rPr>
        <w:t>.</w:t>
      </w:r>
      <w:r w:rsidR="00A86946">
        <w:rPr>
          <w:sz w:val="24"/>
          <w:szCs w:val="24"/>
        </w:rPr>
        <w:t xml:space="preserve"> </w:t>
      </w:r>
    </w:p>
    <w:p w:rsidR="00A86946" w:rsidRDefault="00A86946" w:rsidP="00431AD9">
      <w:pPr>
        <w:pStyle w:val="ListParagraph"/>
        <w:numPr>
          <w:ilvl w:val="0"/>
          <w:numId w:val="31"/>
        </w:numPr>
        <w:spacing w:line="360" w:lineRule="auto"/>
        <w:jc w:val="both"/>
        <w:rPr>
          <w:sz w:val="24"/>
          <w:szCs w:val="24"/>
        </w:rPr>
      </w:pPr>
      <w:r>
        <w:rPr>
          <w:sz w:val="24"/>
          <w:szCs w:val="24"/>
        </w:rPr>
        <w:t>Strengthening democratic governance in Nigeria in order to build a political culture that will make military rule impossible is strongly recommended. The lessons of the immediate past should be sufficient to guide the country as it progresses in the current democratic arrangement</w:t>
      </w:r>
    </w:p>
    <w:p w:rsidR="00A86946" w:rsidRDefault="003D365B" w:rsidP="00431AD9">
      <w:pPr>
        <w:pStyle w:val="ListParagraph"/>
        <w:numPr>
          <w:ilvl w:val="0"/>
          <w:numId w:val="31"/>
        </w:numPr>
        <w:spacing w:line="360" w:lineRule="auto"/>
        <w:jc w:val="both"/>
        <w:rPr>
          <w:sz w:val="24"/>
          <w:szCs w:val="24"/>
        </w:rPr>
      </w:pPr>
      <w:r>
        <w:rPr>
          <w:sz w:val="24"/>
          <w:szCs w:val="24"/>
        </w:rPr>
        <w:lastRenderedPageBreak/>
        <w:t xml:space="preserve">Urgent reform in fiscal federalism in Nigeria to address the constitutional issue of fiscal powers among the three tiers of government to redress the prevailing fiscal mismatch at subnational levels of government is strongly recommended. This policy in line with the principles of fiscal federalism </w:t>
      </w:r>
      <w:r w:rsidR="00362911">
        <w:rPr>
          <w:sz w:val="24"/>
          <w:szCs w:val="24"/>
        </w:rPr>
        <w:t xml:space="preserve">should as a matter of urgency </w:t>
      </w:r>
      <w:r>
        <w:rPr>
          <w:sz w:val="24"/>
          <w:szCs w:val="24"/>
        </w:rPr>
        <w:t>increase tax assignment to lower tiers of governments to enhance their access to buoyant revenue sources</w:t>
      </w:r>
      <w:r w:rsidR="00362911">
        <w:rPr>
          <w:sz w:val="24"/>
          <w:szCs w:val="24"/>
        </w:rPr>
        <w:t>, and this should be accompanied</w:t>
      </w:r>
      <w:r>
        <w:rPr>
          <w:sz w:val="24"/>
          <w:szCs w:val="24"/>
        </w:rPr>
        <w:t xml:space="preserve"> with matching expenditure responsibilities.</w:t>
      </w:r>
      <w:r w:rsidR="00CE7AFD">
        <w:rPr>
          <w:sz w:val="24"/>
          <w:szCs w:val="24"/>
        </w:rPr>
        <w:t xml:space="preserve"> The concurrent legislative list that has turned out to be a scheme for usurping local functions by the federal government should be scrapped as this is the basis used to justify federal control of the buoyant revenue sources, and frequent intergovernmental transfers.</w:t>
      </w:r>
    </w:p>
    <w:p w:rsidR="00CE7AFD" w:rsidRDefault="00CE7AFD" w:rsidP="00431AD9">
      <w:pPr>
        <w:pStyle w:val="ListParagraph"/>
        <w:numPr>
          <w:ilvl w:val="0"/>
          <w:numId w:val="31"/>
        </w:numPr>
        <w:spacing w:line="360" w:lineRule="auto"/>
        <w:jc w:val="both"/>
        <w:rPr>
          <w:sz w:val="24"/>
          <w:szCs w:val="24"/>
        </w:rPr>
      </w:pPr>
      <w:r>
        <w:rPr>
          <w:sz w:val="24"/>
          <w:szCs w:val="24"/>
        </w:rPr>
        <w:t>The need to diversify</w:t>
      </w:r>
      <w:r w:rsidR="003E0578">
        <w:rPr>
          <w:sz w:val="24"/>
          <w:szCs w:val="24"/>
        </w:rPr>
        <w:t xml:space="preserve"> and strengthen</w:t>
      </w:r>
      <w:r>
        <w:rPr>
          <w:sz w:val="24"/>
          <w:szCs w:val="24"/>
        </w:rPr>
        <w:t xml:space="preserve"> the fiscal base of subnational governments is recommended. To this end, local tax administration should be improved, unproductive local taxes eliminated, and untapped tax potentials identified.</w:t>
      </w:r>
    </w:p>
    <w:p w:rsidR="00CE7AFD" w:rsidRDefault="00CE7AFD" w:rsidP="00431AD9">
      <w:pPr>
        <w:pStyle w:val="ListParagraph"/>
        <w:numPr>
          <w:ilvl w:val="0"/>
          <w:numId w:val="31"/>
        </w:numPr>
        <w:spacing w:line="360" w:lineRule="auto"/>
        <w:jc w:val="both"/>
        <w:rPr>
          <w:sz w:val="24"/>
          <w:szCs w:val="24"/>
        </w:rPr>
      </w:pPr>
      <w:r>
        <w:rPr>
          <w:sz w:val="24"/>
          <w:szCs w:val="24"/>
        </w:rPr>
        <w:t>The need to reduce the necessity for frequent intergovernmental transfers that causes disruption in the fiscal system is strongly recommended. This practice engenders a dependenc</w:t>
      </w:r>
      <w:r w:rsidR="003E0578">
        <w:rPr>
          <w:sz w:val="24"/>
          <w:szCs w:val="24"/>
        </w:rPr>
        <w:t>y of the lower tiers on the central government. If revenue at subnational levels is boosted through increased tax assignment, and efficient local tax administration, the necessity for transfers would be reduced</w:t>
      </w:r>
      <w:r w:rsidR="00C57416">
        <w:rPr>
          <w:sz w:val="24"/>
          <w:szCs w:val="24"/>
        </w:rPr>
        <w:t>.</w:t>
      </w:r>
    </w:p>
    <w:p w:rsidR="00C57416" w:rsidRPr="00431AD9" w:rsidRDefault="00C57416" w:rsidP="00431AD9">
      <w:pPr>
        <w:pStyle w:val="ListParagraph"/>
        <w:numPr>
          <w:ilvl w:val="0"/>
          <w:numId w:val="31"/>
        </w:numPr>
        <w:spacing w:line="360" w:lineRule="auto"/>
        <w:jc w:val="both"/>
        <w:rPr>
          <w:sz w:val="24"/>
          <w:szCs w:val="24"/>
        </w:rPr>
      </w:pPr>
      <w:r>
        <w:rPr>
          <w:sz w:val="24"/>
          <w:szCs w:val="24"/>
        </w:rPr>
        <w:t>The need to promote fiscal discipline at all levels of government to sustain macroeconomic stability is strongly recommended. The policy should compulsorily place effective limits on governments’ deficits at all levels, consistent with the objective of macroeconomic stability to ensure sustainable national development.</w:t>
      </w:r>
    </w:p>
    <w:p w:rsidR="00F829A3" w:rsidRPr="001A4B26" w:rsidRDefault="00F829A3" w:rsidP="006B74EA">
      <w:pPr>
        <w:spacing w:line="360" w:lineRule="auto"/>
        <w:ind w:right="288"/>
        <w:jc w:val="both"/>
        <w:rPr>
          <w:b/>
          <w:sz w:val="24"/>
          <w:szCs w:val="24"/>
        </w:rPr>
      </w:pPr>
    </w:p>
    <w:p w:rsidR="00B044B6" w:rsidRDefault="00246D85" w:rsidP="006B74EA">
      <w:pPr>
        <w:spacing w:line="360" w:lineRule="auto"/>
        <w:ind w:right="288"/>
        <w:jc w:val="both"/>
        <w:rPr>
          <w:b/>
          <w:sz w:val="24"/>
          <w:szCs w:val="24"/>
        </w:rPr>
      </w:pPr>
      <w:r>
        <w:rPr>
          <w:b/>
          <w:sz w:val="24"/>
          <w:szCs w:val="24"/>
        </w:rPr>
        <w:t xml:space="preserve">6.4 </w:t>
      </w:r>
      <w:r w:rsidR="00B044B6" w:rsidRPr="001A4B26">
        <w:rPr>
          <w:b/>
          <w:sz w:val="24"/>
          <w:szCs w:val="24"/>
        </w:rPr>
        <w:t>Contribution to Knowledge</w:t>
      </w:r>
    </w:p>
    <w:p w:rsidR="000B41CF" w:rsidRDefault="000B41CF" w:rsidP="006B74EA">
      <w:pPr>
        <w:spacing w:line="360" w:lineRule="auto"/>
        <w:ind w:right="288"/>
        <w:jc w:val="both"/>
        <w:rPr>
          <w:sz w:val="24"/>
          <w:szCs w:val="24"/>
        </w:rPr>
      </w:pPr>
      <w:r>
        <w:rPr>
          <w:sz w:val="24"/>
          <w:szCs w:val="24"/>
        </w:rPr>
        <w:t xml:space="preserve">The thesis is concerned with the issue of fiscal decentralization and effects on macroeconomic performance. Unlike studies that are based on one or two macroeconomic variables, the thesis is more comprehensive </w:t>
      </w:r>
      <w:r w:rsidR="002C707C">
        <w:rPr>
          <w:sz w:val="24"/>
          <w:szCs w:val="24"/>
        </w:rPr>
        <w:t>in its</w:t>
      </w:r>
      <w:r>
        <w:rPr>
          <w:sz w:val="24"/>
          <w:szCs w:val="24"/>
        </w:rPr>
        <w:t xml:space="preserve"> scope.</w:t>
      </w:r>
    </w:p>
    <w:p w:rsidR="002C707C" w:rsidRPr="000B41CF" w:rsidRDefault="002C707C" w:rsidP="006B74EA">
      <w:pPr>
        <w:spacing w:line="360" w:lineRule="auto"/>
        <w:ind w:right="288"/>
        <w:jc w:val="both"/>
        <w:rPr>
          <w:sz w:val="24"/>
          <w:szCs w:val="24"/>
        </w:rPr>
      </w:pPr>
    </w:p>
    <w:p w:rsidR="00B044B6" w:rsidRDefault="00B044B6" w:rsidP="006B74EA">
      <w:pPr>
        <w:spacing w:line="360" w:lineRule="auto"/>
        <w:ind w:right="288"/>
        <w:jc w:val="both"/>
        <w:rPr>
          <w:sz w:val="24"/>
          <w:szCs w:val="24"/>
        </w:rPr>
      </w:pPr>
      <w:r>
        <w:rPr>
          <w:sz w:val="24"/>
          <w:szCs w:val="24"/>
        </w:rPr>
        <w:t>This study</w:t>
      </w:r>
      <w:r w:rsidR="00464B3F">
        <w:rPr>
          <w:sz w:val="24"/>
          <w:szCs w:val="24"/>
        </w:rPr>
        <w:t xml:space="preserve"> in the field of Economics</w:t>
      </w:r>
      <w:r>
        <w:rPr>
          <w:sz w:val="24"/>
          <w:szCs w:val="24"/>
        </w:rPr>
        <w:t xml:space="preserve"> makes significant theoretica</w:t>
      </w:r>
      <w:r w:rsidR="00362911">
        <w:rPr>
          <w:sz w:val="24"/>
          <w:szCs w:val="24"/>
        </w:rPr>
        <w:t>l and empirical contributions in the area</w:t>
      </w:r>
      <w:r>
        <w:rPr>
          <w:sz w:val="24"/>
          <w:szCs w:val="24"/>
        </w:rPr>
        <w:t xml:space="preserve"> of public </w:t>
      </w:r>
      <w:r w:rsidR="00362911">
        <w:rPr>
          <w:sz w:val="24"/>
          <w:szCs w:val="24"/>
        </w:rPr>
        <w:t>finance</w:t>
      </w:r>
      <w:r w:rsidR="00464B3F">
        <w:rPr>
          <w:sz w:val="24"/>
          <w:szCs w:val="24"/>
        </w:rPr>
        <w:t>.</w:t>
      </w:r>
      <w:r>
        <w:rPr>
          <w:sz w:val="24"/>
          <w:szCs w:val="24"/>
        </w:rPr>
        <w:t xml:space="preserve"> </w:t>
      </w:r>
      <w:r w:rsidR="00F37A58">
        <w:rPr>
          <w:sz w:val="24"/>
          <w:szCs w:val="24"/>
        </w:rPr>
        <w:t>I</w:t>
      </w:r>
      <w:r w:rsidR="00034764">
        <w:rPr>
          <w:sz w:val="24"/>
          <w:szCs w:val="24"/>
        </w:rPr>
        <w:t xml:space="preserve">t </w:t>
      </w:r>
      <w:r w:rsidR="002E131E">
        <w:rPr>
          <w:sz w:val="24"/>
          <w:szCs w:val="24"/>
        </w:rPr>
        <w:t>filled</w:t>
      </w:r>
      <w:r>
        <w:rPr>
          <w:sz w:val="24"/>
          <w:szCs w:val="24"/>
        </w:rPr>
        <w:t xml:space="preserve"> a ga</w:t>
      </w:r>
      <w:r w:rsidR="00464B3F">
        <w:rPr>
          <w:sz w:val="24"/>
          <w:szCs w:val="24"/>
        </w:rPr>
        <w:t xml:space="preserve">p in the theory on public finance </w:t>
      </w:r>
      <w:r>
        <w:rPr>
          <w:sz w:val="24"/>
          <w:szCs w:val="24"/>
        </w:rPr>
        <w:t xml:space="preserve">in the area of </w:t>
      </w:r>
      <w:r w:rsidR="00464B3F">
        <w:rPr>
          <w:sz w:val="24"/>
          <w:szCs w:val="24"/>
        </w:rPr>
        <w:t xml:space="preserve">unresolved macroeconomic impact of fiscal federalism, and unresolved </w:t>
      </w:r>
      <w:r>
        <w:rPr>
          <w:sz w:val="24"/>
          <w:szCs w:val="24"/>
        </w:rPr>
        <w:t>non-</w:t>
      </w:r>
      <w:r>
        <w:rPr>
          <w:sz w:val="24"/>
          <w:szCs w:val="24"/>
        </w:rPr>
        <w:lastRenderedPageBreak/>
        <w:t>correspondence issue</w:t>
      </w:r>
      <w:r w:rsidR="00464B3F">
        <w:rPr>
          <w:sz w:val="24"/>
          <w:szCs w:val="24"/>
        </w:rPr>
        <w:t>s which have</w:t>
      </w:r>
      <w:r>
        <w:rPr>
          <w:sz w:val="24"/>
          <w:szCs w:val="24"/>
        </w:rPr>
        <w:t xml:space="preserve"> inhibited the true practice of fiscal federalism in Nigeria since the attainment of independence on 1</w:t>
      </w:r>
      <w:r w:rsidRPr="00B044B6">
        <w:rPr>
          <w:sz w:val="24"/>
          <w:szCs w:val="24"/>
          <w:vertAlign w:val="superscript"/>
        </w:rPr>
        <w:t>st</w:t>
      </w:r>
      <w:r>
        <w:rPr>
          <w:sz w:val="24"/>
          <w:szCs w:val="24"/>
        </w:rPr>
        <w:t xml:space="preserve"> October, 1960.</w:t>
      </w:r>
    </w:p>
    <w:p w:rsidR="00B044B6" w:rsidRDefault="00B044B6" w:rsidP="006B74EA">
      <w:pPr>
        <w:spacing w:line="360" w:lineRule="auto"/>
        <w:ind w:right="288"/>
        <w:jc w:val="both"/>
        <w:rPr>
          <w:sz w:val="24"/>
          <w:szCs w:val="24"/>
        </w:rPr>
      </w:pPr>
    </w:p>
    <w:p w:rsidR="00B044B6" w:rsidRDefault="00B044B6" w:rsidP="006B74EA">
      <w:pPr>
        <w:spacing w:line="360" w:lineRule="auto"/>
        <w:ind w:right="288"/>
        <w:jc w:val="both"/>
        <w:rPr>
          <w:sz w:val="24"/>
          <w:szCs w:val="24"/>
        </w:rPr>
      </w:pPr>
      <w:r>
        <w:rPr>
          <w:sz w:val="24"/>
          <w:szCs w:val="24"/>
        </w:rPr>
        <w:t>The</w:t>
      </w:r>
      <w:r w:rsidR="00034764">
        <w:rPr>
          <w:sz w:val="24"/>
          <w:szCs w:val="24"/>
        </w:rPr>
        <w:t xml:space="preserve"> study </w:t>
      </w:r>
      <w:r w:rsidR="00F37A58">
        <w:rPr>
          <w:sz w:val="24"/>
          <w:szCs w:val="24"/>
        </w:rPr>
        <w:t>provide</w:t>
      </w:r>
      <w:r w:rsidR="00034764">
        <w:rPr>
          <w:sz w:val="24"/>
          <w:szCs w:val="24"/>
        </w:rPr>
        <w:t>s</w:t>
      </w:r>
      <w:r w:rsidR="00F37A58">
        <w:rPr>
          <w:sz w:val="24"/>
          <w:szCs w:val="24"/>
        </w:rPr>
        <w:t xml:space="preserve"> policy-makers a foundation for sequencing the reforms of government in developing countries to provide an effective way of reducing the overall size of government as well as promoting macroeconomic stability, if properly structured.</w:t>
      </w:r>
    </w:p>
    <w:p w:rsidR="00F37A58" w:rsidRDefault="00F37A58" w:rsidP="006B74EA">
      <w:pPr>
        <w:spacing w:line="360" w:lineRule="auto"/>
        <w:ind w:right="288"/>
        <w:jc w:val="both"/>
        <w:rPr>
          <w:sz w:val="24"/>
          <w:szCs w:val="24"/>
        </w:rPr>
      </w:pPr>
    </w:p>
    <w:p w:rsidR="00F37A58" w:rsidRDefault="00F37A58" w:rsidP="006B74EA">
      <w:pPr>
        <w:spacing w:line="360" w:lineRule="auto"/>
        <w:ind w:right="288"/>
        <w:jc w:val="both"/>
        <w:rPr>
          <w:sz w:val="24"/>
          <w:szCs w:val="24"/>
        </w:rPr>
      </w:pPr>
      <w:r>
        <w:rPr>
          <w:sz w:val="24"/>
          <w:szCs w:val="24"/>
        </w:rPr>
        <w:t>The formalized theory and the models gene</w:t>
      </w:r>
      <w:r w:rsidR="00034764">
        <w:rPr>
          <w:sz w:val="24"/>
          <w:szCs w:val="24"/>
        </w:rPr>
        <w:t xml:space="preserve">rated in the study, </w:t>
      </w:r>
      <w:r>
        <w:rPr>
          <w:sz w:val="24"/>
          <w:szCs w:val="24"/>
        </w:rPr>
        <w:t>provide applied economists with a meaningful specification for estimating the impact of fiscal decentralization on macroeconomic performance.</w:t>
      </w:r>
    </w:p>
    <w:p w:rsidR="00DF2F6A" w:rsidRDefault="00DF2F6A" w:rsidP="006B74EA">
      <w:pPr>
        <w:spacing w:line="360" w:lineRule="auto"/>
        <w:ind w:right="288"/>
        <w:jc w:val="both"/>
        <w:rPr>
          <w:sz w:val="24"/>
          <w:szCs w:val="24"/>
        </w:rPr>
      </w:pPr>
    </w:p>
    <w:p w:rsidR="00F37A58" w:rsidRDefault="00F37A58" w:rsidP="006B74EA">
      <w:pPr>
        <w:spacing w:line="360" w:lineRule="auto"/>
        <w:ind w:right="288"/>
        <w:jc w:val="both"/>
        <w:rPr>
          <w:sz w:val="24"/>
          <w:szCs w:val="24"/>
        </w:rPr>
      </w:pPr>
      <w:r>
        <w:rPr>
          <w:sz w:val="24"/>
          <w:szCs w:val="24"/>
        </w:rPr>
        <w:t xml:space="preserve">The study has contributed to the empirical literature by providing empirical evidence that fiscal federalism is good for growth but bad for development in </w:t>
      </w:r>
      <w:r w:rsidR="00464B3F">
        <w:rPr>
          <w:sz w:val="24"/>
          <w:szCs w:val="24"/>
        </w:rPr>
        <w:t>Nigeria.</w:t>
      </w:r>
    </w:p>
    <w:p w:rsidR="007C2A68" w:rsidRDefault="007C2A68" w:rsidP="006B74EA">
      <w:pPr>
        <w:spacing w:line="360" w:lineRule="auto"/>
        <w:ind w:right="288"/>
        <w:jc w:val="both"/>
        <w:rPr>
          <w:sz w:val="24"/>
          <w:szCs w:val="24"/>
        </w:rPr>
      </w:pPr>
    </w:p>
    <w:p w:rsidR="00F37A58" w:rsidRDefault="001A4B26" w:rsidP="006B74EA">
      <w:pPr>
        <w:spacing w:line="360" w:lineRule="auto"/>
        <w:ind w:right="288"/>
        <w:jc w:val="both"/>
        <w:rPr>
          <w:sz w:val="24"/>
          <w:szCs w:val="24"/>
        </w:rPr>
      </w:pPr>
      <w:r>
        <w:rPr>
          <w:sz w:val="24"/>
          <w:szCs w:val="24"/>
        </w:rPr>
        <w:t>The findings established an empirical basis for</w:t>
      </w:r>
      <w:r w:rsidR="00464B3F">
        <w:rPr>
          <w:sz w:val="24"/>
          <w:szCs w:val="24"/>
        </w:rPr>
        <w:t xml:space="preserve"> government to re-</w:t>
      </w:r>
      <w:r w:rsidR="00034764">
        <w:rPr>
          <w:sz w:val="24"/>
          <w:szCs w:val="24"/>
        </w:rPr>
        <w:t>energize the</w:t>
      </w:r>
      <w:r>
        <w:rPr>
          <w:sz w:val="24"/>
          <w:szCs w:val="24"/>
        </w:rPr>
        <w:t xml:space="preserve"> reform of the existing </w:t>
      </w:r>
      <w:r w:rsidR="00464B3F">
        <w:rPr>
          <w:sz w:val="24"/>
          <w:szCs w:val="24"/>
        </w:rPr>
        <w:t xml:space="preserve">economic </w:t>
      </w:r>
      <w:r>
        <w:rPr>
          <w:sz w:val="24"/>
          <w:szCs w:val="24"/>
        </w:rPr>
        <w:t>structure as a key strategy for Nigeria to realize the vision 20:20:20.</w:t>
      </w:r>
    </w:p>
    <w:p w:rsidR="001A4B26" w:rsidRDefault="001A4B26" w:rsidP="00A7783F">
      <w:pPr>
        <w:spacing w:line="360" w:lineRule="auto"/>
        <w:ind w:right="288"/>
        <w:jc w:val="both"/>
        <w:rPr>
          <w:sz w:val="24"/>
          <w:szCs w:val="24"/>
        </w:rPr>
      </w:pPr>
    </w:p>
    <w:p w:rsidR="001A4B26" w:rsidRDefault="001A4B26" w:rsidP="006B74EA">
      <w:pPr>
        <w:spacing w:line="360" w:lineRule="auto"/>
        <w:ind w:right="288"/>
        <w:jc w:val="both"/>
        <w:rPr>
          <w:sz w:val="24"/>
          <w:szCs w:val="24"/>
        </w:rPr>
      </w:pPr>
      <w:r>
        <w:rPr>
          <w:sz w:val="24"/>
          <w:szCs w:val="24"/>
        </w:rPr>
        <w:t xml:space="preserve">Finally this study also provides useful information on how to address and resolve the problem of vertical imbalance and horizontal imbalance which suggest limited fiscal decentralization in </w:t>
      </w:r>
      <w:smartTag w:uri="urn:schemas-microsoft-com:office:smarttags" w:element="country-region">
        <w:smartTag w:uri="urn:schemas-microsoft-com:office:smarttags" w:element="place">
          <w:r>
            <w:rPr>
              <w:sz w:val="24"/>
              <w:szCs w:val="24"/>
            </w:rPr>
            <w:t>Nigeria</w:t>
          </w:r>
        </w:smartTag>
      </w:smartTag>
      <w:r>
        <w:rPr>
          <w:sz w:val="24"/>
          <w:szCs w:val="24"/>
        </w:rPr>
        <w:t>.</w:t>
      </w:r>
    </w:p>
    <w:p w:rsidR="00F829A3" w:rsidRDefault="00F829A3" w:rsidP="006B74EA">
      <w:pPr>
        <w:spacing w:line="360" w:lineRule="auto"/>
        <w:ind w:right="288"/>
        <w:jc w:val="both"/>
        <w:rPr>
          <w:sz w:val="24"/>
          <w:szCs w:val="24"/>
        </w:rPr>
      </w:pPr>
    </w:p>
    <w:p w:rsidR="00DC1F45" w:rsidRPr="006B74EA" w:rsidRDefault="00DC1F45" w:rsidP="006B74EA">
      <w:pPr>
        <w:spacing w:line="360" w:lineRule="auto"/>
        <w:ind w:right="288"/>
        <w:jc w:val="both"/>
        <w:rPr>
          <w:b/>
          <w:sz w:val="24"/>
          <w:szCs w:val="24"/>
        </w:rPr>
      </w:pPr>
    </w:p>
    <w:p w:rsidR="00BE764C" w:rsidRPr="006B74EA" w:rsidRDefault="00AC68CA" w:rsidP="008D4FBA">
      <w:pPr>
        <w:spacing w:line="480" w:lineRule="auto"/>
        <w:ind w:right="288"/>
        <w:jc w:val="both"/>
        <w:rPr>
          <w:b/>
          <w:sz w:val="24"/>
          <w:szCs w:val="24"/>
        </w:rPr>
      </w:pPr>
      <w:r>
        <w:rPr>
          <w:b/>
          <w:sz w:val="24"/>
          <w:szCs w:val="24"/>
        </w:rPr>
        <w:t xml:space="preserve">6.5 </w:t>
      </w:r>
      <w:r w:rsidR="00DC1F45" w:rsidRPr="006B74EA">
        <w:rPr>
          <w:b/>
          <w:sz w:val="24"/>
          <w:szCs w:val="24"/>
        </w:rPr>
        <w:t>Limitatio</w:t>
      </w:r>
      <w:r w:rsidR="0087548C">
        <w:rPr>
          <w:b/>
          <w:sz w:val="24"/>
          <w:szCs w:val="24"/>
        </w:rPr>
        <w:t xml:space="preserve">ns </w:t>
      </w:r>
      <w:r w:rsidR="00755B1A">
        <w:rPr>
          <w:b/>
          <w:sz w:val="24"/>
          <w:szCs w:val="24"/>
        </w:rPr>
        <w:t xml:space="preserve">of the Study </w:t>
      </w:r>
    </w:p>
    <w:p w:rsidR="00436BAB" w:rsidRDefault="00DC1F45" w:rsidP="006B74EA">
      <w:pPr>
        <w:spacing w:line="360" w:lineRule="auto"/>
        <w:ind w:right="288"/>
        <w:jc w:val="both"/>
        <w:rPr>
          <w:sz w:val="24"/>
          <w:szCs w:val="24"/>
        </w:rPr>
      </w:pPr>
      <w:r w:rsidRPr="006B74EA">
        <w:rPr>
          <w:sz w:val="24"/>
          <w:szCs w:val="24"/>
        </w:rPr>
        <w:t>A major problem that is often associated with studies like this is the accuracy of data</w:t>
      </w:r>
      <w:r w:rsidR="00B037C0" w:rsidRPr="006B74EA">
        <w:rPr>
          <w:sz w:val="24"/>
          <w:szCs w:val="24"/>
        </w:rPr>
        <w:t xml:space="preserve"> available on economic variables. Another is the issue of secondary data being filled with estimation errors. In addition, there are often discrepancies in the data presented by various organizations such as the Central Bank of Nigeria (CBN), National Bureau of Statistics (NBS), International Financial Statistics (IFS), International Monetary Fund (IMF), and the World Bank</w:t>
      </w:r>
      <w:r w:rsidR="00096533" w:rsidRPr="006B74EA">
        <w:rPr>
          <w:sz w:val="24"/>
          <w:szCs w:val="24"/>
        </w:rPr>
        <w:t>.</w:t>
      </w:r>
      <w:r w:rsidR="00747AA0">
        <w:rPr>
          <w:sz w:val="24"/>
          <w:szCs w:val="24"/>
        </w:rPr>
        <w:t xml:space="preserve"> </w:t>
      </w:r>
      <w:r w:rsidR="00B037C0" w:rsidRPr="006B74EA">
        <w:rPr>
          <w:sz w:val="24"/>
          <w:szCs w:val="24"/>
        </w:rPr>
        <w:t>Thus if there are errors in composition of data a</w:t>
      </w:r>
      <w:r w:rsidR="00C37314">
        <w:rPr>
          <w:sz w:val="24"/>
          <w:szCs w:val="24"/>
        </w:rPr>
        <w:t xml:space="preserve">nd its consequent effects on </w:t>
      </w:r>
      <w:r w:rsidR="00C37314" w:rsidRPr="006B74EA">
        <w:rPr>
          <w:sz w:val="24"/>
          <w:szCs w:val="24"/>
        </w:rPr>
        <w:t>estimation</w:t>
      </w:r>
      <w:r w:rsidR="00B037C0" w:rsidRPr="006B74EA">
        <w:rPr>
          <w:sz w:val="24"/>
          <w:szCs w:val="24"/>
        </w:rPr>
        <w:t xml:space="preserve"> results, </w:t>
      </w:r>
      <w:r w:rsidR="00C37314">
        <w:rPr>
          <w:sz w:val="24"/>
          <w:szCs w:val="24"/>
        </w:rPr>
        <w:t xml:space="preserve">this cast doubt on </w:t>
      </w:r>
      <w:r w:rsidR="00B037C0" w:rsidRPr="006B74EA">
        <w:rPr>
          <w:sz w:val="24"/>
          <w:szCs w:val="24"/>
        </w:rPr>
        <w:t>the validity and reliability of the</w:t>
      </w:r>
      <w:r w:rsidR="00096533" w:rsidRPr="006B74EA">
        <w:rPr>
          <w:sz w:val="24"/>
          <w:szCs w:val="24"/>
        </w:rPr>
        <w:t xml:space="preserve"> econometric results generated in this study. But this is a common problem faced by studies which make use of </w:t>
      </w:r>
      <w:r w:rsidR="00096533" w:rsidRPr="006B74EA">
        <w:rPr>
          <w:sz w:val="24"/>
          <w:szCs w:val="24"/>
        </w:rPr>
        <w:lastRenderedPageBreak/>
        <w:t xml:space="preserve">secondary data. </w:t>
      </w:r>
      <w:r w:rsidR="00C37314">
        <w:rPr>
          <w:sz w:val="24"/>
          <w:szCs w:val="24"/>
        </w:rPr>
        <w:t xml:space="preserve">The study </w:t>
      </w:r>
      <w:r w:rsidR="00096533" w:rsidRPr="006B74EA">
        <w:rPr>
          <w:sz w:val="24"/>
          <w:szCs w:val="24"/>
        </w:rPr>
        <w:t>however tried to minimize these discrepancies in the dat</w:t>
      </w:r>
      <w:r w:rsidR="00C37314">
        <w:rPr>
          <w:sz w:val="24"/>
          <w:szCs w:val="24"/>
        </w:rPr>
        <w:t xml:space="preserve">a from various sources. So, the </w:t>
      </w:r>
      <w:r w:rsidR="00096533" w:rsidRPr="006B74EA">
        <w:rPr>
          <w:sz w:val="24"/>
          <w:szCs w:val="24"/>
        </w:rPr>
        <w:t>estimation results and findin</w:t>
      </w:r>
      <w:r w:rsidR="00C37314">
        <w:rPr>
          <w:sz w:val="24"/>
          <w:szCs w:val="24"/>
        </w:rPr>
        <w:t xml:space="preserve">gs in this dissertation are </w:t>
      </w:r>
      <w:r w:rsidR="00096533" w:rsidRPr="006B74EA">
        <w:rPr>
          <w:sz w:val="24"/>
          <w:szCs w:val="24"/>
        </w:rPr>
        <w:t>correct</w:t>
      </w:r>
      <w:r w:rsidR="00C37314">
        <w:rPr>
          <w:sz w:val="24"/>
          <w:szCs w:val="24"/>
        </w:rPr>
        <w:t xml:space="preserve"> and reliable</w:t>
      </w:r>
      <w:r w:rsidR="00096533" w:rsidRPr="006B74EA">
        <w:rPr>
          <w:sz w:val="24"/>
          <w:szCs w:val="24"/>
        </w:rPr>
        <w:t xml:space="preserve"> to the extent </w:t>
      </w:r>
      <w:r w:rsidR="00C37314">
        <w:rPr>
          <w:sz w:val="24"/>
          <w:szCs w:val="24"/>
        </w:rPr>
        <w:t>that the data used are presumed accurate from the various secondary s</w:t>
      </w:r>
      <w:r w:rsidR="00755B1A">
        <w:rPr>
          <w:sz w:val="24"/>
          <w:szCs w:val="24"/>
        </w:rPr>
        <w:t>ources they were generated from</w:t>
      </w:r>
      <w:r w:rsidR="00436BAB">
        <w:rPr>
          <w:sz w:val="24"/>
          <w:szCs w:val="24"/>
        </w:rPr>
        <w:t>.</w:t>
      </w:r>
    </w:p>
    <w:p w:rsidR="00436BAB" w:rsidRDefault="00436BAB" w:rsidP="006B74EA">
      <w:pPr>
        <w:spacing w:line="360" w:lineRule="auto"/>
        <w:ind w:right="288"/>
        <w:jc w:val="both"/>
        <w:rPr>
          <w:sz w:val="24"/>
          <w:szCs w:val="24"/>
        </w:rPr>
      </w:pPr>
    </w:p>
    <w:p w:rsidR="00755B1A" w:rsidRDefault="00755B1A" w:rsidP="006B74EA">
      <w:pPr>
        <w:spacing w:line="360" w:lineRule="auto"/>
        <w:ind w:right="288"/>
        <w:jc w:val="both"/>
        <w:rPr>
          <w:sz w:val="24"/>
          <w:szCs w:val="24"/>
        </w:rPr>
      </w:pPr>
      <w:r>
        <w:rPr>
          <w:sz w:val="24"/>
          <w:szCs w:val="24"/>
        </w:rPr>
        <w:t xml:space="preserve">Another major limitation was the inability of the researcher to acquire and master in time relevant econometric software and other related manuals for data analysis which hampered the timely completion of this study.     </w:t>
      </w:r>
    </w:p>
    <w:p w:rsidR="00370549" w:rsidRDefault="00370549" w:rsidP="008D4FBA">
      <w:pPr>
        <w:spacing w:line="480" w:lineRule="auto"/>
        <w:ind w:right="288"/>
        <w:jc w:val="both"/>
        <w:rPr>
          <w:sz w:val="24"/>
          <w:szCs w:val="24"/>
        </w:rPr>
      </w:pPr>
    </w:p>
    <w:p w:rsidR="006B74EA" w:rsidRPr="008D4FBA" w:rsidRDefault="00755B1A" w:rsidP="008D4FBA">
      <w:pPr>
        <w:spacing w:line="480" w:lineRule="auto"/>
        <w:ind w:right="288"/>
        <w:jc w:val="both"/>
        <w:rPr>
          <w:sz w:val="24"/>
          <w:szCs w:val="24"/>
        </w:rPr>
      </w:pPr>
      <w:r>
        <w:rPr>
          <w:b/>
          <w:sz w:val="24"/>
          <w:szCs w:val="24"/>
        </w:rPr>
        <w:t>6.6 Suggestions for Future Researches</w:t>
      </w:r>
    </w:p>
    <w:p w:rsidR="00686B67" w:rsidRDefault="00686B67" w:rsidP="006B74EA">
      <w:pPr>
        <w:spacing w:line="360" w:lineRule="auto"/>
        <w:ind w:right="288"/>
        <w:jc w:val="both"/>
        <w:rPr>
          <w:sz w:val="24"/>
          <w:szCs w:val="24"/>
        </w:rPr>
      </w:pPr>
      <w:r w:rsidRPr="006B74EA">
        <w:rPr>
          <w:sz w:val="24"/>
          <w:szCs w:val="24"/>
        </w:rPr>
        <w:t>While it is encouraging that the results of this study match recent empirical findings showing a connection between fiscal decentralization and macroeconomic performance in Nigeria, additional theoretical work exploring other possible sources of such a link is clearly needed.</w:t>
      </w:r>
      <w:r w:rsidR="001A4EE0">
        <w:rPr>
          <w:sz w:val="24"/>
          <w:szCs w:val="24"/>
        </w:rPr>
        <w:t xml:space="preserve"> </w:t>
      </w:r>
      <w:r w:rsidRPr="006B74EA">
        <w:rPr>
          <w:sz w:val="24"/>
          <w:szCs w:val="24"/>
        </w:rPr>
        <w:t>The present results emerge from a model based on very minimal assumptions, but exploration of richer models may also be fruitful.</w:t>
      </w:r>
      <w:r w:rsidR="006407F0" w:rsidRPr="006B74EA">
        <w:rPr>
          <w:sz w:val="24"/>
          <w:szCs w:val="24"/>
        </w:rPr>
        <w:t xml:space="preserve"> Such models could be used to examine, the impact of transmission channels of fiscal federalism, in particular of tax competition, </w:t>
      </w:r>
      <w:r w:rsidR="006C5685" w:rsidRPr="006B74EA">
        <w:rPr>
          <w:sz w:val="24"/>
          <w:szCs w:val="24"/>
        </w:rPr>
        <w:t xml:space="preserve">on the innovation of firms in the different states and local governments needs to be analyzed to obtain more insights in the working of fiscal federalism in </w:t>
      </w:r>
      <w:r w:rsidR="00755B1A">
        <w:rPr>
          <w:sz w:val="24"/>
          <w:szCs w:val="24"/>
        </w:rPr>
        <w:t>Nigeria. Finally, other aspects of fiscal federalism such as</w:t>
      </w:r>
      <w:r w:rsidR="006C5685" w:rsidRPr="006B74EA">
        <w:rPr>
          <w:sz w:val="24"/>
          <w:szCs w:val="24"/>
        </w:rPr>
        <w:t xml:space="preserve"> the convergence and structural perspectives of long-run growth</w:t>
      </w:r>
      <w:r w:rsidR="00755B1A">
        <w:rPr>
          <w:sz w:val="24"/>
          <w:szCs w:val="24"/>
        </w:rPr>
        <w:t xml:space="preserve"> possibilities</w:t>
      </w:r>
      <w:r w:rsidR="006C5685" w:rsidRPr="006B74EA">
        <w:rPr>
          <w:sz w:val="24"/>
          <w:szCs w:val="24"/>
        </w:rPr>
        <w:t xml:space="preserve"> should be explored in future works.</w:t>
      </w:r>
    </w:p>
    <w:p w:rsidR="005A3ABA" w:rsidRDefault="005A3ABA" w:rsidP="006B74EA">
      <w:pPr>
        <w:spacing w:line="360" w:lineRule="auto"/>
        <w:ind w:right="288"/>
        <w:jc w:val="both"/>
        <w:rPr>
          <w:sz w:val="24"/>
          <w:szCs w:val="24"/>
        </w:rPr>
      </w:pPr>
    </w:p>
    <w:p w:rsidR="005A3ABA" w:rsidRDefault="005A3ABA" w:rsidP="006B74EA">
      <w:pPr>
        <w:spacing w:line="360" w:lineRule="auto"/>
        <w:ind w:right="288"/>
        <w:jc w:val="both"/>
        <w:rPr>
          <w:sz w:val="24"/>
          <w:szCs w:val="24"/>
        </w:rPr>
      </w:pPr>
    </w:p>
    <w:p w:rsidR="005A3ABA" w:rsidRDefault="005A3ABA" w:rsidP="006B74EA">
      <w:pPr>
        <w:spacing w:line="360" w:lineRule="auto"/>
        <w:ind w:right="288"/>
        <w:jc w:val="both"/>
        <w:rPr>
          <w:sz w:val="24"/>
          <w:szCs w:val="24"/>
        </w:rPr>
      </w:pPr>
    </w:p>
    <w:p w:rsidR="005A3ABA" w:rsidRDefault="005A3ABA" w:rsidP="006B74EA">
      <w:pPr>
        <w:spacing w:line="360" w:lineRule="auto"/>
        <w:ind w:right="288"/>
        <w:jc w:val="both"/>
        <w:rPr>
          <w:sz w:val="24"/>
          <w:szCs w:val="24"/>
        </w:rPr>
      </w:pPr>
    </w:p>
    <w:p w:rsidR="005A3ABA" w:rsidRDefault="005A3ABA" w:rsidP="006B74EA">
      <w:pPr>
        <w:spacing w:line="360" w:lineRule="auto"/>
        <w:ind w:right="288"/>
        <w:jc w:val="both"/>
        <w:rPr>
          <w:sz w:val="24"/>
          <w:szCs w:val="24"/>
        </w:rPr>
      </w:pPr>
    </w:p>
    <w:p w:rsidR="005A3ABA" w:rsidRDefault="005A3ABA" w:rsidP="006B74EA">
      <w:pPr>
        <w:spacing w:line="360" w:lineRule="auto"/>
        <w:ind w:right="288"/>
        <w:jc w:val="both"/>
        <w:rPr>
          <w:sz w:val="24"/>
          <w:szCs w:val="24"/>
        </w:rPr>
      </w:pPr>
    </w:p>
    <w:p w:rsidR="005A3ABA" w:rsidRDefault="005A3ABA" w:rsidP="006B74EA">
      <w:pPr>
        <w:spacing w:line="360" w:lineRule="auto"/>
        <w:ind w:right="288"/>
        <w:jc w:val="both"/>
        <w:rPr>
          <w:sz w:val="24"/>
          <w:szCs w:val="24"/>
        </w:rPr>
      </w:pPr>
    </w:p>
    <w:p w:rsidR="005A3ABA" w:rsidRDefault="005A3ABA" w:rsidP="006B74EA">
      <w:pPr>
        <w:spacing w:line="360" w:lineRule="auto"/>
        <w:ind w:right="288"/>
        <w:jc w:val="both"/>
        <w:rPr>
          <w:sz w:val="24"/>
          <w:szCs w:val="24"/>
        </w:rPr>
      </w:pPr>
    </w:p>
    <w:p w:rsidR="00DF2F6A" w:rsidRDefault="00DF2F6A" w:rsidP="00DC5C81">
      <w:pPr>
        <w:spacing w:line="360" w:lineRule="auto"/>
        <w:rPr>
          <w:sz w:val="24"/>
          <w:szCs w:val="24"/>
        </w:rPr>
      </w:pPr>
    </w:p>
    <w:p w:rsidR="00436BAB" w:rsidRDefault="00436BAB" w:rsidP="00DC5C81">
      <w:pPr>
        <w:spacing w:line="360" w:lineRule="auto"/>
        <w:rPr>
          <w:sz w:val="24"/>
          <w:szCs w:val="24"/>
        </w:rPr>
      </w:pPr>
    </w:p>
    <w:p w:rsidR="004208B3" w:rsidRPr="00F829A3" w:rsidRDefault="004208B3" w:rsidP="00DC5C81">
      <w:pPr>
        <w:spacing w:line="360" w:lineRule="auto"/>
        <w:rPr>
          <w:sz w:val="24"/>
          <w:szCs w:val="24"/>
        </w:rPr>
      </w:pPr>
    </w:p>
    <w:p w:rsidR="000D5930" w:rsidRDefault="004B5E41" w:rsidP="00F829A3">
      <w:pPr>
        <w:jc w:val="center"/>
        <w:rPr>
          <w:sz w:val="28"/>
          <w:szCs w:val="28"/>
        </w:rPr>
      </w:pPr>
      <w:r w:rsidRPr="00F829A3">
        <w:rPr>
          <w:sz w:val="28"/>
          <w:szCs w:val="28"/>
        </w:rPr>
        <w:lastRenderedPageBreak/>
        <w:t>REFERENCES</w:t>
      </w:r>
    </w:p>
    <w:p w:rsidR="00F829A3" w:rsidRPr="00F829A3" w:rsidRDefault="00F829A3" w:rsidP="00F829A3">
      <w:pPr>
        <w:jc w:val="both"/>
        <w:rPr>
          <w:sz w:val="28"/>
          <w:szCs w:val="28"/>
        </w:rPr>
      </w:pPr>
    </w:p>
    <w:p w:rsidR="000D5930" w:rsidRDefault="000D5930" w:rsidP="000D5930">
      <w:pPr>
        <w:spacing w:line="360" w:lineRule="auto"/>
        <w:ind w:left="-360"/>
        <w:jc w:val="both"/>
      </w:pPr>
      <w:r w:rsidRPr="00754F2C">
        <w:rPr>
          <w:sz w:val="24"/>
          <w:szCs w:val="24"/>
        </w:rPr>
        <w:t>A</w:t>
      </w:r>
      <w:r w:rsidR="00265C60">
        <w:rPr>
          <w:sz w:val="24"/>
          <w:szCs w:val="24"/>
        </w:rPr>
        <w:t>bed, G.T. and H. Davoodi (2000),</w:t>
      </w:r>
      <w:r w:rsidR="000B0B5A">
        <w:rPr>
          <w:sz w:val="24"/>
          <w:szCs w:val="24"/>
        </w:rPr>
        <w:t xml:space="preserve">  </w:t>
      </w:r>
      <w:r w:rsidRPr="00754F2C">
        <w:rPr>
          <w:sz w:val="24"/>
          <w:szCs w:val="24"/>
        </w:rPr>
        <w:t xml:space="preserve">Corruption, Structural Reforms </w:t>
      </w:r>
      <w:r w:rsidR="00573E85">
        <w:rPr>
          <w:sz w:val="24"/>
          <w:szCs w:val="24"/>
        </w:rPr>
        <w:t xml:space="preserve">and Economic Performance </w:t>
      </w:r>
      <w:r w:rsidR="007831E4">
        <w:rPr>
          <w:sz w:val="24"/>
          <w:szCs w:val="24"/>
        </w:rPr>
        <w:t xml:space="preserve"> </w:t>
      </w:r>
      <w:r w:rsidR="00573E85">
        <w:rPr>
          <w:sz w:val="24"/>
          <w:szCs w:val="24"/>
        </w:rPr>
        <w:t xml:space="preserve">in </w:t>
      </w:r>
    </w:p>
    <w:p w:rsidR="000D5930" w:rsidRPr="000D5930" w:rsidRDefault="00573E85" w:rsidP="000D5930">
      <w:pPr>
        <w:spacing w:line="360" w:lineRule="auto"/>
        <w:ind w:left="-360"/>
        <w:jc w:val="both"/>
        <w:rPr>
          <w:sz w:val="24"/>
          <w:szCs w:val="24"/>
        </w:rPr>
      </w:pPr>
      <w:r>
        <w:rPr>
          <w:sz w:val="24"/>
          <w:szCs w:val="24"/>
        </w:rPr>
        <w:t xml:space="preserve">         </w:t>
      </w:r>
      <w:r w:rsidR="000B0B5A">
        <w:rPr>
          <w:sz w:val="24"/>
          <w:szCs w:val="24"/>
        </w:rPr>
        <w:t xml:space="preserve">the Transition Economies </w:t>
      </w:r>
      <w:r w:rsidR="000D5930" w:rsidRPr="000D5930">
        <w:rPr>
          <w:sz w:val="24"/>
          <w:szCs w:val="24"/>
        </w:rPr>
        <w:t>. International Monetary Fund Working</w:t>
      </w:r>
      <w:r>
        <w:rPr>
          <w:sz w:val="24"/>
          <w:szCs w:val="24"/>
        </w:rPr>
        <w:t xml:space="preserve"> Paper.</w:t>
      </w:r>
      <w:r w:rsidR="000D5930" w:rsidRPr="000D5930">
        <w:rPr>
          <w:sz w:val="24"/>
          <w:szCs w:val="24"/>
        </w:rPr>
        <w:t xml:space="preserve"> </w:t>
      </w:r>
    </w:p>
    <w:p w:rsidR="000D5930" w:rsidRPr="00754F2C" w:rsidRDefault="00573E85" w:rsidP="003E727E">
      <w:pPr>
        <w:ind w:left="-360"/>
        <w:rPr>
          <w:sz w:val="24"/>
          <w:szCs w:val="24"/>
        </w:rPr>
      </w:pPr>
      <w:r>
        <w:rPr>
          <w:sz w:val="24"/>
          <w:szCs w:val="24"/>
        </w:rPr>
        <w:t xml:space="preserve">       </w:t>
      </w:r>
    </w:p>
    <w:p w:rsidR="000D5930" w:rsidRDefault="000D5930" w:rsidP="003336BF">
      <w:pPr>
        <w:spacing w:line="360" w:lineRule="auto"/>
        <w:ind w:left="-360"/>
        <w:jc w:val="both"/>
        <w:rPr>
          <w:sz w:val="24"/>
          <w:szCs w:val="24"/>
        </w:rPr>
      </w:pPr>
      <w:r w:rsidRPr="00754F2C">
        <w:rPr>
          <w:sz w:val="24"/>
          <w:szCs w:val="24"/>
        </w:rPr>
        <w:t>Affons</w:t>
      </w:r>
      <w:r w:rsidR="003D3005">
        <w:rPr>
          <w:sz w:val="24"/>
          <w:szCs w:val="24"/>
        </w:rPr>
        <w:t>o, Rui de Britto Alvares (200</w:t>
      </w:r>
      <w:r w:rsidR="00265C60">
        <w:rPr>
          <w:sz w:val="24"/>
          <w:szCs w:val="24"/>
        </w:rPr>
        <w:t>1),</w:t>
      </w:r>
      <w:r w:rsidRPr="00754F2C">
        <w:rPr>
          <w:sz w:val="24"/>
          <w:szCs w:val="24"/>
        </w:rPr>
        <w:t xml:space="preserve"> </w:t>
      </w:r>
      <w:r w:rsidR="003336BF">
        <w:rPr>
          <w:sz w:val="24"/>
          <w:szCs w:val="24"/>
        </w:rPr>
        <w:t xml:space="preserve">     </w:t>
      </w:r>
      <w:r w:rsidR="000B0B5A">
        <w:rPr>
          <w:sz w:val="24"/>
          <w:szCs w:val="24"/>
        </w:rPr>
        <w:t xml:space="preserve"> </w:t>
      </w:r>
      <w:r w:rsidRPr="00754F2C">
        <w:rPr>
          <w:sz w:val="24"/>
          <w:szCs w:val="24"/>
        </w:rPr>
        <w:t xml:space="preserve">Decentralization </w:t>
      </w:r>
      <w:r w:rsidR="007831E4">
        <w:rPr>
          <w:sz w:val="24"/>
          <w:szCs w:val="24"/>
        </w:rPr>
        <w:t xml:space="preserve"> </w:t>
      </w:r>
      <w:r w:rsidRPr="00754F2C">
        <w:rPr>
          <w:sz w:val="24"/>
          <w:szCs w:val="24"/>
        </w:rPr>
        <w:t>and Reform of the State: The</w:t>
      </w:r>
      <w:r w:rsidR="00573E85">
        <w:rPr>
          <w:sz w:val="24"/>
          <w:szCs w:val="24"/>
        </w:rPr>
        <w:t xml:space="preserve"> Brazilian                        </w:t>
      </w:r>
      <w:r w:rsidR="007B0C2F">
        <w:rPr>
          <w:sz w:val="24"/>
          <w:szCs w:val="24"/>
        </w:rPr>
        <w:t xml:space="preserve">                    </w:t>
      </w:r>
    </w:p>
    <w:p w:rsidR="007B0C2F" w:rsidRDefault="007B0C2F" w:rsidP="00356822">
      <w:pPr>
        <w:spacing w:line="360" w:lineRule="auto"/>
        <w:ind w:left="-360"/>
        <w:rPr>
          <w:sz w:val="24"/>
          <w:szCs w:val="24"/>
        </w:rPr>
      </w:pPr>
      <w:r>
        <w:rPr>
          <w:sz w:val="24"/>
          <w:szCs w:val="24"/>
        </w:rPr>
        <w:t xml:space="preserve">         Federation</w:t>
      </w:r>
      <w:r w:rsidR="000B0B5A">
        <w:rPr>
          <w:sz w:val="24"/>
          <w:szCs w:val="24"/>
        </w:rPr>
        <w:t xml:space="preserve"> at the Crossroads :</w:t>
      </w:r>
      <w:r w:rsidR="00356822">
        <w:rPr>
          <w:sz w:val="24"/>
          <w:szCs w:val="24"/>
        </w:rPr>
        <w:t xml:space="preserve"> In Bird and Stauffer (eds).</w:t>
      </w:r>
    </w:p>
    <w:p w:rsidR="00BE1CBC" w:rsidRDefault="00BE1CBC" w:rsidP="001B3F84">
      <w:pPr>
        <w:ind w:left="-360"/>
        <w:rPr>
          <w:sz w:val="24"/>
          <w:szCs w:val="24"/>
        </w:rPr>
      </w:pPr>
    </w:p>
    <w:p w:rsidR="00BE1CBC" w:rsidRDefault="00265C60" w:rsidP="00356822">
      <w:pPr>
        <w:spacing w:line="360" w:lineRule="auto"/>
        <w:ind w:left="-360"/>
        <w:rPr>
          <w:sz w:val="24"/>
          <w:szCs w:val="24"/>
        </w:rPr>
      </w:pPr>
      <w:r>
        <w:rPr>
          <w:sz w:val="24"/>
          <w:szCs w:val="24"/>
        </w:rPr>
        <w:t>Afolabi, L (1999),</w:t>
      </w:r>
      <w:r w:rsidR="00BE1CBC">
        <w:rPr>
          <w:sz w:val="24"/>
          <w:szCs w:val="24"/>
        </w:rPr>
        <w:t xml:space="preserve"> </w:t>
      </w:r>
      <w:r>
        <w:rPr>
          <w:sz w:val="24"/>
          <w:szCs w:val="24"/>
        </w:rPr>
        <w:t xml:space="preserve">      </w:t>
      </w:r>
      <w:r w:rsidR="00BE1CBC">
        <w:rPr>
          <w:sz w:val="24"/>
          <w:szCs w:val="24"/>
        </w:rPr>
        <w:t xml:space="preserve">Monetary </w:t>
      </w:r>
      <w:r>
        <w:rPr>
          <w:sz w:val="24"/>
          <w:szCs w:val="24"/>
        </w:rPr>
        <w:t xml:space="preserve">     </w:t>
      </w:r>
      <w:r w:rsidR="00BE1CBC">
        <w:rPr>
          <w:sz w:val="24"/>
          <w:szCs w:val="24"/>
        </w:rPr>
        <w:t xml:space="preserve">Economics. </w:t>
      </w:r>
      <w:r>
        <w:rPr>
          <w:sz w:val="24"/>
          <w:szCs w:val="24"/>
        </w:rPr>
        <w:t xml:space="preserve">    </w:t>
      </w:r>
      <w:r w:rsidR="00BE1CBC">
        <w:rPr>
          <w:sz w:val="24"/>
          <w:szCs w:val="24"/>
        </w:rPr>
        <w:t>Ibadan:</w:t>
      </w:r>
      <w:r>
        <w:rPr>
          <w:sz w:val="24"/>
          <w:szCs w:val="24"/>
        </w:rPr>
        <w:t xml:space="preserve">   </w:t>
      </w:r>
      <w:r w:rsidR="00BE1CBC">
        <w:rPr>
          <w:sz w:val="24"/>
          <w:szCs w:val="24"/>
        </w:rPr>
        <w:t xml:space="preserve"> Intec </w:t>
      </w:r>
      <w:r>
        <w:rPr>
          <w:sz w:val="24"/>
          <w:szCs w:val="24"/>
        </w:rPr>
        <w:t xml:space="preserve">    </w:t>
      </w:r>
      <w:r w:rsidR="00BE1CBC">
        <w:rPr>
          <w:sz w:val="24"/>
          <w:szCs w:val="24"/>
        </w:rPr>
        <w:t xml:space="preserve">Printers </w:t>
      </w:r>
      <w:r>
        <w:rPr>
          <w:sz w:val="24"/>
          <w:szCs w:val="24"/>
        </w:rPr>
        <w:t xml:space="preserve">    </w:t>
      </w:r>
      <w:r w:rsidR="00BE1CBC">
        <w:rPr>
          <w:sz w:val="24"/>
          <w:szCs w:val="24"/>
        </w:rPr>
        <w:t xml:space="preserve">Limited, </w:t>
      </w:r>
      <w:r>
        <w:rPr>
          <w:sz w:val="24"/>
          <w:szCs w:val="24"/>
        </w:rPr>
        <w:t xml:space="preserve">     </w:t>
      </w:r>
      <w:r w:rsidR="00BE1CBC">
        <w:rPr>
          <w:sz w:val="24"/>
          <w:szCs w:val="24"/>
        </w:rPr>
        <w:t>357-62.</w:t>
      </w:r>
    </w:p>
    <w:p w:rsidR="00F830B6" w:rsidRDefault="00F830B6" w:rsidP="007831E4">
      <w:pPr>
        <w:ind w:left="-360"/>
        <w:rPr>
          <w:sz w:val="24"/>
          <w:szCs w:val="24"/>
        </w:rPr>
      </w:pPr>
    </w:p>
    <w:p w:rsidR="00F830B6" w:rsidRDefault="00F830B6" w:rsidP="00356822">
      <w:pPr>
        <w:spacing w:line="360" w:lineRule="auto"/>
        <w:ind w:left="-360"/>
        <w:rPr>
          <w:sz w:val="24"/>
          <w:szCs w:val="24"/>
        </w:rPr>
      </w:pPr>
      <w:r>
        <w:rPr>
          <w:sz w:val="24"/>
          <w:szCs w:val="24"/>
        </w:rPr>
        <w:t>Agarwal, R. (2004), China: Reforming Intergovernmental Fiscal Relations, World Bank Discussion</w:t>
      </w:r>
    </w:p>
    <w:p w:rsidR="00F830B6" w:rsidRDefault="00F830B6" w:rsidP="00356822">
      <w:pPr>
        <w:spacing w:line="360" w:lineRule="auto"/>
        <w:ind w:left="-360"/>
        <w:rPr>
          <w:sz w:val="24"/>
          <w:szCs w:val="24"/>
        </w:rPr>
      </w:pPr>
      <w:r>
        <w:rPr>
          <w:sz w:val="24"/>
          <w:szCs w:val="24"/>
        </w:rPr>
        <w:t xml:space="preserve">         Paper No. 178.</w:t>
      </w:r>
    </w:p>
    <w:p w:rsidR="00356822" w:rsidRPr="00754F2C" w:rsidRDefault="00356822" w:rsidP="003E727E">
      <w:pPr>
        <w:ind w:left="-360"/>
        <w:jc w:val="both"/>
        <w:rPr>
          <w:sz w:val="24"/>
          <w:szCs w:val="24"/>
        </w:rPr>
      </w:pPr>
    </w:p>
    <w:p w:rsidR="00356822" w:rsidRDefault="00265C60" w:rsidP="007B0C2F">
      <w:pPr>
        <w:spacing w:line="360" w:lineRule="auto"/>
        <w:ind w:left="-360"/>
        <w:jc w:val="both"/>
        <w:rPr>
          <w:sz w:val="24"/>
          <w:szCs w:val="24"/>
        </w:rPr>
      </w:pPr>
      <w:r>
        <w:rPr>
          <w:sz w:val="24"/>
          <w:szCs w:val="24"/>
        </w:rPr>
        <w:t>Agiobenebo, T. J.</w:t>
      </w:r>
      <w:r w:rsidR="000D5930" w:rsidRPr="00754F2C">
        <w:rPr>
          <w:sz w:val="24"/>
          <w:szCs w:val="24"/>
        </w:rPr>
        <w:t xml:space="preserve"> </w:t>
      </w:r>
      <w:r w:rsidR="003336BF">
        <w:rPr>
          <w:sz w:val="24"/>
          <w:szCs w:val="24"/>
        </w:rPr>
        <w:t>(1999</w:t>
      </w:r>
      <w:r>
        <w:rPr>
          <w:sz w:val="24"/>
          <w:szCs w:val="24"/>
        </w:rPr>
        <w:t>),</w:t>
      </w:r>
      <w:r w:rsidR="003D3005">
        <w:rPr>
          <w:sz w:val="24"/>
          <w:szCs w:val="24"/>
        </w:rPr>
        <w:t xml:space="preserve">       </w:t>
      </w:r>
      <w:r w:rsidR="000D5930" w:rsidRPr="00754F2C">
        <w:rPr>
          <w:sz w:val="24"/>
          <w:szCs w:val="24"/>
        </w:rPr>
        <w:t>Assignment, Criteria and the Fiscal Constitution: An Excursion</w:t>
      </w:r>
      <w:r w:rsidR="007B0C2F">
        <w:rPr>
          <w:sz w:val="24"/>
          <w:szCs w:val="24"/>
        </w:rPr>
        <w:t xml:space="preserve"> into a  </w:t>
      </w:r>
      <w:r w:rsidR="00356822">
        <w:rPr>
          <w:sz w:val="24"/>
          <w:szCs w:val="24"/>
        </w:rPr>
        <w:t xml:space="preserve">  </w:t>
      </w:r>
    </w:p>
    <w:p w:rsidR="000D5930" w:rsidRPr="00754F2C" w:rsidRDefault="00356822" w:rsidP="007B0C2F">
      <w:pPr>
        <w:spacing w:line="360" w:lineRule="auto"/>
        <w:ind w:left="-360"/>
        <w:jc w:val="both"/>
        <w:rPr>
          <w:sz w:val="24"/>
          <w:szCs w:val="24"/>
        </w:rPr>
      </w:pPr>
      <w:r>
        <w:rPr>
          <w:sz w:val="24"/>
          <w:szCs w:val="24"/>
        </w:rPr>
        <w:t xml:space="preserve">         Theory </w:t>
      </w:r>
      <w:r w:rsidR="00034764">
        <w:rPr>
          <w:sz w:val="24"/>
          <w:szCs w:val="24"/>
        </w:rPr>
        <w:t xml:space="preserve"> </w:t>
      </w:r>
      <w:r w:rsidR="000D5930" w:rsidRPr="00754F2C">
        <w:rPr>
          <w:sz w:val="24"/>
          <w:szCs w:val="24"/>
        </w:rPr>
        <w:t xml:space="preserve">of </w:t>
      </w:r>
      <w:r w:rsidR="00034764">
        <w:rPr>
          <w:sz w:val="24"/>
          <w:szCs w:val="24"/>
        </w:rPr>
        <w:t xml:space="preserve">  </w:t>
      </w:r>
      <w:r w:rsidR="000D5930" w:rsidRPr="00754F2C">
        <w:rPr>
          <w:sz w:val="24"/>
          <w:szCs w:val="24"/>
        </w:rPr>
        <w:t xml:space="preserve">Rational </w:t>
      </w:r>
      <w:r w:rsidR="00034764">
        <w:rPr>
          <w:sz w:val="24"/>
          <w:szCs w:val="24"/>
        </w:rPr>
        <w:t xml:space="preserve">  </w:t>
      </w:r>
      <w:r w:rsidR="000D5930" w:rsidRPr="00754F2C">
        <w:rPr>
          <w:sz w:val="24"/>
          <w:szCs w:val="24"/>
        </w:rPr>
        <w:t xml:space="preserve">Fiscal </w:t>
      </w:r>
      <w:r w:rsidR="00034764">
        <w:rPr>
          <w:sz w:val="24"/>
          <w:szCs w:val="24"/>
        </w:rPr>
        <w:t xml:space="preserve">    </w:t>
      </w:r>
      <w:r w:rsidR="000D5930" w:rsidRPr="00754F2C">
        <w:rPr>
          <w:sz w:val="24"/>
          <w:szCs w:val="24"/>
        </w:rPr>
        <w:t xml:space="preserve">Federalism. </w:t>
      </w:r>
      <w:r w:rsidR="00034764">
        <w:rPr>
          <w:sz w:val="24"/>
          <w:szCs w:val="24"/>
        </w:rPr>
        <w:t xml:space="preserve">    </w:t>
      </w:r>
      <w:r w:rsidR="000D5930" w:rsidRPr="00754F2C">
        <w:rPr>
          <w:sz w:val="24"/>
          <w:szCs w:val="24"/>
        </w:rPr>
        <w:t xml:space="preserve">In: </w:t>
      </w:r>
      <w:r w:rsidR="00034764">
        <w:rPr>
          <w:sz w:val="24"/>
          <w:szCs w:val="24"/>
        </w:rPr>
        <w:t xml:space="preserve">   </w:t>
      </w:r>
      <w:r w:rsidR="000D5930" w:rsidRPr="00754F2C">
        <w:rPr>
          <w:sz w:val="24"/>
          <w:szCs w:val="24"/>
        </w:rPr>
        <w:t xml:space="preserve">Fiscal Federalism and </w:t>
      </w:r>
      <w:smartTag w:uri="urn:schemas-microsoft-com:office:smarttags" w:element="country-region">
        <w:smartTag w:uri="urn:schemas-microsoft-com:office:smarttags" w:element="place">
          <w:r w:rsidR="000D5930" w:rsidRPr="00754F2C">
            <w:rPr>
              <w:sz w:val="24"/>
              <w:szCs w:val="24"/>
            </w:rPr>
            <w:t>Nigeria</w:t>
          </w:r>
        </w:smartTag>
      </w:smartTag>
      <w:r w:rsidR="007B0C2F">
        <w:rPr>
          <w:sz w:val="24"/>
          <w:szCs w:val="24"/>
        </w:rPr>
        <w:t xml:space="preserve">’s </w:t>
      </w:r>
      <w:r w:rsidR="000D5930" w:rsidRPr="00754F2C">
        <w:rPr>
          <w:sz w:val="24"/>
          <w:szCs w:val="24"/>
        </w:rPr>
        <w:t xml:space="preserve">Economic </w:t>
      </w:r>
      <w:r w:rsidR="007B0C2F">
        <w:rPr>
          <w:sz w:val="24"/>
          <w:szCs w:val="24"/>
        </w:rPr>
        <w:t xml:space="preserve">  </w:t>
      </w:r>
      <w:r>
        <w:rPr>
          <w:sz w:val="24"/>
          <w:szCs w:val="24"/>
        </w:rPr>
        <w:t xml:space="preserve">                 </w:t>
      </w:r>
    </w:p>
    <w:p w:rsidR="000D5930" w:rsidRPr="00754F2C" w:rsidRDefault="000D5930" w:rsidP="000D5930">
      <w:pPr>
        <w:spacing w:line="360" w:lineRule="auto"/>
        <w:ind w:left="-360"/>
        <w:jc w:val="both"/>
        <w:rPr>
          <w:sz w:val="24"/>
          <w:szCs w:val="24"/>
        </w:rPr>
      </w:pPr>
      <w:r w:rsidRPr="00754F2C">
        <w:rPr>
          <w:sz w:val="24"/>
          <w:szCs w:val="24"/>
        </w:rPr>
        <w:t xml:space="preserve">         </w:t>
      </w:r>
      <w:r w:rsidR="00356822">
        <w:rPr>
          <w:sz w:val="24"/>
          <w:szCs w:val="24"/>
        </w:rPr>
        <w:t xml:space="preserve">Development, Proceedings of the 1999 Annual Conference of the </w:t>
      </w:r>
      <w:r w:rsidRPr="00754F2C">
        <w:rPr>
          <w:sz w:val="24"/>
          <w:szCs w:val="24"/>
        </w:rPr>
        <w:t>Niger</w:t>
      </w:r>
      <w:r w:rsidR="00356822">
        <w:rPr>
          <w:sz w:val="24"/>
          <w:szCs w:val="24"/>
        </w:rPr>
        <w:t xml:space="preserve">ian Economic Society, </w:t>
      </w:r>
    </w:p>
    <w:p w:rsidR="000D5930" w:rsidRDefault="00852365" w:rsidP="00EF7412">
      <w:pPr>
        <w:spacing w:line="360" w:lineRule="auto"/>
        <w:ind w:left="-360"/>
        <w:rPr>
          <w:sz w:val="24"/>
          <w:szCs w:val="24"/>
        </w:rPr>
      </w:pPr>
      <w:r>
        <w:rPr>
          <w:sz w:val="24"/>
          <w:szCs w:val="24"/>
        </w:rPr>
        <w:t xml:space="preserve">         </w:t>
      </w:r>
      <w:r w:rsidR="00EF7412">
        <w:rPr>
          <w:sz w:val="24"/>
          <w:szCs w:val="24"/>
        </w:rPr>
        <w:t>25-51</w:t>
      </w:r>
      <w:r w:rsidR="007831E4">
        <w:rPr>
          <w:sz w:val="24"/>
          <w:szCs w:val="24"/>
        </w:rPr>
        <w:t>.</w:t>
      </w:r>
    </w:p>
    <w:p w:rsidR="00EF7412" w:rsidRPr="00754F2C" w:rsidRDefault="00EF7412" w:rsidP="003E727E">
      <w:pPr>
        <w:ind w:left="-360"/>
        <w:jc w:val="both"/>
        <w:rPr>
          <w:sz w:val="24"/>
          <w:szCs w:val="24"/>
        </w:rPr>
      </w:pPr>
    </w:p>
    <w:p w:rsidR="000D5930" w:rsidRDefault="000D5930" w:rsidP="00EF7412">
      <w:pPr>
        <w:spacing w:line="360" w:lineRule="auto"/>
        <w:ind w:left="-360"/>
        <w:jc w:val="both"/>
      </w:pPr>
      <w:r w:rsidRPr="00754F2C">
        <w:rPr>
          <w:sz w:val="24"/>
          <w:szCs w:val="24"/>
        </w:rPr>
        <w:t xml:space="preserve">Ahmad, E and </w:t>
      </w:r>
      <w:r w:rsidR="00265C60">
        <w:rPr>
          <w:sz w:val="24"/>
          <w:szCs w:val="24"/>
        </w:rPr>
        <w:t>E. Mottu (2003),</w:t>
      </w:r>
      <w:r w:rsidR="000B0B5A">
        <w:rPr>
          <w:sz w:val="24"/>
          <w:szCs w:val="24"/>
        </w:rPr>
        <w:t xml:space="preserve">  </w:t>
      </w:r>
      <w:r w:rsidRPr="00754F2C">
        <w:rPr>
          <w:sz w:val="24"/>
          <w:szCs w:val="24"/>
        </w:rPr>
        <w:t>Petroleum Assignment</w:t>
      </w:r>
      <w:r>
        <w:t xml:space="preserve">s: </w:t>
      </w:r>
      <w:r w:rsidRPr="00EF7412">
        <w:rPr>
          <w:sz w:val="24"/>
          <w:szCs w:val="24"/>
        </w:rPr>
        <w:t>Country Experiences and</w:t>
      </w:r>
      <w:r w:rsidR="00EF7412">
        <w:rPr>
          <w:sz w:val="24"/>
          <w:szCs w:val="24"/>
        </w:rPr>
        <w:t xml:space="preserve"> Issues: Revenue</w:t>
      </w:r>
      <w:r>
        <w:t xml:space="preserve"> </w:t>
      </w:r>
    </w:p>
    <w:p w:rsidR="00EF7412" w:rsidRDefault="000D5930" w:rsidP="00EF7412">
      <w:pPr>
        <w:spacing w:line="360" w:lineRule="auto"/>
        <w:ind w:left="-360"/>
        <w:rPr>
          <w:sz w:val="24"/>
          <w:szCs w:val="24"/>
        </w:rPr>
      </w:pPr>
      <w:r w:rsidRPr="00754F2C">
        <w:rPr>
          <w:sz w:val="24"/>
          <w:szCs w:val="24"/>
        </w:rPr>
        <w:t xml:space="preserve">        </w:t>
      </w:r>
      <w:r w:rsidR="00EF7412">
        <w:rPr>
          <w:sz w:val="24"/>
          <w:szCs w:val="24"/>
        </w:rPr>
        <w:t xml:space="preserve"> </w:t>
      </w:r>
      <w:r w:rsidRPr="00A43306">
        <w:rPr>
          <w:sz w:val="24"/>
          <w:szCs w:val="24"/>
        </w:rPr>
        <w:t xml:space="preserve">from the Petroleum and the Gas Sector: </w:t>
      </w:r>
      <w:r w:rsidR="003336BF">
        <w:rPr>
          <w:sz w:val="24"/>
          <w:szCs w:val="24"/>
        </w:rPr>
        <w:t xml:space="preserve">      </w:t>
      </w:r>
      <w:r w:rsidRPr="00A43306">
        <w:rPr>
          <w:sz w:val="24"/>
          <w:szCs w:val="24"/>
        </w:rPr>
        <w:t xml:space="preserve">Issues and </w:t>
      </w:r>
      <w:r w:rsidR="000B0B5A">
        <w:rPr>
          <w:sz w:val="24"/>
          <w:szCs w:val="24"/>
        </w:rPr>
        <w:t>Country Experience :</w:t>
      </w:r>
      <w:r w:rsidRPr="00A43306">
        <w:rPr>
          <w:sz w:val="24"/>
          <w:szCs w:val="24"/>
        </w:rPr>
        <w:t xml:space="preserve"> In J.M. Davis, R. </w:t>
      </w:r>
      <w:r w:rsidR="00EF7412">
        <w:rPr>
          <w:sz w:val="24"/>
          <w:szCs w:val="24"/>
        </w:rPr>
        <w:t xml:space="preserve">       </w:t>
      </w:r>
    </w:p>
    <w:p w:rsidR="00EF7412" w:rsidRDefault="00EF7412" w:rsidP="00EF7412">
      <w:pPr>
        <w:spacing w:line="360" w:lineRule="auto"/>
        <w:rPr>
          <w:sz w:val="24"/>
          <w:szCs w:val="24"/>
        </w:rPr>
      </w:pPr>
      <w:r>
        <w:rPr>
          <w:sz w:val="24"/>
          <w:szCs w:val="24"/>
        </w:rPr>
        <w:t xml:space="preserve">   </w:t>
      </w:r>
      <w:r w:rsidR="000D5930" w:rsidRPr="00A43306">
        <w:rPr>
          <w:sz w:val="24"/>
          <w:szCs w:val="24"/>
        </w:rPr>
        <w:t>Ossowski and A. Fedelino (eds), Fiscal Policy Formulation a</w:t>
      </w:r>
      <w:r>
        <w:rPr>
          <w:sz w:val="24"/>
          <w:szCs w:val="24"/>
        </w:rPr>
        <w:t xml:space="preserve">nd </w:t>
      </w:r>
      <w:r w:rsidR="007831E4">
        <w:rPr>
          <w:sz w:val="24"/>
          <w:szCs w:val="24"/>
        </w:rPr>
        <w:t xml:space="preserve"> </w:t>
      </w:r>
      <w:r>
        <w:rPr>
          <w:sz w:val="24"/>
          <w:szCs w:val="24"/>
        </w:rPr>
        <w:t xml:space="preserve">Implementation </w:t>
      </w:r>
      <w:r w:rsidR="007831E4">
        <w:rPr>
          <w:sz w:val="24"/>
          <w:szCs w:val="24"/>
        </w:rPr>
        <w:t xml:space="preserve"> </w:t>
      </w:r>
      <w:r>
        <w:rPr>
          <w:sz w:val="24"/>
          <w:szCs w:val="24"/>
        </w:rPr>
        <w:t>in Petroleum</w:t>
      </w:r>
    </w:p>
    <w:p w:rsidR="005D7774" w:rsidRDefault="00EF7412" w:rsidP="00EF7412">
      <w:pPr>
        <w:spacing w:line="360" w:lineRule="auto"/>
        <w:rPr>
          <w:sz w:val="24"/>
          <w:szCs w:val="24"/>
        </w:rPr>
      </w:pPr>
      <w:r>
        <w:rPr>
          <w:sz w:val="24"/>
          <w:szCs w:val="24"/>
        </w:rPr>
        <w:t xml:space="preserve">   </w:t>
      </w:r>
      <w:r w:rsidR="000D5930" w:rsidRPr="00A43306">
        <w:rPr>
          <w:sz w:val="24"/>
          <w:szCs w:val="24"/>
        </w:rPr>
        <w:t>Producing Countries, Washington,</w:t>
      </w:r>
      <w:r>
        <w:rPr>
          <w:sz w:val="24"/>
          <w:szCs w:val="24"/>
        </w:rPr>
        <w:t xml:space="preserve"> </w:t>
      </w:r>
      <w:r w:rsidR="000D5930" w:rsidRPr="00A43306">
        <w:rPr>
          <w:sz w:val="24"/>
          <w:szCs w:val="24"/>
        </w:rPr>
        <w:t>DC: I</w:t>
      </w:r>
      <w:r w:rsidR="00852365">
        <w:rPr>
          <w:sz w:val="24"/>
          <w:szCs w:val="24"/>
        </w:rPr>
        <w:t xml:space="preserve">nternational Monetary Fund, </w:t>
      </w:r>
      <w:r w:rsidR="000D5930" w:rsidRPr="00A43306">
        <w:rPr>
          <w:sz w:val="24"/>
          <w:szCs w:val="24"/>
        </w:rPr>
        <w:t>216-51</w:t>
      </w:r>
      <w:r w:rsidR="007831E4">
        <w:rPr>
          <w:sz w:val="24"/>
          <w:szCs w:val="24"/>
        </w:rPr>
        <w:t>.</w:t>
      </w:r>
    </w:p>
    <w:p w:rsidR="00D53704" w:rsidRPr="00A43306" w:rsidRDefault="00D53704" w:rsidP="003E727E">
      <w:pPr>
        <w:rPr>
          <w:sz w:val="24"/>
          <w:szCs w:val="24"/>
        </w:rPr>
      </w:pPr>
    </w:p>
    <w:p w:rsidR="00D53704" w:rsidRDefault="005D7774" w:rsidP="000D5930">
      <w:pPr>
        <w:spacing w:line="360" w:lineRule="auto"/>
        <w:ind w:left="-360"/>
        <w:jc w:val="both"/>
      </w:pPr>
      <w:r>
        <w:t xml:space="preserve"> </w:t>
      </w:r>
      <w:r w:rsidR="00265C60">
        <w:rPr>
          <w:sz w:val="24"/>
          <w:szCs w:val="24"/>
        </w:rPr>
        <w:t>Aigbokhan, B.E. (1996),</w:t>
      </w:r>
      <w:r>
        <w:rPr>
          <w:sz w:val="24"/>
          <w:szCs w:val="24"/>
        </w:rPr>
        <w:t xml:space="preserve"> </w:t>
      </w:r>
      <w:r w:rsidR="00D53704">
        <w:rPr>
          <w:sz w:val="24"/>
          <w:szCs w:val="24"/>
        </w:rPr>
        <w:t xml:space="preserve">  </w:t>
      </w:r>
      <w:r>
        <w:rPr>
          <w:sz w:val="24"/>
          <w:szCs w:val="24"/>
        </w:rPr>
        <w:t xml:space="preserve">Government </w:t>
      </w:r>
      <w:r w:rsidR="00D53704">
        <w:rPr>
          <w:sz w:val="24"/>
          <w:szCs w:val="24"/>
        </w:rPr>
        <w:t xml:space="preserve">   </w:t>
      </w:r>
      <w:r>
        <w:rPr>
          <w:sz w:val="24"/>
          <w:szCs w:val="24"/>
        </w:rPr>
        <w:t xml:space="preserve">Size </w:t>
      </w:r>
      <w:r w:rsidR="00D53704">
        <w:rPr>
          <w:sz w:val="24"/>
          <w:szCs w:val="24"/>
        </w:rPr>
        <w:t xml:space="preserve"> </w:t>
      </w:r>
      <w:r>
        <w:rPr>
          <w:sz w:val="24"/>
          <w:szCs w:val="24"/>
        </w:rPr>
        <w:t xml:space="preserve">and </w:t>
      </w:r>
      <w:r w:rsidR="00D53704">
        <w:rPr>
          <w:sz w:val="24"/>
          <w:szCs w:val="24"/>
        </w:rPr>
        <w:t xml:space="preserve">  </w:t>
      </w:r>
      <w:r>
        <w:rPr>
          <w:sz w:val="24"/>
          <w:szCs w:val="24"/>
        </w:rPr>
        <w:t xml:space="preserve">Economic Growth: </w:t>
      </w:r>
      <w:r w:rsidR="00D53704">
        <w:rPr>
          <w:sz w:val="24"/>
          <w:szCs w:val="24"/>
        </w:rPr>
        <w:t xml:space="preserve"> </w:t>
      </w:r>
      <w:r>
        <w:rPr>
          <w:sz w:val="24"/>
          <w:szCs w:val="24"/>
        </w:rPr>
        <w:t>The</w:t>
      </w:r>
      <w:r w:rsidR="00D53704">
        <w:rPr>
          <w:sz w:val="24"/>
          <w:szCs w:val="24"/>
        </w:rPr>
        <w:t xml:space="preserve"> </w:t>
      </w:r>
      <w:r w:rsidR="007831E4">
        <w:rPr>
          <w:sz w:val="24"/>
          <w:szCs w:val="24"/>
        </w:rPr>
        <w:t xml:space="preserve"> </w:t>
      </w:r>
      <w:r w:rsidR="00D53704">
        <w:rPr>
          <w:sz w:val="24"/>
          <w:szCs w:val="24"/>
        </w:rPr>
        <w:t xml:space="preserve">Nigerian </w:t>
      </w:r>
      <w:r w:rsidR="007831E4">
        <w:rPr>
          <w:sz w:val="24"/>
          <w:szCs w:val="24"/>
        </w:rPr>
        <w:t xml:space="preserve"> </w:t>
      </w:r>
      <w:r w:rsidR="00D53704">
        <w:rPr>
          <w:sz w:val="24"/>
          <w:szCs w:val="24"/>
        </w:rPr>
        <w:t>Experience</w:t>
      </w:r>
      <w:r w:rsidR="000D5930">
        <w:t xml:space="preserve"> </w:t>
      </w:r>
    </w:p>
    <w:p w:rsidR="00D53704" w:rsidRDefault="00D53704" w:rsidP="000D5930">
      <w:pPr>
        <w:spacing w:line="360" w:lineRule="auto"/>
        <w:ind w:left="-360"/>
        <w:jc w:val="both"/>
      </w:pPr>
      <w:r>
        <w:t xml:space="preserve">          </w:t>
      </w:r>
      <w:r>
        <w:rPr>
          <w:sz w:val="24"/>
          <w:szCs w:val="24"/>
        </w:rPr>
        <w:t>Proceedings of the Annual Conference of the Nigerian Economic Society, 505-523</w:t>
      </w:r>
      <w:r w:rsidR="007831E4">
        <w:rPr>
          <w:sz w:val="24"/>
          <w:szCs w:val="24"/>
        </w:rPr>
        <w:t>.</w:t>
      </w:r>
      <w:r w:rsidR="000D5930">
        <w:t xml:space="preserve"> </w:t>
      </w:r>
    </w:p>
    <w:p w:rsidR="000D5930" w:rsidRPr="00754F2C" w:rsidRDefault="000D5930" w:rsidP="003E727E">
      <w:pPr>
        <w:ind w:left="-360"/>
        <w:jc w:val="both"/>
        <w:rPr>
          <w:sz w:val="24"/>
          <w:szCs w:val="24"/>
        </w:rPr>
      </w:pPr>
      <w:r>
        <w:t xml:space="preserve">        </w:t>
      </w:r>
    </w:p>
    <w:p w:rsidR="00EF7412" w:rsidRDefault="003D3005" w:rsidP="00EF7412">
      <w:pPr>
        <w:spacing w:line="360" w:lineRule="auto"/>
        <w:ind w:left="-360"/>
        <w:jc w:val="both"/>
        <w:rPr>
          <w:sz w:val="24"/>
          <w:szCs w:val="24"/>
        </w:rPr>
      </w:pPr>
      <w:r>
        <w:rPr>
          <w:sz w:val="24"/>
          <w:szCs w:val="24"/>
        </w:rPr>
        <w:t>Aigbokhan, B.</w:t>
      </w:r>
      <w:r w:rsidR="00265C60">
        <w:rPr>
          <w:sz w:val="24"/>
          <w:szCs w:val="24"/>
        </w:rPr>
        <w:t xml:space="preserve">E. </w:t>
      </w:r>
      <w:r w:rsidR="003336BF">
        <w:rPr>
          <w:sz w:val="24"/>
          <w:szCs w:val="24"/>
        </w:rPr>
        <w:t xml:space="preserve"> (1999)</w:t>
      </w:r>
      <w:r w:rsidR="00265C60">
        <w:rPr>
          <w:sz w:val="24"/>
          <w:szCs w:val="24"/>
        </w:rPr>
        <w:t>,</w:t>
      </w:r>
      <w:r w:rsidR="000D5930" w:rsidRPr="00754F2C">
        <w:rPr>
          <w:sz w:val="24"/>
          <w:szCs w:val="24"/>
        </w:rPr>
        <w:t xml:space="preserve"> Fiscal Federalism and Economic Growth in Nigeria</w:t>
      </w:r>
      <w:r w:rsidR="00EF7412">
        <w:rPr>
          <w:sz w:val="24"/>
          <w:szCs w:val="24"/>
        </w:rPr>
        <w:t xml:space="preserve">. In: Fiscal </w:t>
      </w:r>
      <w:r w:rsidR="000D5930" w:rsidRPr="00754F2C">
        <w:rPr>
          <w:sz w:val="24"/>
          <w:szCs w:val="24"/>
        </w:rPr>
        <w:t xml:space="preserve">Federalism </w:t>
      </w:r>
    </w:p>
    <w:p w:rsidR="00EF7412" w:rsidRDefault="00EF7412" w:rsidP="00EF7412">
      <w:pPr>
        <w:spacing w:line="360" w:lineRule="auto"/>
        <w:ind w:left="-360"/>
        <w:jc w:val="both"/>
        <w:rPr>
          <w:sz w:val="24"/>
          <w:szCs w:val="24"/>
        </w:rPr>
      </w:pPr>
      <w:r>
        <w:rPr>
          <w:sz w:val="24"/>
          <w:szCs w:val="24"/>
        </w:rPr>
        <w:t xml:space="preserve">         </w:t>
      </w:r>
      <w:r w:rsidR="000D5930" w:rsidRPr="00754F2C">
        <w:rPr>
          <w:sz w:val="24"/>
          <w:szCs w:val="24"/>
        </w:rPr>
        <w:t xml:space="preserve">and </w:t>
      </w:r>
      <w:smartTag w:uri="urn:schemas-microsoft-com:office:smarttags" w:element="place">
        <w:smartTag w:uri="urn:schemas-microsoft-com:office:smarttags" w:element="country-region">
          <w:r w:rsidR="000D5930" w:rsidRPr="00754F2C">
            <w:rPr>
              <w:sz w:val="24"/>
              <w:szCs w:val="24"/>
            </w:rPr>
            <w:t>Nigeria</w:t>
          </w:r>
        </w:smartTag>
      </w:smartTag>
      <w:r w:rsidR="000D5930" w:rsidRPr="00754F2C">
        <w:rPr>
          <w:sz w:val="24"/>
          <w:szCs w:val="24"/>
        </w:rPr>
        <w:t>’s Economic development. Proceedings of the Annual Conference of the Nigeria</w:t>
      </w:r>
      <w:r>
        <w:rPr>
          <w:sz w:val="24"/>
          <w:szCs w:val="24"/>
        </w:rPr>
        <w:t xml:space="preserve">n </w:t>
      </w:r>
    </w:p>
    <w:p w:rsidR="000D5930" w:rsidRPr="00754F2C" w:rsidRDefault="00852365" w:rsidP="00EF7412">
      <w:pPr>
        <w:spacing w:line="360" w:lineRule="auto"/>
        <w:ind w:left="-360"/>
        <w:jc w:val="both"/>
        <w:rPr>
          <w:sz w:val="24"/>
          <w:szCs w:val="24"/>
        </w:rPr>
      </w:pPr>
      <w:r>
        <w:rPr>
          <w:sz w:val="24"/>
          <w:szCs w:val="24"/>
        </w:rPr>
        <w:t xml:space="preserve">         Economic Society, </w:t>
      </w:r>
      <w:r w:rsidR="00EF7412">
        <w:rPr>
          <w:sz w:val="24"/>
          <w:szCs w:val="24"/>
        </w:rPr>
        <w:t>333-352</w:t>
      </w:r>
      <w:r w:rsidR="007831E4">
        <w:rPr>
          <w:sz w:val="24"/>
          <w:szCs w:val="24"/>
        </w:rPr>
        <w:t>.</w:t>
      </w:r>
      <w:r w:rsidR="000D5930" w:rsidRPr="00754F2C">
        <w:rPr>
          <w:sz w:val="24"/>
          <w:szCs w:val="24"/>
        </w:rPr>
        <w:t xml:space="preserve">   </w:t>
      </w:r>
    </w:p>
    <w:p w:rsidR="000D5930" w:rsidRPr="00754F2C" w:rsidRDefault="000D5930" w:rsidP="003E727E">
      <w:pPr>
        <w:jc w:val="both"/>
        <w:rPr>
          <w:sz w:val="24"/>
          <w:szCs w:val="24"/>
        </w:rPr>
      </w:pPr>
    </w:p>
    <w:p w:rsidR="00EF7412" w:rsidRDefault="00265C60" w:rsidP="00EF7412">
      <w:pPr>
        <w:spacing w:line="360" w:lineRule="auto"/>
        <w:ind w:left="-360"/>
        <w:jc w:val="both"/>
        <w:rPr>
          <w:sz w:val="24"/>
          <w:szCs w:val="24"/>
        </w:rPr>
      </w:pPr>
      <w:r>
        <w:rPr>
          <w:sz w:val="24"/>
          <w:szCs w:val="24"/>
        </w:rPr>
        <w:t xml:space="preserve">Akai, N. and M. Sakata </w:t>
      </w:r>
      <w:r w:rsidR="003336BF">
        <w:rPr>
          <w:sz w:val="24"/>
          <w:szCs w:val="24"/>
        </w:rPr>
        <w:t>(2002)</w:t>
      </w:r>
      <w:r>
        <w:rPr>
          <w:sz w:val="24"/>
          <w:szCs w:val="24"/>
        </w:rPr>
        <w:t>,</w:t>
      </w:r>
      <w:r w:rsidR="000D5930" w:rsidRPr="00754F2C">
        <w:rPr>
          <w:sz w:val="24"/>
          <w:szCs w:val="24"/>
        </w:rPr>
        <w:t xml:space="preserve"> Fiscal Decentralization C</w:t>
      </w:r>
      <w:r w:rsidR="00EF7412">
        <w:rPr>
          <w:sz w:val="24"/>
          <w:szCs w:val="24"/>
        </w:rPr>
        <w:t xml:space="preserve">ontributes to Economic Growth: </w:t>
      </w:r>
      <w:r w:rsidR="000D5930" w:rsidRPr="00A43306">
        <w:rPr>
          <w:sz w:val="24"/>
          <w:szCs w:val="24"/>
        </w:rPr>
        <w:t xml:space="preserve">Evidence </w:t>
      </w:r>
    </w:p>
    <w:p w:rsidR="00852365" w:rsidRDefault="00EF7412" w:rsidP="00852365">
      <w:pPr>
        <w:spacing w:line="360" w:lineRule="auto"/>
        <w:ind w:left="-360"/>
        <w:jc w:val="both"/>
        <w:rPr>
          <w:sz w:val="24"/>
          <w:szCs w:val="24"/>
        </w:rPr>
      </w:pPr>
      <w:r>
        <w:rPr>
          <w:sz w:val="24"/>
          <w:szCs w:val="24"/>
        </w:rPr>
        <w:t xml:space="preserve">        </w:t>
      </w:r>
      <w:r w:rsidR="000D5930" w:rsidRPr="00A43306">
        <w:rPr>
          <w:sz w:val="24"/>
          <w:szCs w:val="24"/>
        </w:rPr>
        <w:t xml:space="preserve">from State-Level Cross Section data for the </w:t>
      </w:r>
      <w:smartTag w:uri="urn:schemas-microsoft-com:office:smarttags" w:element="place">
        <w:smartTag w:uri="urn:schemas-microsoft-com:office:smarttags" w:element="country-region">
          <w:r w:rsidR="000D5930" w:rsidRPr="00A43306">
            <w:rPr>
              <w:sz w:val="24"/>
              <w:szCs w:val="24"/>
            </w:rPr>
            <w:t>United States</w:t>
          </w:r>
        </w:smartTag>
      </w:smartTag>
      <w:r w:rsidR="000D5930" w:rsidRPr="00A43306">
        <w:rPr>
          <w:sz w:val="24"/>
          <w:szCs w:val="24"/>
        </w:rPr>
        <w:t xml:space="preserve">, Journal </w:t>
      </w:r>
      <w:r w:rsidR="00852365">
        <w:rPr>
          <w:sz w:val="24"/>
          <w:szCs w:val="24"/>
        </w:rPr>
        <w:t xml:space="preserve">  </w:t>
      </w:r>
      <w:r w:rsidR="000D5930" w:rsidRPr="00A43306">
        <w:rPr>
          <w:sz w:val="24"/>
          <w:szCs w:val="24"/>
        </w:rPr>
        <w:t xml:space="preserve">of  </w:t>
      </w:r>
      <w:r w:rsidR="003336BF">
        <w:rPr>
          <w:sz w:val="24"/>
          <w:szCs w:val="24"/>
        </w:rPr>
        <w:t xml:space="preserve">  </w:t>
      </w:r>
      <w:r w:rsidR="00852365">
        <w:rPr>
          <w:sz w:val="24"/>
          <w:szCs w:val="24"/>
        </w:rPr>
        <w:t>Urban Economics,</w:t>
      </w:r>
      <w:r w:rsidR="000D5930" w:rsidRPr="00A43306">
        <w:rPr>
          <w:sz w:val="24"/>
          <w:szCs w:val="24"/>
        </w:rPr>
        <w:t xml:space="preserve"> 52, </w:t>
      </w:r>
    </w:p>
    <w:p w:rsidR="00436BAB" w:rsidRDefault="00852365" w:rsidP="004208B3">
      <w:pPr>
        <w:spacing w:line="360" w:lineRule="auto"/>
        <w:ind w:left="-360"/>
        <w:jc w:val="both"/>
        <w:rPr>
          <w:sz w:val="24"/>
          <w:szCs w:val="24"/>
        </w:rPr>
      </w:pPr>
      <w:r>
        <w:rPr>
          <w:sz w:val="24"/>
          <w:szCs w:val="24"/>
        </w:rPr>
        <w:t xml:space="preserve">        </w:t>
      </w:r>
      <w:r w:rsidR="000D5930" w:rsidRPr="00A43306">
        <w:rPr>
          <w:sz w:val="24"/>
          <w:szCs w:val="24"/>
        </w:rPr>
        <w:t>93-108</w:t>
      </w:r>
      <w:r w:rsidR="007831E4">
        <w:rPr>
          <w:sz w:val="24"/>
          <w:szCs w:val="24"/>
        </w:rPr>
        <w:t>.</w:t>
      </w:r>
    </w:p>
    <w:p w:rsidR="004208B3" w:rsidRDefault="004208B3" w:rsidP="004208B3">
      <w:pPr>
        <w:spacing w:line="360" w:lineRule="auto"/>
        <w:ind w:left="-360"/>
        <w:jc w:val="both"/>
        <w:rPr>
          <w:sz w:val="24"/>
          <w:szCs w:val="24"/>
        </w:rPr>
      </w:pPr>
    </w:p>
    <w:p w:rsidR="003336BF" w:rsidRDefault="00265C60" w:rsidP="003336BF">
      <w:pPr>
        <w:spacing w:line="360" w:lineRule="auto"/>
        <w:ind w:left="-360"/>
        <w:jc w:val="both"/>
        <w:rPr>
          <w:sz w:val="24"/>
          <w:szCs w:val="24"/>
        </w:rPr>
      </w:pPr>
      <w:r>
        <w:rPr>
          <w:sz w:val="24"/>
          <w:szCs w:val="24"/>
        </w:rPr>
        <w:lastRenderedPageBreak/>
        <w:t>Akpan, G.E.</w:t>
      </w:r>
      <w:r w:rsidR="000D5930" w:rsidRPr="00754F2C">
        <w:rPr>
          <w:sz w:val="24"/>
          <w:szCs w:val="24"/>
        </w:rPr>
        <w:t xml:space="preserve"> </w:t>
      </w:r>
      <w:r w:rsidR="003336BF">
        <w:rPr>
          <w:sz w:val="24"/>
          <w:szCs w:val="24"/>
        </w:rPr>
        <w:t>(1999)</w:t>
      </w:r>
      <w:r>
        <w:rPr>
          <w:sz w:val="24"/>
          <w:szCs w:val="24"/>
        </w:rPr>
        <w:t xml:space="preserve">, </w:t>
      </w:r>
      <w:r w:rsidR="000D5930" w:rsidRPr="00754F2C">
        <w:rPr>
          <w:sz w:val="24"/>
          <w:szCs w:val="24"/>
        </w:rPr>
        <w:t xml:space="preserve"> Fiscal </w:t>
      </w:r>
      <w:r>
        <w:rPr>
          <w:sz w:val="24"/>
          <w:szCs w:val="24"/>
        </w:rPr>
        <w:t xml:space="preserve"> </w:t>
      </w:r>
      <w:r w:rsidR="000D5930" w:rsidRPr="00754F2C">
        <w:rPr>
          <w:sz w:val="24"/>
          <w:szCs w:val="24"/>
        </w:rPr>
        <w:t>Potentials and Dependence in Nigeria</w:t>
      </w:r>
      <w:r w:rsidR="00EF7412">
        <w:rPr>
          <w:sz w:val="24"/>
          <w:szCs w:val="24"/>
        </w:rPr>
        <w:t xml:space="preserve">. </w:t>
      </w:r>
      <w:r w:rsidR="003336BF">
        <w:rPr>
          <w:sz w:val="24"/>
          <w:szCs w:val="24"/>
        </w:rPr>
        <w:t xml:space="preserve">  </w:t>
      </w:r>
      <w:r w:rsidR="00EF7412">
        <w:rPr>
          <w:sz w:val="24"/>
          <w:szCs w:val="24"/>
        </w:rPr>
        <w:t xml:space="preserve">In: </w:t>
      </w:r>
      <w:r w:rsidR="003336BF">
        <w:rPr>
          <w:sz w:val="24"/>
          <w:szCs w:val="24"/>
        </w:rPr>
        <w:t xml:space="preserve"> </w:t>
      </w:r>
      <w:r w:rsidR="003D3005">
        <w:rPr>
          <w:sz w:val="24"/>
          <w:szCs w:val="24"/>
        </w:rPr>
        <w:t xml:space="preserve">  </w:t>
      </w:r>
      <w:r w:rsidR="00EF7412">
        <w:rPr>
          <w:sz w:val="24"/>
          <w:szCs w:val="24"/>
        </w:rPr>
        <w:t xml:space="preserve">Fiscal </w:t>
      </w:r>
      <w:r w:rsidR="003336BF">
        <w:rPr>
          <w:sz w:val="24"/>
          <w:szCs w:val="24"/>
        </w:rPr>
        <w:t xml:space="preserve">  </w:t>
      </w:r>
      <w:r w:rsidR="00EF7412">
        <w:rPr>
          <w:sz w:val="24"/>
          <w:szCs w:val="24"/>
        </w:rPr>
        <w:t xml:space="preserve">Federalism </w:t>
      </w:r>
      <w:r w:rsidR="003336BF">
        <w:rPr>
          <w:sz w:val="24"/>
          <w:szCs w:val="24"/>
        </w:rPr>
        <w:t xml:space="preserve">    </w:t>
      </w:r>
      <w:r w:rsidR="000D5930" w:rsidRPr="00754F2C">
        <w:rPr>
          <w:sz w:val="24"/>
          <w:szCs w:val="24"/>
        </w:rPr>
        <w:t xml:space="preserve">and </w:t>
      </w:r>
      <w:r w:rsidR="00EF7412">
        <w:rPr>
          <w:sz w:val="24"/>
          <w:szCs w:val="24"/>
        </w:rPr>
        <w:t xml:space="preserve">        </w:t>
      </w:r>
      <w:r w:rsidR="003336BF">
        <w:rPr>
          <w:sz w:val="24"/>
          <w:szCs w:val="24"/>
        </w:rPr>
        <w:t xml:space="preserve">                              </w:t>
      </w:r>
    </w:p>
    <w:p w:rsidR="00EF7412" w:rsidRDefault="003336BF" w:rsidP="003336BF">
      <w:pPr>
        <w:spacing w:line="360" w:lineRule="auto"/>
        <w:jc w:val="both"/>
        <w:rPr>
          <w:sz w:val="24"/>
          <w:szCs w:val="24"/>
        </w:rPr>
      </w:pPr>
      <w:r>
        <w:rPr>
          <w:sz w:val="24"/>
          <w:szCs w:val="24"/>
        </w:rPr>
        <w:t xml:space="preserve">  </w:t>
      </w:r>
      <w:smartTag w:uri="urn:schemas-microsoft-com:office:smarttags" w:element="country-region">
        <w:smartTag w:uri="urn:schemas-microsoft-com:office:smarttags" w:element="place">
          <w:r w:rsidR="000D5930" w:rsidRPr="00754F2C">
            <w:rPr>
              <w:sz w:val="24"/>
              <w:szCs w:val="24"/>
            </w:rPr>
            <w:t>Nigeria</w:t>
          </w:r>
        </w:smartTag>
      </w:smartTag>
      <w:r w:rsidR="000D5930" w:rsidRPr="00754F2C">
        <w:rPr>
          <w:sz w:val="24"/>
          <w:szCs w:val="24"/>
        </w:rPr>
        <w:t xml:space="preserve">’s </w:t>
      </w:r>
      <w:r>
        <w:rPr>
          <w:sz w:val="24"/>
          <w:szCs w:val="24"/>
        </w:rPr>
        <w:t xml:space="preserve">   </w:t>
      </w:r>
      <w:r w:rsidR="000D5930" w:rsidRPr="00754F2C">
        <w:rPr>
          <w:sz w:val="24"/>
          <w:szCs w:val="24"/>
        </w:rPr>
        <w:t xml:space="preserve">Economic </w:t>
      </w:r>
      <w:r>
        <w:rPr>
          <w:sz w:val="24"/>
          <w:szCs w:val="24"/>
        </w:rPr>
        <w:t xml:space="preserve">    </w:t>
      </w:r>
      <w:r w:rsidR="000D5930" w:rsidRPr="00754F2C">
        <w:rPr>
          <w:sz w:val="24"/>
          <w:szCs w:val="24"/>
        </w:rPr>
        <w:t xml:space="preserve">Development. </w:t>
      </w:r>
      <w:r>
        <w:rPr>
          <w:sz w:val="24"/>
          <w:szCs w:val="24"/>
        </w:rPr>
        <w:t xml:space="preserve">       </w:t>
      </w:r>
      <w:r w:rsidR="000D5930" w:rsidRPr="00754F2C">
        <w:rPr>
          <w:sz w:val="24"/>
          <w:szCs w:val="24"/>
        </w:rPr>
        <w:t>Proceeding</w:t>
      </w:r>
      <w:r w:rsidR="00EF7412">
        <w:rPr>
          <w:sz w:val="24"/>
          <w:szCs w:val="24"/>
        </w:rPr>
        <w:t xml:space="preserve">s of the 1999 Annual Conference </w:t>
      </w:r>
      <w:r w:rsidR="000D5930" w:rsidRPr="00754F2C">
        <w:rPr>
          <w:sz w:val="24"/>
          <w:szCs w:val="24"/>
        </w:rPr>
        <w:t xml:space="preserve">of the </w:t>
      </w:r>
      <w:r w:rsidR="00EF7412">
        <w:rPr>
          <w:sz w:val="24"/>
          <w:szCs w:val="24"/>
        </w:rPr>
        <w:t xml:space="preserve">   </w:t>
      </w:r>
    </w:p>
    <w:p w:rsidR="00A43306" w:rsidRDefault="00EF7412" w:rsidP="00DF2F6A">
      <w:pPr>
        <w:spacing w:line="360" w:lineRule="auto"/>
        <w:jc w:val="both"/>
        <w:rPr>
          <w:sz w:val="24"/>
          <w:szCs w:val="24"/>
        </w:rPr>
      </w:pPr>
      <w:r>
        <w:rPr>
          <w:sz w:val="24"/>
          <w:szCs w:val="24"/>
        </w:rPr>
        <w:t xml:space="preserve">  </w:t>
      </w:r>
      <w:r w:rsidR="00852365">
        <w:rPr>
          <w:sz w:val="24"/>
          <w:szCs w:val="24"/>
        </w:rPr>
        <w:t xml:space="preserve">Nigerian Economic Society, </w:t>
      </w:r>
      <w:r w:rsidR="000D5930" w:rsidRPr="00754F2C">
        <w:rPr>
          <w:sz w:val="24"/>
          <w:szCs w:val="24"/>
        </w:rPr>
        <w:t>73</w:t>
      </w:r>
      <w:r>
        <w:rPr>
          <w:sz w:val="24"/>
          <w:szCs w:val="24"/>
        </w:rPr>
        <w:t>-100</w:t>
      </w:r>
      <w:r w:rsidR="007831E4">
        <w:rPr>
          <w:sz w:val="24"/>
          <w:szCs w:val="24"/>
        </w:rPr>
        <w:t>.</w:t>
      </w:r>
    </w:p>
    <w:p w:rsidR="003336BF" w:rsidRDefault="00A43306" w:rsidP="003336BF">
      <w:pPr>
        <w:spacing w:line="360" w:lineRule="auto"/>
        <w:ind w:left="-360"/>
        <w:jc w:val="both"/>
        <w:rPr>
          <w:sz w:val="24"/>
          <w:szCs w:val="24"/>
        </w:rPr>
      </w:pPr>
      <w:r w:rsidRPr="00754F2C">
        <w:rPr>
          <w:sz w:val="24"/>
          <w:szCs w:val="24"/>
        </w:rPr>
        <w:t>Alesina, A., Arnaud, D., William, E., Se</w:t>
      </w:r>
      <w:r w:rsidR="003336BF">
        <w:rPr>
          <w:sz w:val="24"/>
          <w:szCs w:val="24"/>
        </w:rPr>
        <w:t>rgio, K. and R. Wacziarg (2002)</w:t>
      </w:r>
      <w:r w:rsidR="00265C60">
        <w:rPr>
          <w:sz w:val="24"/>
          <w:szCs w:val="24"/>
        </w:rPr>
        <w:t>,</w:t>
      </w:r>
      <w:r w:rsidRPr="00754F2C">
        <w:rPr>
          <w:sz w:val="24"/>
          <w:szCs w:val="24"/>
        </w:rPr>
        <w:t>‘Fractionalization’,</w:t>
      </w:r>
      <w:r>
        <w:t xml:space="preserve"> </w:t>
      </w:r>
      <w:r w:rsidR="007831E4">
        <w:t xml:space="preserve"> </w:t>
      </w:r>
      <w:r w:rsidRPr="00754F2C">
        <w:rPr>
          <w:sz w:val="24"/>
          <w:szCs w:val="24"/>
        </w:rPr>
        <w:t xml:space="preserve">NBER </w:t>
      </w:r>
    </w:p>
    <w:p w:rsidR="00A43306" w:rsidRPr="003336BF" w:rsidRDefault="003336BF" w:rsidP="003336BF">
      <w:pPr>
        <w:spacing w:line="360" w:lineRule="auto"/>
        <w:ind w:left="-360"/>
        <w:jc w:val="both"/>
      </w:pPr>
      <w:r>
        <w:rPr>
          <w:sz w:val="24"/>
          <w:szCs w:val="24"/>
        </w:rPr>
        <w:t xml:space="preserve">        </w:t>
      </w:r>
      <w:r w:rsidR="00A43306" w:rsidRPr="00754F2C">
        <w:rPr>
          <w:sz w:val="24"/>
          <w:szCs w:val="24"/>
        </w:rPr>
        <w:t>Working Paper 9411, December, Cambridge</w:t>
      </w:r>
      <w:r>
        <w:rPr>
          <w:sz w:val="24"/>
          <w:szCs w:val="24"/>
        </w:rPr>
        <w:t>, M.A</w:t>
      </w:r>
      <w:r w:rsidR="007831E4">
        <w:rPr>
          <w:sz w:val="24"/>
          <w:szCs w:val="24"/>
        </w:rPr>
        <w:t>.</w:t>
      </w:r>
    </w:p>
    <w:p w:rsidR="00A43306" w:rsidRPr="00754F2C" w:rsidRDefault="00A43306" w:rsidP="003E727E">
      <w:pPr>
        <w:jc w:val="both"/>
        <w:rPr>
          <w:sz w:val="24"/>
          <w:szCs w:val="24"/>
        </w:rPr>
      </w:pPr>
    </w:p>
    <w:p w:rsidR="003336BF" w:rsidRDefault="00265C60" w:rsidP="003336BF">
      <w:pPr>
        <w:spacing w:line="360" w:lineRule="auto"/>
        <w:ind w:left="-360"/>
        <w:jc w:val="both"/>
        <w:rPr>
          <w:sz w:val="24"/>
          <w:szCs w:val="24"/>
        </w:rPr>
      </w:pPr>
      <w:r>
        <w:rPr>
          <w:sz w:val="24"/>
          <w:szCs w:val="24"/>
        </w:rPr>
        <w:t xml:space="preserve">Alesina, A. and E. Spoalore (1997), </w:t>
      </w:r>
      <w:r w:rsidR="00A43306" w:rsidRPr="00754F2C">
        <w:rPr>
          <w:sz w:val="24"/>
          <w:szCs w:val="24"/>
        </w:rPr>
        <w:t xml:space="preserve"> </w:t>
      </w:r>
      <w:r w:rsidR="003D3005">
        <w:rPr>
          <w:sz w:val="24"/>
          <w:szCs w:val="24"/>
        </w:rPr>
        <w:t xml:space="preserve">   </w:t>
      </w:r>
      <w:r w:rsidR="00A43306" w:rsidRPr="00754F2C">
        <w:rPr>
          <w:sz w:val="24"/>
          <w:szCs w:val="24"/>
        </w:rPr>
        <w:t xml:space="preserve">On </w:t>
      </w:r>
      <w:r>
        <w:rPr>
          <w:sz w:val="24"/>
          <w:szCs w:val="24"/>
        </w:rPr>
        <w:t xml:space="preserve"> </w:t>
      </w:r>
      <w:r w:rsidR="00A43306" w:rsidRPr="00754F2C">
        <w:rPr>
          <w:sz w:val="24"/>
          <w:szCs w:val="24"/>
        </w:rPr>
        <w:t xml:space="preserve">the Number and Size of Nations, </w:t>
      </w:r>
      <w:r w:rsidR="003D3005">
        <w:rPr>
          <w:sz w:val="24"/>
          <w:szCs w:val="24"/>
        </w:rPr>
        <w:t xml:space="preserve">     </w:t>
      </w:r>
      <w:r w:rsidR="00A43306" w:rsidRPr="00754F2C">
        <w:rPr>
          <w:sz w:val="24"/>
          <w:szCs w:val="24"/>
        </w:rPr>
        <w:t>Quarterly</w:t>
      </w:r>
      <w:r w:rsidR="003336BF">
        <w:t xml:space="preserve"> </w:t>
      </w:r>
      <w:r w:rsidR="00A43306" w:rsidRPr="003336BF">
        <w:rPr>
          <w:sz w:val="24"/>
          <w:szCs w:val="24"/>
        </w:rPr>
        <w:t xml:space="preserve">Journal of  </w:t>
      </w:r>
    </w:p>
    <w:p w:rsidR="00A43306" w:rsidRPr="003336BF" w:rsidRDefault="003336BF" w:rsidP="003336BF">
      <w:pPr>
        <w:spacing w:line="360" w:lineRule="auto"/>
        <w:ind w:left="-360"/>
        <w:jc w:val="both"/>
      </w:pPr>
      <w:r>
        <w:rPr>
          <w:sz w:val="24"/>
          <w:szCs w:val="24"/>
        </w:rPr>
        <w:t xml:space="preserve">        </w:t>
      </w:r>
      <w:r w:rsidR="00852365">
        <w:rPr>
          <w:sz w:val="24"/>
          <w:szCs w:val="24"/>
        </w:rPr>
        <w:t xml:space="preserve">Economics, 112, </w:t>
      </w:r>
      <w:r w:rsidR="00A43306" w:rsidRPr="003336BF">
        <w:rPr>
          <w:sz w:val="24"/>
          <w:szCs w:val="24"/>
        </w:rPr>
        <w:t>1027-1056</w:t>
      </w:r>
      <w:r w:rsidR="007831E4">
        <w:rPr>
          <w:sz w:val="24"/>
          <w:szCs w:val="24"/>
        </w:rPr>
        <w:t>.</w:t>
      </w:r>
    </w:p>
    <w:p w:rsidR="00A43306" w:rsidRPr="00754F2C" w:rsidRDefault="00A43306" w:rsidP="003E727E">
      <w:pPr>
        <w:ind w:left="-360"/>
        <w:jc w:val="both"/>
        <w:rPr>
          <w:sz w:val="24"/>
          <w:szCs w:val="24"/>
        </w:rPr>
      </w:pPr>
    </w:p>
    <w:p w:rsidR="00A43306" w:rsidRPr="00754F2C" w:rsidRDefault="00A43306" w:rsidP="00A43306">
      <w:pPr>
        <w:spacing w:line="360" w:lineRule="auto"/>
        <w:ind w:left="-360"/>
        <w:jc w:val="both"/>
        <w:rPr>
          <w:sz w:val="24"/>
          <w:szCs w:val="24"/>
        </w:rPr>
      </w:pPr>
      <w:r w:rsidRPr="00754F2C">
        <w:rPr>
          <w:sz w:val="24"/>
          <w:szCs w:val="24"/>
        </w:rPr>
        <w:t xml:space="preserve">Alade et al. </w:t>
      </w:r>
      <w:r w:rsidR="00233DA7">
        <w:rPr>
          <w:sz w:val="24"/>
          <w:szCs w:val="24"/>
        </w:rPr>
        <w:t>(200</w:t>
      </w:r>
      <w:r w:rsidR="008A422E">
        <w:rPr>
          <w:sz w:val="24"/>
          <w:szCs w:val="24"/>
        </w:rPr>
        <w:t>3</w:t>
      </w:r>
      <w:r w:rsidR="00265C60">
        <w:rPr>
          <w:sz w:val="24"/>
          <w:szCs w:val="24"/>
        </w:rPr>
        <w:t>),</w:t>
      </w:r>
      <w:r w:rsidR="003D3005">
        <w:rPr>
          <w:sz w:val="24"/>
          <w:szCs w:val="24"/>
        </w:rPr>
        <w:t xml:space="preserve">     </w:t>
      </w:r>
      <w:r w:rsidRPr="00754F2C">
        <w:rPr>
          <w:sz w:val="24"/>
          <w:szCs w:val="24"/>
        </w:rPr>
        <w:t xml:space="preserve"> Fiscal </w:t>
      </w:r>
      <w:r w:rsidR="003D3005">
        <w:rPr>
          <w:sz w:val="24"/>
          <w:szCs w:val="24"/>
        </w:rPr>
        <w:t xml:space="preserve">   </w:t>
      </w:r>
      <w:r w:rsidRPr="00754F2C">
        <w:rPr>
          <w:sz w:val="24"/>
          <w:szCs w:val="24"/>
        </w:rPr>
        <w:t xml:space="preserve">Federalism </w:t>
      </w:r>
      <w:r w:rsidR="003D3005">
        <w:rPr>
          <w:sz w:val="24"/>
          <w:szCs w:val="24"/>
        </w:rPr>
        <w:t xml:space="preserve">   </w:t>
      </w:r>
      <w:r w:rsidRPr="00754F2C">
        <w:rPr>
          <w:sz w:val="24"/>
          <w:szCs w:val="24"/>
        </w:rPr>
        <w:t xml:space="preserve">and </w:t>
      </w:r>
      <w:r w:rsidR="003D3005">
        <w:rPr>
          <w:sz w:val="24"/>
          <w:szCs w:val="24"/>
        </w:rPr>
        <w:t xml:space="preserve"> </w:t>
      </w:r>
      <w:r w:rsidRPr="00754F2C">
        <w:rPr>
          <w:sz w:val="24"/>
          <w:szCs w:val="24"/>
        </w:rPr>
        <w:t xml:space="preserve">Macroeconomic Governance. </w:t>
      </w:r>
      <w:r w:rsidR="003D3005">
        <w:rPr>
          <w:sz w:val="24"/>
          <w:szCs w:val="24"/>
        </w:rPr>
        <w:t xml:space="preserve">     </w:t>
      </w:r>
      <w:r w:rsidRPr="00754F2C">
        <w:rPr>
          <w:sz w:val="24"/>
          <w:szCs w:val="24"/>
        </w:rPr>
        <w:t xml:space="preserve">In: Cotemporary </w:t>
      </w:r>
    </w:p>
    <w:p w:rsidR="003D3005" w:rsidRDefault="00A43306" w:rsidP="003D3005">
      <w:pPr>
        <w:spacing w:line="360" w:lineRule="auto"/>
        <w:ind w:left="-360"/>
        <w:jc w:val="both"/>
        <w:rPr>
          <w:sz w:val="24"/>
          <w:szCs w:val="24"/>
        </w:rPr>
      </w:pPr>
      <w:r w:rsidRPr="00754F2C">
        <w:rPr>
          <w:sz w:val="24"/>
          <w:szCs w:val="24"/>
        </w:rPr>
        <w:t xml:space="preserve">         Economic Policy Issues in </w:t>
      </w:r>
      <w:smartTag w:uri="urn:schemas-microsoft-com:office:smarttags" w:element="place">
        <w:smartTag w:uri="urn:schemas-microsoft-com:office:smarttags" w:element="country-region">
          <w:r w:rsidRPr="00754F2C">
            <w:rPr>
              <w:sz w:val="24"/>
              <w:szCs w:val="24"/>
            </w:rPr>
            <w:t>Nigeria</w:t>
          </w:r>
        </w:smartTag>
      </w:smartTag>
      <w:r w:rsidRPr="00754F2C">
        <w:rPr>
          <w:sz w:val="24"/>
          <w:szCs w:val="24"/>
        </w:rPr>
        <w:t xml:space="preserve">. </w:t>
      </w:r>
      <w:r w:rsidR="003D3005">
        <w:rPr>
          <w:sz w:val="24"/>
          <w:szCs w:val="24"/>
        </w:rPr>
        <w:t xml:space="preserve">      In:      </w:t>
      </w:r>
      <w:r w:rsidRPr="00754F2C">
        <w:rPr>
          <w:sz w:val="24"/>
          <w:szCs w:val="24"/>
        </w:rPr>
        <w:t xml:space="preserve">Nnanna, O.J., Alade, S.O., and F.O. </w:t>
      </w:r>
      <w:r w:rsidR="003D3005">
        <w:rPr>
          <w:sz w:val="24"/>
          <w:szCs w:val="24"/>
        </w:rPr>
        <w:t xml:space="preserve">Odoko, eds. </w:t>
      </w:r>
    </w:p>
    <w:p w:rsidR="00A43306" w:rsidRPr="00754F2C" w:rsidRDefault="003D3005" w:rsidP="003D3005">
      <w:pPr>
        <w:spacing w:line="360" w:lineRule="auto"/>
        <w:ind w:left="-360"/>
        <w:jc w:val="both"/>
        <w:rPr>
          <w:sz w:val="24"/>
          <w:szCs w:val="24"/>
        </w:rPr>
      </w:pPr>
      <w:r>
        <w:rPr>
          <w:sz w:val="24"/>
          <w:szCs w:val="24"/>
        </w:rPr>
        <w:t xml:space="preserve">         Central </w:t>
      </w:r>
      <w:r w:rsidR="00A43306" w:rsidRPr="00754F2C">
        <w:rPr>
          <w:sz w:val="24"/>
          <w:szCs w:val="24"/>
        </w:rPr>
        <w:t xml:space="preserve">Bank of </w:t>
      </w:r>
      <w:smartTag w:uri="urn:schemas-microsoft-com:office:smarttags" w:element="country-region">
        <w:smartTag w:uri="urn:schemas-microsoft-com:office:smarttags" w:element="place">
          <w:r w:rsidR="00A43306" w:rsidRPr="00754F2C">
            <w:rPr>
              <w:sz w:val="24"/>
              <w:szCs w:val="24"/>
            </w:rPr>
            <w:t>Nigeria</w:t>
          </w:r>
        </w:smartTag>
      </w:smartTag>
      <w:r w:rsidR="00852365">
        <w:rPr>
          <w:sz w:val="24"/>
          <w:szCs w:val="24"/>
        </w:rPr>
        <w:t xml:space="preserve">, </w:t>
      </w:r>
      <w:r w:rsidR="00A43306" w:rsidRPr="00754F2C">
        <w:rPr>
          <w:sz w:val="24"/>
          <w:szCs w:val="24"/>
        </w:rPr>
        <w:t>13-54.</w:t>
      </w:r>
    </w:p>
    <w:p w:rsidR="00A43306" w:rsidRPr="00754F2C" w:rsidRDefault="00A43306" w:rsidP="003E727E">
      <w:pPr>
        <w:ind w:left="-360"/>
        <w:jc w:val="both"/>
        <w:rPr>
          <w:sz w:val="24"/>
          <w:szCs w:val="24"/>
        </w:rPr>
      </w:pPr>
    </w:p>
    <w:p w:rsidR="003D3005" w:rsidRDefault="003D3005" w:rsidP="003D3005">
      <w:pPr>
        <w:spacing w:line="360" w:lineRule="auto"/>
        <w:ind w:left="-360"/>
        <w:jc w:val="both"/>
        <w:rPr>
          <w:sz w:val="24"/>
          <w:szCs w:val="24"/>
        </w:rPr>
      </w:pPr>
      <w:r>
        <w:rPr>
          <w:sz w:val="24"/>
          <w:szCs w:val="24"/>
        </w:rPr>
        <w:t>Amuwo, K.</w:t>
      </w:r>
      <w:r w:rsidR="00A43306" w:rsidRPr="00754F2C">
        <w:rPr>
          <w:sz w:val="24"/>
          <w:szCs w:val="24"/>
        </w:rPr>
        <w:t xml:space="preserve"> </w:t>
      </w:r>
      <w:r>
        <w:rPr>
          <w:sz w:val="24"/>
          <w:szCs w:val="24"/>
        </w:rPr>
        <w:t>(</w:t>
      </w:r>
      <w:r w:rsidR="00A43306" w:rsidRPr="00754F2C">
        <w:rPr>
          <w:sz w:val="24"/>
          <w:szCs w:val="24"/>
        </w:rPr>
        <w:t>1998</w:t>
      </w:r>
      <w:r>
        <w:rPr>
          <w:sz w:val="24"/>
          <w:szCs w:val="24"/>
        </w:rPr>
        <w:t>)</w:t>
      </w:r>
      <w:r w:rsidR="00265C60">
        <w:rPr>
          <w:sz w:val="24"/>
          <w:szCs w:val="24"/>
        </w:rPr>
        <w:t>,</w:t>
      </w:r>
      <w:r w:rsidR="00A43306" w:rsidRPr="00754F2C">
        <w:rPr>
          <w:sz w:val="24"/>
          <w:szCs w:val="24"/>
        </w:rPr>
        <w:t xml:space="preserve"> Federal Systems: A Theoretical</w:t>
      </w:r>
      <w:r>
        <w:rPr>
          <w:sz w:val="24"/>
          <w:szCs w:val="24"/>
        </w:rPr>
        <w:t xml:space="preserve"> Perspective.     In:   Re-Inventing </w:t>
      </w:r>
      <w:r w:rsidR="00A43306" w:rsidRPr="00754F2C">
        <w:rPr>
          <w:sz w:val="24"/>
          <w:szCs w:val="24"/>
        </w:rPr>
        <w:t xml:space="preserve">Federalism in </w:t>
      </w:r>
    </w:p>
    <w:p w:rsidR="003D3005" w:rsidRDefault="003D3005" w:rsidP="003D3005">
      <w:pPr>
        <w:spacing w:line="360" w:lineRule="auto"/>
        <w:ind w:left="-360"/>
        <w:jc w:val="both"/>
        <w:rPr>
          <w:sz w:val="24"/>
          <w:szCs w:val="24"/>
        </w:rPr>
      </w:pPr>
      <w:r>
        <w:rPr>
          <w:sz w:val="24"/>
          <w:szCs w:val="24"/>
        </w:rPr>
        <w:t xml:space="preserve">         </w:t>
      </w:r>
      <w:smartTag w:uri="urn:schemas-microsoft-com:office:smarttags" w:element="place">
        <w:smartTag w:uri="urn:schemas-microsoft-com:office:smarttags" w:element="country-region">
          <w:r w:rsidR="00A43306" w:rsidRPr="00754F2C">
            <w:rPr>
              <w:sz w:val="24"/>
              <w:szCs w:val="24"/>
            </w:rPr>
            <w:t>Nigeria</w:t>
          </w:r>
        </w:smartTag>
      </w:smartTag>
      <w:r w:rsidR="00A43306" w:rsidRPr="00754F2C">
        <w:rPr>
          <w:sz w:val="24"/>
          <w:szCs w:val="24"/>
        </w:rPr>
        <w:t>: Issues and Perspectives, Baba</w:t>
      </w:r>
      <w:r w:rsidR="007831E4">
        <w:rPr>
          <w:sz w:val="24"/>
          <w:szCs w:val="24"/>
        </w:rPr>
        <w:t>wale, T. K. O. and F. Adewunmi (</w:t>
      </w:r>
      <w:r w:rsidR="00A43306" w:rsidRPr="00754F2C">
        <w:rPr>
          <w:sz w:val="24"/>
          <w:szCs w:val="24"/>
        </w:rPr>
        <w:t>eds</w:t>
      </w:r>
      <w:r w:rsidR="007831E4">
        <w:rPr>
          <w:sz w:val="24"/>
          <w:szCs w:val="24"/>
        </w:rPr>
        <w:t>)</w:t>
      </w:r>
      <w:r w:rsidR="00A43306" w:rsidRPr="00754F2C">
        <w:rPr>
          <w:sz w:val="24"/>
          <w:szCs w:val="24"/>
        </w:rPr>
        <w:t xml:space="preserve">. Friedrich </w:t>
      </w:r>
      <w:r w:rsidR="007831E4">
        <w:rPr>
          <w:sz w:val="24"/>
          <w:szCs w:val="24"/>
        </w:rPr>
        <w:t xml:space="preserve"> </w:t>
      </w:r>
      <w:r w:rsidR="00A43306" w:rsidRPr="00754F2C">
        <w:rPr>
          <w:sz w:val="24"/>
          <w:szCs w:val="24"/>
        </w:rPr>
        <w:t xml:space="preserve">Ebert </w:t>
      </w:r>
    </w:p>
    <w:p w:rsidR="00A43306" w:rsidRDefault="003D3005" w:rsidP="003D3005">
      <w:pPr>
        <w:spacing w:line="360" w:lineRule="auto"/>
        <w:ind w:left="-360"/>
        <w:jc w:val="both"/>
        <w:rPr>
          <w:sz w:val="24"/>
          <w:szCs w:val="24"/>
        </w:rPr>
      </w:pPr>
      <w:r>
        <w:rPr>
          <w:sz w:val="24"/>
          <w:szCs w:val="24"/>
        </w:rPr>
        <w:t xml:space="preserve">         </w:t>
      </w:r>
      <w:r w:rsidR="00852365">
        <w:rPr>
          <w:sz w:val="24"/>
          <w:szCs w:val="24"/>
        </w:rPr>
        <w:t xml:space="preserve">Foundation, </w:t>
      </w:r>
      <w:r w:rsidR="00A43306" w:rsidRPr="00754F2C">
        <w:rPr>
          <w:sz w:val="24"/>
          <w:szCs w:val="24"/>
        </w:rPr>
        <w:t>14 – 56.</w:t>
      </w:r>
    </w:p>
    <w:p w:rsidR="003C7692" w:rsidRDefault="003C7692" w:rsidP="007831E4">
      <w:pPr>
        <w:ind w:left="-360"/>
        <w:jc w:val="both"/>
        <w:rPr>
          <w:sz w:val="24"/>
          <w:szCs w:val="24"/>
        </w:rPr>
      </w:pPr>
    </w:p>
    <w:p w:rsidR="003C7692" w:rsidRPr="00754F2C" w:rsidRDefault="003C7692" w:rsidP="003D3005">
      <w:pPr>
        <w:spacing w:line="360" w:lineRule="auto"/>
        <w:ind w:left="-360"/>
        <w:jc w:val="both"/>
        <w:rPr>
          <w:sz w:val="24"/>
          <w:szCs w:val="24"/>
        </w:rPr>
      </w:pPr>
      <w:r>
        <w:rPr>
          <w:sz w:val="24"/>
          <w:szCs w:val="24"/>
        </w:rPr>
        <w:t xml:space="preserve">Anyanwu, J.C. (1995), Nigerian Fiscal Federalism: Concepts Issues and Problems, Paper Presented  </w:t>
      </w:r>
    </w:p>
    <w:p w:rsidR="00A43306" w:rsidRDefault="003C7692" w:rsidP="00F64019">
      <w:pPr>
        <w:spacing w:line="360" w:lineRule="auto"/>
        <w:ind w:left="-360"/>
        <w:jc w:val="both"/>
        <w:rPr>
          <w:sz w:val="24"/>
          <w:szCs w:val="24"/>
        </w:rPr>
      </w:pPr>
      <w:r>
        <w:rPr>
          <w:sz w:val="24"/>
          <w:szCs w:val="24"/>
        </w:rPr>
        <w:t xml:space="preserve">         </w:t>
      </w:r>
      <w:r w:rsidR="007831E4">
        <w:rPr>
          <w:sz w:val="24"/>
          <w:szCs w:val="24"/>
        </w:rPr>
        <w:t>a</w:t>
      </w:r>
      <w:r>
        <w:rPr>
          <w:sz w:val="24"/>
          <w:szCs w:val="24"/>
        </w:rPr>
        <w:t xml:space="preserve">t </w:t>
      </w:r>
      <w:r w:rsidR="00F64019">
        <w:rPr>
          <w:sz w:val="24"/>
          <w:szCs w:val="24"/>
        </w:rPr>
        <w:t xml:space="preserve"> </w:t>
      </w:r>
      <w:r w:rsidR="007831E4">
        <w:rPr>
          <w:sz w:val="24"/>
          <w:szCs w:val="24"/>
        </w:rPr>
        <w:t xml:space="preserve"> </w:t>
      </w:r>
      <w:r>
        <w:rPr>
          <w:sz w:val="24"/>
          <w:szCs w:val="24"/>
        </w:rPr>
        <w:t xml:space="preserve">the </w:t>
      </w:r>
      <w:r w:rsidR="00F64019">
        <w:rPr>
          <w:sz w:val="24"/>
          <w:szCs w:val="24"/>
        </w:rPr>
        <w:t xml:space="preserve"> </w:t>
      </w:r>
      <w:r>
        <w:rPr>
          <w:sz w:val="24"/>
          <w:szCs w:val="24"/>
        </w:rPr>
        <w:t xml:space="preserve">National </w:t>
      </w:r>
      <w:r w:rsidR="00F64019">
        <w:rPr>
          <w:sz w:val="24"/>
          <w:szCs w:val="24"/>
        </w:rPr>
        <w:t xml:space="preserve"> </w:t>
      </w:r>
      <w:r w:rsidR="007831E4">
        <w:rPr>
          <w:sz w:val="24"/>
          <w:szCs w:val="24"/>
        </w:rPr>
        <w:t xml:space="preserve"> </w:t>
      </w:r>
      <w:r>
        <w:rPr>
          <w:sz w:val="24"/>
          <w:szCs w:val="24"/>
        </w:rPr>
        <w:t>Workshop</w:t>
      </w:r>
      <w:r w:rsidR="00F64019">
        <w:rPr>
          <w:sz w:val="24"/>
          <w:szCs w:val="24"/>
        </w:rPr>
        <w:t xml:space="preserve">  </w:t>
      </w:r>
      <w:r w:rsidR="007831E4">
        <w:rPr>
          <w:sz w:val="24"/>
          <w:szCs w:val="24"/>
        </w:rPr>
        <w:t xml:space="preserve"> </w:t>
      </w:r>
      <w:r w:rsidR="00F64019">
        <w:rPr>
          <w:sz w:val="24"/>
          <w:szCs w:val="24"/>
        </w:rPr>
        <w:t xml:space="preserve">on Additional </w:t>
      </w:r>
      <w:r w:rsidR="007831E4">
        <w:rPr>
          <w:sz w:val="24"/>
          <w:szCs w:val="24"/>
        </w:rPr>
        <w:t xml:space="preserve"> </w:t>
      </w:r>
      <w:r w:rsidR="00F64019">
        <w:rPr>
          <w:sz w:val="24"/>
          <w:szCs w:val="24"/>
        </w:rPr>
        <w:t xml:space="preserve">Sources </w:t>
      </w:r>
      <w:r w:rsidR="007831E4">
        <w:rPr>
          <w:sz w:val="24"/>
          <w:szCs w:val="24"/>
        </w:rPr>
        <w:t xml:space="preserve"> </w:t>
      </w:r>
      <w:r w:rsidR="00F64019">
        <w:rPr>
          <w:sz w:val="24"/>
          <w:szCs w:val="24"/>
        </w:rPr>
        <w:t>of Revenue for Federal State and Local</w:t>
      </w:r>
    </w:p>
    <w:p w:rsidR="00F64019" w:rsidRDefault="00F64019" w:rsidP="00F64019">
      <w:pPr>
        <w:spacing w:line="360" w:lineRule="auto"/>
        <w:ind w:left="-360"/>
        <w:jc w:val="both"/>
        <w:rPr>
          <w:sz w:val="24"/>
          <w:szCs w:val="24"/>
        </w:rPr>
      </w:pPr>
      <w:r>
        <w:rPr>
          <w:sz w:val="24"/>
          <w:szCs w:val="24"/>
        </w:rPr>
        <w:t xml:space="preserve">         Governments Organized by NCEMA, Ibadan, May 7-19, 1995.</w:t>
      </w:r>
    </w:p>
    <w:p w:rsidR="007831E4" w:rsidRPr="00754F2C" w:rsidRDefault="007831E4" w:rsidP="007831E4">
      <w:pPr>
        <w:ind w:left="-360"/>
        <w:jc w:val="both"/>
        <w:rPr>
          <w:sz w:val="24"/>
          <w:szCs w:val="24"/>
        </w:rPr>
      </w:pPr>
    </w:p>
    <w:p w:rsidR="00A43306" w:rsidRPr="00754F2C" w:rsidRDefault="0059562C" w:rsidP="00A43306">
      <w:pPr>
        <w:spacing w:line="360" w:lineRule="auto"/>
        <w:ind w:left="-360"/>
        <w:jc w:val="both"/>
        <w:rPr>
          <w:sz w:val="24"/>
          <w:szCs w:val="24"/>
        </w:rPr>
      </w:pPr>
      <w:r>
        <w:rPr>
          <w:sz w:val="24"/>
          <w:szCs w:val="24"/>
        </w:rPr>
        <w:t>Anyanwu, J.C.</w:t>
      </w:r>
      <w:r w:rsidR="00A43306" w:rsidRPr="00754F2C">
        <w:rPr>
          <w:sz w:val="24"/>
          <w:szCs w:val="24"/>
        </w:rPr>
        <w:t xml:space="preserve"> </w:t>
      </w:r>
      <w:r>
        <w:rPr>
          <w:sz w:val="24"/>
          <w:szCs w:val="24"/>
        </w:rPr>
        <w:t>(</w:t>
      </w:r>
      <w:r w:rsidR="00A43306" w:rsidRPr="00754F2C">
        <w:rPr>
          <w:sz w:val="24"/>
          <w:szCs w:val="24"/>
        </w:rPr>
        <w:t>1997</w:t>
      </w:r>
      <w:r>
        <w:rPr>
          <w:sz w:val="24"/>
          <w:szCs w:val="24"/>
        </w:rPr>
        <w:t>)</w:t>
      </w:r>
      <w:r w:rsidR="00265C60">
        <w:rPr>
          <w:sz w:val="24"/>
          <w:szCs w:val="24"/>
        </w:rPr>
        <w:t>,</w:t>
      </w:r>
      <w:r w:rsidR="00A43306" w:rsidRPr="00754F2C">
        <w:rPr>
          <w:sz w:val="24"/>
          <w:szCs w:val="24"/>
        </w:rPr>
        <w:t xml:space="preserve"> </w:t>
      </w:r>
      <w:r>
        <w:rPr>
          <w:sz w:val="24"/>
          <w:szCs w:val="24"/>
        </w:rPr>
        <w:t xml:space="preserve">      </w:t>
      </w:r>
      <w:r w:rsidR="00A43306" w:rsidRPr="00754F2C">
        <w:rPr>
          <w:sz w:val="24"/>
          <w:szCs w:val="24"/>
        </w:rPr>
        <w:t xml:space="preserve">Nigerian </w:t>
      </w:r>
      <w:r>
        <w:rPr>
          <w:sz w:val="24"/>
          <w:szCs w:val="24"/>
        </w:rPr>
        <w:t xml:space="preserve">      </w:t>
      </w:r>
      <w:r w:rsidR="00A43306" w:rsidRPr="00754F2C">
        <w:rPr>
          <w:sz w:val="24"/>
          <w:szCs w:val="24"/>
        </w:rPr>
        <w:t xml:space="preserve">Public </w:t>
      </w:r>
      <w:r>
        <w:rPr>
          <w:sz w:val="24"/>
          <w:szCs w:val="24"/>
        </w:rPr>
        <w:t xml:space="preserve">      </w:t>
      </w:r>
      <w:r w:rsidR="00A43306" w:rsidRPr="00754F2C">
        <w:rPr>
          <w:sz w:val="24"/>
          <w:szCs w:val="24"/>
        </w:rPr>
        <w:t xml:space="preserve">Finance: </w:t>
      </w:r>
      <w:r>
        <w:rPr>
          <w:sz w:val="24"/>
          <w:szCs w:val="24"/>
        </w:rPr>
        <w:t xml:space="preserve">     </w:t>
      </w:r>
      <w:r w:rsidR="00A43306" w:rsidRPr="00754F2C">
        <w:rPr>
          <w:sz w:val="24"/>
          <w:szCs w:val="24"/>
        </w:rPr>
        <w:t xml:space="preserve">JOANEE </w:t>
      </w:r>
      <w:r>
        <w:rPr>
          <w:sz w:val="24"/>
          <w:szCs w:val="24"/>
        </w:rPr>
        <w:t xml:space="preserve">       </w:t>
      </w:r>
      <w:r w:rsidR="00A43306" w:rsidRPr="00754F2C">
        <w:rPr>
          <w:sz w:val="24"/>
          <w:szCs w:val="24"/>
        </w:rPr>
        <w:t xml:space="preserve">Press, </w:t>
      </w:r>
      <w:r>
        <w:rPr>
          <w:sz w:val="24"/>
          <w:szCs w:val="24"/>
        </w:rPr>
        <w:t xml:space="preserve">            </w:t>
      </w:r>
      <w:r w:rsidR="00A43306" w:rsidRPr="00754F2C">
        <w:rPr>
          <w:sz w:val="24"/>
          <w:szCs w:val="24"/>
        </w:rPr>
        <w:t>Onitsha.</w:t>
      </w:r>
    </w:p>
    <w:p w:rsidR="00A43306" w:rsidRPr="00754F2C" w:rsidRDefault="00A43306" w:rsidP="003E727E">
      <w:pPr>
        <w:ind w:left="-360"/>
        <w:jc w:val="both"/>
        <w:rPr>
          <w:sz w:val="24"/>
          <w:szCs w:val="24"/>
        </w:rPr>
      </w:pPr>
    </w:p>
    <w:p w:rsidR="00912FF0" w:rsidRDefault="007831E4" w:rsidP="00912FF0">
      <w:pPr>
        <w:spacing w:line="360" w:lineRule="auto"/>
        <w:ind w:left="-360"/>
        <w:jc w:val="both"/>
        <w:rPr>
          <w:sz w:val="24"/>
          <w:szCs w:val="24"/>
        </w:rPr>
      </w:pPr>
      <w:r>
        <w:rPr>
          <w:sz w:val="24"/>
          <w:szCs w:val="24"/>
        </w:rPr>
        <w:t xml:space="preserve">Anyanwu, J. C </w:t>
      </w:r>
      <w:r w:rsidR="0059562C">
        <w:rPr>
          <w:sz w:val="24"/>
          <w:szCs w:val="24"/>
        </w:rPr>
        <w:t>(</w:t>
      </w:r>
      <w:r w:rsidR="00A43306" w:rsidRPr="00754F2C">
        <w:rPr>
          <w:sz w:val="24"/>
          <w:szCs w:val="24"/>
        </w:rPr>
        <w:t>1999</w:t>
      </w:r>
      <w:r w:rsidR="0059562C">
        <w:rPr>
          <w:sz w:val="24"/>
          <w:szCs w:val="24"/>
        </w:rPr>
        <w:t>)</w:t>
      </w:r>
      <w:r w:rsidR="00265C60">
        <w:rPr>
          <w:sz w:val="24"/>
          <w:szCs w:val="24"/>
        </w:rPr>
        <w:t>,</w:t>
      </w:r>
      <w:r>
        <w:rPr>
          <w:sz w:val="24"/>
          <w:szCs w:val="24"/>
        </w:rPr>
        <w:t xml:space="preserve">   </w:t>
      </w:r>
      <w:r w:rsidR="00A43306" w:rsidRPr="00754F2C">
        <w:rPr>
          <w:sz w:val="24"/>
          <w:szCs w:val="24"/>
        </w:rPr>
        <w:t xml:space="preserve">Fiscal </w:t>
      </w:r>
      <w:r>
        <w:rPr>
          <w:sz w:val="24"/>
          <w:szCs w:val="24"/>
        </w:rPr>
        <w:t xml:space="preserve"> </w:t>
      </w:r>
      <w:r w:rsidR="00A43306" w:rsidRPr="00754F2C">
        <w:rPr>
          <w:sz w:val="24"/>
          <w:szCs w:val="24"/>
        </w:rPr>
        <w:t xml:space="preserve">Relations </w:t>
      </w:r>
      <w:r>
        <w:rPr>
          <w:sz w:val="24"/>
          <w:szCs w:val="24"/>
        </w:rPr>
        <w:t xml:space="preserve"> </w:t>
      </w:r>
      <w:r w:rsidR="00A43306" w:rsidRPr="00754F2C">
        <w:rPr>
          <w:sz w:val="24"/>
          <w:szCs w:val="24"/>
        </w:rPr>
        <w:t xml:space="preserve">among </w:t>
      </w:r>
      <w:r>
        <w:rPr>
          <w:sz w:val="24"/>
          <w:szCs w:val="24"/>
        </w:rPr>
        <w:t xml:space="preserve"> </w:t>
      </w:r>
      <w:r w:rsidR="00A43306" w:rsidRPr="00754F2C">
        <w:rPr>
          <w:sz w:val="24"/>
          <w:szCs w:val="24"/>
        </w:rPr>
        <w:t>the various Tiers of Government in</w:t>
      </w:r>
      <w:r w:rsidR="00905C01">
        <w:t xml:space="preserve"> </w:t>
      </w:r>
      <w:r w:rsidR="00A43306" w:rsidRPr="00754F2C">
        <w:rPr>
          <w:sz w:val="24"/>
          <w:szCs w:val="24"/>
        </w:rPr>
        <w:t>Nigeria</w:t>
      </w:r>
      <w:r w:rsidR="000B0B5A">
        <w:rPr>
          <w:sz w:val="24"/>
          <w:szCs w:val="24"/>
        </w:rPr>
        <w:t xml:space="preserve"> .</w:t>
      </w:r>
      <w:r w:rsidR="00A43306" w:rsidRPr="00754F2C">
        <w:rPr>
          <w:sz w:val="24"/>
          <w:szCs w:val="24"/>
        </w:rPr>
        <w:t xml:space="preserve"> </w:t>
      </w:r>
      <w:r w:rsidR="00912FF0">
        <w:rPr>
          <w:sz w:val="24"/>
          <w:szCs w:val="24"/>
        </w:rPr>
        <w:t xml:space="preserve">  </w:t>
      </w:r>
      <w:r w:rsidR="00A43306" w:rsidRPr="00754F2C">
        <w:rPr>
          <w:sz w:val="24"/>
          <w:szCs w:val="24"/>
        </w:rPr>
        <w:t xml:space="preserve">In: </w:t>
      </w:r>
    </w:p>
    <w:p w:rsidR="00912FF0" w:rsidRDefault="00912FF0" w:rsidP="00912FF0">
      <w:pPr>
        <w:spacing w:line="360" w:lineRule="auto"/>
        <w:ind w:left="-360"/>
        <w:jc w:val="both"/>
      </w:pPr>
      <w:r>
        <w:rPr>
          <w:sz w:val="24"/>
          <w:szCs w:val="24"/>
        </w:rPr>
        <w:t xml:space="preserve">         </w:t>
      </w:r>
      <w:r w:rsidR="00A43306" w:rsidRPr="00754F2C">
        <w:rPr>
          <w:sz w:val="24"/>
          <w:szCs w:val="24"/>
        </w:rPr>
        <w:t xml:space="preserve">Fiscal </w:t>
      </w:r>
      <w:r>
        <w:rPr>
          <w:sz w:val="24"/>
          <w:szCs w:val="24"/>
        </w:rPr>
        <w:t xml:space="preserve">   </w:t>
      </w:r>
      <w:r w:rsidR="00A43306" w:rsidRPr="00754F2C">
        <w:rPr>
          <w:sz w:val="24"/>
          <w:szCs w:val="24"/>
        </w:rPr>
        <w:t xml:space="preserve">Federalism </w:t>
      </w:r>
      <w:r>
        <w:rPr>
          <w:sz w:val="24"/>
          <w:szCs w:val="24"/>
        </w:rPr>
        <w:t xml:space="preserve">   </w:t>
      </w:r>
      <w:r w:rsidR="00A43306" w:rsidRPr="00754F2C">
        <w:rPr>
          <w:sz w:val="24"/>
          <w:szCs w:val="24"/>
        </w:rPr>
        <w:t xml:space="preserve">and </w:t>
      </w:r>
      <w:r>
        <w:rPr>
          <w:sz w:val="24"/>
          <w:szCs w:val="24"/>
        </w:rPr>
        <w:t xml:space="preserve">   </w:t>
      </w:r>
      <w:smartTag w:uri="urn:schemas-microsoft-com:office:smarttags" w:element="country-region">
        <w:r w:rsidR="00A43306" w:rsidRPr="00754F2C">
          <w:rPr>
            <w:sz w:val="24"/>
            <w:szCs w:val="24"/>
          </w:rPr>
          <w:t>Nigeria</w:t>
        </w:r>
      </w:smartTag>
      <w:r w:rsidR="00A43306" w:rsidRPr="00754F2C">
        <w:rPr>
          <w:sz w:val="24"/>
          <w:szCs w:val="24"/>
        </w:rPr>
        <w:t xml:space="preserve">’s Economic Development, </w:t>
      </w:r>
      <w:smartTag w:uri="urn:schemas-microsoft-com:office:smarttags" w:element="City">
        <w:r w:rsidR="00A43306" w:rsidRPr="00754F2C">
          <w:rPr>
            <w:sz w:val="24"/>
            <w:szCs w:val="24"/>
          </w:rPr>
          <w:t>Ibadan</w:t>
        </w:r>
      </w:smartTag>
      <w:r>
        <w:t xml:space="preserve">    </w:t>
      </w:r>
      <w:smartTag w:uri="urn:schemas-microsoft-com:office:smarttags" w:element="place">
        <w:smartTag w:uri="urn:schemas-microsoft-com:office:smarttags" w:element="country-region">
          <w:r w:rsidR="00A43306" w:rsidRPr="00754F2C">
            <w:rPr>
              <w:sz w:val="24"/>
              <w:szCs w:val="24"/>
            </w:rPr>
            <w:t>Nigeria</w:t>
          </w:r>
        </w:smartTag>
      </w:smartTag>
      <w:r w:rsidR="00A43306" w:rsidRPr="00754F2C">
        <w:rPr>
          <w:sz w:val="24"/>
          <w:szCs w:val="24"/>
        </w:rPr>
        <w:t>. The Nigerian</w:t>
      </w:r>
      <w:r w:rsidR="00A43306">
        <w:t xml:space="preserve"> </w:t>
      </w:r>
    </w:p>
    <w:p w:rsidR="00A43306" w:rsidRPr="00912FF0" w:rsidRDefault="00912FF0" w:rsidP="00912FF0">
      <w:pPr>
        <w:spacing w:line="360" w:lineRule="auto"/>
        <w:ind w:left="-360"/>
        <w:jc w:val="both"/>
      </w:pPr>
      <w:r>
        <w:t xml:space="preserve">           </w:t>
      </w:r>
      <w:r w:rsidR="00852365">
        <w:rPr>
          <w:sz w:val="24"/>
          <w:szCs w:val="24"/>
        </w:rPr>
        <w:t xml:space="preserve">Economic Society, </w:t>
      </w:r>
      <w:r w:rsidR="00A43306" w:rsidRPr="00754F2C">
        <w:rPr>
          <w:sz w:val="24"/>
          <w:szCs w:val="24"/>
        </w:rPr>
        <w:t>119-114.</w:t>
      </w:r>
    </w:p>
    <w:p w:rsidR="00A43306" w:rsidRPr="00754F2C" w:rsidRDefault="00A43306" w:rsidP="003E727E">
      <w:pPr>
        <w:jc w:val="both"/>
        <w:rPr>
          <w:sz w:val="24"/>
          <w:szCs w:val="24"/>
        </w:rPr>
      </w:pPr>
    </w:p>
    <w:p w:rsidR="003321C2" w:rsidRDefault="00A43306" w:rsidP="003321C2">
      <w:pPr>
        <w:spacing w:line="360" w:lineRule="auto"/>
        <w:ind w:left="-360"/>
        <w:jc w:val="both"/>
        <w:rPr>
          <w:sz w:val="24"/>
          <w:szCs w:val="24"/>
        </w:rPr>
      </w:pPr>
      <w:r w:rsidRPr="00754F2C">
        <w:rPr>
          <w:sz w:val="24"/>
          <w:szCs w:val="24"/>
        </w:rPr>
        <w:t>Ar</w:t>
      </w:r>
      <w:r w:rsidR="003321C2">
        <w:rPr>
          <w:sz w:val="24"/>
          <w:szCs w:val="24"/>
        </w:rPr>
        <w:t>ikan, G. (200</w:t>
      </w:r>
      <w:r w:rsidR="00265C60">
        <w:rPr>
          <w:sz w:val="24"/>
          <w:szCs w:val="24"/>
        </w:rPr>
        <w:t xml:space="preserve">4), </w:t>
      </w:r>
      <w:r w:rsidR="00FE60D8">
        <w:rPr>
          <w:sz w:val="24"/>
          <w:szCs w:val="24"/>
        </w:rPr>
        <w:t xml:space="preserve">  </w:t>
      </w:r>
      <w:r w:rsidRPr="00754F2C">
        <w:rPr>
          <w:sz w:val="24"/>
          <w:szCs w:val="24"/>
        </w:rPr>
        <w:t xml:space="preserve">Fiscal Decentralization: </w:t>
      </w:r>
      <w:r w:rsidR="003321C2">
        <w:rPr>
          <w:sz w:val="24"/>
          <w:szCs w:val="24"/>
        </w:rPr>
        <w:t xml:space="preserve">   </w:t>
      </w:r>
      <w:r w:rsidR="00FE60D8">
        <w:rPr>
          <w:sz w:val="24"/>
          <w:szCs w:val="24"/>
        </w:rPr>
        <w:t xml:space="preserve">A Remedy for Corruption?  </w:t>
      </w:r>
      <w:r w:rsidRPr="00754F2C">
        <w:rPr>
          <w:sz w:val="24"/>
          <w:szCs w:val="24"/>
        </w:rPr>
        <w:t xml:space="preserve"> </w:t>
      </w:r>
      <w:r w:rsidR="003321C2">
        <w:rPr>
          <w:sz w:val="24"/>
          <w:szCs w:val="24"/>
        </w:rPr>
        <w:t xml:space="preserve">  </w:t>
      </w:r>
      <w:r w:rsidRPr="00754F2C">
        <w:rPr>
          <w:sz w:val="24"/>
          <w:szCs w:val="24"/>
        </w:rPr>
        <w:t>International</w:t>
      </w:r>
      <w:r w:rsidR="003321C2">
        <w:t xml:space="preserve">  </w:t>
      </w:r>
      <w:r w:rsidRPr="00754F2C">
        <w:rPr>
          <w:sz w:val="24"/>
          <w:szCs w:val="24"/>
        </w:rPr>
        <w:t xml:space="preserve">Tax   and </w:t>
      </w:r>
    </w:p>
    <w:p w:rsidR="00A43306" w:rsidRDefault="003321C2" w:rsidP="003321C2">
      <w:pPr>
        <w:spacing w:line="360" w:lineRule="auto"/>
        <w:ind w:left="-360"/>
        <w:jc w:val="both"/>
      </w:pPr>
      <w:r>
        <w:rPr>
          <w:sz w:val="24"/>
          <w:szCs w:val="24"/>
        </w:rPr>
        <w:t xml:space="preserve">         </w:t>
      </w:r>
      <w:r w:rsidR="00852365">
        <w:rPr>
          <w:sz w:val="24"/>
          <w:szCs w:val="24"/>
        </w:rPr>
        <w:t xml:space="preserve">Public Finance, 11, </w:t>
      </w:r>
      <w:r w:rsidR="00A43306" w:rsidRPr="00754F2C">
        <w:rPr>
          <w:sz w:val="24"/>
          <w:szCs w:val="24"/>
        </w:rPr>
        <w:t>175-95.</w:t>
      </w:r>
    </w:p>
    <w:p w:rsidR="00A43306" w:rsidRPr="00754F2C" w:rsidRDefault="00A43306" w:rsidP="003E727E">
      <w:pPr>
        <w:ind w:left="-360"/>
        <w:jc w:val="both"/>
        <w:rPr>
          <w:sz w:val="24"/>
          <w:szCs w:val="24"/>
        </w:rPr>
      </w:pPr>
    </w:p>
    <w:p w:rsidR="00912FF0" w:rsidRDefault="00912FF0" w:rsidP="003E727E">
      <w:pPr>
        <w:ind w:left="-360"/>
        <w:jc w:val="both"/>
      </w:pPr>
      <w:r>
        <w:rPr>
          <w:sz w:val="24"/>
          <w:szCs w:val="24"/>
        </w:rPr>
        <w:t>Ariyo, A.</w:t>
      </w:r>
      <w:r w:rsidR="00A43306" w:rsidRPr="00754F2C">
        <w:rPr>
          <w:sz w:val="24"/>
          <w:szCs w:val="24"/>
        </w:rPr>
        <w:t xml:space="preserve"> </w:t>
      </w:r>
      <w:r>
        <w:rPr>
          <w:sz w:val="24"/>
          <w:szCs w:val="24"/>
        </w:rPr>
        <w:t>(</w:t>
      </w:r>
      <w:r w:rsidR="00A43306" w:rsidRPr="00754F2C">
        <w:rPr>
          <w:sz w:val="24"/>
          <w:szCs w:val="24"/>
        </w:rPr>
        <w:t>1993</w:t>
      </w:r>
      <w:r>
        <w:rPr>
          <w:sz w:val="24"/>
          <w:szCs w:val="24"/>
        </w:rPr>
        <w:t>)</w:t>
      </w:r>
      <w:r w:rsidR="00265C60">
        <w:rPr>
          <w:sz w:val="24"/>
          <w:szCs w:val="24"/>
        </w:rPr>
        <w:t>,</w:t>
      </w:r>
      <w:r w:rsidR="00A43306" w:rsidRPr="00754F2C">
        <w:rPr>
          <w:sz w:val="24"/>
          <w:szCs w:val="24"/>
        </w:rPr>
        <w:t xml:space="preserve"> </w:t>
      </w:r>
      <w:r>
        <w:rPr>
          <w:sz w:val="24"/>
          <w:szCs w:val="24"/>
        </w:rPr>
        <w:t xml:space="preserve">    </w:t>
      </w:r>
      <w:r w:rsidR="00A43306" w:rsidRPr="00754F2C">
        <w:rPr>
          <w:sz w:val="24"/>
          <w:szCs w:val="24"/>
        </w:rPr>
        <w:t xml:space="preserve">An </w:t>
      </w:r>
      <w:r>
        <w:rPr>
          <w:sz w:val="24"/>
          <w:szCs w:val="24"/>
        </w:rPr>
        <w:t xml:space="preserve">  </w:t>
      </w:r>
      <w:r w:rsidR="00A43306" w:rsidRPr="00754F2C">
        <w:rPr>
          <w:sz w:val="24"/>
          <w:szCs w:val="24"/>
        </w:rPr>
        <w:t xml:space="preserve">Assessment </w:t>
      </w:r>
      <w:r>
        <w:rPr>
          <w:sz w:val="24"/>
          <w:szCs w:val="24"/>
        </w:rPr>
        <w:t xml:space="preserve">  </w:t>
      </w:r>
      <w:r w:rsidR="00A43306" w:rsidRPr="00754F2C">
        <w:rPr>
          <w:sz w:val="24"/>
          <w:szCs w:val="24"/>
        </w:rPr>
        <w:t xml:space="preserve">of </w:t>
      </w:r>
      <w:r>
        <w:rPr>
          <w:sz w:val="24"/>
          <w:szCs w:val="24"/>
        </w:rPr>
        <w:t xml:space="preserve">  </w:t>
      </w:r>
      <w:r w:rsidR="00A43306" w:rsidRPr="00754F2C">
        <w:rPr>
          <w:sz w:val="24"/>
          <w:szCs w:val="24"/>
        </w:rPr>
        <w:t xml:space="preserve">the Sustainability of Nigeria’s Fiscal Deficit: </w:t>
      </w:r>
      <w:r w:rsidR="00A43306" w:rsidRPr="00912FF0">
        <w:rPr>
          <w:sz w:val="24"/>
          <w:szCs w:val="24"/>
        </w:rPr>
        <w:t>1970-1990</w:t>
      </w:r>
      <w:r w:rsidR="00A43306">
        <w:t xml:space="preserve">, </w:t>
      </w:r>
    </w:p>
    <w:p w:rsidR="007831E4" w:rsidRDefault="003E727E" w:rsidP="0064279E">
      <w:pPr>
        <w:spacing w:before="240" w:line="360" w:lineRule="auto"/>
        <w:jc w:val="both"/>
        <w:rPr>
          <w:sz w:val="24"/>
          <w:szCs w:val="24"/>
        </w:rPr>
      </w:pPr>
      <w:r>
        <w:t xml:space="preserve">   </w:t>
      </w:r>
      <w:r w:rsidR="00912FF0">
        <w:t xml:space="preserve"> </w:t>
      </w:r>
      <w:r w:rsidR="00A43306" w:rsidRPr="00754F2C">
        <w:rPr>
          <w:sz w:val="24"/>
          <w:szCs w:val="24"/>
        </w:rPr>
        <w:t>Jou</w:t>
      </w:r>
      <w:r w:rsidR="00852365">
        <w:rPr>
          <w:sz w:val="24"/>
          <w:szCs w:val="24"/>
        </w:rPr>
        <w:t xml:space="preserve">rnal of African Economics,  2, </w:t>
      </w:r>
      <w:r w:rsidR="00A43306" w:rsidRPr="00754F2C">
        <w:rPr>
          <w:sz w:val="24"/>
          <w:szCs w:val="24"/>
        </w:rPr>
        <w:t>263-282.</w:t>
      </w:r>
    </w:p>
    <w:p w:rsidR="00436BAB" w:rsidRPr="00754F2C" w:rsidRDefault="00F64019" w:rsidP="004208B3">
      <w:pPr>
        <w:spacing w:before="240" w:line="600" w:lineRule="auto"/>
        <w:ind w:left="-360"/>
        <w:jc w:val="both"/>
        <w:rPr>
          <w:sz w:val="24"/>
          <w:szCs w:val="24"/>
        </w:rPr>
      </w:pPr>
      <w:r>
        <w:rPr>
          <w:sz w:val="24"/>
          <w:szCs w:val="24"/>
        </w:rPr>
        <w:t xml:space="preserve">Artis, M. (2006), </w:t>
      </w:r>
      <w:r w:rsidR="0064279E">
        <w:rPr>
          <w:sz w:val="24"/>
          <w:szCs w:val="24"/>
        </w:rPr>
        <w:t xml:space="preserve">   </w:t>
      </w:r>
      <w:r>
        <w:rPr>
          <w:sz w:val="24"/>
          <w:szCs w:val="24"/>
        </w:rPr>
        <w:t xml:space="preserve">Alternative </w:t>
      </w:r>
      <w:r w:rsidR="0064279E">
        <w:rPr>
          <w:sz w:val="24"/>
          <w:szCs w:val="24"/>
        </w:rPr>
        <w:t xml:space="preserve">   </w:t>
      </w:r>
      <w:r>
        <w:rPr>
          <w:sz w:val="24"/>
          <w:szCs w:val="24"/>
        </w:rPr>
        <w:t xml:space="preserve">Transitions </w:t>
      </w:r>
      <w:r w:rsidR="0064279E">
        <w:rPr>
          <w:sz w:val="24"/>
          <w:szCs w:val="24"/>
        </w:rPr>
        <w:t xml:space="preserve">   </w:t>
      </w:r>
      <w:r>
        <w:rPr>
          <w:sz w:val="24"/>
          <w:szCs w:val="24"/>
        </w:rPr>
        <w:t xml:space="preserve">to </w:t>
      </w:r>
      <w:r w:rsidR="0064279E">
        <w:rPr>
          <w:sz w:val="24"/>
          <w:szCs w:val="24"/>
        </w:rPr>
        <w:t xml:space="preserve">   </w:t>
      </w:r>
      <w:r>
        <w:rPr>
          <w:sz w:val="24"/>
          <w:szCs w:val="24"/>
        </w:rPr>
        <w:t xml:space="preserve">EMU, </w:t>
      </w:r>
      <w:r w:rsidR="0064279E">
        <w:rPr>
          <w:sz w:val="24"/>
          <w:szCs w:val="24"/>
        </w:rPr>
        <w:t xml:space="preserve">   </w:t>
      </w:r>
      <w:r>
        <w:rPr>
          <w:sz w:val="24"/>
          <w:szCs w:val="24"/>
        </w:rPr>
        <w:t xml:space="preserve">Economic </w:t>
      </w:r>
      <w:r w:rsidR="0064279E">
        <w:rPr>
          <w:sz w:val="24"/>
          <w:szCs w:val="24"/>
        </w:rPr>
        <w:t xml:space="preserve">   </w:t>
      </w:r>
      <w:r>
        <w:rPr>
          <w:sz w:val="24"/>
          <w:szCs w:val="24"/>
        </w:rPr>
        <w:t xml:space="preserve">Journal, </w:t>
      </w:r>
      <w:r w:rsidR="0064279E">
        <w:rPr>
          <w:sz w:val="24"/>
          <w:szCs w:val="24"/>
        </w:rPr>
        <w:t xml:space="preserve"> </w:t>
      </w:r>
      <w:r>
        <w:rPr>
          <w:sz w:val="24"/>
          <w:szCs w:val="24"/>
        </w:rPr>
        <w:t xml:space="preserve">106, </w:t>
      </w:r>
      <w:r w:rsidR="0064279E">
        <w:rPr>
          <w:sz w:val="24"/>
          <w:szCs w:val="24"/>
        </w:rPr>
        <w:t xml:space="preserve">  </w:t>
      </w:r>
      <w:r w:rsidR="004208B3">
        <w:rPr>
          <w:sz w:val="24"/>
          <w:szCs w:val="24"/>
        </w:rPr>
        <w:t>1005-1015</w:t>
      </w:r>
      <w:r w:rsidR="00EC51C7">
        <w:rPr>
          <w:sz w:val="24"/>
          <w:szCs w:val="24"/>
        </w:rPr>
        <w:t>.</w:t>
      </w:r>
    </w:p>
    <w:p w:rsidR="003321C2" w:rsidRDefault="00912FF0" w:rsidP="003321C2">
      <w:pPr>
        <w:spacing w:line="360" w:lineRule="auto"/>
        <w:ind w:left="-360"/>
        <w:jc w:val="both"/>
        <w:rPr>
          <w:sz w:val="24"/>
          <w:szCs w:val="24"/>
        </w:rPr>
      </w:pPr>
      <w:r>
        <w:rPr>
          <w:sz w:val="24"/>
          <w:szCs w:val="24"/>
        </w:rPr>
        <w:lastRenderedPageBreak/>
        <w:t>Asobie, H.A.</w:t>
      </w:r>
      <w:r w:rsidR="00A43306" w:rsidRPr="00754F2C">
        <w:rPr>
          <w:sz w:val="24"/>
          <w:szCs w:val="24"/>
        </w:rPr>
        <w:t xml:space="preserve"> </w:t>
      </w:r>
      <w:r>
        <w:rPr>
          <w:sz w:val="24"/>
          <w:szCs w:val="24"/>
        </w:rPr>
        <w:t>(</w:t>
      </w:r>
      <w:r w:rsidR="00A43306" w:rsidRPr="00754F2C">
        <w:rPr>
          <w:sz w:val="24"/>
          <w:szCs w:val="24"/>
        </w:rPr>
        <w:t>1998</w:t>
      </w:r>
      <w:r>
        <w:rPr>
          <w:sz w:val="24"/>
          <w:szCs w:val="24"/>
        </w:rPr>
        <w:t>)</w:t>
      </w:r>
      <w:r w:rsidR="00265C60">
        <w:rPr>
          <w:sz w:val="24"/>
          <w:szCs w:val="24"/>
        </w:rPr>
        <w:t>,</w:t>
      </w:r>
      <w:r w:rsidR="00A43306" w:rsidRPr="00754F2C">
        <w:rPr>
          <w:sz w:val="24"/>
          <w:szCs w:val="24"/>
        </w:rPr>
        <w:t xml:space="preserve"> </w:t>
      </w:r>
      <w:r w:rsidR="003321C2">
        <w:rPr>
          <w:sz w:val="24"/>
          <w:szCs w:val="24"/>
        </w:rPr>
        <w:t xml:space="preserve">   </w:t>
      </w:r>
      <w:r w:rsidR="00A43306" w:rsidRPr="00754F2C">
        <w:rPr>
          <w:sz w:val="24"/>
          <w:szCs w:val="24"/>
        </w:rPr>
        <w:t>Centralizing Trends in Nigerian Federalism. In: Re-Inventing</w:t>
      </w:r>
      <w:r w:rsidR="003321C2">
        <w:t xml:space="preserve">   </w:t>
      </w:r>
      <w:r w:rsidR="00A43306" w:rsidRPr="00754F2C">
        <w:rPr>
          <w:sz w:val="24"/>
          <w:szCs w:val="24"/>
        </w:rPr>
        <w:t xml:space="preserve">Federalism in </w:t>
      </w:r>
      <w:r w:rsidR="003321C2">
        <w:rPr>
          <w:sz w:val="24"/>
          <w:szCs w:val="24"/>
        </w:rPr>
        <w:t xml:space="preserve"> </w:t>
      </w:r>
    </w:p>
    <w:p w:rsidR="003321C2" w:rsidRDefault="003321C2" w:rsidP="003321C2">
      <w:pPr>
        <w:spacing w:line="360" w:lineRule="auto"/>
        <w:ind w:left="-360"/>
        <w:jc w:val="both"/>
        <w:rPr>
          <w:sz w:val="24"/>
          <w:szCs w:val="24"/>
        </w:rPr>
      </w:pPr>
      <w:r>
        <w:rPr>
          <w:sz w:val="24"/>
          <w:szCs w:val="24"/>
        </w:rPr>
        <w:t xml:space="preserve">         </w:t>
      </w:r>
      <w:smartTag w:uri="urn:schemas-microsoft-com:office:smarttags" w:element="country-region">
        <w:smartTag w:uri="urn:schemas-microsoft-com:office:smarttags" w:element="place">
          <w:r w:rsidR="00A43306" w:rsidRPr="00754F2C">
            <w:rPr>
              <w:sz w:val="24"/>
              <w:szCs w:val="24"/>
            </w:rPr>
            <w:t>Nigeria</w:t>
          </w:r>
        </w:smartTag>
      </w:smartTag>
      <w:r w:rsidR="00A43306" w:rsidRPr="00754F2C">
        <w:rPr>
          <w:sz w:val="24"/>
          <w:szCs w:val="24"/>
        </w:rPr>
        <w:t xml:space="preserve">: </w:t>
      </w:r>
      <w:r>
        <w:rPr>
          <w:sz w:val="24"/>
          <w:szCs w:val="24"/>
        </w:rPr>
        <w:t xml:space="preserve">     </w:t>
      </w:r>
      <w:r w:rsidR="00A43306" w:rsidRPr="00754F2C">
        <w:rPr>
          <w:sz w:val="24"/>
          <w:szCs w:val="24"/>
        </w:rPr>
        <w:t xml:space="preserve">Issues </w:t>
      </w:r>
      <w:r>
        <w:rPr>
          <w:sz w:val="24"/>
          <w:szCs w:val="24"/>
        </w:rPr>
        <w:t xml:space="preserve">  </w:t>
      </w:r>
      <w:r w:rsidR="00A43306" w:rsidRPr="00754F2C">
        <w:rPr>
          <w:sz w:val="24"/>
          <w:szCs w:val="24"/>
        </w:rPr>
        <w:t>and Perspectives. Babawale, T. K. and F. Adewunmi,</w:t>
      </w:r>
      <w:r>
        <w:t xml:space="preserve">  </w:t>
      </w:r>
      <w:r w:rsidR="00A43306" w:rsidRPr="00754F2C">
        <w:rPr>
          <w:sz w:val="24"/>
          <w:szCs w:val="24"/>
        </w:rPr>
        <w:t xml:space="preserve">eds. Friedrich Ebert </w:t>
      </w:r>
    </w:p>
    <w:p w:rsidR="00F64019" w:rsidRDefault="003321C2" w:rsidP="00A93665">
      <w:pPr>
        <w:spacing w:line="360" w:lineRule="auto"/>
        <w:jc w:val="both"/>
        <w:rPr>
          <w:sz w:val="24"/>
          <w:szCs w:val="24"/>
        </w:rPr>
      </w:pPr>
      <w:r>
        <w:rPr>
          <w:sz w:val="24"/>
          <w:szCs w:val="24"/>
        </w:rPr>
        <w:t xml:space="preserve">   </w:t>
      </w:r>
      <w:r w:rsidR="00852365">
        <w:rPr>
          <w:sz w:val="24"/>
          <w:szCs w:val="24"/>
        </w:rPr>
        <w:t xml:space="preserve">Foundation, </w:t>
      </w:r>
      <w:r w:rsidR="00A43306" w:rsidRPr="00754F2C">
        <w:rPr>
          <w:sz w:val="24"/>
          <w:szCs w:val="24"/>
        </w:rPr>
        <w:t>14-56.</w:t>
      </w:r>
    </w:p>
    <w:p w:rsidR="00DF2F6A" w:rsidRDefault="00DF2F6A" w:rsidP="00A93665">
      <w:pPr>
        <w:spacing w:line="360" w:lineRule="auto"/>
        <w:jc w:val="both"/>
        <w:rPr>
          <w:sz w:val="24"/>
          <w:szCs w:val="24"/>
        </w:rPr>
      </w:pPr>
    </w:p>
    <w:p w:rsidR="00F64019" w:rsidRDefault="00F64019" w:rsidP="00F64019">
      <w:pPr>
        <w:spacing w:line="360" w:lineRule="auto"/>
        <w:ind w:left="-360"/>
        <w:jc w:val="both"/>
        <w:rPr>
          <w:sz w:val="24"/>
          <w:szCs w:val="24"/>
        </w:rPr>
      </w:pPr>
      <w:r>
        <w:rPr>
          <w:sz w:val="24"/>
          <w:szCs w:val="24"/>
        </w:rPr>
        <w:t xml:space="preserve">Austin, D.A. (2006), The Price of Nationalism: Evidence from the Soviet Union, Public Choice, 87, </w:t>
      </w:r>
    </w:p>
    <w:p w:rsidR="00F64019" w:rsidRPr="00F64019" w:rsidRDefault="00F64019" w:rsidP="00F64019">
      <w:pPr>
        <w:spacing w:line="360" w:lineRule="auto"/>
        <w:ind w:left="-360"/>
        <w:jc w:val="both"/>
        <w:rPr>
          <w:sz w:val="24"/>
          <w:szCs w:val="24"/>
        </w:rPr>
      </w:pPr>
      <w:r>
        <w:rPr>
          <w:sz w:val="24"/>
          <w:szCs w:val="24"/>
        </w:rPr>
        <w:t xml:space="preserve">          1-18.</w:t>
      </w:r>
    </w:p>
    <w:p w:rsidR="00A93665" w:rsidRPr="00A93665" w:rsidRDefault="00A93665" w:rsidP="00522A77">
      <w:pPr>
        <w:jc w:val="both"/>
      </w:pPr>
    </w:p>
    <w:p w:rsidR="003321C2" w:rsidRDefault="003321C2" w:rsidP="003321C2">
      <w:pPr>
        <w:spacing w:line="360" w:lineRule="auto"/>
        <w:ind w:left="-360"/>
        <w:jc w:val="both"/>
        <w:rPr>
          <w:sz w:val="24"/>
          <w:szCs w:val="24"/>
        </w:rPr>
      </w:pPr>
      <w:r>
        <w:rPr>
          <w:sz w:val="24"/>
          <w:szCs w:val="24"/>
        </w:rPr>
        <w:t>Av</w:t>
      </w:r>
      <w:r w:rsidR="00265C60">
        <w:rPr>
          <w:sz w:val="24"/>
          <w:szCs w:val="24"/>
        </w:rPr>
        <w:t>elar, L. (1999),</w:t>
      </w:r>
      <w:r w:rsidR="00FE60D8">
        <w:rPr>
          <w:sz w:val="24"/>
          <w:szCs w:val="24"/>
        </w:rPr>
        <w:t xml:space="preserve">  </w:t>
      </w:r>
      <w:r w:rsidR="003670FC" w:rsidRPr="003670FC">
        <w:rPr>
          <w:sz w:val="24"/>
          <w:szCs w:val="24"/>
        </w:rPr>
        <w:t>Citizenship and Social Diversity: Th</w:t>
      </w:r>
      <w:r w:rsidR="00FE60D8">
        <w:rPr>
          <w:sz w:val="24"/>
          <w:szCs w:val="24"/>
        </w:rPr>
        <w:t xml:space="preserve">e Aspect of Regional Diversity </w:t>
      </w:r>
      <w:r w:rsidR="003670FC" w:rsidRPr="003670FC">
        <w:rPr>
          <w:sz w:val="24"/>
          <w:szCs w:val="24"/>
        </w:rPr>
        <w:t xml:space="preserve">Background </w:t>
      </w:r>
    </w:p>
    <w:p w:rsidR="003670FC" w:rsidRDefault="003321C2" w:rsidP="003321C2">
      <w:pPr>
        <w:spacing w:line="360" w:lineRule="auto"/>
        <w:ind w:left="-360"/>
        <w:jc w:val="both"/>
        <w:rPr>
          <w:sz w:val="24"/>
          <w:szCs w:val="24"/>
        </w:rPr>
      </w:pPr>
      <w:r>
        <w:rPr>
          <w:sz w:val="24"/>
          <w:szCs w:val="24"/>
        </w:rPr>
        <w:t xml:space="preserve">          </w:t>
      </w:r>
      <w:r w:rsidR="003670FC" w:rsidRPr="003670FC">
        <w:rPr>
          <w:sz w:val="24"/>
          <w:szCs w:val="24"/>
        </w:rPr>
        <w:t xml:space="preserve">Paper for Forum of Federation, International Conference on Federalism  </w:t>
      </w:r>
      <w:smartTag w:uri="urn:schemas-microsoft-com:office:smarttags" w:element="City">
        <w:smartTag w:uri="urn:schemas-microsoft-com:office:smarttags" w:element="place">
          <w:r w:rsidR="003670FC" w:rsidRPr="003670FC">
            <w:rPr>
              <w:sz w:val="24"/>
              <w:szCs w:val="24"/>
            </w:rPr>
            <w:t>Ottawa</w:t>
          </w:r>
        </w:smartTag>
      </w:smartTag>
      <w:r w:rsidR="003670FC" w:rsidRPr="003670FC">
        <w:rPr>
          <w:sz w:val="24"/>
          <w:szCs w:val="24"/>
        </w:rPr>
        <w:t>.</w:t>
      </w:r>
    </w:p>
    <w:p w:rsidR="003670FC" w:rsidRPr="003670FC" w:rsidRDefault="003670FC" w:rsidP="00FD705A">
      <w:pPr>
        <w:ind w:right="-720"/>
        <w:jc w:val="both"/>
        <w:rPr>
          <w:sz w:val="24"/>
          <w:szCs w:val="24"/>
        </w:rPr>
      </w:pPr>
    </w:p>
    <w:p w:rsidR="00DD5E5A" w:rsidRDefault="003670FC" w:rsidP="00DD5E5A">
      <w:pPr>
        <w:spacing w:line="360" w:lineRule="auto"/>
        <w:ind w:left="-360"/>
        <w:jc w:val="both"/>
        <w:rPr>
          <w:sz w:val="24"/>
          <w:szCs w:val="24"/>
        </w:rPr>
      </w:pPr>
      <w:r w:rsidRPr="003670FC">
        <w:rPr>
          <w:sz w:val="24"/>
          <w:szCs w:val="24"/>
        </w:rPr>
        <w:t xml:space="preserve">Babangida, </w:t>
      </w:r>
      <w:smartTag w:uri="urn:schemas-microsoft-com:office:smarttags" w:element="place">
        <w:r w:rsidRPr="003670FC">
          <w:rPr>
            <w:sz w:val="24"/>
            <w:szCs w:val="24"/>
          </w:rPr>
          <w:t>I.</w:t>
        </w:r>
      </w:smartTag>
      <w:r w:rsidR="003321C2">
        <w:rPr>
          <w:sz w:val="24"/>
          <w:szCs w:val="24"/>
        </w:rPr>
        <w:t xml:space="preserve"> </w:t>
      </w:r>
      <w:r w:rsidRPr="003670FC">
        <w:rPr>
          <w:sz w:val="24"/>
          <w:szCs w:val="24"/>
        </w:rPr>
        <w:t>B</w:t>
      </w:r>
      <w:r w:rsidR="003321C2">
        <w:rPr>
          <w:sz w:val="24"/>
          <w:szCs w:val="24"/>
        </w:rPr>
        <w:t>.</w:t>
      </w:r>
      <w:r w:rsidRPr="003670FC">
        <w:rPr>
          <w:sz w:val="24"/>
          <w:szCs w:val="24"/>
        </w:rPr>
        <w:t xml:space="preserve"> </w:t>
      </w:r>
      <w:r w:rsidR="003321C2">
        <w:rPr>
          <w:sz w:val="24"/>
          <w:szCs w:val="24"/>
        </w:rPr>
        <w:t>(</w:t>
      </w:r>
      <w:r w:rsidRPr="003670FC">
        <w:rPr>
          <w:sz w:val="24"/>
          <w:szCs w:val="24"/>
        </w:rPr>
        <w:t>1994</w:t>
      </w:r>
      <w:r w:rsidR="003321C2">
        <w:rPr>
          <w:sz w:val="24"/>
          <w:szCs w:val="24"/>
        </w:rPr>
        <w:t>)</w:t>
      </w:r>
      <w:r w:rsidR="00265C60">
        <w:rPr>
          <w:sz w:val="24"/>
          <w:szCs w:val="24"/>
        </w:rPr>
        <w:t>,</w:t>
      </w:r>
      <w:r w:rsidR="00DD5E5A">
        <w:rPr>
          <w:sz w:val="24"/>
          <w:szCs w:val="24"/>
        </w:rPr>
        <w:t xml:space="preserve">    </w:t>
      </w:r>
      <w:r w:rsidR="00FE60D8">
        <w:rPr>
          <w:sz w:val="24"/>
          <w:szCs w:val="24"/>
        </w:rPr>
        <w:t xml:space="preserve">  </w:t>
      </w:r>
      <w:r w:rsidRPr="003670FC">
        <w:rPr>
          <w:sz w:val="24"/>
          <w:szCs w:val="24"/>
        </w:rPr>
        <w:t xml:space="preserve">Federalism </w:t>
      </w:r>
      <w:r w:rsidR="00DD5E5A">
        <w:rPr>
          <w:sz w:val="24"/>
          <w:szCs w:val="24"/>
        </w:rPr>
        <w:t xml:space="preserve">  </w:t>
      </w:r>
      <w:r w:rsidR="0064279E">
        <w:rPr>
          <w:sz w:val="24"/>
          <w:szCs w:val="24"/>
        </w:rPr>
        <w:t xml:space="preserve"> </w:t>
      </w:r>
      <w:r w:rsidRPr="003670FC">
        <w:rPr>
          <w:sz w:val="24"/>
          <w:szCs w:val="24"/>
        </w:rPr>
        <w:t xml:space="preserve">and </w:t>
      </w:r>
      <w:r w:rsidR="00DD5E5A">
        <w:rPr>
          <w:sz w:val="24"/>
          <w:szCs w:val="24"/>
        </w:rPr>
        <w:t xml:space="preserve">    </w:t>
      </w:r>
      <w:r w:rsidRPr="003670FC">
        <w:rPr>
          <w:sz w:val="24"/>
          <w:szCs w:val="24"/>
        </w:rPr>
        <w:t xml:space="preserve">nation-Building </w:t>
      </w:r>
      <w:r w:rsidR="00DD5E5A">
        <w:rPr>
          <w:sz w:val="24"/>
          <w:szCs w:val="24"/>
        </w:rPr>
        <w:t xml:space="preserve"> </w:t>
      </w:r>
      <w:r w:rsidRPr="003670FC">
        <w:rPr>
          <w:sz w:val="24"/>
          <w:szCs w:val="24"/>
        </w:rPr>
        <w:t>in Nigeria</w:t>
      </w:r>
      <w:r w:rsidR="00DD5E5A">
        <w:rPr>
          <w:sz w:val="24"/>
          <w:szCs w:val="24"/>
        </w:rPr>
        <w:t xml:space="preserve">:   The Challenges of </w:t>
      </w:r>
      <w:r w:rsidRPr="003670FC">
        <w:rPr>
          <w:sz w:val="24"/>
          <w:szCs w:val="24"/>
        </w:rPr>
        <w:t xml:space="preserve">the </w:t>
      </w:r>
    </w:p>
    <w:p w:rsidR="00021107" w:rsidRDefault="00DD5E5A" w:rsidP="00021107">
      <w:pPr>
        <w:spacing w:line="360" w:lineRule="auto"/>
        <w:ind w:left="-360"/>
        <w:jc w:val="both"/>
        <w:rPr>
          <w:sz w:val="24"/>
          <w:szCs w:val="24"/>
        </w:rPr>
      </w:pPr>
      <w:r>
        <w:rPr>
          <w:sz w:val="24"/>
          <w:szCs w:val="24"/>
        </w:rPr>
        <w:t xml:space="preserve">          </w:t>
      </w:r>
      <w:r w:rsidR="00FE60D8">
        <w:rPr>
          <w:sz w:val="24"/>
          <w:szCs w:val="24"/>
        </w:rPr>
        <w:t xml:space="preserve">Twenty-First Century </w:t>
      </w:r>
      <w:r w:rsidR="003670FC" w:rsidRPr="003670FC">
        <w:rPr>
          <w:sz w:val="24"/>
          <w:szCs w:val="24"/>
        </w:rPr>
        <w:t>. The Niger</w:t>
      </w:r>
      <w:r w:rsidR="00852365">
        <w:rPr>
          <w:sz w:val="24"/>
          <w:szCs w:val="24"/>
        </w:rPr>
        <w:t>ian Journal of Federalism, 1 (</w:t>
      </w:r>
      <w:r w:rsidR="003670FC" w:rsidRPr="003670FC">
        <w:rPr>
          <w:sz w:val="24"/>
          <w:szCs w:val="24"/>
        </w:rPr>
        <w:t>1</w:t>
      </w:r>
      <w:r w:rsidR="00852365">
        <w:rPr>
          <w:sz w:val="24"/>
          <w:szCs w:val="24"/>
        </w:rPr>
        <w:t xml:space="preserve">), </w:t>
      </w:r>
      <w:r w:rsidR="003670FC" w:rsidRPr="003670FC">
        <w:rPr>
          <w:sz w:val="24"/>
          <w:szCs w:val="24"/>
        </w:rPr>
        <w:t>5-11.</w:t>
      </w:r>
    </w:p>
    <w:p w:rsidR="00D76C46" w:rsidRDefault="00D76C46" w:rsidP="00831FE0">
      <w:pPr>
        <w:ind w:left="-360"/>
        <w:jc w:val="both"/>
        <w:rPr>
          <w:sz w:val="24"/>
          <w:szCs w:val="24"/>
        </w:rPr>
      </w:pPr>
    </w:p>
    <w:p w:rsidR="00D76C46" w:rsidRDefault="009B2F5F" w:rsidP="00021107">
      <w:pPr>
        <w:spacing w:line="360" w:lineRule="auto"/>
        <w:ind w:left="-360"/>
        <w:jc w:val="both"/>
        <w:rPr>
          <w:sz w:val="24"/>
          <w:szCs w:val="24"/>
        </w:rPr>
      </w:pPr>
      <w:r>
        <w:rPr>
          <w:sz w:val="24"/>
          <w:szCs w:val="24"/>
        </w:rPr>
        <w:t>Bahl, R.W. and C. Wallich (2008</w:t>
      </w:r>
      <w:r w:rsidR="00D76C46">
        <w:rPr>
          <w:sz w:val="24"/>
          <w:szCs w:val="24"/>
        </w:rPr>
        <w:t>), Intergovernm</w:t>
      </w:r>
      <w:r w:rsidR="0064279E">
        <w:rPr>
          <w:sz w:val="24"/>
          <w:szCs w:val="24"/>
        </w:rPr>
        <w:t>ental Fiscal Relations in China.</w:t>
      </w:r>
      <w:r w:rsidR="00D76C46">
        <w:rPr>
          <w:sz w:val="24"/>
          <w:szCs w:val="24"/>
        </w:rPr>
        <w:t xml:space="preserve"> </w:t>
      </w:r>
      <w:r w:rsidR="0064279E">
        <w:rPr>
          <w:sz w:val="24"/>
          <w:szCs w:val="24"/>
        </w:rPr>
        <w:t xml:space="preserve">  </w:t>
      </w:r>
      <w:r w:rsidR="00D76C46">
        <w:rPr>
          <w:sz w:val="24"/>
          <w:szCs w:val="24"/>
        </w:rPr>
        <w:t xml:space="preserve">Policy </w:t>
      </w:r>
      <w:r w:rsidR="0064279E">
        <w:rPr>
          <w:sz w:val="24"/>
          <w:szCs w:val="24"/>
        </w:rPr>
        <w:t xml:space="preserve">  </w:t>
      </w:r>
      <w:r w:rsidR="00D76C46">
        <w:rPr>
          <w:sz w:val="24"/>
          <w:szCs w:val="24"/>
        </w:rPr>
        <w:t>Research</w:t>
      </w:r>
    </w:p>
    <w:p w:rsidR="00D76C46" w:rsidRDefault="00D76C46" w:rsidP="00021107">
      <w:pPr>
        <w:spacing w:line="360" w:lineRule="auto"/>
        <w:ind w:left="-360"/>
        <w:jc w:val="both"/>
        <w:rPr>
          <w:sz w:val="24"/>
          <w:szCs w:val="24"/>
        </w:rPr>
      </w:pPr>
      <w:r>
        <w:rPr>
          <w:sz w:val="24"/>
          <w:szCs w:val="24"/>
        </w:rPr>
        <w:t xml:space="preserve">          Working Paper, WPS. 863, The World Bank.</w:t>
      </w:r>
    </w:p>
    <w:p w:rsidR="00021107" w:rsidRDefault="00021107" w:rsidP="00A51373">
      <w:pPr>
        <w:ind w:left="-360"/>
        <w:jc w:val="both"/>
        <w:rPr>
          <w:sz w:val="24"/>
          <w:szCs w:val="24"/>
        </w:rPr>
      </w:pPr>
    </w:p>
    <w:p w:rsidR="00021107" w:rsidRDefault="00D76C46" w:rsidP="00021107">
      <w:pPr>
        <w:spacing w:line="360" w:lineRule="auto"/>
        <w:ind w:left="-360"/>
        <w:jc w:val="both"/>
        <w:rPr>
          <w:sz w:val="24"/>
          <w:szCs w:val="24"/>
        </w:rPr>
      </w:pPr>
      <w:r>
        <w:rPr>
          <w:sz w:val="24"/>
          <w:szCs w:val="24"/>
        </w:rPr>
        <w:t>Bahl</w:t>
      </w:r>
      <w:r w:rsidR="00021107">
        <w:rPr>
          <w:sz w:val="24"/>
          <w:szCs w:val="24"/>
        </w:rPr>
        <w:t xml:space="preserve">, R.W. and J. Linn (1994), </w:t>
      </w:r>
      <w:r w:rsidR="0064279E">
        <w:rPr>
          <w:sz w:val="24"/>
          <w:szCs w:val="24"/>
        </w:rPr>
        <w:t xml:space="preserve"> </w:t>
      </w:r>
      <w:r w:rsidR="00021107">
        <w:rPr>
          <w:sz w:val="24"/>
          <w:szCs w:val="24"/>
        </w:rPr>
        <w:t xml:space="preserve">Fiscal </w:t>
      </w:r>
      <w:r w:rsidR="00A51373">
        <w:rPr>
          <w:sz w:val="24"/>
          <w:szCs w:val="24"/>
        </w:rPr>
        <w:t xml:space="preserve"> </w:t>
      </w:r>
      <w:r w:rsidR="0064279E">
        <w:rPr>
          <w:sz w:val="24"/>
          <w:szCs w:val="24"/>
        </w:rPr>
        <w:t xml:space="preserve"> </w:t>
      </w:r>
      <w:r w:rsidR="00021107">
        <w:rPr>
          <w:sz w:val="24"/>
          <w:szCs w:val="24"/>
        </w:rPr>
        <w:t xml:space="preserve">Decentralization </w:t>
      </w:r>
      <w:r w:rsidR="0064279E">
        <w:rPr>
          <w:sz w:val="24"/>
          <w:szCs w:val="24"/>
        </w:rPr>
        <w:t xml:space="preserve"> </w:t>
      </w:r>
      <w:r w:rsidR="00021107">
        <w:rPr>
          <w:sz w:val="24"/>
          <w:szCs w:val="24"/>
        </w:rPr>
        <w:t xml:space="preserve">and </w:t>
      </w:r>
      <w:r w:rsidR="0064279E">
        <w:rPr>
          <w:sz w:val="24"/>
          <w:szCs w:val="24"/>
        </w:rPr>
        <w:t xml:space="preserve"> </w:t>
      </w:r>
      <w:r w:rsidR="00021107">
        <w:rPr>
          <w:sz w:val="24"/>
          <w:szCs w:val="24"/>
        </w:rPr>
        <w:t xml:space="preserve">Intergovernmental </w:t>
      </w:r>
      <w:r w:rsidR="00D1325A">
        <w:rPr>
          <w:sz w:val="24"/>
          <w:szCs w:val="24"/>
        </w:rPr>
        <w:t xml:space="preserve"> </w:t>
      </w:r>
      <w:r w:rsidR="0064279E">
        <w:rPr>
          <w:sz w:val="24"/>
          <w:szCs w:val="24"/>
        </w:rPr>
        <w:t xml:space="preserve"> </w:t>
      </w:r>
      <w:r w:rsidR="00021107">
        <w:rPr>
          <w:sz w:val="24"/>
          <w:szCs w:val="24"/>
        </w:rPr>
        <w:t xml:space="preserve">Transfers in Less </w:t>
      </w:r>
    </w:p>
    <w:p w:rsidR="00021107" w:rsidRDefault="00021107" w:rsidP="00021107">
      <w:pPr>
        <w:spacing w:line="360" w:lineRule="auto"/>
        <w:ind w:left="-360"/>
        <w:jc w:val="both"/>
        <w:rPr>
          <w:sz w:val="24"/>
          <w:szCs w:val="24"/>
        </w:rPr>
      </w:pPr>
      <w:r>
        <w:rPr>
          <w:sz w:val="24"/>
          <w:szCs w:val="24"/>
        </w:rPr>
        <w:t xml:space="preserve">          Developed Countries, </w:t>
      </w:r>
      <w:r w:rsidR="00A51373">
        <w:rPr>
          <w:sz w:val="24"/>
          <w:szCs w:val="24"/>
        </w:rPr>
        <w:t>The Journal of Federation, 24 (1), 1-19.</w:t>
      </w:r>
    </w:p>
    <w:p w:rsidR="00A51373" w:rsidRDefault="00A51373" w:rsidP="00831FE0">
      <w:pPr>
        <w:ind w:left="-360"/>
        <w:jc w:val="both"/>
        <w:rPr>
          <w:sz w:val="24"/>
          <w:szCs w:val="24"/>
        </w:rPr>
      </w:pPr>
    </w:p>
    <w:p w:rsidR="00D1325A" w:rsidRDefault="00D76C46" w:rsidP="00021107">
      <w:pPr>
        <w:spacing w:line="360" w:lineRule="auto"/>
        <w:ind w:left="-360"/>
        <w:jc w:val="both"/>
        <w:rPr>
          <w:sz w:val="24"/>
          <w:szCs w:val="24"/>
        </w:rPr>
      </w:pPr>
      <w:r>
        <w:rPr>
          <w:sz w:val="24"/>
          <w:szCs w:val="24"/>
        </w:rPr>
        <w:t>Bahl</w:t>
      </w:r>
      <w:r w:rsidR="00A51373">
        <w:rPr>
          <w:sz w:val="24"/>
          <w:szCs w:val="24"/>
        </w:rPr>
        <w:t xml:space="preserve">, R.W. and S. Nath (1986), </w:t>
      </w:r>
      <w:r w:rsidR="0064279E">
        <w:rPr>
          <w:sz w:val="24"/>
          <w:szCs w:val="24"/>
        </w:rPr>
        <w:t xml:space="preserve">  </w:t>
      </w:r>
      <w:r w:rsidR="00A51373">
        <w:rPr>
          <w:sz w:val="24"/>
          <w:szCs w:val="24"/>
        </w:rPr>
        <w:t xml:space="preserve">Public </w:t>
      </w:r>
      <w:r w:rsidR="0064279E">
        <w:rPr>
          <w:sz w:val="24"/>
          <w:szCs w:val="24"/>
        </w:rPr>
        <w:t xml:space="preserve">  </w:t>
      </w:r>
      <w:r w:rsidR="00A51373">
        <w:rPr>
          <w:sz w:val="24"/>
          <w:szCs w:val="24"/>
        </w:rPr>
        <w:t xml:space="preserve">Expenditure </w:t>
      </w:r>
      <w:r w:rsidR="0064279E">
        <w:rPr>
          <w:sz w:val="24"/>
          <w:szCs w:val="24"/>
        </w:rPr>
        <w:t xml:space="preserve">  </w:t>
      </w:r>
      <w:r w:rsidR="00A51373">
        <w:rPr>
          <w:sz w:val="24"/>
          <w:szCs w:val="24"/>
        </w:rPr>
        <w:t xml:space="preserve">Decentralization </w:t>
      </w:r>
      <w:r w:rsidR="0064279E">
        <w:rPr>
          <w:sz w:val="24"/>
          <w:szCs w:val="24"/>
        </w:rPr>
        <w:t xml:space="preserve"> </w:t>
      </w:r>
      <w:r w:rsidR="00A51373">
        <w:rPr>
          <w:sz w:val="24"/>
          <w:szCs w:val="24"/>
        </w:rPr>
        <w:t xml:space="preserve">in </w:t>
      </w:r>
      <w:r w:rsidR="0064279E">
        <w:rPr>
          <w:sz w:val="24"/>
          <w:szCs w:val="24"/>
        </w:rPr>
        <w:t xml:space="preserve"> </w:t>
      </w:r>
      <w:r w:rsidR="00A51373">
        <w:rPr>
          <w:sz w:val="24"/>
          <w:szCs w:val="24"/>
        </w:rPr>
        <w:t>Developing  Countries,</w:t>
      </w:r>
    </w:p>
    <w:p w:rsidR="0064279E" w:rsidRDefault="00D1325A" w:rsidP="00021107">
      <w:pPr>
        <w:spacing w:line="360" w:lineRule="auto"/>
        <w:ind w:left="-360"/>
        <w:jc w:val="both"/>
        <w:rPr>
          <w:sz w:val="24"/>
          <w:szCs w:val="24"/>
        </w:rPr>
      </w:pPr>
      <w:r>
        <w:rPr>
          <w:sz w:val="24"/>
          <w:szCs w:val="24"/>
        </w:rPr>
        <w:t xml:space="preserve">          Environment and Planning Journal, 4 (4), 405-18.</w:t>
      </w:r>
    </w:p>
    <w:p w:rsidR="00FD705A" w:rsidRDefault="00A51373" w:rsidP="0064279E">
      <w:pPr>
        <w:ind w:left="-360"/>
        <w:jc w:val="both"/>
        <w:rPr>
          <w:sz w:val="24"/>
          <w:szCs w:val="24"/>
        </w:rPr>
      </w:pPr>
      <w:r>
        <w:rPr>
          <w:sz w:val="24"/>
          <w:szCs w:val="24"/>
        </w:rPr>
        <w:t xml:space="preserve">  </w:t>
      </w:r>
    </w:p>
    <w:p w:rsidR="00FD705A" w:rsidRDefault="00FD705A" w:rsidP="00021107">
      <w:pPr>
        <w:spacing w:line="360" w:lineRule="auto"/>
        <w:ind w:left="-360"/>
        <w:jc w:val="both"/>
        <w:rPr>
          <w:sz w:val="24"/>
          <w:szCs w:val="24"/>
        </w:rPr>
      </w:pPr>
      <w:r>
        <w:rPr>
          <w:sz w:val="24"/>
          <w:szCs w:val="24"/>
        </w:rPr>
        <w:t xml:space="preserve">Barro, R. (1990), </w:t>
      </w:r>
      <w:r w:rsidR="0064279E">
        <w:rPr>
          <w:sz w:val="24"/>
          <w:szCs w:val="24"/>
        </w:rPr>
        <w:t xml:space="preserve">  </w:t>
      </w:r>
      <w:r>
        <w:rPr>
          <w:sz w:val="24"/>
          <w:szCs w:val="24"/>
        </w:rPr>
        <w:t xml:space="preserve">Government </w:t>
      </w:r>
      <w:r w:rsidR="0064279E">
        <w:rPr>
          <w:sz w:val="24"/>
          <w:szCs w:val="24"/>
        </w:rPr>
        <w:t xml:space="preserve">  </w:t>
      </w:r>
      <w:r>
        <w:rPr>
          <w:sz w:val="24"/>
          <w:szCs w:val="24"/>
        </w:rPr>
        <w:t xml:space="preserve">Spending </w:t>
      </w:r>
      <w:r w:rsidR="0064279E">
        <w:rPr>
          <w:sz w:val="24"/>
          <w:szCs w:val="24"/>
        </w:rPr>
        <w:t xml:space="preserve">  </w:t>
      </w:r>
      <w:r>
        <w:rPr>
          <w:sz w:val="24"/>
          <w:szCs w:val="24"/>
        </w:rPr>
        <w:t xml:space="preserve">in </w:t>
      </w:r>
      <w:r w:rsidR="0064279E">
        <w:rPr>
          <w:sz w:val="24"/>
          <w:szCs w:val="24"/>
        </w:rPr>
        <w:t xml:space="preserve"> </w:t>
      </w:r>
      <w:r>
        <w:rPr>
          <w:sz w:val="24"/>
          <w:szCs w:val="24"/>
        </w:rPr>
        <w:t xml:space="preserve">a </w:t>
      </w:r>
      <w:r w:rsidR="0064279E">
        <w:rPr>
          <w:sz w:val="24"/>
          <w:szCs w:val="24"/>
        </w:rPr>
        <w:t xml:space="preserve"> </w:t>
      </w:r>
      <w:r>
        <w:rPr>
          <w:sz w:val="24"/>
          <w:szCs w:val="24"/>
        </w:rPr>
        <w:t>Simple Model of Endogenous Growth, Journal of</w:t>
      </w:r>
    </w:p>
    <w:p w:rsidR="00A51373" w:rsidRDefault="00FD705A" w:rsidP="00021107">
      <w:pPr>
        <w:spacing w:line="360" w:lineRule="auto"/>
        <w:ind w:left="-360"/>
        <w:jc w:val="both"/>
        <w:rPr>
          <w:sz w:val="24"/>
          <w:szCs w:val="24"/>
        </w:rPr>
      </w:pPr>
      <w:r>
        <w:rPr>
          <w:sz w:val="24"/>
          <w:szCs w:val="24"/>
        </w:rPr>
        <w:t xml:space="preserve">          Political Economy, 98, S103-S125. </w:t>
      </w:r>
      <w:r w:rsidR="00A51373">
        <w:rPr>
          <w:sz w:val="24"/>
          <w:szCs w:val="24"/>
        </w:rPr>
        <w:t xml:space="preserve">  </w:t>
      </w:r>
    </w:p>
    <w:p w:rsidR="00A51373" w:rsidRPr="003670FC" w:rsidRDefault="00A51373" w:rsidP="00831FE0">
      <w:pPr>
        <w:ind w:left="-360"/>
        <w:jc w:val="both"/>
        <w:rPr>
          <w:sz w:val="24"/>
          <w:szCs w:val="24"/>
        </w:rPr>
      </w:pPr>
    </w:p>
    <w:p w:rsidR="00DD5E5A" w:rsidRDefault="00DD5E5A" w:rsidP="00DD5E5A">
      <w:pPr>
        <w:spacing w:line="360" w:lineRule="auto"/>
        <w:ind w:left="-360"/>
        <w:jc w:val="both"/>
        <w:rPr>
          <w:sz w:val="24"/>
          <w:szCs w:val="24"/>
        </w:rPr>
      </w:pPr>
      <w:r>
        <w:rPr>
          <w:sz w:val="24"/>
          <w:szCs w:val="24"/>
        </w:rPr>
        <w:t>Besley, T. and S. Coate. (</w:t>
      </w:r>
      <w:r w:rsidR="003670FC" w:rsidRPr="003670FC">
        <w:rPr>
          <w:sz w:val="24"/>
          <w:szCs w:val="24"/>
        </w:rPr>
        <w:t>2003</w:t>
      </w:r>
      <w:r w:rsidR="00265C60">
        <w:rPr>
          <w:sz w:val="24"/>
          <w:szCs w:val="24"/>
        </w:rPr>
        <w:t>),</w:t>
      </w:r>
      <w:r w:rsidR="003670FC" w:rsidRPr="003670FC">
        <w:rPr>
          <w:sz w:val="24"/>
          <w:szCs w:val="24"/>
        </w:rPr>
        <w:t>Centralized versus D</w:t>
      </w:r>
      <w:r>
        <w:rPr>
          <w:sz w:val="24"/>
          <w:szCs w:val="24"/>
        </w:rPr>
        <w:t xml:space="preserve">ecentralized provision of Local  </w:t>
      </w:r>
      <w:r w:rsidR="003670FC" w:rsidRPr="003670FC">
        <w:rPr>
          <w:sz w:val="24"/>
          <w:szCs w:val="24"/>
        </w:rPr>
        <w:t xml:space="preserve">Public Goods: </w:t>
      </w:r>
    </w:p>
    <w:p w:rsidR="003670FC" w:rsidRPr="003670FC" w:rsidRDefault="00DD5E5A" w:rsidP="00DD5E5A">
      <w:pPr>
        <w:spacing w:line="360" w:lineRule="auto"/>
        <w:ind w:left="-360"/>
        <w:jc w:val="both"/>
        <w:rPr>
          <w:sz w:val="24"/>
          <w:szCs w:val="24"/>
        </w:rPr>
      </w:pPr>
      <w:r>
        <w:rPr>
          <w:sz w:val="24"/>
          <w:szCs w:val="24"/>
        </w:rPr>
        <w:t xml:space="preserve">          </w:t>
      </w:r>
      <w:r w:rsidR="003670FC" w:rsidRPr="003670FC">
        <w:rPr>
          <w:sz w:val="24"/>
          <w:szCs w:val="24"/>
        </w:rPr>
        <w:t>A political Economy Approach. Jo</w:t>
      </w:r>
      <w:r w:rsidR="00852365">
        <w:rPr>
          <w:sz w:val="24"/>
          <w:szCs w:val="24"/>
        </w:rPr>
        <w:t xml:space="preserve">urnal of Public Economics, </w:t>
      </w:r>
      <w:r w:rsidR="003670FC" w:rsidRPr="003670FC">
        <w:rPr>
          <w:sz w:val="24"/>
          <w:szCs w:val="24"/>
        </w:rPr>
        <w:t xml:space="preserve">87, </w:t>
      </w:r>
      <w:r>
        <w:rPr>
          <w:sz w:val="24"/>
          <w:szCs w:val="24"/>
        </w:rPr>
        <w:t xml:space="preserve"> </w:t>
      </w:r>
      <w:r w:rsidR="003670FC" w:rsidRPr="003670FC">
        <w:rPr>
          <w:sz w:val="24"/>
          <w:szCs w:val="24"/>
        </w:rPr>
        <w:t>2611-2637.</w:t>
      </w:r>
    </w:p>
    <w:p w:rsidR="003670FC" w:rsidRPr="003670FC" w:rsidRDefault="003670FC" w:rsidP="00522A77">
      <w:pPr>
        <w:ind w:left="-360"/>
        <w:jc w:val="both"/>
        <w:rPr>
          <w:sz w:val="24"/>
          <w:szCs w:val="24"/>
        </w:rPr>
      </w:pPr>
    </w:p>
    <w:p w:rsidR="00DD5E5A" w:rsidRDefault="003670FC" w:rsidP="00DD5E5A">
      <w:pPr>
        <w:spacing w:line="360" w:lineRule="auto"/>
        <w:ind w:left="-360" w:right="-720"/>
        <w:jc w:val="both"/>
        <w:rPr>
          <w:sz w:val="24"/>
          <w:szCs w:val="24"/>
        </w:rPr>
      </w:pPr>
      <w:r w:rsidRPr="003670FC">
        <w:rPr>
          <w:sz w:val="24"/>
          <w:szCs w:val="24"/>
        </w:rPr>
        <w:t>B</w:t>
      </w:r>
      <w:r w:rsidR="00DD5E5A">
        <w:rPr>
          <w:sz w:val="24"/>
          <w:szCs w:val="24"/>
        </w:rPr>
        <w:t>ird</w:t>
      </w:r>
      <w:r w:rsidR="00265C60">
        <w:rPr>
          <w:sz w:val="24"/>
          <w:szCs w:val="24"/>
        </w:rPr>
        <w:t>, R.M. and T. Stauffer.  (2001),</w:t>
      </w:r>
      <w:r w:rsidRPr="003670FC">
        <w:rPr>
          <w:sz w:val="24"/>
          <w:szCs w:val="24"/>
        </w:rPr>
        <w:t xml:space="preserve"> </w:t>
      </w:r>
      <w:r w:rsidR="00DD5E5A">
        <w:rPr>
          <w:sz w:val="24"/>
          <w:szCs w:val="24"/>
        </w:rPr>
        <w:t xml:space="preserve">       </w:t>
      </w:r>
      <w:r w:rsidRPr="003670FC">
        <w:rPr>
          <w:sz w:val="24"/>
          <w:szCs w:val="24"/>
        </w:rPr>
        <w:t xml:space="preserve">Intergovernmental </w:t>
      </w:r>
      <w:r w:rsidR="00DD5E5A">
        <w:rPr>
          <w:sz w:val="24"/>
          <w:szCs w:val="24"/>
        </w:rPr>
        <w:t xml:space="preserve">      Fiscal     Relations,       In  Fragmente </w:t>
      </w:r>
    </w:p>
    <w:p w:rsidR="003670FC" w:rsidRPr="003670FC" w:rsidRDefault="00DD5E5A" w:rsidP="00DD5E5A">
      <w:pPr>
        <w:spacing w:line="360" w:lineRule="auto"/>
        <w:ind w:left="-360" w:right="-90"/>
        <w:jc w:val="both"/>
        <w:rPr>
          <w:sz w:val="24"/>
          <w:szCs w:val="24"/>
        </w:rPr>
      </w:pPr>
      <w:r>
        <w:rPr>
          <w:sz w:val="24"/>
          <w:szCs w:val="24"/>
        </w:rPr>
        <w:t xml:space="preserve">         </w:t>
      </w:r>
      <w:r w:rsidR="003670FC" w:rsidRPr="003670FC">
        <w:rPr>
          <w:sz w:val="24"/>
          <w:szCs w:val="24"/>
        </w:rPr>
        <w:t>Societies, Fribourg: Institut du Federalisme.</w:t>
      </w:r>
    </w:p>
    <w:p w:rsidR="003670FC" w:rsidRPr="003670FC" w:rsidRDefault="003670FC" w:rsidP="00522A77">
      <w:pPr>
        <w:ind w:left="-360" w:right="-720"/>
        <w:jc w:val="both"/>
        <w:rPr>
          <w:sz w:val="24"/>
          <w:szCs w:val="24"/>
        </w:rPr>
      </w:pPr>
    </w:p>
    <w:p w:rsidR="00DD5E5A" w:rsidRDefault="003670FC" w:rsidP="00DD5E5A">
      <w:pPr>
        <w:spacing w:line="360" w:lineRule="auto"/>
        <w:ind w:left="-360"/>
        <w:jc w:val="both"/>
        <w:rPr>
          <w:sz w:val="24"/>
          <w:szCs w:val="24"/>
        </w:rPr>
      </w:pPr>
      <w:r w:rsidRPr="003670FC">
        <w:rPr>
          <w:sz w:val="24"/>
          <w:szCs w:val="24"/>
        </w:rPr>
        <w:t>Bird, R.M. (2003)</w:t>
      </w:r>
      <w:r w:rsidR="00265C60">
        <w:rPr>
          <w:sz w:val="24"/>
          <w:szCs w:val="24"/>
        </w:rPr>
        <w:t>,</w:t>
      </w:r>
      <w:r w:rsidRPr="003670FC">
        <w:rPr>
          <w:sz w:val="24"/>
          <w:szCs w:val="24"/>
        </w:rPr>
        <w:t xml:space="preserve"> </w:t>
      </w:r>
      <w:r w:rsidR="00DD5E5A">
        <w:rPr>
          <w:sz w:val="24"/>
          <w:szCs w:val="24"/>
        </w:rPr>
        <w:t xml:space="preserve"> </w:t>
      </w:r>
      <w:r w:rsidR="00FE60D8">
        <w:rPr>
          <w:sz w:val="24"/>
          <w:szCs w:val="24"/>
        </w:rPr>
        <w:t xml:space="preserve"> </w:t>
      </w:r>
      <w:r w:rsidRPr="003670FC">
        <w:rPr>
          <w:sz w:val="24"/>
          <w:szCs w:val="24"/>
        </w:rPr>
        <w:t xml:space="preserve">Taxation </w:t>
      </w:r>
      <w:r w:rsidR="00DD5E5A">
        <w:rPr>
          <w:sz w:val="24"/>
          <w:szCs w:val="24"/>
        </w:rPr>
        <w:t xml:space="preserve">    </w:t>
      </w:r>
      <w:r w:rsidRPr="003670FC">
        <w:rPr>
          <w:sz w:val="24"/>
          <w:szCs w:val="24"/>
        </w:rPr>
        <w:t xml:space="preserve">in </w:t>
      </w:r>
      <w:r w:rsidR="00DD5E5A">
        <w:rPr>
          <w:sz w:val="24"/>
          <w:szCs w:val="24"/>
        </w:rPr>
        <w:t xml:space="preserve">   </w:t>
      </w:r>
      <w:r w:rsidRPr="003670FC">
        <w:rPr>
          <w:sz w:val="24"/>
          <w:szCs w:val="24"/>
        </w:rPr>
        <w:t xml:space="preserve">Latin </w:t>
      </w:r>
      <w:r w:rsidR="00DD5E5A">
        <w:rPr>
          <w:sz w:val="24"/>
          <w:szCs w:val="24"/>
        </w:rPr>
        <w:t xml:space="preserve">  </w:t>
      </w:r>
      <w:r w:rsidRPr="003670FC">
        <w:rPr>
          <w:sz w:val="24"/>
          <w:szCs w:val="24"/>
        </w:rPr>
        <w:t>America: Reflect</w:t>
      </w:r>
      <w:r w:rsidR="00DD5E5A">
        <w:rPr>
          <w:sz w:val="24"/>
          <w:szCs w:val="24"/>
        </w:rPr>
        <w:t xml:space="preserve">ions on Sustainability and the </w:t>
      </w:r>
      <w:r w:rsidRPr="003670FC">
        <w:rPr>
          <w:sz w:val="24"/>
          <w:szCs w:val="24"/>
        </w:rPr>
        <w:t xml:space="preserve">Balance </w:t>
      </w:r>
    </w:p>
    <w:p w:rsidR="00DD5E5A" w:rsidRDefault="00DD5E5A" w:rsidP="00DD5E5A">
      <w:pPr>
        <w:spacing w:line="360" w:lineRule="auto"/>
        <w:ind w:left="-360"/>
        <w:jc w:val="both"/>
        <w:rPr>
          <w:sz w:val="24"/>
          <w:szCs w:val="24"/>
        </w:rPr>
      </w:pPr>
      <w:r>
        <w:rPr>
          <w:sz w:val="24"/>
          <w:szCs w:val="24"/>
        </w:rPr>
        <w:t xml:space="preserve">         </w:t>
      </w:r>
      <w:r w:rsidR="00FE60D8">
        <w:rPr>
          <w:sz w:val="24"/>
          <w:szCs w:val="24"/>
        </w:rPr>
        <w:t>Between Efficiency and Equity .</w:t>
      </w:r>
      <w:r w:rsidR="003670FC" w:rsidRPr="003670FC">
        <w:rPr>
          <w:sz w:val="24"/>
          <w:szCs w:val="24"/>
        </w:rPr>
        <w:t xml:space="preserve"> ITP Paper 0306, International Tax Program,</w:t>
      </w:r>
      <w:r w:rsidR="001E2D22">
        <w:rPr>
          <w:sz w:val="24"/>
          <w:szCs w:val="24"/>
        </w:rPr>
        <w:t xml:space="preserve">  </w:t>
      </w:r>
      <w:smartTag w:uri="urn:schemas-microsoft-com:office:smarttags" w:element="place">
        <w:smartTag w:uri="urn:schemas-microsoft-com:office:smarttags" w:element="PlaceName">
          <w:r w:rsidR="003670FC" w:rsidRPr="003670FC">
            <w:rPr>
              <w:sz w:val="24"/>
              <w:szCs w:val="24"/>
            </w:rPr>
            <w:t>Rotman</w:t>
          </w:r>
        </w:smartTag>
        <w:r w:rsidR="003670FC" w:rsidRPr="003670FC">
          <w:rPr>
            <w:sz w:val="24"/>
            <w:szCs w:val="24"/>
          </w:rPr>
          <w:t xml:space="preserve"> </w:t>
        </w:r>
        <w:smartTag w:uri="urn:schemas-microsoft-com:office:smarttags" w:element="PlaceType">
          <w:r w:rsidR="003670FC" w:rsidRPr="003670FC">
            <w:rPr>
              <w:sz w:val="24"/>
              <w:szCs w:val="24"/>
            </w:rPr>
            <w:t>School</w:t>
          </w:r>
        </w:smartTag>
      </w:smartTag>
      <w:r w:rsidR="003670FC" w:rsidRPr="003670FC">
        <w:rPr>
          <w:sz w:val="24"/>
          <w:szCs w:val="24"/>
        </w:rPr>
        <w:t xml:space="preserve"> </w:t>
      </w:r>
      <w:r>
        <w:rPr>
          <w:sz w:val="24"/>
          <w:szCs w:val="24"/>
        </w:rPr>
        <w:t xml:space="preserve"> </w:t>
      </w:r>
    </w:p>
    <w:p w:rsidR="00D1325A" w:rsidRDefault="00DD5E5A" w:rsidP="00EC51C7">
      <w:pPr>
        <w:spacing w:line="360" w:lineRule="auto"/>
        <w:ind w:left="-360"/>
        <w:jc w:val="both"/>
        <w:rPr>
          <w:sz w:val="24"/>
          <w:szCs w:val="24"/>
        </w:rPr>
      </w:pPr>
      <w:r>
        <w:rPr>
          <w:sz w:val="24"/>
          <w:szCs w:val="24"/>
        </w:rPr>
        <w:t xml:space="preserve">         </w:t>
      </w:r>
      <w:r w:rsidR="003670FC" w:rsidRPr="003670FC">
        <w:rPr>
          <w:sz w:val="24"/>
          <w:szCs w:val="24"/>
        </w:rPr>
        <w:t>of Management, University of Toronto, June</w:t>
      </w:r>
      <w:r>
        <w:rPr>
          <w:sz w:val="24"/>
          <w:szCs w:val="24"/>
        </w:rPr>
        <w:t>.</w:t>
      </w:r>
    </w:p>
    <w:p w:rsidR="00D1325A" w:rsidRDefault="00D1325A" w:rsidP="00DD5E5A">
      <w:pPr>
        <w:spacing w:line="360" w:lineRule="auto"/>
        <w:ind w:left="-360"/>
        <w:jc w:val="both"/>
        <w:rPr>
          <w:sz w:val="24"/>
          <w:szCs w:val="24"/>
        </w:rPr>
      </w:pPr>
      <w:r>
        <w:rPr>
          <w:sz w:val="24"/>
          <w:szCs w:val="24"/>
        </w:rPr>
        <w:lastRenderedPageBreak/>
        <w:t xml:space="preserve">Bird, R. M., Ebel, R. D. and C. I. Wallich (2005), </w:t>
      </w:r>
      <w:r w:rsidR="0064279E">
        <w:rPr>
          <w:sz w:val="24"/>
          <w:szCs w:val="24"/>
        </w:rPr>
        <w:t xml:space="preserve">   </w:t>
      </w:r>
      <w:r>
        <w:rPr>
          <w:sz w:val="24"/>
          <w:szCs w:val="24"/>
        </w:rPr>
        <w:t xml:space="preserve">Fiscal </w:t>
      </w:r>
      <w:r w:rsidR="0064279E">
        <w:rPr>
          <w:sz w:val="24"/>
          <w:szCs w:val="24"/>
        </w:rPr>
        <w:t xml:space="preserve">  </w:t>
      </w:r>
      <w:r>
        <w:rPr>
          <w:sz w:val="24"/>
          <w:szCs w:val="24"/>
        </w:rPr>
        <w:t xml:space="preserve">Decentralization: </w:t>
      </w:r>
      <w:r w:rsidR="0064279E">
        <w:rPr>
          <w:sz w:val="24"/>
          <w:szCs w:val="24"/>
        </w:rPr>
        <w:t xml:space="preserve">  </w:t>
      </w:r>
      <w:r>
        <w:rPr>
          <w:sz w:val="24"/>
          <w:szCs w:val="24"/>
        </w:rPr>
        <w:t xml:space="preserve">From </w:t>
      </w:r>
      <w:r w:rsidR="0064279E">
        <w:rPr>
          <w:sz w:val="24"/>
          <w:szCs w:val="24"/>
        </w:rPr>
        <w:t xml:space="preserve"> </w:t>
      </w:r>
      <w:r>
        <w:rPr>
          <w:sz w:val="24"/>
          <w:szCs w:val="24"/>
        </w:rPr>
        <w:t xml:space="preserve">Command </w:t>
      </w:r>
      <w:r w:rsidR="0064279E">
        <w:rPr>
          <w:sz w:val="24"/>
          <w:szCs w:val="24"/>
        </w:rPr>
        <w:t xml:space="preserve">  </w:t>
      </w:r>
      <w:r>
        <w:rPr>
          <w:sz w:val="24"/>
          <w:szCs w:val="24"/>
        </w:rPr>
        <w:t xml:space="preserve">to </w:t>
      </w:r>
    </w:p>
    <w:p w:rsidR="00D1325A" w:rsidRDefault="00D1325A" w:rsidP="00DD5E5A">
      <w:pPr>
        <w:spacing w:line="360" w:lineRule="auto"/>
        <w:ind w:left="-360"/>
        <w:jc w:val="both"/>
        <w:rPr>
          <w:sz w:val="24"/>
          <w:szCs w:val="24"/>
        </w:rPr>
      </w:pPr>
      <w:r>
        <w:rPr>
          <w:sz w:val="24"/>
          <w:szCs w:val="24"/>
        </w:rPr>
        <w:t xml:space="preserve">         Market</w:t>
      </w:r>
      <w:r w:rsidR="00D76C46">
        <w:rPr>
          <w:sz w:val="24"/>
          <w:szCs w:val="24"/>
        </w:rPr>
        <w:t xml:space="preserve">. </w:t>
      </w:r>
      <w:r w:rsidR="0064279E">
        <w:rPr>
          <w:sz w:val="24"/>
          <w:szCs w:val="24"/>
        </w:rPr>
        <w:t xml:space="preserve">  </w:t>
      </w:r>
      <w:r w:rsidR="00D76C46">
        <w:rPr>
          <w:sz w:val="24"/>
          <w:szCs w:val="24"/>
        </w:rPr>
        <w:t xml:space="preserve">In: </w:t>
      </w:r>
      <w:r w:rsidR="0064279E">
        <w:rPr>
          <w:sz w:val="24"/>
          <w:szCs w:val="24"/>
        </w:rPr>
        <w:t xml:space="preserve">  </w:t>
      </w:r>
      <w:r w:rsidR="00D76C46">
        <w:rPr>
          <w:sz w:val="24"/>
          <w:szCs w:val="24"/>
        </w:rPr>
        <w:t xml:space="preserve">Decentralization </w:t>
      </w:r>
      <w:r w:rsidR="0064279E">
        <w:rPr>
          <w:sz w:val="24"/>
          <w:szCs w:val="24"/>
        </w:rPr>
        <w:t xml:space="preserve"> </w:t>
      </w:r>
      <w:r w:rsidR="00D76C46">
        <w:rPr>
          <w:sz w:val="24"/>
          <w:szCs w:val="24"/>
        </w:rPr>
        <w:t>of the Socialist State: Intergovernmental Finance in Transition</w:t>
      </w:r>
    </w:p>
    <w:p w:rsidR="00D76C46" w:rsidRPr="003670FC" w:rsidRDefault="00D76C46" w:rsidP="00DD5E5A">
      <w:pPr>
        <w:spacing w:line="360" w:lineRule="auto"/>
        <w:ind w:left="-360"/>
        <w:jc w:val="both"/>
        <w:rPr>
          <w:sz w:val="24"/>
          <w:szCs w:val="24"/>
        </w:rPr>
      </w:pPr>
      <w:r>
        <w:rPr>
          <w:sz w:val="24"/>
          <w:szCs w:val="24"/>
        </w:rPr>
        <w:t xml:space="preserve">         Economies, </w:t>
      </w:r>
      <w:r w:rsidR="0064279E">
        <w:rPr>
          <w:sz w:val="24"/>
          <w:szCs w:val="24"/>
        </w:rPr>
        <w:t xml:space="preserve"> </w:t>
      </w:r>
      <w:r>
        <w:rPr>
          <w:sz w:val="24"/>
          <w:szCs w:val="24"/>
        </w:rPr>
        <w:t xml:space="preserve">Bird, R.M., Ebel, R.D. and C.I. Wallich, eds. </w:t>
      </w:r>
      <w:r w:rsidR="0064279E">
        <w:rPr>
          <w:sz w:val="24"/>
          <w:szCs w:val="24"/>
        </w:rPr>
        <w:t xml:space="preserve"> </w:t>
      </w:r>
      <w:r>
        <w:rPr>
          <w:sz w:val="24"/>
          <w:szCs w:val="24"/>
        </w:rPr>
        <w:t>Washington, DC: The World Bank</w:t>
      </w:r>
    </w:p>
    <w:p w:rsidR="003670FC" w:rsidRPr="003670FC" w:rsidRDefault="003670FC" w:rsidP="00522A77">
      <w:pPr>
        <w:ind w:left="-360" w:right="-720"/>
        <w:jc w:val="both"/>
        <w:rPr>
          <w:sz w:val="24"/>
          <w:szCs w:val="24"/>
        </w:rPr>
      </w:pPr>
    </w:p>
    <w:p w:rsidR="003670FC" w:rsidRDefault="00DD5E5A" w:rsidP="00617F41">
      <w:pPr>
        <w:spacing w:line="360" w:lineRule="auto"/>
        <w:ind w:left="-360"/>
        <w:jc w:val="both"/>
        <w:rPr>
          <w:sz w:val="24"/>
          <w:szCs w:val="24"/>
        </w:rPr>
      </w:pPr>
      <w:r>
        <w:rPr>
          <w:sz w:val="24"/>
          <w:szCs w:val="24"/>
        </w:rPr>
        <w:t>Boadway, R. W. (</w:t>
      </w:r>
      <w:r w:rsidR="003670FC" w:rsidRPr="003670FC">
        <w:rPr>
          <w:sz w:val="24"/>
          <w:szCs w:val="24"/>
        </w:rPr>
        <w:t>1979</w:t>
      </w:r>
      <w:r>
        <w:rPr>
          <w:sz w:val="24"/>
          <w:szCs w:val="24"/>
        </w:rPr>
        <w:t>)</w:t>
      </w:r>
      <w:r w:rsidR="00265C60">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Public </w:t>
      </w:r>
      <w:r>
        <w:rPr>
          <w:sz w:val="24"/>
          <w:szCs w:val="24"/>
        </w:rPr>
        <w:t xml:space="preserve">     </w:t>
      </w:r>
      <w:r w:rsidR="003670FC" w:rsidRPr="003670FC">
        <w:rPr>
          <w:sz w:val="24"/>
          <w:szCs w:val="24"/>
        </w:rPr>
        <w:t xml:space="preserve">Sector </w:t>
      </w:r>
      <w:r>
        <w:rPr>
          <w:sz w:val="24"/>
          <w:szCs w:val="24"/>
        </w:rPr>
        <w:t xml:space="preserve">     </w:t>
      </w:r>
      <w:r w:rsidR="003670FC" w:rsidRPr="003670FC">
        <w:rPr>
          <w:sz w:val="24"/>
          <w:szCs w:val="24"/>
        </w:rPr>
        <w:t>Economics: Winthrop Publishers. Inc., Cambridge.</w:t>
      </w:r>
    </w:p>
    <w:p w:rsidR="00436BAB" w:rsidRPr="003670FC" w:rsidRDefault="00436BAB" w:rsidP="00436BAB">
      <w:pPr>
        <w:ind w:left="-360"/>
        <w:jc w:val="both"/>
        <w:rPr>
          <w:sz w:val="24"/>
          <w:szCs w:val="24"/>
        </w:rPr>
      </w:pPr>
    </w:p>
    <w:p w:rsidR="00DD5E5A" w:rsidRDefault="0064279E" w:rsidP="00DD5E5A">
      <w:pPr>
        <w:spacing w:line="360" w:lineRule="auto"/>
        <w:ind w:left="-360"/>
        <w:jc w:val="both"/>
        <w:rPr>
          <w:sz w:val="24"/>
          <w:szCs w:val="24"/>
        </w:rPr>
      </w:pPr>
      <w:r>
        <w:rPr>
          <w:sz w:val="24"/>
          <w:szCs w:val="24"/>
        </w:rPr>
        <w:t xml:space="preserve">Boadway, R. W. </w:t>
      </w:r>
      <w:r w:rsidR="00DD5E5A">
        <w:rPr>
          <w:sz w:val="24"/>
          <w:szCs w:val="24"/>
        </w:rPr>
        <w:t>(</w:t>
      </w:r>
      <w:r w:rsidR="003670FC" w:rsidRPr="003670FC">
        <w:rPr>
          <w:sz w:val="24"/>
          <w:szCs w:val="24"/>
        </w:rPr>
        <w:t>1992</w:t>
      </w:r>
      <w:r w:rsidR="00DD5E5A">
        <w:rPr>
          <w:sz w:val="24"/>
          <w:szCs w:val="24"/>
        </w:rPr>
        <w:t>)</w:t>
      </w:r>
      <w:r w:rsidR="00265C60">
        <w:rPr>
          <w:sz w:val="24"/>
          <w:szCs w:val="24"/>
        </w:rPr>
        <w:t>,</w:t>
      </w:r>
      <w:r w:rsidR="003670FC" w:rsidRPr="003670FC">
        <w:rPr>
          <w:sz w:val="24"/>
          <w:szCs w:val="24"/>
        </w:rPr>
        <w:t xml:space="preserve"> </w:t>
      </w:r>
      <w:r w:rsidR="00DD5E5A">
        <w:rPr>
          <w:sz w:val="24"/>
          <w:szCs w:val="24"/>
        </w:rPr>
        <w:t xml:space="preserve">     </w:t>
      </w:r>
      <w:r>
        <w:rPr>
          <w:sz w:val="24"/>
          <w:szCs w:val="24"/>
        </w:rPr>
        <w:t xml:space="preserve"> </w:t>
      </w:r>
      <w:r w:rsidR="003670FC" w:rsidRPr="003670FC">
        <w:rPr>
          <w:sz w:val="24"/>
          <w:szCs w:val="24"/>
        </w:rPr>
        <w:t xml:space="preserve">The </w:t>
      </w:r>
      <w:r w:rsidR="00DD5E5A">
        <w:rPr>
          <w:sz w:val="24"/>
          <w:szCs w:val="24"/>
        </w:rPr>
        <w:t xml:space="preserve">    </w:t>
      </w:r>
      <w:r w:rsidR="003670FC" w:rsidRPr="003670FC">
        <w:rPr>
          <w:sz w:val="24"/>
          <w:szCs w:val="24"/>
        </w:rPr>
        <w:t xml:space="preserve">Constitutional </w:t>
      </w:r>
      <w:r w:rsidR="00DD5E5A">
        <w:rPr>
          <w:sz w:val="24"/>
          <w:szCs w:val="24"/>
        </w:rPr>
        <w:t xml:space="preserve">   </w:t>
      </w:r>
      <w:r w:rsidR="003670FC" w:rsidRPr="003670FC">
        <w:rPr>
          <w:sz w:val="24"/>
          <w:szCs w:val="24"/>
        </w:rPr>
        <w:t>D</w:t>
      </w:r>
      <w:r w:rsidR="00DD5E5A">
        <w:rPr>
          <w:sz w:val="24"/>
          <w:szCs w:val="24"/>
        </w:rPr>
        <w:t xml:space="preserve">ivision of Powers: An Economic </w:t>
      </w:r>
      <w:r w:rsidR="003670FC" w:rsidRPr="003670FC">
        <w:rPr>
          <w:sz w:val="24"/>
          <w:szCs w:val="24"/>
        </w:rPr>
        <w:t xml:space="preserve">Perspective: </w:t>
      </w:r>
    </w:p>
    <w:p w:rsidR="003670FC" w:rsidRDefault="00DD5E5A" w:rsidP="00DD5E5A">
      <w:pPr>
        <w:spacing w:line="360" w:lineRule="auto"/>
        <w:ind w:left="-360"/>
        <w:jc w:val="both"/>
        <w:rPr>
          <w:sz w:val="24"/>
          <w:szCs w:val="24"/>
        </w:rPr>
      </w:pPr>
      <w:r>
        <w:rPr>
          <w:sz w:val="24"/>
          <w:szCs w:val="24"/>
        </w:rPr>
        <w:t xml:space="preserve">         </w:t>
      </w:r>
      <w:smartTag w:uri="urn:schemas-microsoft-com:office:smarttags" w:element="City">
        <w:r w:rsidR="003670FC" w:rsidRPr="003670FC">
          <w:rPr>
            <w:sz w:val="24"/>
            <w:szCs w:val="24"/>
          </w:rPr>
          <w:t>Ottawa</w:t>
        </w:r>
      </w:smartTag>
      <w:r w:rsidR="003670FC" w:rsidRPr="003670FC">
        <w:rPr>
          <w:sz w:val="24"/>
          <w:szCs w:val="24"/>
        </w:rPr>
        <w:t xml:space="preserve"> Economic Council of </w:t>
      </w:r>
      <w:smartTag w:uri="urn:schemas-microsoft-com:office:smarttags" w:element="country-region">
        <w:smartTag w:uri="urn:schemas-microsoft-com:office:smarttags" w:element="place">
          <w:r w:rsidR="003670FC" w:rsidRPr="003670FC">
            <w:rPr>
              <w:sz w:val="24"/>
              <w:szCs w:val="24"/>
            </w:rPr>
            <w:t>Canada</w:t>
          </w:r>
        </w:smartTag>
      </w:smartTag>
      <w:r w:rsidR="003670FC" w:rsidRPr="003670FC">
        <w:rPr>
          <w:sz w:val="24"/>
          <w:szCs w:val="24"/>
        </w:rPr>
        <w:t>.</w:t>
      </w:r>
    </w:p>
    <w:p w:rsidR="00D1325A" w:rsidRDefault="00D1325A" w:rsidP="00831FE0">
      <w:pPr>
        <w:ind w:left="-360"/>
        <w:jc w:val="both"/>
        <w:rPr>
          <w:sz w:val="24"/>
          <w:szCs w:val="24"/>
        </w:rPr>
      </w:pPr>
    </w:p>
    <w:p w:rsidR="00D1325A" w:rsidRDefault="00D1325A" w:rsidP="00DD5E5A">
      <w:pPr>
        <w:spacing w:line="360" w:lineRule="auto"/>
        <w:ind w:left="-360"/>
        <w:jc w:val="both"/>
        <w:rPr>
          <w:sz w:val="24"/>
          <w:szCs w:val="24"/>
        </w:rPr>
      </w:pPr>
      <w:r>
        <w:rPr>
          <w:sz w:val="24"/>
          <w:szCs w:val="24"/>
        </w:rPr>
        <w:t xml:space="preserve">Boadway, R.W. and P. A. R. Hobson (2009), </w:t>
      </w:r>
      <w:r w:rsidR="00265C60">
        <w:rPr>
          <w:sz w:val="24"/>
          <w:szCs w:val="24"/>
        </w:rPr>
        <w:t xml:space="preserve">   </w:t>
      </w:r>
      <w:r>
        <w:rPr>
          <w:sz w:val="24"/>
          <w:szCs w:val="24"/>
        </w:rPr>
        <w:t xml:space="preserve">Intergovernmental </w:t>
      </w:r>
      <w:r w:rsidR="00265C60">
        <w:rPr>
          <w:sz w:val="24"/>
          <w:szCs w:val="24"/>
        </w:rPr>
        <w:t xml:space="preserve">    </w:t>
      </w:r>
      <w:r>
        <w:rPr>
          <w:sz w:val="24"/>
          <w:szCs w:val="24"/>
        </w:rPr>
        <w:t xml:space="preserve">Fiscal </w:t>
      </w:r>
      <w:r w:rsidR="00265C60">
        <w:rPr>
          <w:sz w:val="24"/>
          <w:szCs w:val="24"/>
        </w:rPr>
        <w:t xml:space="preserve">    </w:t>
      </w:r>
      <w:r>
        <w:rPr>
          <w:sz w:val="24"/>
          <w:szCs w:val="24"/>
        </w:rPr>
        <w:t xml:space="preserve">Relations </w:t>
      </w:r>
      <w:r w:rsidR="00265C60">
        <w:rPr>
          <w:sz w:val="24"/>
          <w:szCs w:val="24"/>
        </w:rPr>
        <w:t xml:space="preserve"> </w:t>
      </w:r>
      <w:r>
        <w:rPr>
          <w:sz w:val="24"/>
          <w:szCs w:val="24"/>
        </w:rPr>
        <w:t xml:space="preserve">in Canada. </w:t>
      </w:r>
    </w:p>
    <w:p w:rsidR="00D1325A" w:rsidRPr="003670FC" w:rsidRDefault="00D1325A" w:rsidP="00DD5E5A">
      <w:pPr>
        <w:spacing w:line="360" w:lineRule="auto"/>
        <w:ind w:left="-360"/>
        <w:jc w:val="both"/>
        <w:rPr>
          <w:sz w:val="24"/>
          <w:szCs w:val="24"/>
        </w:rPr>
      </w:pPr>
      <w:r>
        <w:rPr>
          <w:sz w:val="24"/>
          <w:szCs w:val="24"/>
        </w:rPr>
        <w:t xml:space="preserve">         Toronto: Canadian Tax Foundation.</w:t>
      </w:r>
    </w:p>
    <w:p w:rsidR="003670FC" w:rsidRPr="003670FC" w:rsidRDefault="003670FC" w:rsidP="00522A77">
      <w:pPr>
        <w:ind w:left="-360"/>
        <w:jc w:val="both"/>
        <w:rPr>
          <w:sz w:val="24"/>
          <w:szCs w:val="24"/>
        </w:rPr>
      </w:pPr>
    </w:p>
    <w:p w:rsidR="006919F8" w:rsidRDefault="003670FC" w:rsidP="006919F8">
      <w:pPr>
        <w:spacing w:line="360" w:lineRule="auto"/>
        <w:ind w:left="-360"/>
        <w:jc w:val="both"/>
        <w:rPr>
          <w:sz w:val="24"/>
          <w:szCs w:val="24"/>
        </w:rPr>
      </w:pPr>
      <w:r w:rsidRPr="003670FC">
        <w:rPr>
          <w:sz w:val="24"/>
          <w:szCs w:val="24"/>
        </w:rPr>
        <w:t>Boadway</w:t>
      </w:r>
      <w:r w:rsidR="006919F8">
        <w:rPr>
          <w:sz w:val="24"/>
          <w:szCs w:val="24"/>
        </w:rPr>
        <w:t>, R., Roberts, S. and A. Shah. (</w:t>
      </w:r>
      <w:r w:rsidRPr="003670FC">
        <w:rPr>
          <w:sz w:val="24"/>
          <w:szCs w:val="24"/>
        </w:rPr>
        <w:t>1994</w:t>
      </w:r>
      <w:r w:rsidR="006919F8">
        <w:rPr>
          <w:sz w:val="24"/>
          <w:szCs w:val="24"/>
        </w:rPr>
        <w:t>)</w:t>
      </w:r>
      <w:r w:rsidR="00265C60">
        <w:rPr>
          <w:sz w:val="24"/>
          <w:szCs w:val="24"/>
        </w:rPr>
        <w:t>,</w:t>
      </w:r>
      <w:r w:rsidRPr="003670FC">
        <w:rPr>
          <w:sz w:val="24"/>
          <w:szCs w:val="24"/>
        </w:rPr>
        <w:t xml:space="preserve"> </w:t>
      </w:r>
      <w:r w:rsidR="006919F8">
        <w:rPr>
          <w:sz w:val="24"/>
          <w:szCs w:val="24"/>
        </w:rPr>
        <w:t xml:space="preserve">   </w:t>
      </w:r>
      <w:r w:rsidRPr="003670FC">
        <w:rPr>
          <w:sz w:val="24"/>
          <w:szCs w:val="24"/>
        </w:rPr>
        <w:t xml:space="preserve">Fiscal </w:t>
      </w:r>
      <w:r w:rsidR="006919F8">
        <w:rPr>
          <w:sz w:val="24"/>
          <w:szCs w:val="24"/>
        </w:rPr>
        <w:t xml:space="preserve">    </w:t>
      </w:r>
      <w:r w:rsidRPr="003670FC">
        <w:rPr>
          <w:sz w:val="24"/>
          <w:szCs w:val="24"/>
        </w:rPr>
        <w:t>Federalis</w:t>
      </w:r>
      <w:r w:rsidR="006919F8">
        <w:rPr>
          <w:sz w:val="24"/>
          <w:szCs w:val="24"/>
        </w:rPr>
        <w:t xml:space="preserve">m Dimensions of Tax </w:t>
      </w:r>
      <w:r w:rsidRPr="003670FC">
        <w:rPr>
          <w:sz w:val="24"/>
          <w:szCs w:val="24"/>
        </w:rPr>
        <w:t xml:space="preserve">Reform in </w:t>
      </w:r>
      <w:r w:rsidR="006919F8">
        <w:rPr>
          <w:sz w:val="24"/>
          <w:szCs w:val="24"/>
        </w:rPr>
        <w:t xml:space="preserve">   </w:t>
      </w:r>
    </w:p>
    <w:p w:rsidR="003670FC" w:rsidRPr="003670FC" w:rsidRDefault="006919F8" w:rsidP="006919F8">
      <w:pPr>
        <w:spacing w:line="360" w:lineRule="auto"/>
        <w:ind w:left="-360"/>
        <w:jc w:val="both"/>
        <w:rPr>
          <w:sz w:val="24"/>
          <w:szCs w:val="24"/>
        </w:rPr>
      </w:pPr>
      <w:r>
        <w:rPr>
          <w:sz w:val="24"/>
          <w:szCs w:val="24"/>
        </w:rPr>
        <w:t xml:space="preserve">         </w:t>
      </w:r>
      <w:r w:rsidR="003670FC" w:rsidRPr="003670FC">
        <w:rPr>
          <w:sz w:val="24"/>
          <w:szCs w:val="24"/>
        </w:rPr>
        <w:t xml:space="preserve">Developing Countries. </w:t>
      </w:r>
      <w:r>
        <w:rPr>
          <w:sz w:val="24"/>
          <w:szCs w:val="24"/>
        </w:rPr>
        <w:t xml:space="preserve">   </w:t>
      </w:r>
      <w:r w:rsidR="003670FC" w:rsidRPr="003670FC">
        <w:rPr>
          <w:sz w:val="24"/>
          <w:szCs w:val="24"/>
        </w:rPr>
        <w:t>Policy Research Working Paper 1385</w:t>
      </w:r>
      <w:r>
        <w:rPr>
          <w:sz w:val="24"/>
          <w:szCs w:val="24"/>
        </w:rPr>
        <w:t xml:space="preserve"> </w:t>
      </w:r>
      <w:r w:rsidR="003670FC" w:rsidRPr="003670FC">
        <w:rPr>
          <w:sz w:val="24"/>
          <w:szCs w:val="24"/>
        </w:rPr>
        <w:t>(November), The World Bank.</w:t>
      </w:r>
    </w:p>
    <w:p w:rsidR="003670FC" w:rsidRPr="003670FC" w:rsidRDefault="003670FC" w:rsidP="00522A77">
      <w:pPr>
        <w:ind w:left="-360"/>
        <w:jc w:val="both"/>
        <w:rPr>
          <w:sz w:val="24"/>
          <w:szCs w:val="24"/>
        </w:rPr>
      </w:pPr>
    </w:p>
    <w:p w:rsidR="001E2D22" w:rsidRDefault="00FE60D8" w:rsidP="006919F8">
      <w:pPr>
        <w:spacing w:line="360" w:lineRule="auto"/>
        <w:ind w:left="-360" w:right="-90"/>
        <w:jc w:val="both"/>
        <w:rPr>
          <w:sz w:val="24"/>
          <w:szCs w:val="24"/>
        </w:rPr>
      </w:pPr>
      <w:r>
        <w:rPr>
          <w:sz w:val="24"/>
          <w:szCs w:val="24"/>
        </w:rPr>
        <w:t xml:space="preserve">Boadway, R.W. (1992),  </w:t>
      </w:r>
      <w:r w:rsidR="003670FC" w:rsidRPr="003670FC">
        <w:rPr>
          <w:sz w:val="24"/>
          <w:szCs w:val="24"/>
        </w:rPr>
        <w:t>The Constitutional Division of P</w:t>
      </w:r>
      <w:r w:rsidR="006919F8">
        <w:rPr>
          <w:sz w:val="24"/>
          <w:szCs w:val="24"/>
        </w:rPr>
        <w:t>owers: An Economic Perspective:</w:t>
      </w:r>
      <w:r w:rsidR="003670FC" w:rsidRPr="003670FC">
        <w:rPr>
          <w:sz w:val="24"/>
          <w:szCs w:val="24"/>
        </w:rPr>
        <w:t>Ottawa</w:t>
      </w:r>
      <w:r w:rsidR="00983F04">
        <w:rPr>
          <w:sz w:val="24"/>
          <w:szCs w:val="24"/>
        </w:rPr>
        <w:t>,</w:t>
      </w:r>
      <w:r w:rsidR="003670FC" w:rsidRPr="003670FC">
        <w:rPr>
          <w:sz w:val="24"/>
          <w:szCs w:val="24"/>
        </w:rPr>
        <w:t xml:space="preserve"> </w:t>
      </w:r>
    </w:p>
    <w:p w:rsidR="003670FC" w:rsidRDefault="001E2D22" w:rsidP="006919F8">
      <w:pPr>
        <w:spacing w:line="360" w:lineRule="auto"/>
        <w:ind w:left="-360" w:right="-90"/>
        <w:jc w:val="both"/>
        <w:rPr>
          <w:sz w:val="24"/>
          <w:szCs w:val="24"/>
        </w:rPr>
      </w:pPr>
      <w:r>
        <w:rPr>
          <w:sz w:val="24"/>
          <w:szCs w:val="24"/>
        </w:rPr>
        <w:t xml:space="preserve">         </w:t>
      </w:r>
      <w:smartTag w:uri="urn:schemas-microsoft-com:office:smarttags" w:element="City">
        <w:r w:rsidR="003670FC" w:rsidRPr="003670FC">
          <w:rPr>
            <w:sz w:val="24"/>
            <w:szCs w:val="24"/>
          </w:rPr>
          <w:t>Ottawa</w:t>
        </w:r>
      </w:smartTag>
      <w:r w:rsidR="003670FC" w:rsidRPr="003670FC">
        <w:rPr>
          <w:sz w:val="24"/>
          <w:szCs w:val="24"/>
        </w:rPr>
        <w:t xml:space="preserve"> Economic Council of </w:t>
      </w:r>
      <w:smartTag w:uri="urn:schemas-microsoft-com:office:smarttags" w:element="country-region">
        <w:smartTag w:uri="urn:schemas-microsoft-com:office:smarttags" w:element="place">
          <w:r w:rsidR="003670FC" w:rsidRPr="003670FC">
            <w:rPr>
              <w:sz w:val="24"/>
              <w:szCs w:val="24"/>
            </w:rPr>
            <w:t>Canada</w:t>
          </w:r>
        </w:smartTag>
      </w:smartTag>
      <w:r w:rsidR="003670FC" w:rsidRPr="003670FC">
        <w:rPr>
          <w:sz w:val="24"/>
          <w:szCs w:val="24"/>
        </w:rPr>
        <w:t>.</w:t>
      </w:r>
    </w:p>
    <w:p w:rsidR="0064279E" w:rsidRDefault="0064279E" w:rsidP="0064279E">
      <w:pPr>
        <w:ind w:left="-360" w:right="-90"/>
        <w:jc w:val="both"/>
        <w:rPr>
          <w:sz w:val="24"/>
          <w:szCs w:val="24"/>
        </w:rPr>
      </w:pPr>
    </w:p>
    <w:p w:rsidR="00FD705A" w:rsidRDefault="00FD705A" w:rsidP="006919F8">
      <w:pPr>
        <w:spacing w:line="360" w:lineRule="auto"/>
        <w:ind w:left="-360" w:right="-90"/>
        <w:jc w:val="both"/>
        <w:rPr>
          <w:sz w:val="24"/>
          <w:szCs w:val="24"/>
        </w:rPr>
      </w:pPr>
      <w:r>
        <w:rPr>
          <w:sz w:val="24"/>
          <w:szCs w:val="24"/>
        </w:rPr>
        <w:t>Bonfirm, A. and A. Shah (2007), Macroeconomic Management and the Division of Powers in Brazil</w:t>
      </w:r>
    </w:p>
    <w:p w:rsidR="00FD705A" w:rsidRDefault="00FD705A" w:rsidP="006919F8">
      <w:pPr>
        <w:spacing w:line="360" w:lineRule="auto"/>
        <w:ind w:left="-360" w:right="-90"/>
        <w:jc w:val="both"/>
        <w:rPr>
          <w:sz w:val="24"/>
          <w:szCs w:val="24"/>
        </w:rPr>
      </w:pPr>
      <w:r>
        <w:rPr>
          <w:sz w:val="24"/>
          <w:szCs w:val="24"/>
        </w:rPr>
        <w:t xml:space="preserve">         Perspectives for the Nineties. </w:t>
      </w:r>
      <w:r w:rsidR="0064279E">
        <w:rPr>
          <w:sz w:val="24"/>
          <w:szCs w:val="24"/>
        </w:rPr>
        <w:t xml:space="preserve">  </w:t>
      </w:r>
      <w:r>
        <w:rPr>
          <w:sz w:val="24"/>
          <w:szCs w:val="24"/>
        </w:rPr>
        <w:t xml:space="preserve">World </w:t>
      </w:r>
      <w:r w:rsidR="0064279E">
        <w:rPr>
          <w:sz w:val="24"/>
          <w:szCs w:val="24"/>
        </w:rPr>
        <w:t xml:space="preserve">  </w:t>
      </w:r>
      <w:r>
        <w:rPr>
          <w:sz w:val="24"/>
          <w:szCs w:val="24"/>
        </w:rPr>
        <w:t xml:space="preserve">Bank </w:t>
      </w:r>
      <w:r w:rsidR="0064279E">
        <w:rPr>
          <w:sz w:val="24"/>
          <w:szCs w:val="24"/>
        </w:rPr>
        <w:t xml:space="preserve">  </w:t>
      </w:r>
      <w:r>
        <w:rPr>
          <w:sz w:val="24"/>
          <w:szCs w:val="24"/>
        </w:rPr>
        <w:t xml:space="preserve">Policy </w:t>
      </w:r>
      <w:r w:rsidR="0064279E">
        <w:rPr>
          <w:sz w:val="24"/>
          <w:szCs w:val="24"/>
        </w:rPr>
        <w:t xml:space="preserve"> </w:t>
      </w:r>
      <w:r>
        <w:rPr>
          <w:sz w:val="24"/>
          <w:szCs w:val="24"/>
        </w:rPr>
        <w:t xml:space="preserve">Research </w:t>
      </w:r>
      <w:r w:rsidR="0064279E">
        <w:rPr>
          <w:sz w:val="24"/>
          <w:szCs w:val="24"/>
        </w:rPr>
        <w:t xml:space="preserve"> </w:t>
      </w:r>
      <w:r>
        <w:rPr>
          <w:sz w:val="24"/>
          <w:szCs w:val="24"/>
        </w:rPr>
        <w:t xml:space="preserve">and </w:t>
      </w:r>
      <w:r w:rsidR="0064279E">
        <w:rPr>
          <w:sz w:val="24"/>
          <w:szCs w:val="24"/>
        </w:rPr>
        <w:t xml:space="preserve"> </w:t>
      </w:r>
      <w:r>
        <w:rPr>
          <w:sz w:val="24"/>
          <w:szCs w:val="24"/>
        </w:rPr>
        <w:t>External Affairs Working</w:t>
      </w:r>
    </w:p>
    <w:p w:rsidR="00FD705A" w:rsidRDefault="00FD705A" w:rsidP="006919F8">
      <w:pPr>
        <w:spacing w:line="360" w:lineRule="auto"/>
        <w:ind w:left="-360" w:right="-90"/>
        <w:jc w:val="both"/>
        <w:rPr>
          <w:sz w:val="24"/>
          <w:szCs w:val="24"/>
        </w:rPr>
      </w:pPr>
      <w:r>
        <w:rPr>
          <w:sz w:val="24"/>
          <w:szCs w:val="24"/>
        </w:rPr>
        <w:t xml:space="preserve">         Paper 567, January.</w:t>
      </w:r>
    </w:p>
    <w:p w:rsidR="0064279E" w:rsidRDefault="0064279E" w:rsidP="0064279E">
      <w:pPr>
        <w:ind w:left="-360" w:right="-90"/>
        <w:jc w:val="both"/>
        <w:rPr>
          <w:sz w:val="24"/>
          <w:szCs w:val="24"/>
        </w:rPr>
      </w:pPr>
    </w:p>
    <w:p w:rsidR="00FD705A" w:rsidRDefault="00FD705A" w:rsidP="006919F8">
      <w:pPr>
        <w:spacing w:line="360" w:lineRule="auto"/>
        <w:ind w:left="-360" w:right="-90"/>
        <w:jc w:val="both"/>
        <w:rPr>
          <w:sz w:val="24"/>
          <w:szCs w:val="24"/>
        </w:rPr>
      </w:pPr>
      <w:r>
        <w:rPr>
          <w:sz w:val="24"/>
          <w:szCs w:val="24"/>
        </w:rPr>
        <w:t xml:space="preserve">Brandt, L. and X. Zhu (2000), </w:t>
      </w:r>
      <w:r w:rsidR="0064279E">
        <w:rPr>
          <w:sz w:val="24"/>
          <w:szCs w:val="24"/>
        </w:rPr>
        <w:t xml:space="preserve"> </w:t>
      </w:r>
      <w:r>
        <w:rPr>
          <w:sz w:val="24"/>
          <w:szCs w:val="24"/>
        </w:rPr>
        <w:t xml:space="preserve">Redistribution </w:t>
      </w:r>
      <w:r w:rsidR="0064279E">
        <w:rPr>
          <w:sz w:val="24"/>
          <w:szCs w:val="24"/>
        </w:rPr>
        <w:t xml:space="preserve"> </w:t>
      </w:r>
      <w:r>
        <w:rPr>
          <w:sz w:val="24"/>
          <w:szCs w:val="24"/>
        </w:rPr>
        <w:t xml:space="preserve">in </w:t>
      </w:r>
      <w:r w:rsidR="0064279E">
        <w:rPr>
          <w:sz w:val="24"/>
          <w:szCs w:val="24"/>
        </w:rPr>
        <w:t xml:space="preserve"> </w:t>
      </w:r>
      <w:r>
        <w:rPr>
          <w:sz w:val="24"/>
          <w:szCs w:val="24"/>
        </w:rPr>
        <w:t>a Decentralized Economy: Growth and Inflation in</w:t>
      </w:r>
    </w:p>
    <w:p w:rsidR="00FD705A" w:rsidRDefault="00FD705A" w:rsidP="006919F8">
      <w:pPr>
        <w:spacing w:line="360" w:lineRule="auto"/>
        <w:ind w:left="-360" w:right="-90"/>
        <w:jc w:val="both"/>
        <w:rPr>
          <w:sz w:val="24"/>
          <w:szCs w:val="24"/>
        </w:rPr>
      </w:pPr>
      <w:r>
        <w:rPr>
          <w:sz w:val="24"/>
          <w:szCs w:val="24"/>
        </w:rPr>
        <w:t xml:space="preserve"> </w:t>
      </w:r>
      <w:r w:rsidR="00657148">
        <w:rPr>
          <w:sz w:val="24"/>
          <w:szCs w:val="24"/>
        </w:rPr>
        <w:t xml:space="preserve">        China under Reform, Journal of Political Economy, 108, 422-439.</w:t>
      </w:r>
    </w:p>
    <w:p w:rsidR="003670FC" w:rsidRPr="003670FC" w:rsidRDefault="00FD705A" w:rsidP="00522A77">
      <w:pPr>
        <w:ind w:right="-540"/>
        <w:jc w:val="both"/>
        <w:rPr>
          <w:sz w:val="24"/>
          <w:szCs w:val="24"/>
        </w:rPr>
      </w:pPr>
      <w:r>
        <w:rPr>
          <w:sz w:val="24"/>
          <w:szCs w:val="24"/>
        </w:rPr>
        <w:t xml:space="preserve">   </w:t>
      </w:r>
    </w:p>
    <w:p w:rsidR="001E2D22" w:rsidRDefault="001E2D22" w:rsidP="001E2D22">
      <w:pPr>
        <w:spacing w:line="360" w:lineRule="auto"/>
        <w:ind w:left="-360" w:right="-90"/>
        <w:jc w:val="both"/>
        <w:rPr>
          <w:sz w:val="24"/>
          <w:szCs w:val="24"/>
        </w:rPr>
      </w:pPr>
      <w:r>
        <w:rPr>
          <w:sz w:val="24"/>
          <w:szCs w:val="24"/>
        </w:rPr>
        <w:t>Brennan, G. and J. M. Buchanan.</w:t>
      </w:r>
      <w:r w:rsidR="003670FC" w:rsidRPr="003670FC">
        <w:rPr>
          <w:sz w:val="24"/>
          <w:szCs w:val="24"/>
        </w:rPr>
        <w:t xml:space="preserve"> </w:t>
      </w:r>
      <w:r>
        <w:rPr>
          <w:sz w:val="24"/>
          <w:szCs w:val="24"/>
        </w:rPr>
        <w:t>(</w:t>
      </w:r>
      <w:r w:rsidR="003670FC" w:rsidRPr="003670FC">
        <w:rPr>
          <w:sz w:val="24"/>
          <w:szCs w:val="24"/>
        </w:rPr>
        <w:t>1980</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The Power to Tax: </w:t>
      </w:r>
      <w:r>
        <w:rPr>
          <w:sz w:val="24"/>
          <w:szCs w:val="24"/>
        </w:rPr>
        <w:t xml:space="preserve">   </w:t>
      </w:r>
      <w:r w:rsidR="003670FC" w:rsidRPr="003670FC">
        <w:rPr>
          <w:sz w:val="24"/>
          <w:szCs w:val="24"/>
        </w:rPr>
        <w:t xml:space="preserve">Analytical </w:t>
      </w:r>
      <w:r>
        <w:rPr>
          <w:sz w:val="24"/>
          <w:szCs w:val="24"/>
        </w:rPr>
        <w:t xml:space="preserve">    </w:t>
      </w:r>
      <w:r w:rsidR="003670FC" w:rsidRPr="003670FC">
        <w:rPr>
          <w:sz w:val="24"/>
          <w:szCs w:val="24"/>
        </w:rPr>
        <w:t>Foundations of a</w:t>
      </w:r>
      <w:r>
        <w:rPr>
          <w:sz w:val="24"/>
          <w:szCs w:val="24"/>
        </w:rPr>
        <w:t xml:space="preserve"> </w:t>
      </w:r>
      <w:r w:rsidR="003670FC" w:rsidRPr="003670FC">
        <w:rPr>
          <w:sz w:val="24"/>
          <w:szCs w:val="24"/>
        </w:rPr>
        <w:t xml:space="preserve">Fiscal </w:t>
      </w:r>
    </w:p>
    <w:p w:rsidR="003670FC" w:rsidRPr="003670FC" w:rsidRDefault="001E2D22" w:rsidP="001E2D22">
      <w:pPr>
        <w:spacing w:line="360" w:lineRule="auto"/>
        <w:ind w:left="-360" w:right="-90"/>
        <w:jc w:val="both"/>
        <w:rPr>
          <w:sz w:val="24"/>
          <w:szCs w:val="24"/>
        </w:rPr>
      </w:pPr>
      <w:r>
        <w:rPr>
          <w:sz w:val="24"/>
          <w:szCs w:val="24"/>
        </w:rPr>
        <w:t xml:space="preserve">         </w:t>
      </w:r>
      <w:r w:rsidR="0064279E">
        <w:rPr>
          <w:sz w:val="24"/>
          <w:szCs w:val="24"/>
        </w:rPr>
        <w:t xml:space="preserve">Constitution. </w:t>
      </w:r>
      <w:r w:rsidR="003670FC" w:rsidRPr="003670FC">
        <w:rPr>
          <w:sz w:val="24"/>
          <w:szCs w:val="24"/>
        </w:rPr>
        <w:t>Cambridge. UK: Cambridge University</w:t>
      </w:r>
      <w:r w:rsidR="0064279E">
        <w:rPr>
          <w:sz w:val="24"/>
          <w:szCs w:val="24"/>
        </w:rPr>
        <w:t xml:space="preserve"> Press.</w:t>
      </w:r>
    </w:p>
    <w:p w:rsidR="001E2D22" w:rsidRDefault="001E2D22" w:rsidP="00522A77">
      <w:pPr>
        <w:ind w:left="-360" w:right="-720"/>
        <w:jc w:val="both"/>
        <w:rPr>
          <w:sz w:val="24"/>
          <w:szCs w:val="24"/>
        </w:rPr>
      </w:pPr>
    </w:p>
    <w:p w:rsidR="001E2D22" w:rsidRDefault="003670FC" w:rsidP="001E2D22">
      <w:pPr>
        <w:spacing w:line="360" w:lineRule="auto"/>
        <w:ind w:left="-360" w:right="-90"/>
        <w:jc w:val="both"/>
        <w:rPr>
          <w:sz w:val="24"/>
          <w:szCs w:val="24"/>
        </w:rPr>
      </w:pPr>
      <w:r w:rsidRPr="003670FC">
        <w:rPr>
          <w:sz w:val="24"/>
          <w:szCs w:val="24"/>
        </w:rPr>
        <w:t>B</w:t>
      </w:r>
      <w:r w:rsidR="00983F04">
        <w:rPr>
          <w:sz w:val="24"/>
          <w:szCs w:val="24"/>
        </w:rPr>
        <w:t>rosio, G. (2006),</w:t>
      </w:r>
      <w:r w:rsidR="00FE60D8">
        <w:rPr>
          <w:sz w:val="24"/>
          <w:szCs w:val="24"/>
        </w:rPr>
        <w:t xml:space="preserve">  </w:t>
      </w:r>
      <w:r w:rsidRPr="003670FC">
        <w:rPr>
          <w:sz w:val="24"/>
          <w:szCs w:val="24"/>
        </w:rPr>
        <w:t>The Assignment of</w:t>
      </w:r>
      <w:r w:rsidR="00FE60D8">
        <w:rPr>
          <w:sz w:val="24"/>
          <w:szCs w:val="24"/>
        </w:rPr>
        <w:t xml:space="preserve"> Revenue from Natural Resources.     </w:t>
      </w:r>
      <w:r w:rsidRPr="003670FC">
        <w:rPr>
          <w:sz w:val="24"/>
          <w:szCs w:val="24"/>
        </w:rPr>
        <w:t xml:space="preserve">In </w:t>
      </w:r>
      <w:r w:rsidR="001E2D22">
        <w:rPr>
          <w:sz w:val="24"/>
          <w:szCs w:val="24"/>
        </w:rPr>
        <w:t xml:space="preserve"> </w:t>
      </w:r>
      <w:r w:rsidRPr="003670FC">
        <w:rPr>
          <w:sz w:val="24"/>
          <w:szCs w:val="24"/>
        </w:rPr>
        <w:t>Handbo</w:t>
      </w:r>
      <w:r w:rsidR="001E2D22">
        <w:rPr>
          <w:sz w:val="24"/>
          <w:szCs w:val="24"/>
        </w:rPr>
        <w:t xml:space="preserve">ok   of  </w:t>
      </w:r>
      <w:r w:rsidRPr="003670FC">
        <w:rPr>
          <w:sz w:val="24"/>
          <w:szCs w:val="24"/>
        </w:rPr>
        <w:t xml:space="preserve">Fiscal </w:t>
      </w:r>
    </w:p>
    <w:p w:rsidR="003670FC" w:rsidRPr="003670FC" w:rsidRDefault="001E2D22" w:rsidP="001E2D22">
      <w:pPr>
        <w:spacing w:line="360" w:lineRule="auto"/>
        <w:ind w:left="-360" w:right="-90"/>
        <w:jc w:val="both"/>
        <w:rPr>
          <w:sz w:val="24"/>
          <w:szCs w:val="24"/>
        </w:rPr>
      </w:pPr>
      <w:r>
        <w:rPr>
          <w:sz w:val="24"/>
          <w:szCs w:val="24"/>
        </w:rPr>
        <w:t xml:space="preserve">          </w:t>
      </w:r>
      <w:r w:rsidR="003670FC" w:rsidRPr="003670FC">
        <w:rPr>
          <w:sz w:val="24"/>
          <w:szCs w:val="24"/>
        </w:rPr>
        <w:t>Federalism. Ahmad, E. and G. Brosio, (eds). Edward Elgar Publishing, Inc.</w:t>
      </w:r>
    </w:p>
    <w:p w:rsidR="003670FC" w:rsidRPr="003670FC" w:rsidRDefault="003670FC" w:rsidP="00522A77">
      <w:pPr>
        <w:ind w:left="-360" w:right="-720"/>
        <w:jc w:val="both"/>
        <w:rPr>
          <w:sz w:val="24"/>
          <w:szCs w:val="24"/>
        </w:rPr>
      </w:pPr>
    </w:p>
    <w:p w:rsidR="001E2D22" w:rsidRDefault="001E2D22" w:rsidP="001E2D22">
      <w:pPr>
        <w:spacing w:line="360" w:lineRule="auto"/>
        <w:ind w:left="-360" w:right="-90"/>
        <w:jc w:val="both"/>
        <w:rPr>
          <w:sz w:val="24"/>
          <w:szCs w:val="24"/>
        </w:rPr>
      </w:pPr>
      <w:r>
        <w:rPr>
          <w:sz w:val="24"/>
          <w:szCs w:val="24"/>
        </w:rPr>
        <w:t>Bruecker, J. K. (</w:t>
      </w:r>
      <w:r w:rsidR="003670FC" w:rsidRPr="003670FC">
        <w:rPr>
          <w:sz w:val="24"/>
          <w:szCs w:val="24"/>
        </w:rPr>
        <w:t>1999</w:t>
      </w:r>
      <w:r>
        <w:rPr>
          <w:sz w:val="24"/>
          <w:szCs w:val="24"/>
        </w:rPr>
        <w:t>)</w:t>
      </w:r>
      <w:r w:rsidR="00983F04">
        <w:rPr>
          <w:sz w:val="24"/>
          <w:szCs w:val="24"/>
        </w:rPr>
        <w:t>,</w:t>
      </w:r>
      <w:r w:rsidR="003670FC" w:rsidRPr="003670FC">
        <w:rPr>
          <w:sz w:val="24"/>
          <w:szCs w:val="24"/>
        </w:rPr>
        <w:t xml:space="preserve"> Fiscal Federalism and Capital Accumula</w:t>
      </w:r>
      <w:r w:rsidR="008F57ED">
        <w:rPr>
          <w:sz w:val="24"/>
          <w:szCs w:val="24"/>
        </w:rPr>
        <w:t>t</w:t>
      </w:r>
      <w:r>
        <w:rPr>
          <w:sz w:val="24"/>
          <w:szCs w:val="24"/>
        </w:rPr>
        <w:t xml:space="preserve">ion. Journal   of   Public   </w:t>
      </w:r>
      <w:r w:rsidR="003670FC" w:rsidRPr="003670FC">
        <w:rPr>
          <w:sz w:val="24"/>
          <w:szCs w:val="24"/>
        </w:rPr>
        <w:t xml:space="preserve">Economic </w:t>
      </w:r>
    </w:p>
    <w:p w:rsidR="003670FC" w:rsidRDefault="001E2D22" w:rsidP="001E2D22">
      <w:pPr>
        <w:spacing w:line="360" w:lineRule="auto"/>
        <w:ind w:left="-360" w:right="-90"/>
        <w:jc w:val="both"/>
        <w:rPr>
          <w:sz w:val="24"/>
          <w:szCs w:val="24"/>
        </w:rPr>
      </w:pPr>
      <w:r>
        <w:rPr>
          <w:sz w:val="24"/>
          <w:szCs w:val="24"/>
        </w:rPr>
        <w:t xml:space="preserve">          </w:t>
      </w:r>
      <w:r w:rsidR="00FA77F2">
        <w:rPr>
          <w:sz w:val="24"/>
          <w:szCs w:val="24"/>
        </w:rPr>
        <w:t xml:space="preserve">Theory, 1, </w:t>
      </w:r>
      <w:r w:rsidR="003670FC" w:rsidRPr="003670FC">
        <w:rPr>
          <w:sz w:val="24"/>
          <w:szCs w:val="24"/>
        </w:rPr>
        <w:t>205-224.</w:t>
      </w:r>
    </w:p>
    <w:p w:rsidR="003670FC" w:rsidRDefault="003670FC" w:rsidP="00EC51C7">
      <w:pPr>
        <w:ind w:right="-90"/>
        <w:jc w:val="both"/>
        <w:rPr>
          <w:sz w:val="24"/>
          <w:szCs w:val="24"/>
        </w:rPr>
      </w:pPr>
    </w:p>
    <w:p w:rsidR="00EC51C7" w:rsidRPr="003670FC" w:rsidRDefault="00EC51C7" w:rsidP="00EC51C7">
      <w:pPr>
        <w:ind w:right="-90"/>
        <w:jc w:val="both"/>
        <w:rPr>
          <w:sz w:val="24"/>
          <w:szCs w:val="24"/>
        </w:rPr>
      </w:pPr>
    </w:p>
    <w:p w:rsidR="001E2D22" w:rsidRDefault="00983F04" w:rsidP="001E2D22">
      <w:pPr>
        <w:spacing w:line="360" w:lineRule="auto"/>
        <w:ind w:left="-360" w:right="-90"/>
        <w:jc w:val="both"/>
        <w:rPr>
          <w:sz w:val="24"/>
          <w:szCs w:val="24"/>
        </w:rPr>
      </w:pPr>
      <w:r>
        <w:rPr>
          <w:sz w:val="24"/>
          <w:szCs w:val="24"/>
        </w:rPr>
        <w:lastRenderedPageBreak/>
        <w:t>Bruecker, J.K. (2005),</w:t>
      </w:r>
      <w:r w:rsidR="003670FC" w:rsidRPr="003670FC">
        <w:rPr>
          <w:sz w:val="24"/>
          <w:szCs w:val="24"/>
        </w:rPr>
        <w:t xml:space="preserve"> </w:t>
      </w:r>
      <w:r w:rsidR="001E2D22">
        <w:rPr>
          <w:sz w:val="24"/>
          <w:szCs w:val="24"/>
        </w:rPr>
        <w:t xml:space="preserve">   </w:t>
      </w:r>
      <w:r w:rsidR="003670FC" w:rsidRPr="003670FC">
        <w:rPr>
          <w:sz w:val="24"/>
          <w:szCs w:val="24"/>
        </w:rPr>
        <w:t xml:space="preserve">‘Fiscal </w:t>
      </w:r>
      <w:r w:rsidR="001E2D22">
        <w:rPr>
          <w:sz w:val="24"/>
          <w:szCs w:val="24"/>
        </w:rPr>
        <w:t xml:space="preserve">     </w:t>
      </w:r>
      <w:r w:rsidR="003670FC" w:rsidRPr="003670FC">
        <w:rPr>
          <w:sz w:val="24"/>
          <w:szCs w:val="24"/>
        </w:rPr>
        <w:t xml:space="preserve">Federalism </w:t>
      </w:r>
      <w:r w:rsidR="001E2D22">
        <w:rPr>
          <w:sz w:val="24"/>
          <w:szCs w:val="24"/>
        </w:rPr>
        <w:t xml:space="preserve">    </w:t>
      </w:r>
      <w:r w:rsidR="003670FC" w:rsidRPr="003670FC">
        <w:rPr>
          <w:sz w:val="24"/>
          <w:szCs w:val="24"/>
        </w:rPr>
        <w:t xml:space="preserve">and </w:t>
      </w:r>
      <w:r w:rsidR="001E2D22">
        <w:rPr>
          <w:sz w:val="24"/>
          <w:szCs w:val="24"/>
        </w:rPr>
        <w:t xml:space="preserve">    </w:t>
      </w:r>
      <w:r w:rsidR="003670FC" w:rsidRPr="003670FC">
        <w:rPr>
          <w:sz w:val="24"/>
          <w:szCs w:val="24"/>
        </w:rPr>
        <w:t>Growth’, Un</w:t>
      </w:r>
      <w:r w:rsidR="001E2D22">
        <w:rPr>
          <w:sz w:val="24"/>
          <w:szCs w:val="24"/>
        </w:rPr>
        <w:t xml:space="preserve">published Paper, Department of </w:t>
      </w:r>
    </w:p>
    <w:p w:rsidR="003670FC" w:rsidRPr="003670FC" w:rsidRDefault="001E2D22" w:rsidP="001E2D22">
      <w:pPr>
        <w:spacing w:line="360" w:lineRule="auto"/>
        <w:ind w:left="-360" w:right="-90"/>
        <w:jc w:val="both"/>
        <w:rPr>
          <w:sz w:val="24"/>
          <w:szCs w:val="24"/>
        </w:rPr>
      </w:pPr>
      <w:r>
        <w:rPr>
          <w:sz w:val="24"/>
          <w:szCs w:val="24"/>
        </w:rPr>
        <w:t xml:space="preserve">          </w:t>
      </w:r>
      <w:r w:rsidR="003670FC" w:rsidRPr="003670FC">
        <w:rPr>
          <w:sz w:val="24"/>
          <w:szCs w:val="24"/>
        </w:rPr>
        <w:t xml:space="preserve">Economics, </w:t>
      </w:r>
      <w:smartTag w:uri="urn:schemas-microsoft-com:office:smarttags" w:element="PlaceType">
        <w:r w:rsidR="003670FC" w:rsidRPr="003670FC">
          <w:rPr>
            <w:sz w:val="24"/>
            <w:szCs w:val="24"/>
          </w:rPr>
          <w:t>University</w:t>
        </w:r>
      </w:smartTag>
      <w:r w:rsidR="003670FC" w:rsidRPr="003670FC">
        <w:rPr>
          <w:sz w:val="24"/>
          <w:szCs w:val="24"/>
        </w:rPr>
        <w:t xml:space="preserve"> of </w:t>
      </w:r>
      <w:smartTag w:uri="urn:schemas-microsoft-com:office:smarttags" w:element="PlaceName">
        <w:r w:rsidR="003670FC" w:rsidRPr="003670FC">
          <w:rPr>
            <w:sz w:val="24"/>
            <w:szCs w:val="24"/>
          </w:rPr>
          <w:t>California</w:t>
        </w:r>
      </w:smartTag>
      <w:r w:rsidR="003670FC" w:rsidRPr="003670FC">
        <w:rPr>
          <w:sz w:val="24"/>
          <w:szCs w:val="24"/>
        </w:rPr>
        <w:t xml:space="preserve">, </w:t>
      </w:r>
      <w:smartTag w:uri="urn:schemas-microsoft-com:office:smarttags" w:element="place">
        <w:smartTag w:uri="urn:schemas-microsoft-com:office:smarttags" w:element="City">
          <w:r w:rsidR="003670FC" w:rsidRPr="003670FC">
            <w:rPr>
              <w:sz w:val="24"/>
              <w:szCs w:val="24"/>
            </w:rPr>
            <w:t>Irvine</w:t>
          </w:r>
        </w:smartTag>
        <w:r w:rsidR="003670FC" w:rsidRPr="003670FC">
          <w:rPr>
            <w:sz w:val="24"/>
            <w:szCs w:val="24"/>
          </w:rPr>
          <w:t xml:space="preserve">, </w:t>
        </w:r>
        <w:smartTag w:uri="urn:schemas-microsoft-com:office:smarttags" w:element="State">
          <w:r w:rsidR="003670FC" w:rsidRPr="003670FC">
            <w:rPr>
              <w:sz w:val="24"/>
              <w:szCs w:val="24"/>
            </w:rPr>
            <w:t>CA</w:t>
          </w:r>
        </w:smartTag>
      </w:smartTag>
      <w:r w:rsidR="003670FC" w:rsidRPr="003670FC">
        <w:rPr>
          <w:sz w:val="24"/>
          <w:szCs w:val="24"/>
        </w:rPr>
        <w:t>.</w:t>
      </w:r>
    </w:p>
    <w:p w:rsidR="003670FC" w:rsidRPr="003670FC" w:rsidRDefault="003670FC" w:rsidP="00522A77">
      <w:pPr>
        <w:ind w:left="-360" w:right="-540"/>
        <w:jc w:val="both"/>
        <w:rPr>
          <w:sz w:val="24"/>
          <w:szCs w:val="24"/>
        </w:rPr>
      </w:pPr>
    </w:p>
    <w:p w:rsidR="00E734E8" w:rsidRDefault="003670FC" w:rsidP="00E734E8">
      <w:pPr>
        <w:spacing w:line="360" w:lineRule="auto"/>
        <w:ind w:left="-360" w:right="-90"/>
        <w:jc w:val="both"/>
        <w:rPr>
          <w:sz w:val="24"/>
          <w:szCs w:val="24"/>
        </w:rPr>
      </w:pPr>
      <w:r w:rsidRPr="003670FC">
        <w:rPr>
          <w:sz w:val="24"/>
          <w:szCs w:val="24"/>
        </w:rPr>
        <w:t xml:space="preserve">Brueckner, </w:t>
      </w:r>
      <w:r w:rsidR="00E734E8">
        <w:rPr>
          <w:sz w:val="24"/>
          <w:szCs w:val="24"/>
        </w:rPr>
        <w:t>J.K. (</w:t>
      </w:r>
      <w:r w:rsidRPr="003670FC">
        <w:rPr>
          <w:sz w:val="24"/>
          <w:szCs w:val="24"/>
        </w:rPr>
        <w:t>2004</w:t>
      </w:r>
      <w:r w:rsidR="00E734E8">
        <w:rPr>
          <w:sz w:val="24"/>
          <w:szCs w:val="24"/>
        </w:rPr>
        <w:t>)</w:t>
      </w:r>
      <w:r w:rsidR="00983F04">
        <w:rPr>
          <w:sz w:val="24"/>
          <w:szCs w:val="24"/>
        </w:rPr>
        <w:t>,</w:t>
      </w:r>
      <w:r w:rsidRPr="003670FC">
        <w:rPr>
          <w:sz w:val="24"/>
          <w:szCs w:val="24"/>
        </w:rPr>
        <w:t xml:space="preserve"> </w:t>
      </w:r>
      <w:r w:rsidR="00E734E8">
        <w:rPr>
          <w:sz w:val="24"/>
          <w:szCs w:val="24"/>
        </w:rPr>
        <w:t xml:space="preserve">    </w:t>
      </w:r>
      <w:r w:rsidRPr="003670FC">
        <w:rPr>
          <w:sz w:val="24"/>
          <w:szCs w:val="24"/>
        </w:rPr>
        <w:t xml:space="preserve">Fiscal </w:t>
      </w:r>
      <w:r w:rsidR="00E734E8">
        <w:rPr>
          <w:sz w:val="24"/>
          <w:szCs w:val="24"/>
        </w:rPr>
        <w:t xml:space="preserve">  </w:t>
      </w:r>
      <w:r w:rsidRPr="003670FC">
        <w:rPr>
          <w:sz w:val="24"/>
          <w:szCs w:val="24"/>
        </w:rPr>
        <w:t xml:space="preserve">Decentralization </w:t>
      </w:r>
      <w:r w:rsidR="00E734E8">
        <w:rPr>
          <w:sz w:val="24"/>
          <w:szCs w:val="24"/>
        </w:rPr>
        <w:t xml:space="preserve"> </w:t>
      </w:r>
      <w:r w:rsidRPr="003670FC">
        <w:rPr>
          <w:sz w:val="24"/>
          <w:szCs w:val="24"/>
        </w:rPr>
        <w:t xml:space="preserve">and </w:t>
      </w:r>
      <w:r w:rsidR="00E734E8">
        <w:rPr>
          <w:sz w:val="24"/>
          <w:szCs w:val="24"/>
        </w:rPr>
        <w:t xml:space="preserve"> </w:t>
      </w:r>
      <w:r w:rsidRPr="003670FC">
        <w:rPr>
          <w:sz w:val="24"/>
          <w:szCs w:val="24"/>
        </w:rPr>
        <w:t>Economic Growth: A Cross-Country</w:t>
      </w:r>
      <w:r w:rsidR="00E734E8">
        <w:rPr>
          <w:sz w:val="24"/>
          <w:szCs w:val="24"/>
        </w:rPr>
        <w:t xml:space="preserve"> </w:t>
      </w:r>
      <w:r w:rsidRPr="003670FC">
        <w:rPr>
          <w:sz w:val="24"/>
          <w:szCs w:val="24"/>
        </w:rPr>
        <w:t xml:space="preserve">Study. </w:t>
      </w:r>
    </w:p>
    <w:p w:rsidR="003670FC" w:rsidRDefault="00E734E8" w:rsidP="00617F41">
      <w:pPr>
        <w:spacing w:line="360" w:lineRule="auto"/>
        <w:ind w:left="-360" w:right="-90"/>
        <w:jc w:val="both"/>
        <w:rPr>
          <w:sz w:val="24"/>
          <w:szCs w:val="24"/>
        </w:rPr>
      </w:pPr>
      <w:r>
        <w:rPr>
          <w:sz w:val="24"/>
          <w:szCs w:val="24"/>
        </w:rPr>
        <w:t xml:space="preserve">          </w:t>
      </w:r>
      <w:r w:rsidR="003670FC" w:rsidRPr="003670FC">
        <w:rPr>
          <w:sz w:val="24"/>
          <w:szCs w:val="24"/>
        </w:rPr>
        <w:t>J</w:t>
      </w:r>
      <w:r w:rsidR="00FA77F2">
        <w:rPr>
          <w:sz w:val="24"/>
          <w:szCs w:val="24"/>
        </w:rPr>
        <w:t xml:space="preserve">ournal of Urban Economics, 43,  </w:t>
      </w:r>
      <w:r w:rsidR="003670FC" w:rsidRPr="003670FC">
        <w:rPr>
          <w:sz w:val="24"/>
          <w:szCs w:val="24"/>
        </w:rPr>
        <w:t>244-257.</w:t>
      </w:r>
    </w:p>
    <w:p w:rsidR="00617F41" w:rsidRPr="003670FC" w:rsidRDefault="00617F41" w:rsidP="00617F41">
      <w:pPr>
        <w:ind w:left="-360" w:right="-90"/>
        <w:jc w:val="both"/>
        <w:rPr>
          <w:sz w:val="24"/>
          <w:szCs w:val="24"/>
        </w:rPr>
      </w:pPr>
    </w:p>
    <w:p w:rsidR="00E734E8" w:rsidRDefault="00E734E8" w:rsidP="00E734E8">
      <w:pPr>
        <w:spacing w:line="360" w:lineRule="auto"/>
        <w:ind w:left="-360"/>
        <w:jc w:val="both"/>
        <w:rPr>
          <w:sz w:val="24"/>
          <w:szCs w:val="24"/>
        </w:rPr>
      </w:pPr>
      <w:r>
        <w:rPr>
          <w:sz w:val="24"/>
          <w:szCs w:val="24"/>
        </w:rPr>
        <w:t>Buchanan, J. M. (</w:t>
      </w:r>
      <w:r w:rsidR="003670FC" w:rsidRPr="003670FC">
        <w:rPr>
          <w:sz w:val="24"/>
          <w:szCs w:val="24"/>
        </w:rPr>
        <w:t>1960</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 xml:space="preserve">Theory </w:t>
      </w:r>
      <w:r>
        <w:rPr>
          <w:sz w:val="24"/>
          <w:szCs w:val="24"/>
        </w:rPr>
        <w:t xml:space="preserve">   </w:t>
      </w:r>
      <w:r w:rsidR="003670FC" w:rsidRPr="003670FC">
        <w:rPr>
          <w:sz w:val="24"/>
          <w:szCs w:val="24"/>
        </w:rPr>
        <w:t xml:space="preserve">and </w:t>
      </w:r>
      <w:r>
        <w:rPr>
          <w:sz w:val="24"/>
          <w:szCs w:val="24"/>
        </w:rPr>
        <w:t xml:space="preserve">   </w:t>
      </w:r>
      <w:r w:rsidR="003670FC" w:rsidRPr="003670FC">
        <w:rPr>
          <w:sz w:val="24"/>
          <w:szCs w:val="24"/>
        </w:rPr>
        <w:t xml:space="preserve">Political </w:t>
      </w:r>
      <w:r>
        <w:rPr>
          <w:sz w:val="24"/>
          <w:szCs w:val="24"/>
        </w:rPr>
        <w:t xml:space="preserve"> </w:t>
      </w:r>
      <w:r w:rsidR="003670FC" w:rsidRPr="003670FC">
        <w:rPr>
          <w:sz w:val="24"/>
          <w:szCs w:val="24"/>
        </w:rPr>
        <w:t xml:space="preserve">Economy. </w:t>
      </w:r>
      <w:smartTag w:uri="urn:schemas-microsoft-com:office:smarttags" w:element="place">
        <w:smartTag w:uri="urn:schemas-microsoft-com:office:smarttags" w:element="City">
          <w:r w:rsidR="003670FC" w:rsidRPr="003670FC">
            <w:rPr>
              <w:sz w:val="24"/>
              <w:szCs w:val="24"/>
            </w:rPr>
            <w:t>Chapel Hill</w:t>
          </w:r>
        </w:smartTag>
        <w:r>
          <w:rPr>
            <w:sz w:val="24"/>
            <w:szCs w:val="24"/>
          </w:rPr>
          <w:t xml:space="preserve">, </w:t>
        </w:r>
        <w:smartTag w:uri="urn:schemas-microsoft-com:office:smarttags" w:element="State">
          <w:r>
            <w:rPr>
              <w:sz w:val="24"/>
              <w:szCs w:val="24"/>
            </w:rPr>
            <w:t xml:space="preserve">North </w:t>
          </w:r>
          <w:r w:rsidR="003670FC" w:rsidRPr="003670FC">
            <w:rPr>
              <w:sz w:val="24"/>
              <w:szCs w:val="24"/>
            </w:rPr>
            <w:t>Carolina</w:t>
          </w:r>
        </w:smartTag>
      </w:smartTag>
      <w:r w:rsidR="003670FC" w:rsidRPr="003670FC">
        <w:rPr>
          <w:sz w:val="24"/>
          <w:szCs w:val="24"/>
        </w:rPr>
        <w:t xml:space="preserve">: </w:t>
      </w:r>
    </w:p>
    <w:p w:rsidR="003670FC" w:rsidRPr="003670FC" w:rsidRDefault="00E734E8" w:rsidP="00617F41">
      <w:pPr>
        <w:spacing w:line="360" w:lineRule="auto"/>
        <w:ind w:left="-360"/>
        <w:jc w:val="both"/>
        <w:rPr>
          <w:sz w:val="24"/>
          <w:szCs w:val="24"/>
        </w:rPr>
      </w:pPr>
      <w:r>
        <w:rPr>
          <w:sz w:val="24"/>
          <w:szCs w:val="24"/>
        </w:rPr>
        <w:t xml:space="preserve">          </w:t>
      </w:r>
      <w:r w:rsidR="003670FC" w:rsidRPr="003670FC">
        <w:rPr>
          <w:sz w:val="24"/>
          <w:szCs w:val="24"/>
        </w:rPr>
        <w:t>University of North Carolina Press.</w:t>
      </w:r>
    </w:p>
    <w:p w:rsidR="003670FC" w:rsidRDefault="003670FC" w:rsidP="00E734E8">
      <w:pPr>
        <w:spacing w:line="360" w:lineRule="auto"/>
        <w:ind w:left="-360"/>
        <w:jc w:val="both"/>
        <w:rPr>
          <w:sz w:val="24"/>
          <w:szCs w:val="24"/>
        </w:rPr>
      </w:pPr>
      <w:r w:rsidRPr="003670FC">
        <w:rPr>
          <w:sz w:val="24"/>
          <w:szCs w:val="24"/>
        </w:rPr>
        <w:t>Central Bank of Nigeria</w:t>
      </w:r>
      <w:r w:rsidR="00983F04">
        <w:rPr>
          <w:sz w:val="24"/>
          <w:szCs w:val="24"/>
        </w:rPr>
        <w:t>,</w:t>
      </w:r>
      <w:r w:rsidRPr="003670FC">
        <w:rPr>
          <w:sz w:val="24"/>
          <w:szCs w:val="24"/>
        </w:rPr>
        <w:t xml:space="preserve"> </w:t>
      </w:r>
      <w:r w:rsidR="00E734E8">
        <w:rPr>
          <w:sz w:val="24"/>
          <w:szCs w:val="24"/>
        </w:rPr>
        <w:t xml:space="preserve">  </w:t>
      </w:r>
      <w:r w:rsidRPr="003670FC">
        <w:rPr>
          <w:sz w:val="24"/>
          <w:szCs w:val="24"/>
        </w:rPr>
        <w:t>Annual Report and Statemen</w:t>
      </w:r>
      <w:r w:rsidR="00E734E8">
        <w:rPr>
          <w:sz w:val="24"/>
          <w:szCs w:val="24"/>
        </w:rPr>
        <w:t xml:space="preserve">t of Accounts (various issues)   </w:t>
      </w:r>
      <w:r w:rsidRPr="003670FC">
        <w:rPr>
          <w:sz w:val="24"/>
          <w:szCs w:val="24"/>
        </w:rPr>
        <w:t>Abuja. CBN.</w:t>
      </w:r>
    </w:p>
    <w:p w:rsidR="00C25ED2" w:rsidRDefault="00C25ED2" w:rsidP="00522A77">
      <w:pPr>
        <w:ind w:left="-360"/>
        <w:jc w:val="both"/>
        <w:rPr>
          <w:sz w:val="24"/>
          <w:szCs w:val="24"/>
        </w:rPr>
      </w:pPr>
    </w:p>
    <w:p w:rsidR="00C25ED2" w:rsidRPr="003670FC" w:rsidRDefault="00C25ED2" w:rsidP="00E734E8">
      <w:pPr>
        <w:spacing w:line="360" w:lineRule="auto"/>
        <w:ind w:left="-360"/>
        <w:jc w:val="both"/>
        <w:rPr>
          <w:sz w:val="24"/>
          <w:szCs w:val="24"/>
        </w:rPr>
      </w:pPr>
      <w:r>
        <w:rPr>
          <w:sz w:val="24"/>
          <w:szCs w:val="24"/>
        </w:rPr>
        <w:t xml:space="preserve">Central Bank of Nigeria         Statistical           Bulletin             (various issues)         </w:t>
      </w:r>
      <w:smartTag w:uri="urn:schemas-microsoft-com:office:smarttags" w:element="place">
        <w:smartTag w:uri="urn:schemas-microsoft-com:office:smarttags" w:element="City">
          <w:r>
            <w:rPr>
              <w:sz w:val="24"/>
              <w:szCs w:val="24"/>
            </w:rPr>
            <w:t>Abuja</w:t>
          </w:r>
        </w:smartTag>
      </w:smartTag>
      <w:r>
        <w:rPr>
          <w:sz w:val="24"/>
          <w:szCs w:val="24"/>
        </w:rPr>
        <w:t>,      CBN.</w:t>
      </w:r>
    </w:p>
    <w:p w:rsidR="003670FC" w:rsidRPr="003670FC" w:rsidRDefault="003670FC" w:rsidP="00522A77">
      <w:pPr>
        <w:ind w:left="-360"/>
        <w:jc w:val="both"/>
        <w:rPr>
          <w:sz w:val="24"/>
          <w:szCs w:val="24"/>
        </w:rPr>
      </w:pPr>
    </w:p>
    <w:p w:rsidR="00E734E8" w:rsidRDefault="003670FC" w:rsidP="00E734E8">
      <w:pPr>
        <w:spacing w:line="360" w:lineRule="auto"/>
        <w:ind w:left="-360" w:right="-90"/>
        <w:jc w:val="both"/>
        <w:rPr>
          <w:sz w:val="24"/>
          <w:szCs w:val="24"/>
        </w:rPr>
      </w:pPr>
      <w:r w:rsidRPr="003670FC">
        <w:rPr>
          <w:sz w:val="24"/>
          <w:szCs w:val="24"/>
        </w:rPr>
        <w:t xml:space="preserve">Commonwealth Grants Commission, </w:t>
      </w:r>
      <w:r w:rsidR="00E734E8">
        <w:rPr>
          <w:sz w:val="24"/>
          <w:szCs w:val="24"/>
        </w:rPr>
        <w:t>(</w:t>
      </w:r>
      <w:r w:rsidRPr="003670FC">
        <w:rPr>
          <w:sz w:val="24"/>
          <w:szCs w:val="24"/>
        </w:rPr>
        <w:t>2001</w:t>
      </w:r>
      <w:r w:rsidR="00E734E8">
        <w:rPr>
          <w:sz w:val="24"/>
          <w:szCs w:val="24"/>
        </w:rPr>
        <w:t>)</w:t>
      </w:r>
      <w:r w:rsidR="00983F04">
        <w:rPr>
          <w:sz w:val="24"/>
          <w:szCs w:val="24"/>
        </w:rPr>
        <w:t>,</w:t>
      </w:r>
      <w:r w:rsidRPr="003670FC">
        <w:rPr>
          <w:sz w:val="24"/>
          <w:szCs w:val="24"/>
        </w:rPr>
        <w:t xml:space="preserve"> The </w:t>
      </w:r>
      <w:r w:rsidR="00E734E8">
        <w:rPr>
          <w:sz w:val="24"/>
          <w:szCs w:val="24"/>
        </w:rPr>
        <w:t xml:space="preserve">  </w:t>
      </w:r>
      <w:r w:rsidRPr="003670FC">
        <w:rPr>
          <w:sz w:val="24"/>
          <w:szCs w:val="24"/>
        </w:rPr>
        <w:t>Re</w:t>
      </w:r>
      <w:r w:rsidR="00E734E8">
        <w:rPr>
          <w:sz w:val="24"/>
          <w:szCs w:val="24"/>
        </w:rPr>
        <w:t>lativ</w:t>
      </w:r>
      <w:r w:rsidR="002A6B4E">
        <w:rPr>
          <w:sz w:val="24"/>
          <w:szCs w:val="24"/>
        </w:rPr>
        <w:t>ities:    What    Assessment is</w:t>
      </w:r>
      <w:r w:rsidR="00E734E8">
        <w:rPr>
          <w:sz w:val="24"/>
          <w:szCs w:val="24"/>
        </w:rPr>
        <w:t xml:space="preserve"> </w:t>
      </w:r>
      <w:r w:rsidR="002A6B4E">
        <w:rPr>
          <w:sz w:val="24"/>
          <w:szCs w:val="24"/>
        </w:rPr>
        <w:t xml:space="preserve">  </w:t>
      </w:r>
      <w:r w:rsidRPr="003670FC">
        <w:rPr>
          <w:sz w:val="24"/>
          <w:szCs w:val="24"/>
        </w:rPr>
        <w:t xml:space="preserve">important? </w:t>
      </w:r>
    </w:p>
    <w:p w:rsidR="003670FC" w:rsidRPr="003670FC" w:rsidRDefault="00E734E8" w:rsidP="00E734E8">
      <w:pPr>
        <w:spacing w:line="360" w:lineRule="auto"/>
        <w:ind w:left="-360" w:right="-90"/>
        <w:jc w:val="both"/>
        <w:rPr>
          <w:sz w:val="24"/>
          <w:szCs w:val="24"/>
        </w:rPr>
      </w:pPr>
      <w:r>
        <w:rPr>
          <w:sz w:val="24"/>
          <w:szCs w:val="24"/>
        </w:rPr>
        <w:t xml:space="preserve">          </w:t>
      </w:r>
      <w:r w:rsidR="003670FC" w:rsidRPr="003670FC">
        <w:rPr>
          <w:sz w:val="24"/>
          <w:szCs w:val="24"/>
        </w:rPr>
        <w:t>Discussion Paper CGC. 2001/13.</w:t>
      </w:r>
    </w:p>
    <w:p w:rsidR="003670FC" w:rsidRPr="003670FC" w:rsidRDefault="003670FC" w:rsidP="00522A77">
      <w:pPr>
        <w:ind w:left="-360" w:right="-720"/>
        <w:jc w:val="both"/>
        <w:rPr>
          <w:sz w:val="24"/>
          <w:szCs w:val="24"/>
        </w:rPr>
      </w:pPr>
    </w:p>
    <w:p w:rsidR="003670FC" w:rsidRDefault="003670FC" w:rsidP="003670FC">
      <w:pPr>
        <w:spacing w:line="360" w:lineRule="auto"/>
        <w:ind w:left="-360"/>
        <w:jc w:val="both"/>
        <w:rPr>
          <w:sz w:val="24"/>
          <w:szCs w:val="24"/>
        </w:rPr>
      </w:pPr>
      <w:r w:rsidRPr="003670FC">
        <w:rPr>
          <w:sz w:val="24"/>
          <w:szCs w:val="24"/>
        </w:rPr>
        <w:t>C.G.C.</w:t>
      </w:r>
      <w:r w:rsidR="00983F04">
        <w:rPr>
          <w:sz w:val="24"/>
          <w:szCs w:val="24"/>
        </w:rPr>
        <w:t xml:space="preserve">,         Publications              cited             </w:t>
      </w:r>
      <w:r w:rsidRPr="003670FC">
        <w:rPr>
          <w:sz w:val="24"/>
          <w:szCs w:val="24"/>
        </w:rPr>
        <w:t xml:space="preserve">on </w:t>
      </w:r>
      <w:r w:rsidR="00983F04">
        <w:rPr>
          <w:sz w:val="24"/>
          <w:szCs w:val="24"/>
        </w:rPr>
        <w:t xml:space="preserve">        </w:t>
      </w:r>
      <w:r w:rsidRPr="003670FC">
        <w:rPr>
          <w:sz w:val="24"/>
          <w:szCs w:val="24"/>
        </w:rPr>
        <w:t xml:space="preserve">the </w:t>
      </w:r>
      <w:r w:rsidR="00983F04">
        <w:rPr>
          <w:sz w:val="24"/>
          <w:szCs w:val="24"/>
        </w:rPr>
        <w:t xml:space="preserve">        </w:t>
      </w:r>
      <w:r w:rsidRPr="003670FC">
        <w:rPr>
          <w:sz w:val="24"/>
          <w:szCs w:val="24"/>
        </w:rPr>
        <w:t xml:space="preserve">web </w:t>
      </w:r>
      <w:r w:rsidR="00983F04">
        <w:rPr>
          <w:sz w:val="24"/>
          <w:szCs w:val="24"/>
        </w:rPr>
        <w:t xml:space="preserve">        </w:t>
      </w:r>
      <w:r w:rsidRPr="003670FC">
        <w:rPr>
          <w:sz w:val="24"/>
          <w:szCs w:val="24"/>
        </w:rPr>
        <w:t xml:space="preserve">at, </w:t>
      </w:r>
      <w:r w:rsidR="00983F04">
        <w:rPr>
          <w:sz w:val="24"/>
          <w:szCs w:val="24"/>
        </w:rPr>
        <w:t xml:space="preserve">         </w:t>
      </w:r>
      <w:hyperlink r:id="rId95" w:history="1">
        <w:r w:rsidRPr="003670FC">
          <w:rPr>
            <w:rStyle w:val="Hyperlink"/>
            <w:sz w:val="24"/>
            <w:szCs w:val="24"/>
          </w:rPr>
          <w:t>www.cgc.gov.au</w:t>
        </w:r>
      </w:hyperlink>
      <w:r w:rsidRPr="003670FC">
        <w:rPr>
          <w:sz w:val="24"/>
          <w:szCs w:val="24"/>
        </w:rPr>
        <w:t>.</w:t>
      </w:r>
    </w:p>
    <w:p w:rsidR="00D76C46" w:rsidRDefault="00D76C46" w:rsidP="00166336">
      <w:pPr>
        <w:ind w:left="-360"/>
        <w:jc w:val="both"/>
        <w:rPr>
          <w:sz w:val="24"/>
          <w:szCs w:val="24"/>
        </w:rPr>
      </w:pPr>
    </w:p>
    <w:p w:rsidR="00657148" w:rsidRDefault="00657148" w:rsidP="00657148">
      <w:pPr>
        <w:spacing w:line="360" w:lineRule="auto"/>
        <w:ind w:left="-360"/>
        <w:jc w:val="both"/>
        <w:rPr>
          <w:sz w:val="24"/>
          <w:szCs w:val="24"/>
        </w:rPr>
      </w:pPr>
      <w:r>
        <w:rPr>
          <w:sz w:val="24"/>
          <w:szCs w:val="24"/>
        </w:rPr>
        <w:t xml:space="preserve">Chete, L.N. (1998), </w:t>
      </w:r>
      <w:r w:rsidR="00166336">
        <w:rPr>
          <w:sz w:val="24"/>
          <w:szCs w:val="24"/>
        </w:rPr>
        <w:t xml:space="preserve">   </w:t>
      </w:r>
      <w:r>
        <w:rPr>
          <w:sz w:val="24"/>
          <w:szCs w:val="24"/>
        </w:rPr>
        <w:t xml:space="preserve">Fiscal </w:t>
      </w:r>
      <w:r w:rsidR="00166336">
        <w:rPr>
          <w:sz w:val="24"/>
          <w:szCs w:val="24"/>
        </w:rPr>
        <w:t xml:space="preserve">  </w:t>
      </w:r>
      <w:r>
        <w:rPr>
          <w:sz w:val="24"/>
          <w:szCs w:val="24"/>
        </w:rPr>
        <w:t xml:space="preserve">Decentralization </w:t>
      </w:r>
      <w:r w:rsidR="00166336">
        <w:rPr>
          <w:sz w:val="24"/>
          <w:szCs w:val="24"/>
        </w:rPr>
        <w:t xml:space="preserve">  </w:t>
      </w:r>
      <w:r>
        <w:rPr>
          <w:sz w:val="24"/>
          <w:szCs w:val="24"/>
        </w:rPr>
        <w:t xml:space="preserve">and </w:t>
      </w:r>
      <w:r w:rsidR="00166336">
        <w:rPr>
          <w:sz w:val="24"/>
          <w:szCs w:val="24"/>
        </w:rPr>
        <w:t xml:space="preserve">  </w:t>
      </w:r>
      <w:r>
        <w:rPr>
          <w:sz w:val="24"/>
          <w:szCs w:val="24"/>
        </w:rPr>
        <w:t xml:space="preserve">Macroeconomic </w:t>
      </w:r>
      <w:r w:rsidR="00166336">
        <w:rPr>
          <w:sz w:val="24"/>
          <w:szCs w:val="24"/>
        </w:rPr>
        <w:t xml:space="preserve"> </w:t>
      </w:r>
      <w:r>
        <w:rPr>
          <w:sz w:val="24"/>
          <w:szCs w:val="24"/>
        </w:rPr>
        <w:t>Management, 6, (1), 91-114.</w:t>
      </w:r>
    </w:p>
    <w:p w:rsidR="00657148" w:rsidRDefault="00657148" w:rsidP="00166336">
      <w:pPr>
        <w:ind w:left="-360"/>
        <w:jc w:val="both"/>
        <w:rPr>
          <w:sz w:val="24"/>
          <w:szCs w:val="24"/>
        </w:rPr>
      </w:pPr>
    </w:p>
    <w:p w:rsidR="00D76C46" w:rsidRDefault="00D76C46" w:rsidP="003670FC">
      <w:pPr>
        <w:spacing w:line="360" w:lineRule="auto"/>
        <w:ind w:left="-360"/>
        <w:jc w:val="both"/>
        <w:rPr>
          <w:sz w:val="24"/>
          <w:szCs w:val="24"/>
        </w:rPr>
      </w:pPr>
      <w:r>
        <w:rPr>
          <w:sz w:val="24"/>
          <w:szCs w:val="24"/>
        </w:rPr>
        <w:t xml:space="preserve">Cremer, H., </w:t>
      </w:r>
      <w:r w:rsidR="00983F04">
        <w:rPr>
          <w:sz w:val="24"/>
          <w:szCs w:val="24"/>
        </w:rPr>
        <w:t xml:space="preserve">   </w:t>
      </w:r>
      <w:r>
        <w:rPr>
          <w:sz w:val="24"/>
          <w:szCs w:val="24"/>
        </w:rPr>
        <w:t>Fourgeaud</w:t>
      </w:r>
      <w:r w:rsidR="00F830B6">
        <w:rPr>
          <w:sz w:val="24"/>
          <w:szCs w:val="24"/>
        </w:rPr>
        <w:t xml:space="preserve">, M. L. M., </w:t>
      </w:r>
      <w:r w:rsidR="00983F04">
        <w:rPr>
          <w:sz w:val="24"/>
          <w:szCs w:val="24"/>
        </w:rPr>
        <w:t xml:space="preserve">      </w:t>
      </w:r>
      <w:r w:rsidR="00F830B6">
        <w:rPr>
          <w:sz w:val="24"/>
          <w:szCs w:val="24"/>
        </w:rPr>
        <w:t xml:space="preserve">Merchand, M. and </w:t>
      </w:r>
      <w:r w:rsidR="00983F04">
        <w:rPr>
          <w:sz w:val="24"/>
          <w:szCs w:val="24"/>
        </w:rPr>
        <w:t xml:space="preserve">      </w:t>
      </w:r>
      <w:r w:rsidR="00F830B6">
        <w:rPr>
          <w:sz w:val="24"/>
          <w:szCs w:val="24"/>
        </w:rPr>
        <w:t xml:space="preserve">P. Pestieau </w:t>
      </w:r>
      <w:r w:rsidR="00983F04">
        <w:rPr>
          <w:sz w:val="24"/>
          <w:szCs w:val="24"/>
        </w:rPr>
        <w:t xml:space="preserve">     </w:t>
      </w:r>
      <w:r w:rsidR="00F830B6">
        <w:rPr>
          <w:sz w:val="24"/>
          <w:szCs w:val="24"/>
        </w:rPr>
        <w:t xml:space="preserve">(1995), </w:t>
      </w:r>
      <w:r w:rsidR="00983F04">
        <w:rPr>
          <w:sz w:val="24"/>
          <w:szCs w:val="24"/>
        </w:rPr>
        <w:t xml:space="preserve">  </w:t>
      </w:r>
      <w:r w:rsidR="00F830B6">
        <w:rPr>
          <w:sz w:val="24"/>
          <w:szCs w:val="24"/>
        </w:rPr>
        <w:t xml:space="preserve">Mobility and </w:t>
      </w:r>
    </w:p>
    <w:p w:rsidR="00F830B6" w:rsidRDefault="00F830B6" w:rsidP="003670FC">
      <w:pPr>
        <w:spacing w:line="360" w:lineRule="auto"/>
        <w:ind w:left="-360"/>
        <w:jc w:val="both"/>
        <w:rPr>
          <w:sz w:val="24"/>
          <w:szCs w:val="24"/>
        </w:rPr>
      </w:pPr>
      <w:r>
        <w:rPr>
          <w:sz w:val="24"/>
          <w:szCs w:val="24"/>
        </w:rPr>
        <w:t xml:space="preserve">          Redistribution: A Survey, (Unpublished).</w:t>
      </w:r>
    </w:p>
    <w:p w:rsidR="00166336" w:rsidRDefault="00166336" w:rsidP="00166336">
      <w:pPr>
        <w:ind w:left="-360"/>
        <w:jc w:val="both"/>
        <w:rPr>
          <w:sz w:val="24"/>
          <w:szCs w:val="24"/>
        </w:rPr>
      </w:pPr>
    </w:p>
    <w:p w:rsidR="007B3B92" w:rsidRDefault="007B3B92" w:rsidP="003670FC">
      <w:pPr>
        <w:spacing w:line="360" w:lineRule="auto"/>
        <w:ind w:left="-360"/>
        <w:jc w:val="both"/>
        <w:rPr>
          <w:sz w:val="24"/>
          <w:szCs w:val="24"/>
        </w:rPr>
      </w:pPr>
      <w:r>
        <w:rPr>
          <w:sz w:val="24"/>
          <w:szCs w:val="24"/>
        </w:rPr>
        <w:t xml:space="preserve">Dafflon, B. (1977), </w:t>
      </w:r>
      <w:r w:rsidR="00166336">
        <w:rPr>
          <w:sz w:val="24"/>
          <w:szCs w:val="24"/>
        </w:rPr>
        <w:t xml:space="preserve">    </w:t>
      </w:r>
      <w:r>
        <w:rPr>
          <w:sz w:val="24"/>
          <w:szCs w:val="24"/>
        </w:rPr>
        <w:t xml:space="preserve">Federal </w:t>
      </w:r>
      <w:r w:rsidR="00166336">
        <w:rPr>
          <w:sz w:val="24"/>
          <w:szCs w:val="24"/>
        </w:rPr>
        <w:t xml:space="preserve">   </w:t>
      </w:r>
      <w:r>
        <w:rPr>
          <w:sz w:val="24"/>
          <w:szCs w:val="24"/>
        </w:rPr>
        <w:t xml:space="preserve">Governance </w:t>
      </w:r>
      <w:r w:rsidR="00166336">
        <w:rPr>
          <w:sz w:val="24"/>
          <w:szCs w:val="24"/>
        </w:rPr>
        <w:t xml:space="preserve">   </w:t>
      </w:r>
      <w:r>
        <w:rPr>
          <w:sz w:val="24"/>
          <w:szCs w:val="24"/>
        </w:rPr>
        <w:t xml:space="preserve">Theory </w:t>
      </w:r>
      <w:r w:rsidR="00166336">
        <w:rPr>
          <w:sz w:val="24"/>
          <w:szCs w:val="24"/>
        </w:rPr>
        <w:t xml:space="preserve">   </w:t>
      </w:r>
      <w:r>
        <w:rPr>
          <w:sz w:val="24"/>
          <w:szCs w:val="24"/>
        </w:rPr>
        <w:t xml:space="preserve">and </w:t>
      </w:r>
      <w:r w:rsidR="00166336">
        <w:rPr>
          <w:sz w:val="24"/>
          <w:szCs w:val="24"/>
        </w:rPr>
        <w:t xml:space="preserve">   </w:t>
      </w:r>
      <w:r>
        <w:rPr>
          <w:sz w:val="24"/>
          <w:szCs w:val="24"/>
        </w:rPr>
        <w:t xml:space="preserve">Practice </w:t>
      </w:r>
      <w:r w:rsidR="00166336">
        <w:rPr>
          <w:sz w:val="24"/>
          <w:szCs w:val="24"/>
        </w:rPr>
        <w:t xml:space="preserve">  </w:t>
      </w:r>
      <w:r>
        <w:rPr>
          <w:sz w:val="24"/>
          <w:szCs w:val="24"/>
        </w:rPr>
        <w:t xml:space="preserve">with </w:t>
      </w:r>
      <w:r w:rsidR="00166336">
        <w:rPr>
          <w:sz w:val="24"/>
          <w:szCs w:val="24"/>
        </w:rPr>
        <w:t xml:space="preserve"> </w:t>
      </w:r>
      <w:r>
        <w:rPr>
          <w:sz w:val="24"/>
          <w:szCs w:val="24"/>
        </w:rPr>
        <w:t xml:space="preserve">Special </w:t>
      </w:r>
      <w:r w:rsidR="00166336">
        <w:rPr>
          <w:sz w:val="24"/>
          <w:szCs w:val="24"/>
        </w:rPr>
        <w:t xml:space="preserve">  </w:t>
      </w:r>
      <w:r>
        <w:rPr>
          <w:sz w:val="24"/>
          <w:szCs w:val="24"/>
        </w:rPr>
        <w:t>Reference to</w:t>
      </w:r>
    </w:p>
    <w:p w:rsidR="007B3B92" w:rsidRDefault="007B3B92" w:rsidP="003670FC">
      <w:pPr>
        <w:spacing w:line="360" w:lineRule="auto"/>
        <w:ind w:left="-360"/>
        <w:jc w:val="both"/>
        <w:rPr>
          <w:sz w:val="24"/>
          <w:szCs w:val="24"/>
        </w:rPr>
      </w:pPr>
      <w:r>
        <w:rPr>
          <w:sz w:val="24"/>
          <w:szCs w:val="24"/>
        </w:rPr>
        <w:t xml:space="preserve">          Switzerland, Bein: Verlag Paul Haupt.</w:t>
      </w:r>
    </w:p>
    <w:p w:rsidR="003670FC" w:rsidRPr="003670FC" w:rsidRDefault="003670FC" w:rsidP="0027212B">
      <w:pPr>
        <w:jc w:val="both"/>
        <w:rPr>
          <w:sz w:val="24"/>
          <w:szCs w:val="24"/>
        </w:rPr>
      </w:pPr>
    </w:p>
    <w:p w:rsidR="00E734E8" w:rsidRDefault="00E734E8" w:rsidP="00E734E8">
      <w:pPr>
        <w:spacing w:line="360" w:lineRule="auto"/>
        <w:ind w:left="-360"/>
        <w:jc w:val="both"/>
        <w:rPr>
          <w:sz w:val="24"/>
          <w:szCs w:val="24"/>
        </w:rPr>
      </w:pPr>
      <w:r>
        <w:rPr>
          <w:sz w:val="24"/>
          <w:szCs w:val="24"/>
        </w:rPr>
        <w:t>Danjuma, T. Y.</w:t>
      </w:r>
      <w:r w:rsidR="003670FC" w:rsidRPr="003670FC">
        <w:rPr>
          <w:sz w:val="24"/>
          <w:szCs w:val="24"/>
        </w:rPr>
        <w:t xml:space="preserve"> </w:t>
      </w:r>
      <w:r>
        <w:rPr>
          <w:sz w:val="24"/>
          <w:szCs w:val="24"/>
        </w:rPr>
        <w:t>(</w:t>
      </w:r>
      <w:r w:rsidR="003670FC" w:rsidRPr="003670FC">
        <w:rPr>
          <w:sz w:val="24"/>
          <w:szCs w:val="24"/>
        </w:rPr>
        <w:t>1994</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9267A3">
        <w:rPr>
          <w:sz w:val="24"/>
          <w:szCs w:val="24"/>
        </w:rPr>
        <w:t xml:space="preserve"> </w:t>
      </w:r>
      <w:r w:rsidR="003670FC" w:rsidRPr="003670FC">
        <w:rPr>
          <w:sz w:val="24"/>
          <w:szCs w:val="24"/>
        </w:rPr>
        <w:t xml:space="preserve">Revenue </w:t>
      </w:r>
      <w:r>
        <w:rPr>
          <w:sz w:val="24"/>
          <w:szCs w:val="24"/>
        </w:rPr>
        <w:t xml:space="preserve">   </w:t>
      </w:r>
      <w:r w:rsidR="003670FC" w:rsidRPr="003670FC">
        <w:rPr>
          <w:sz w:val="24"/>
          <w:szCs w:val="24"/>
        </w:rPr>
        <w:t>sharing and the Political Economy of Nigeria</w:t>
      </w:r>
      <w:r>
        <w:rPr>
          <w:sz w:val="24"/>
          <w:szCs w:val="24"/>
        </w:rPr>
        <w:t xml:space="preserve"> </w:t>
      </w:r>
      <w:r w:rsidR="009267A3">
        <w:rPr>
          <w:sz w:val="24"/>
          <w:szCs w:val="24"/>
        </w:rPr>
        <w:t xml:space="preserve">  Federalism   </w:t>
      </w:r>
      <w:r w:rsidR="003670FC" w:rsidRPr="003670FC">
        <w:rPr>
          <w:sz w:val="24"/>
          <w:szCs w:val="24"/>
        </w:rPr>
        <w:t xml:space="preserve">In: </w:t>
      </w:r>
    </w:p>
    <w:p w:rsidR="00E734E8" w:rsidRDefault="00E734E8" w:rsidP="00E734E8">
      <w:pPr>
        <w:spacing w:line="360" w:lineRule="auto"/>
        <w:ind w:left="-360"/>
        <w:jc w:val="both"/>
        <w:rPr>
          <w:sz w:val="24"/>
          <w:szCs w:val="24"/>
        </w:rPr>
      </w:pPr>
      <w:r>
        <w:rPr>
          <w:sz w:val="24"/>
          <w:szCs w:val="24"/>
        </w:rPr>
        <w:t xml:space="preserve">          </w:t>
      </w:r>
      <w:r w:rsidR="003670FC" w:rsidRPr="003670FC">
        <w:rPr>
          <w:sz w:val="24"/>
          <w:szCs w:val="24"/>
        </w:rPr>
        <w:t xml:space="preserve">Federalism and Nation-Building in </w:t>
      </w:r>
      <w:smartTag w:uri="urn:schemas-microsoft-com:office:smarttags" w:element="place">
        <w:smartTag w:uri="urn:schemas-microsoft-com:office:smarttags" w:element="country-region">
          <w:r w:rsidR="003670FC" w:rsidRPr="003670FC">
            <w:rPr>
              <w:sz w:val="24"/>
              <w:szCs w:val="24"/>
            </w:rPr>
            <w:t>Nigeria</w:t>
          </w:r>
        </w:smartTag>
      </w:smartTag>
      <w:r w:rsidR="003670FC" w:rsidRPr="003670FC">
        <w:rPr>
          <w:sz w:val="24"/>
          <w:szCs w:val="24"/>
        </w:rPr>
        <w:t>. Elaigwu, J. I., Logams,</w:t>
      </w:r>
      <w:r>
        <w:rPr>
          <w:sz w:val="24"/>
          <w:szCs w:val="24"/>
        </w:rPr>
        <w:t xml:space="preserve"> </w:t>
      </w:r>
      <w:r w:rsidR="003670FC" w:rsidRPr="003670FC">
        <w:rPr>
          <w:sz w:val="24"/>
          <w:szCs w:val="24"/>
        </w:rPr>
        <w:t xml:space="preserve">P.C., and H.S. Galadima, </w:t>
      </w:r>
    </w:p>
    <w:p w:rsidR="003670FC" w:rsidRDefault="00E734E8" w:rsidP="00E734E8">
      <w:pPr>
        <w:spacing w:line="360" w:lineRule="auto"/>
        <w:ind w:left="-360"/>
        <w:jc w:val="both"/>
        <w:rPr>
          <w:sz w:val="24"/>
          <w:szCs w:val="24"/>
        </w:rPr>
      </w:pPr>
      <w:r>
        <w:rPr>
          <w:sz w:val="24"/>
          <w:szCs w:val="24"/>
        </w:rPr>
        <w:t xml:space="preserve">          </w:t>
      </w:r>
      <w:r w:rsidR="00FA77F2">
        <w:rPr>
          <w:sz w:val="24"/>
          <w:szCs w:val="24"/>
        </w:rPr>
        <w:t xml:space="preserve">eds, </w:t>
      </w:r>
      <w:r w:rsidR="003670FC" w:rsidRPr="003670FC">
        <w:rPr>
          <w:sz w:val="24"/>
          <w:szCs w:val="24"/>
        </w:rPr>
        <w:t>87-115.</w:t>
      </w:r>
    </w:p>
    <w:p w:rsidR="00166336" w:rsidRDefault="00166336" w:rsidP="00166336">
      <w:pPr>
        <w:ind w:left="-360"/>
        <w:jc w:val="both"/>
        <w:rPr>
          <w:sz w:val="24"/>
          <w:szCs w:val="24"/>
        </w:rPr>
      </w:pPr>
    </w:p>
    <w:p w:rsidR="007B3B92" w:rsidRDefault="007B3B92" w:rsidP="00E734E8">
      <w:pPr>
        <w:spacing w:line="360" w:lineRule="auto"/>
        <w:ind w:left="-360"/>
        <w:jc w:val="both"/>
        <w:rPr>
          <w:sz w:val="24"/>
          <w:szCs w:val="24"/>
        </w:rPr>
      </w:pPr>
      <w:r>
        <w:rPr>
          <w:sz w:val="24"/>
          <w:szCs w:val="24"/>
        </w:rPr>
        <w:t xml:space="preserve">Davoodi, H. and H. Zou (1997), Fiscal </w:t>
      </w:r>
      <w:r w:rsidR="00166336">
        <w:rPr>
          <w:sz w:val="24"/>
          <w:szCs w:val="24"/>
        </w:rPr>
        <w:t xml:space="preserve"> </w:t>
      </w:r>
      <w:r>
        <w:rPr>
          <w:sz w:val="24"/>
          <w:szCs w:val="24"/>
        </w:rPr>
        <w:t xml:space="preserve">Decentralization </w:t>
      </w:r>
      <w:r w:rsidR="00166336">
        <w:rPr>
          <w:sz w:val="24"/>
          <w:szCs w:val="24"/>
        </w:rPr>
        <w:t xml:space="preserve"> </w:t>
      </w:r>
      <w:r>
        <w:rPr>
          <w:sz w:val="24"/>
          <w:szCs w:val="24"/>
        </w:rPr>
        <w:t>and Budget Size: A Cross-Country Study,</w:t>
      </w:r>
    </w:p>
    <w:p w:rsidR="003670FC" w:rsidRDefault="007B3B92" w:rsidP="007B3B92">
      <w:pPr>
        <w:spacing w:line="360" w:lineRule="auto"/>
        <w:ind w:left="-360"/>
        <w:jc w:val="both"/>
        <w:rPr>
          <w:sz w:val="24"/>
          <w:szCs w:val="24"/>
        </w:rPr>
      </w:pPr>
      <w:r>
        <w:rPr>
          <w:sz w:val="24"/>
          <w:szCs w:val="24"/>
        </w:rPr>
        <w:t xml:space="preserve">          Journal of Urban Economics, 42, 112-126.</w:t>
      </w:r>
    </w:p>
    <w:p w:rsidR="00166336" w:rsidRPr="003670FC" w:rsidRDefault="00166336" w:rsidP="00166336">
      <w:pPr>
        <w:ind w:left="-360"/>
        <w:jc w:val="both"/>
        <w:rPr>
          <w:sz w:val="24"/>
          <w:szCs w:val="24"/>
        </w:rPr>
      </w:pPr>
    </w:p>
    <w:p w:rsidR="00FE2B77" w:rsidRDefault="00FE2B77" w:rsidP="00FE2B77">
      <w:pPr>
        <w:spacing w:line="360" w:lineRule="auto"/>
        <w:ind w:left="-360"/>
        <w:jc w:val="both"/>
        <w:rPr>
          <w:sz w:val="24"/>
          <w:szCs w:val="24"/>
        </w:rPr>
      </w:pPr>
      <w:r>
        <w:rPr>
          <w:sz w:val="24"/>
          <w:szCs w:val="24"/>
        </w:rPr>
        <w:t xml:space="preserve">Davoodi, </w:t>
      </w:r>
      <w:r w:rsidR="007B3B92">
        <w:rPr>
          <w:sz w:val="24"/>
          <w:szCs w:val="24"/>
        </w:rPr>
        <w:t xml:space="preserve">H. and H. Zou </w:t>
      </w:r>
      <w:r w:rsidR="003670FC" w:rsidRPr="003670FC">
        <w:rPr>
          <w:sz w:val="24"/>
          <w:szCs w:val="24"/>
        </w:rPr>
        <w:t xml:space="preserve"> </w:t>
      </w:r>
      <w:r>
        <w:rPr>
          <w:sz w:val="24"/>
          <w:szCs w:val="24"/>
        </w:rPr>
        <w:t>(</w:t>
      </w:r>
      <w:r w:rsidR="003670FC" w:rsidRPr="003670FC">
        <w:rPr>
          <w:sz w:val="24"/>
          <w:szCs w:val="24"/>
        </w:rPr>
        <w:t>1998</w:t>
      </w:r>
      <w:r>
        <w:rPr>
          <w:sz w:val="24"/>
          <w:szCs w:val="24"/>
        </w:rPr>
        <w:t>)</w:t>
      </w:r>
      <w:r w:rsidR="00983F04">
        <w:rPr>
          <w:sz w:val="24"/>
          <w:szCs w:val="24"/>
        </w:rPr>
        <w:t>,</w:t>
      </w:r>
      <w:r w:rsidR="009267A3">
        <w:rPr>
          <w:sz w:val="24"/>
          <w:szCs w:val="24"/>
        </w:rPr>
        <w:t xml:space="preserve">  </w:t>
      </w:r>
      <w:r w:rsidR="003670FC" w:rsidRPr="003670FC">
        <w:rPr>
          <w:sz w:val="24"/>
          <w:szCs w:val="24"/>
        </w:rPr>
        <w:t>Fiscal Decentralizati</w:t>
      </w:r>
      <w:r>
        <w:rPr>
          <w:sz w:val="24"/>
          <w:szCs w:val="24"/>
        </w:rPr>
        <w:t xml:space="preserve">on and Economic Growth: A </w:t>
      </w:r>
      <w:r w:rsidR="003670FC" w:rsidRPr="003670FC">
        <w:rPr>
          <w:sz w:val="24"/>
          <w:szCs w:val="24"/>
        </w:rPr>
        <w:t xml:space="preserve">Cross- Country </w:t>
      </w:r>
    </w:p>
    <w:p w:rsidR="002A6B4E" w:rsidRDefault="00FE2B77" w:rsidP="00EC51C7">
      <w:pPr>
        <w:spacing w:line="360" w:lineRule="auto"/>
        <w:ind w:left="-360"/>
        <w:jc w:val="both"/>
        <w:rPr>
          <w:sz w:val="24"/>
          <w:szCs w:val="24"/>
        </w:rPr>
      </w:pPr>
      <w:r>
        <w:rPr>
          <w:sz w:val="24"/>
          <w:szCs w:val="24"/>
        </w:rPr>
        <w:t xml:space="preserve">          </w:t>
      </w:r>
      <w:r w:rsidR="009267A3">
        <w:rPr>
          <w:sz w:val="24"/>
          <w:szCs w:val="24"/>
        </w:rPr>
        <w:t xml:space="preserve">Study </w:t>
      </w:r>
      <w:r w:rsidR="003670FC" w:rsidRPr="003670FC">
        <w:rPr>
          <w:sz w:val="24"/>
          <w:szCs w:val="24"/>
        </w:rPr>
        <w:t>. J</w:t>
      </w:r>
      <w:r w:rsidR="00FA77F2">
        <w:rPr>
          <w:sz w:val="24"/>
          <w:szCs w:val="24"/>
        </w:rPr>
        <w:t xml:space="preserve">ournal of Urban Economics, 43, </w:t>
      </w:r>
      <w:r w:rsidR="003670FC" w:rsidRPr="003670FC">
        <w:rPr>
          <w:sz w:val="24"/>
          <w:szCs w:val="24"/>
        </w:rPr>
        <w:t>244-257.</w:t>
      </w:r>
    </w:p>
    <w:p w:rsidR="00EC51C7" w:rsidRDefault="00EC51C7" w:rsidP="00EC51C7">
      <w:pPr>
        <w:spacing w:line="360" w:lineRule="auto"/>
        <w:ind w:left="-360"/>
        <w:jc w:val="both"/>
        <w:rPr>
          <w:sz w:val="24"/>
          <w:szCs w:val="24"/>
        </w:rPr>
      </w:pPr>
    </w:p>
    <w:p w:rsidR="00FE2B77" w:rsidRDefault="003670FC" w:rsidP="00FE2B77">
      <w:pPr>
        <w:spacing w:line="360" w:lineRule="auto"/>
        <w:ind w:left="-360"/>
        <w:jc w:val="both"/>
        <w:rPr>
          <w:sz w:val="24"/>
          <w:szCs w:val="24"/>
        </w:rPr>
      </w:pPr>
      <w:r w:rsidRPr="003670FC">
        <w:rPr>
          <w:sz w:val="24"/>
          <w:szCs w:val="24"/>
        </w:rPr>
        <w:lastRenderedPageBreak/>
        <w:t>De Mello, L. and M</w:t>
      </w:r>
      <w:r w:rsidR="00983F04">
        <w:rPr>
          <w:sz w:val="24"/>
          <w:szCs w:val="24"/>
        </w:rPr>
        <w:t>. Barenstein (2001),</w:t>
      </w:r>
      <w:r w:rsidRPr="003670FC">
        <w:rPr>
          <w:sz w:val="24"/>
          <w:szCs w:val="24"/>
        </w:rPr>
        <w:t xml:space="preserve"> </w:t>
      </w:r>
      <w:r w:rsidR="00FE2B77">
        <w:rPr>
          <w:sz w:val="24"/>
          <w:szCs w:val="24"/>
        </w:rPr>
        <w:t xml:space="preserve">   </w:t>
      </w:r>
      <w:r w:rsidR="009267A3">
        <w:rPr>
          <w:sz w:val="24"/>
          <w:szCs w:val="24"/>
        </w:rPr>
        <w:t xml:space="preserve"> </w:t>
      </w:r>
      <w:r w:rsidRPr="003670FC">
        <w:rPr>
          <w:sz w:val="24"/>
          <w:szCs w:val="24"/>
        </w:rPr>
        <w:t>Fiscal Dec</w:t>
      </w:r>
      <w:r w:rsidR="00FE2B77">
        <w:rPr>
          <w:sz w:val="24"/>
          <w:szCs w:val="24"/>
        </w:rPr>
        <w:t xml:space="preserve">entralization and Governance- </w:t>
      </w:r>
      <w:r w:rsidRPr="003670FC">
        <w:rPr>
          <w:sz w:val="24"/>
          <w:szCs w:val="24"/>
        </w:rPr>
        <w:t xml:space="preserve">Cross- Country </w:t>
      </w:r>
    </w:p>
    <w:p w:rsidR="003670FC" w:rsidRDefault="00FE2B77" w:rsidP="00FE2B77">
      <w:pPr>
        <w:spacing w:line="360" w:lineRule="auto"/>
        <w:ind w:left="-360"/>
        <w:jc w:val="both"/>
        <w:rPr>
          <w:sz w:val="24"/>
          <w:szCs w:val="24"/>
        </w:rPr>
      </w:pPr>
      <w:r>
        <w:rPr>
          <w:sz w:val="24"/>
          <w:szCs w:val="24"/>
        </w:rPr>
        <w:t xml:space="preserve">          </w:t>
      </w:r>
      <w:r w:rsidR="009267A3">
        <w:rPr>
          <w:sz w:val="24"/>
          <w:szCs w:val="24"/>
        </w:rPr>
        <w:t xml:space="preserve">Analysis. </w:t>
      </w:r>
      <w:r w:rsidR="003670FC" w:rsidRPr="003670FC">
        <w:rPr>
          <w:sz w:val="24"/>
          <w:szCs w:val="24"/>
        </w:rPr>
        <w:t xml:space="preserve"> IMF Working Paper 01/71.</w:t>
      </w:r>
    </w:p>
    <w:p w:rsidR="002A6B4E" w:rsidRDefault="002A6B4E" w:rsidP="00522A77">
      <w:pPr>
        <w:ind w:left="-360"/>
        <w:jc w:val="both"/>
        <w:rPr>
          <w:sz w:val="24"/>
          <w:szCs w:val="24"/>
        </w:rPr>
      </w:pPr>
    </w:p>
    <w:p w:rsidR="002A6B4E" w:rsidRDefault="002A6B4E" w:rsidP="00FE2B77">
      <w:pPr>
        <w:spacing w:line="360" w:lineRule="auto"/>
        <w:ind w:left="-360"/>
        <w:jc w:val="both"/>
        <w:rPr>
          <w:sz w:val="24"/>
          <w:szCs w:val="24"/>
        </w:rPr>
      </w:pPr>
      <w:r>
        <w:rPr>
          <w:sz w:val="24"/>
          <w:szCs w:val="24"/>
        </w:rPr>
        <w:t>Dic</w:t>
      </w:r>
      <w:r w:rsidR="00983F04">
        <w:rPr>
          <w:sz w:val="24"/>
          <w:szCs w:val="24"/>
        </w:rPr>
        <w:t>key, D.A and N.A. Fuller (1981),</w:t>
      </w:r>
      <w:r>
        <w:rPr>
          <w:sz w:val="24"/>
          <w:szCs w:val="24"/>
        </w:rPr>
        <w:t xml:space="preserve"> </w:t>
      </w:r>
      <w:r w:rsidR="004374FC">
        <w:rPr>
          <w:sz w:val="24"/>
          <w:szCs w:val="24"/>
        </w:rPr>
        <w:t xml:space="preserve">  </w:t>
      </w:r>
      <w:r>
        <w:rPr>
          <w:sz w:val="24"/>
          <w:szCs w:val="24"/>
        </w:rPr>
        <w:t xml:space="preserve">Likelihood </w:t>
      </w:r>
      <w:r w:rsidR="004374FC">
        <w:rPr>
          <w:sz w:val="24"/>
          <w:szCs w:val="24"/>
        </w:rPr>
        <w:t xml:space="preserve">  </w:t>
      </w:r>
      <w:r>
        <w:rPr>
          <w:sz w:val="24"/>
          <w:szCs w:val="24"/>
        </w:rPr>
        <w:t xml:space="preserve">Ratio </w:t>
      </w:r>
      <w:r w:rsidR="004374FC">
        <w:rPr>
          <w:sz w:val="24"/>
          <w:szCs w:val="24"/>
        </w:rPr>
        <w:t xml:space="preserve">  </w:t>
      </w:r>
      <w:r>
        <w:rPr>
          <w:sz w:val="24"/>
          <w:szCs w:val="24"/>
        </w:rPr>
        <w:t xml:space="preserve">Statistics for Autoregression Time Series </w:t>
      </w:r>
    </w:p>
    <w:p w:rsidR="002A6B4E" w:rsidRPr="003670FC" w:rsidRDefault="002A6B4E" w:rsidP="00FE2B77">
      <w:pPr>
        <w:spacing w:line="360" w:lineRule="auto"/>
        <w:ind w:left="-360"/>
        <w:jc w:val="both"/>
        <w:rPr>
          <w:sz w:val="24"/>
          <w:szCs w:val="24"/>
        </w:rPr>
      </w:pPr>
      <w:r>
        <w:rPr>
          <w:sz w:val="24"/>
          <w:szCs w:val="24"/>
        </w:rPr>
        <w:t xml:space="preserve">          With a Unit Root. Econometrica</w:t>
      </w:r>
      <w:r w:rsidR="004374FC">
        <w:rPr>
          <w:sz w:val="24"/>
          <w:szCs w:val="24"/>
        </w:rPr>
        <w:t>, 50</w:t>
      </w:r>
    </w:p>
    <w:p w:rsidR="00FE2B77" w:rsidRDefault="00FE2B77" w:rsidP="00522A77">
      <w:pPr>
        <w:ind w:right="-720"/>
        <w:jc w:val="both"/>
        <w:rPr>
          <w:sz w:val="24"/>
          <w:szCs w:val="24"/>
        </w:rPr>
      </w:pPr>
    </w:p>
    <w:p w:rsidR="00D9158F" w:rsidRDefault="003670FC" w:rsidP="00D9158F">
      <w:pPr>
        <w:spacing w:line="360" w:lineRule="auto"/>
        <w:ind w:left="-360"/>
        <w:jc w:val="both"/>
        <w:rPr>
          <w:sz w:val="24"/>
          <w:szCs w:val="24"/>
        </w:rPr>
      </w:pPr>
      <w:r w:rsidRPr="003670FC">
        <w:rPr>
          <w:sz w:val="24"/>
          <w:szCs w:val="24"/>
        </w:rPr>
        <w:t xml:space="preserve">Ebel, </w:t>
      </w:r>
      <w:r w:rsidR="00D9158F">
        <w:rPr>
          <w:sz w:val="24"/>
          <w:szCs w:val="24"/>
        </w:rPr>
        <w:t>R.D. and S. Yilmaz. (</w:t>
      </w:r>
      <w:r w:rsidRPr="003670FC">
        <w:rPr>
          <w:sz w:val="24"/>
          <w:szCs w:val="24"/>
        </w:rPr>
        <w:t>2003</w:t>
      </w:r>
      <w:r w:rsidR="00D9158F">
        <w:rPr>
          <w:sz w:val="24"/>
          <w:szCs w:val="24"/>
        </w:rPr>
        <w:t>)</w:t>
      </w:r>
      <w:r w:rsidR="00983F04">
        <w:rPr>
          <w:sz w:val="24"/>
          <w:szCs w:val="24"/>
        </w:rPr>
        <w:t>,</w:t>
      </w:r>
      <w:r w:rsidRPr="003670FC">
        <w:rPr>
          <w:sz w:val="24"/>
          <w:szCs w:val="24"/>
        </w:rPr>
        <w:t xml:space="preserve"> </w:t>
      </w:r>
      <w:r w:rsidR="00D9158F">
        <w:rPr>
          <w:sz w:val="24"/>
          <w:szCs w:val="24"/>
        </w:rPr>
        <w:t xml:space="preserve">  </w:t>
      </w:r>
      <w:r w:rsidRPr="003670FC">
        <w:rPr>
          <w:sz w:val="24"/>
          <w:szCs w:val="24"/>
        </w:rPr>
        <w:t xml:space="preserve">On </w:t>
      </w:r>
      <w:r w:rsidR="00D9158F">
        <w:rPr>
          <w:sz w:val="24"/>
          <w:szCs w:val="24"/>
        </w:rPr>
        <w:t xml:space="preserve"> </w:t>
      </w:r>
      <w:r w:rsidRPr="003670FC">
        <w:rPr>
          <w:sz w:val="24"/>
          <w:szCs w:val="24"/>
        </w:rPr>
        <w:t>the Me</w:t>
      </w:r>
      <w:r w:rsidR="00FE2B77">
        <w:rPr>
          <w:sz w:val="24"/>
          <w:szCs w:val="24"/>
        </w:rPr>
        <w:t xml:space="preserve">asurement and Impact of Fiscal </w:t>
      </w:r>
      <w:r w:rsidRPr="003670FC">
        <w:rPr>
          <w:sz w:val="24"/>
          <w:szCs w:val="24"/>
        </w:rPr>
        <w:t xml:space="preserve">Decentralization. In: </w:t>
      </w:r>
    </w:p>
    <w:p w:rsidR="00D9158F" w:rsidRDefault="00D9158F" w:rsidP="00D9158F">
      <w:pPr>
        <w:spacing w:line="360" w:lineRule="auto"/>
        <w:jc w:val="both"/>
        <w:rPr>
          <w:sz w:val="24"/>
          <w:szCs w:val="24"/>
        </w:rPr>
      </w:pPr>
      <w:r>
        <w:rPr>
          <w:sz w:val="24"/>
          <w:szCs w:val="24"/>
        </w:rPr>
        <w:t xml:space="preserve">    </w:t>
      </w:r>
      <w:r w:rsidR="003670FC" w:rsidRPr="003670FC">
        <w:rPr>
          <w:sz w:val="24"/>
          <w:szCs w:val="24"/>
        </w:rPr>
        <w:t xml:space="preserve">Public </w:t>
      </w:r>
      <w:r>
        <w:rPr>
          <w:sz w:val="24"/>
          <w:szCs w:val="24"/>
        </w:rPr>
        <w:t xml:space="preserve">  </w:t>
      </w:r>
      <w:r w:rsidR="003670FC" w:rsidRPr="003670FC">
        <w:rPr>
          <w:sz w:val="24"/>
          <w:szCs w:val="24"/>
        </w:rPr>
        <w:t xml:space="preserve">Finance </w:t>
      </w:r>
      <w:r>
        <w:rPr>
          <w:sz w:val="24"/>
          <w:szCs w:val="24"/>
        </w:rPr>
        <w:t xml:space="preserve">  </w:t>
      </w:r>
      <w:r w:rsidR="003670FC" w:rsidRPr="003670FC">
        <w:rPr>
          <w:sz w:val="24"/>
          <w:szCs w:val="24"/>
        </w:rPr>
        <w:t xml:space="preserve">in </w:t>
      </w:r>
      <w:r>
        <w:rPr>
          <w:sz w:val="24"/>
          <w:szCs w:val="24"/>
        </w:rPr>
        <w:t xml:space="preserve">   </w:t>
      </w:r>
      <w:r w:rsidR="003670FC" w:rsidRPr="003670FC">
        <w:rPr>
          <w:sz w:val="24"/>
          <w:szCs w:val="24"/>
        </w:rPr>
        <w:t xml:space="preserve">Developing </w:t>
      </w:r>
      <w:r>
        <w:rPr>
          <w:sz w:val="24"/>
          <w:szCs w:val="24"/>
        </w:rPr>
        <w:t xml:space="preserve">  </w:t>
      </w:r>
      <w:r w:rsidR="003670FC" w:rsidRPr="003670FC">
        <w:rPr>
          <w:sz w:val="24"/>
          <w:szCs w:val="24"/>
        </w:rPr>
        <w:t xml:space="preserve">and </w:t>
      </w:r>
      <w:r>
        <w:rPr>
          <w:sz w:val="24"/>
          <w:szCs w:val="24"/>
        </w:rPr>
        <w:t xml:space="preserve">   </w:t>
      </w:r>
      <w:r w:rsidR="003670FC" w:rsidRPr="003670FC">
        <w:rPr>
          <w:sz w:val="24"/>
          <w:szCs w:val="24"/>
        </w:rPr>
        <w:t>T</w:t>
      </w:r>
      <w:r>
        <w:rPr>
          <w:sz w:val="24"/>
          <w:szCs w:val="24"/>
        </w:rPr>
        <w:t xml:space="preserve">ransitional    Countries:    Essays </w:t>
      </w:r>
      <w:r w:rsidR="003670FC" w:rsidRPr="003670FC">
        <w:rPr>
          <w:sz w:val="24"/>
          <w:szCs w:val="24"/>
        </w:rPr>
        <w:t xml:space="preserve">of  Richard Bird. </w:t>
      </w:r>
    </w:p>
    <w:p w:rsidR="00DF2F6A" w:rsidRDefault="00D9158F" w:rsidP="00DF2F6A">
      <w:pPr>
        <w:spacing w:line="360" w:lineRule="auto"/>
        <w:jc w:val="both"/>
        <w:rPr>
          <w:sz w:val="24"/>
          <w:szCs w:val="24"/>
        </w:rPr>
      </w:pPr>
      <w:r>
        <w:rPr>
          <w:sz w:val="24"/>
          <w:szCs w:val="24"/>
        </w:rPr>
        <w:t xml:space="preserve">    </w:t>
      </w:r>
      <w:smartTag w:uri="urn:schemas-microsoft-com:office:smarttags" w:element="place">
        <w:r w:rsidR="003670FC" w:rsidRPr="003670FC">
          <w:rPr>
            <w:sz w:val="24"/>
            <w:szCs w:val="24"/>
          </w:rPr>
          <w:t>Cheltenham</w:t>
        </w:r>
      </w:smartTag>
      <w:r w:rsidR="003670FC" w:rsidRPr="003670FC">
        <w:rPr>
          <w:sz w:val="24"/>
          <w:szCs w:val="24"/>
        </w:rPr>
        <w:t>: Edward, E., Martinez-Vasquez, J.</w:t>
      </w:r>
      <w:r w:rsidR="00FA77F2">
        <w:rPr>
          <w:sz w:val="24"/>
          <w:szCs w:val="24"/>
        </w:rPr>
        <w:t xml:space="preserve"> and J. Alm, eds. </w:t>
      </w:r>
      <w:r w:rsidR="003670FC" w:rsidRPr="003670FC">
        <w:rPr>
          <w:sz w:val="24"/>
          <w:szCs w:val="24"/>
        </w:rPr>
        <w:t>1-26.</w:t>
      </w:r>
    </w:p>
    <w:p w:rsidR="005620CC" w:rsidRDefault="005620CC" w:rsidP="005620CC">
      <w:pPr>
        <w:jc w:val="both"/>
        <w:rPr>
          <w:sz w:val="24"/>
          <w:szCs w:val="24"/>
        </w:rPr>
      </w:pPr>
    </w:p>
    <w:p w:rsidR="00191B17" w:rsidRDefault="00191B17" w:rsidP="00191B17">
      <w:pPr>
        <w:spacing w:line="360" w:lineRule="auto"/>
        <w:ind w:left="-360"/>
        <w:jc w:val="both"/>
        <w:rPr>
          <w:sz w:val="24"/>
          <w:szCs w:val="24"/>
        </w:rPr>
      </w:pPr>
      <w:r>
        <w:rPr>
          <w:sz w:val="24"/>
          <w:szCs w:val="24"/>
        </w:rPr>
        <w:t xml:space="preserve">Eberts, </w:t>
      </w:r>
      <w:r w:rsidR="009267A3">
        <w:rPr>
          <w:sz w:val="24"/>
          <w:szCs w:val="24"/>
        </w:rPr>
        <w:t xml:space="preserve">R.W. and T.J. Gronberg (2006).  </w:t>
      </w:r>
      <w:r>
        <w:rPr>
          <w:sz w:val="24"/>
          <w:szCs w:val="24"/>
        </w:rPr>
        <w:t xml:space="preserve"> Can </w:t>
      </w:r>
      <w:r w:rsidR="006944A3">
        <w:rPr>
          <w:sz w:val="24"/>
          <w:szCs w:val="24"/>
        </w:rPr>
        <w:t xml:space="preserve"> </w:t>
      </w:r>
      <w:r>
        <w:rPr>
          <w:sz w:val="24"/>
          <w:szCs w:val="24"/>
        </w:rPr>
        <w:t xml:space="preserve">Competition </w:t>
      </w:r>
      <w:r w:rsidR="006944A3">
        <w:rPr>
          <w:sz w:val="24"/>
          <w:szCs w:val="24"/>
        </w:rPr>
        <w:t xml:space="preserve">   </w:t>
      </w:r>
      <w:r>
        <w:rPr>
          <w:sz w:val="24"/>
          <w:szCs w:val="24"/>
        </w:rPr>
        <w:t xml:space="preserve">among Local Governments Constraint </w:t>
      </w:r>
    </w:p>
    <w:p w:rsidR="006944A3" w:rsidRDefault="00191B17" w:rsidP="00191B17">
      <w:pPr>
        <w:spacing w:line="360" w:lineRule="auto"/>
        <w:ind w:left="-360"/>
        <w:jc w:val="both"/>
        <w:rPr>
          <w:sz w:val="24"/>
          <w:szCs w:val="24"/>
        </w:rPr>
      </w:pPr>
      <w:r>
        <w:rPr>
          <w:sz w:val="24"/>
          <w:szCs w:val="24"/>
        </w:rPr>
        <w:t xml:space="preserve">        </w:t>
      </w:r>
      <w:r w:rsidR="009267A3">
        <w:rPr>
          <w:sz w:val="24"/>
          <w:szCs w:val="24"/>
        </w:rPr>
        <w:t xml:space="preserve">  Government Spending  .</w:t>
      </w:r>
      <w:r w:rsidR="00CA721E">
        <w:rPr>
          <w:sz w:val="24"/>
          <w:szCs w:val="24"/>
        </w:rPr>
        <w:t xml:space="preserve"> </w:t>
      </w:r>
      <w:r w:rsidR="006944A3">
        <w:rPr>
          <w:sz w:val="24"/>
          <w:szCs w:val="24"/>
        </w:rPr>
        <w:t xml:space="preserve"> </w:t>
      </w:r>
      <w:r w:rsidR="00FA77F2">
        <w:rPr>
          <w:sz w:val="24"/>
          <w:szCs w:val="24"/>
        </w:rPr>
        <w:t xml:space="preserve">   </w:t>
      </w:r>
      <w:r w:rsidR="00CA721E">
        <w:rPr>
          <w:sz w:val="24"/>
          <w:szCs w:val="24"/>
        </w:rPr>
        <w:t>Econo</w:t>
      </w:r>
      <w:r w:rsidR="006944A3">
        <w:rPr>
          <w:sz w:val="24"/>
          <w:szCs w:val="24"/>
        </w:rPr>
        <w:t xml:space="preserve">mic </w:t>
      </w:r>
      <w:r w:rsidR="00FA77F2">
        <w:rPr>
          <w:sz w:val="24"/>
          <w:szCs w:val="24"/>
        </w:rPr>
        <w:t xml:space="preserve">     </w:t>
      </w:r>
      <w:r w:rsidR="006944A3">
        <w:rPr>
          <w:sz w:val="24"/>
          <w:szCs w:val="24"/>
        </w:rPr>
        <w:t xml:space="preserve">Review: </w:t>
      </w:r>
      <w:r w:rsidR="00FA77F2">
        <w:rPr>
          <w:sz w:val="24"/>
          <w:szCs w:val="24"/>
        </w:rPr>
        <w:t xml:space="preserve"> </w:t>
      </w:r>
      <w:r w:rsidR="006944A3">
        <w:rPr>
          <w:sz w:val="24"/>
          <w:szCs w:val="24"/>
        </w:rPr>
        <w:t xml:space="preserve">Federal Reserve Bank of </w:t>
      </w:r>
      <w:smartTag w:uri="urn:schemas-microsoft-com:office:smarttags" w:element="City">
        <w:smartTag w:uri="urn:schemas-microsoft-com:office:smarttags" w:element="place">
          <w:r w:rsidR="006944A3">
            <w:rPr>
              <w:sz w:val="24"/>
              <w:szCs w:val="24"/>
            </w:rPr>
            <w:t>Cleveland</w:t>
          </w:r>
        </w:smartTag>
      </w:smartTag>
      <w:r w:rsidR="00FA77F2">
        <w:rPr>
          <w:sz w:val="24"/>
          <w:szCs w:val="24"/>
        </w:rPr>
        <w:t xml:space="preserve">, 24 </w:t>
      </w:r>
      <w:r w:rsidR="006944A3">
        <w:rPr>
          <w:sz w:val="24"/>
          <w:szCs w:val="24"/>
        </w:rPr>
        <w:t>(1)</w:t>
      </w:r>
    </w:p>
    <w:p w:rsidR="00522A77" w:rsidRDefault="004374FC" w:rsidP="005620CC">
      <w:pPr>
        <w:spacing w:line="360" w:lineRule="auto"/>
        <w:jc w:val="both"/>
        <w:rPr>
          <w:sz w:val="24"/>
          <w:szCs w:val="24"/>
        </w:rPr>
      </w:pPr>
      <w:r>
        <w:rPr>
          <w:sz w:val="24"/>
          <w:szCs w:val="24"/>
        </w:rPr>
        <w:t xml:space="preserve">    </w:t>
      </w:r>
      <w:r w:rsidR="006944A3">
        <w:rPr>
          <w:sz w:val="24"/>
          <w:szCs w:val="24"/>
        </w:rPr>
        <w:t>2-9</w:t>
      </w:r>
    </w:p>
    <w:p w:rsidR="005620CC" w:rsidRPr="003670FC" w:rsidRDefault="005620CC" w:rsidP="005620CC">
      <w:pPr>
        <w:jc w:val="both"/>
        <w:rPr>
          <w:sz w:val="24"/>
          <w:szCs w:val="24"/>
        </w:rPr>
      </w:pPr>
    </w:p>
    <w:p w:rsidR="00D9158F" w:rsidRDefault="003670FC" w:rsidP="00D9158F">
      <w:pPr>
        <w:spacing w:line="360" w:lineRule="auto"/>
        <w:ind w:left="-360"/>
        <w:jc w:val="both"/>
        <w:rPr>
          <w:sz w:val="24"/>
          <w:szCs w:val="24"/>
        </w:rPr>
      </w:pPr>
      <w:r w:rsidRPr="003670FC">
        <w:rPr>
          <w:sz w:val="24"/>
          <w:szCs w:val="24"/>
        </w:rPr>
        <w:t>Egwaikhide, F. O., C</w:t>
      </w:r>
      <w:r w:rsidR="00D9158F">
        <w:rPr>
          <w:sz w:val="24"/>
          <w:szCs w:val="24"/>
        </w:rPr>
        <w:t>hete, L. N. and G. O. Falokun.</w:t>
      </w:r>
      <w:r w:rsidRPr="003670FC">
        <w:rPr>
          <w:sz w:val="24"/>
          <w:szCs w:val="24"/>
        </w:rPr>
        <w:t>1</w:t>
      </w:r>
      <w:r w:rsidR="00D9158F">
        <w:rPr>
          <w:sz w:val="24"/>
          <w:szCs w:val="24"/>
        </w:rPr>
        <w:t>(</w:t>
      </w:r>
      <w:r w:rsidRPr="003670FC">
        <w:rPr>
          <w:sz w:val="24"/>
          <w:szCs w:val="24"/>
        </w:rPr>
        <w:t>99</w:t>
      </w:r>
      <w:r w:rsidR="00983F04">
        <w:rPr>
          <w:sz w:val="24"/>
          <w:szCs w:val="24"/>
        </w:rPr>
        <w:t>4),</w:t>
      </w:r>
      <w:r w:rsidR="00D9158F">
        <w:rPr>
          <w:sz w:val="24"/>
          <w:szCs w:val="24"/>
        </w:rPr>
        <w:t xml:space="preserve">   Exchange   Rate  Depreciation, </w:t>
      </w:r>
      <w:r w:rsidRPr="003670FC">
        <w:rPr>
          <w:sz w:val="24"/>
          <w:szCs w:val="24"/>
        </w:rPr>
        <w:t xml:space="preserve">Budget </w:t>
      </w:r>
    </w:p>
    <w:p w:rsidR="00D9158F" w:rsidRDefault="00D9158F" w:rsidP="00D9158F">
      <w:pPr>
        <w:spacing w:line="360" w:lineRule="auto"/>
        <w:ind w:left="-360"/>
        <w:jc w:val="both"/>
        <w:rPr>
          <w:sz w:val="24"/>
          <w:szCs w:val="24"/>
        </w:rPr>
      </w:pPr>
      <w:r>
        <w:rPr>
          <w:sz w:val="24"/>
          <w:szCs w:val="24"/>
        </w:rPr>
        <w:t xml:space="preserve">          </w:t>
      </w:r>
      <w:r w:rsidR="003670FC" w:rsidRPr="003670FC">
        <w:rPr>
          <w:sz w:val="24"/>
          <w:szCs w:val="24"/>
        </w:rPr>
        <w:t xml:space="preserve">Deficit and Inflation- The Nigerian Experience. </w:t>
      </w:r>
      <w:r>
        <w:rPr>
          <w:sz w:val="24"/>
          <w:szCs w:val="24"/>
        </w:rPr>
        <w:t xml:space="preserve"> </w:t>
      </w:r>
      <w:r w:rsidR="003670FC" w:rsidRPr="003670FC">
        <w:rPr>
          <w:sz w:val="24"/>
          <w:szCs w:val="24"/>
        </w:rPr>
        <w:t xml:space="preserve">AERC </w:t>
      </w:r>
      <w:r>
        <w:rPr>
          <w:sz w:val="24"/>
          <w:szCs w:val="24"/>
        </w:rPr>
        <w:t xml:space="preserve">   </w:t>
      </w:r>
      <w:r w:rsidR="003670FC" w:rsidRPr="003670FC">
        <w:rPr>
          <w:sz w:val="24"/>
          <w:szCs w:val="24"/>
        </w:rPr>
        <w:t>Research Paper, No. 26,</w:t>
      </w:r>
      <w:r>
        <w:rPr>
          <w:sz w:val="24"/>
          <w:szCs w:val="24"/>
        </w:rPr>
        <w:t xml:space="preserve"> </w:t>
      </w:r>
      <w:r w:rsidR="003670FC" w:rsidRPr="003670FC">
        <w:rPr>
          <w:sz w:val="24"/>
          <w:szCs w:val="24"/>
        </w:rPr>
        <w:t xml:space="preserve">November, </w:t>
      </w:r>
    </w:p>
    <w:p w:rsidR="003670FC" w:rsidRPr="003670FC" w:rsidRDefault="00D9158F" w:rsidP="00D9158F">
      <w:pPr>
        <w:spacing w:line="360" w:lineRule="auto"/>
        <w:ind w:left="-360"/>
        <w:jc w:val="both"/>
        <w:rPr>
          <w:sz w:val="24"/>
          <w:szCs w:val="24"/>
        </w:rPr>
      </w:pPr>
      <w:r>
        <w:rPr>
          <w:sz w:val="24"/>
          <w:szCs w:val="24"/>
        </w:rPr>
        <w:t xml:space="preserve">          </w:t>
      </w:r>
      <w:smartTag w:uri="urn:schemas-microsoft-com:office:smarttags" w:element="City">
        <w:smartTag w:uri="urn:schemas-microsoft-com:office:smarttags" w:element="place">
          <w:r w:rsidR="003670FC" w:rsidRPr="003670FC">
            <w:rPr>
              <w:sz w:val="24"/>
              <w:szCs w:val="24"/>
            </w:rPr>
            <w:t>Nairobi</w:t>
          </w:r>
        </w:smartTag>
      </w:smartTag>
      <w:r w:rsidR="003670FC" w:rsidRPr="003670FC">
        <w:rPr>
          <w:sz w:val="24"/>
          <w:szCs w:val="24"/>
        </w:rPr>
        <w:t>.</w:t>
      </w:r>
    </w:p>
    <w:p w:rsidR="003670FC" w:rsidRPr="003670FC" w:rsidRDefault="003670FC" w:rsidP="00522A77">
      <w:pPr>
        <w:ind w:left="-360" w:right="-720"/>
        <w:jc w:val="both"/>
        <w:rPr>
          <w:sz w:val="24"/>
          <w:szCs w:val="24"/>
        </w:rPr>
      </w:pPr>
    </w:p>
    <w:p w:rsidR="009213E6" w:rsidRDefault="003670FC" w:rsidP="009213E6">
      <w:pPr>
        <w:spacing w:line="360" w:lineRule="auto"/>
        <w:ind w:left="-360"/>
        <w:jc w:val="both"/>
        <w:rPr>
          <w:sz w:val="24"/>
          <w:szCs w:val="24"/>
        </w:rPr>
      </w:pPr>
      <w:r w:rsidRPr="003670FC">
        <w:rPr>
          <w:sz w:val="24"/>
          <w:szCs w:val="24"/>
        </w:rPr>
        <w:t>Ehdaie</w:t>
      </w:r>
      <w:r w:rsidR="00983F04">
        <w:rPr>
          <w:sz w:val="24"/>
          <w:szCs w:val="24"/>
        </w:rPr>
        <w:t>, J. (1994),</w:t>
      </w:r>
      <w:r w:rsidRPr="003670FC">
        <w:rPr>
          <w:sz w:val="24"/>
          <w:szCs w:val="24"/>
        </w:rPr>
        <w:t xml:space="preserve"> </w:t>
      </w:r>
      <w:r w:rsidR="009213E6">
        <w:rPr>
          <w:sz w:val="24"/>
          <w:szCs w:val="24"/>
        </w:rPr>
        <w:t xml:space="preserve">  </w:t>
      </w:r>
      <w:r w:rsidR="009267A3">
        <w:rPr>
          <w:sz w:val="24"/>
          <w:szCs w:val="24"/>
        </w:rPr>
        <w:t xml:space="preserve"> </w:t>
      </w:r>
      <w:r w:rsidRPr="003670FC">
        <w:rPr>
          <w:sz w:val="24"/>
          <w:szCs w:val="24"/>
        </w:rPr>
        <w:t xml:space="preserve">Fiscal </w:t>
      </w:r>
      <w:r w:rsidR="009213E6">
        <w:rPr>
          <w:sz w:val="24"/>
          <w:szCs w:val="24"/>
        </w:rPr>
        <w:t xml:space="preserve">   </w:t>
      </w:r>
      <w:r w:rsidRPr="003670FC">
        <w:rPr>
          <w:sz w:val="24"/>
          <w:szCs w:val="24"/>
        </w:rPr>
        <w:t xml:space="preserve">Decentralization </w:t>
      </w:r>
      <w:r w:rsidR="009213E6">
        <w:rPr>
          <w:sz w:val="24"/>
          <w:szCs w:val="24"/>
        </w:rPr>
        <w:t xml:space="preserve">   </w:t>
      </w:r>
      <w:r w:rsidRPr="003670FC">
        <w:rPr>
          <w:sz w:val="24"/>
          <w:szCs w:val="24"/>
        </w:rPr>
        <w:t xml:space="preserve">and </w:t>
      </w:r>
      <w:r w:rsidR="009213E6">
        <w:rPr>
          <w:sz w:val="24"/>
          <w:szCs w:val="24"/>
        </w:rPr>
        <w:t xml:space="preserve">   </w:t>
      </w:r>
      <w:r w:rsidRPr="003670FC">
        <w:rPr>
          <w:sz w:val="24"/>
          <w:szCs w:val="24"/>
        </w:rPr>
        <w:t xml:space="preserve">the </w:t>
      </w:r>
      <w:r w:rsidR="009213E6">
        <w:rPr>
          <w:sz w:val="24"/>
          <w:szCs w:val="24"/>
        </w:rPr>
        <w:t xml:space="preserve">  </w:t>
      </w:r>
      <w:r w:rsidRPr="003670FC">
        <w:rPr>
          <w:sz w:val="24"/>
          <w:szCs w:val="24"/>
        </w:rPr>
        <w:t>Size o</w:t>
      </w:r>
      <w:r w:rsidR="00D9158F">
        <w:rPr>
          <w:sz w:val="24"/>
          <w:szCs w:val="24"/>
        </w:rPr>
        <w:t xml:space="preserve">f </w:t>
      </w:r>
      <w:r w:rsidR="009213E6">
        <w:rPr>
          <w:sz w:val="24"/>
          <w:szCs w:val="24"/>
        </w:rPr>
        <w:t xml:space="preserve"> </w:t>
      </w:r>
      <w:r w:rsidR="00D9158F">
        <w:rPr>
          <w:sz w:val="24"/>
          <w:szCs w:val="24"/>
        </w:rPr>
        <w:t xml:space="preserve">Government: An Extension with </w:t>
      </w:r>
    </w:p>
    <w:p w:rsidR="009213E6" w:rsidRDefault="009213E6" w:rsidP="009213E6">
      <w:pPr>
        <w:spacing w:line="360" w:lineRule="auto"/>
        <w:ind w:left="-360"/>
        <w:jc w:val="both"/>
        <w:rPr>
          <w:sz w:val="24"/>
          <w:szCs w:val="24"/>
        </w:rPr>
      </w:pPr>
      <w:r>
        <w:rPr>
          <w:sz w:val="24"/>
          <w:szCs w:val="24"/>
        </w:rPr>
        <w:t xml:space="preserve">          </w:t>
      </w:r>
      <w:r w:rsidR="003670FC" w:rsidRPr="003670FC">
        <w:rPr>
          <w:sz w:val="24"/>
          <w:szCs w:val="24"/>
        </w:rPr>
        <w:t>E</w:t>
      </w:r>
      <w:r w:rsidR="009267A3">
        <w:rPr>
          <w:sz w:val="24"/>
          <w:szCs w:val="24"/>
        </w:rPr>
        <w:t>vidence from Cross-Country Data .</w:t>
      </w:r>
      <w:r w:rsidR="003670FC" w:rsidRPr="003670FC">
        <w:rPr>
          <w:sz w:val="24"/>
          <w:szCs w:val="24"/>
        </w:rPr>
        <w:t xml:space="preserve"> </w:t>
      </w:r>
      <w:r>
        <w:rPr>
          <w:sz w:val="24"/>
          <w:szCs w:val="24"/>
        </w:rPr>
        <w:t xml:space="preserve">  </w:t>
      </w:r>
      <w:r w:rsidR="003670FC" w:rsidRPr="003670FC">
        <w:rPr>
          <w:sz w:val="24"/>
          <w:szCs w:val="24"/>
        </w:rPr>
        <w:t xml:space="preserve">Policy </w:t>
      </w:r>
      <w:r>
        <w:rPr>
          <w:sz w:val="24"/>
          <w:szCs w:val="24"/>
        </w:rPr>
        <w:t xml:space="preserve">  </w:t>
      </w:r>
      <w:r w:rsidR="003670FC" w:rsidRPr="003670FC">
        <w:rPr>
          <w:sz w:val="24"/>
          <w:szCs w:val="24"/>
        </w:rPr>
        <w:t>Researc</w:t>
      </w:r>
      <w:r>
        <w:rPr>
          <w:sz w:val="24"/>
          <w:szCs w:val="24"/>
        </w:rPr>
        <w:t>h Working Paper 1387, December,</w:t>
      </w:r>
      <w:r w:rsidR="003670FC" w:rsidRPr="003670FC">
        <w:rPr>
          <w:sz w:val="24"/>
          <w:szCs w:val="24"/>
        </w:rPr>
        <w:t xml:space="preserve">The </w:t>
      </w:r>
    </w:p>
    <w:p w:rsidR="003670FC" w:rsidRDefault="009213E6" w:rsidP="009213E6">
      <w:pPr>
        <w:spacing w:line="360" w:lineRule="auto"/>
        <w:ind w:left="-360"/>
        <w:jc w:val="both"/>
        <w:rPr>
          <w:sz w:val="24"/>
          <w:szCs w:val="24"/>
        </w:rPr>
      </w:pPr>
      <w:r>
        <w:rPr>
          <w:sz w:val="24"/>
          <w:szCs w:val="24"/>
        </w:rPr>
        <w:t xml:space="preserve">          </w:t>
      </w:r>
      <w:r w:rsidR="003670FC" w:rsidRPr="003670FC">
        <w:rPr>
          <w:sz w:val="24"/>
          <w:szCs w:val="24"/>
        </w:rPr>
        <w:t>World Ban</w:t>
      </w:r>
      <w:r>
        <w:rPr>
          <w:sz w:val="24"/>
          <w:szCs w:val="24"/>
        </w:rPr>
        <w:t xml:space="preserve"> </w:t>
      </w:r>
      <w:r w:rsidR="003670FC" w:rsidRPr="003670FC">
        <w:rPr>
          <w:sz w:val="24"/>
          <w:szCs w:val="24"/>
        </w:rPr>
        <w:t>k.</w:t>
      </w:r>
    </w:p>
    <w:p w:rsidR="00DF2F6A" w:rsidRDefault="00DF2F6A" w:rsidP="00DF2F6A">
      <w:pPr>
        <w:ind w:left="-360"/>
        <w:jc w:val="both"/>
        <w:rPr>
          <w:sz w:val="24"/>
          <w:szCs w:val="24"/>
        </w:rPr>
      </w:pPr>
    </w:p>
    <w:p w:rsidR="00DF2F6A" w:rsidRDefault="00DF2F6A" w:rsidP="009213E6">
      <w:pPr>
        <w:spacing w:line="360" w:lineRule="auto"/>
        <w:ind w:left="-360"/>
        <w:jc w:val="both"/>
        <w:rPr>
          <w:sz w:val="24"/>
          <w:szCs w:val="24"/>
        </w:rPr>
      </w:pPr>
      <w:r>
        <w:rPr>
          <w:sz w:val="24"/>
          <w:szCs w:val="24"/>
        </w:rPr>
        <w:t xml:space="preserve">Ehwarieme, W. (1999),   The   Military  Oil  and  Development:  The  Political  Economy  of  Fiscal </w:t>
      </w:r>
    </w:p>
    <w:p w:rsidR="00DF2F6A" w:rsidRDefault="00DF2F6A" w:rsidP="009213E6">
      <w:pPr>
        <w:spacing w:line="360" w:lineRule="auto"/>
        <w:ind w:left="-360"/>
        <w:jc w:val="both"/>
        <w:rPr>
          <w:sz w:val="24"/>
          <w:szCs w:val="24"/>
        </w:rPr>
      </w:pPr>
      <w:r>
        <w:rPr>
          <w:sz w:val="24"/>
          <w:szCs w:val="24"/>
        </w:rPr>
        <w:t xml:space="preserve">          Federalism   in   Nigeria.   A   Paper   Presented  at  the  Annual  Conference  of  the Nigerian </w:t>
      </w:r>
    </w:p>
    <w:p w:rsidR="00DF2F6A" w:rsidRPr="003670FC" w:rsidRDefault="00DF2F6A" w:rsidP="009213E6">
      <w:pPr>
        <w:spacing w:line="360" w:lineRule="auto"/>
        <w:ind w:left="-360"/>
        <w:jc w:val="both"/>
        <w:rPr>
          <w:sz w:val="24"/>
          <w:szCs w:val="24"/>
        </w:rPr>
      </w:pPr>
      <w:r>
        <w:rPr>
          <w:sz w:val="24"/>
          <w:szCs w:val="24"/>
        </w:rPr>
        <w:t xml:space="preserve">          Economic Society, 53-72.</w:t>
      </w:r>
    </w:p>
    <w:p w:rsidR="003670FC" w:rsidRPr="003670FC" w:rsidRDefault="003670FC" w:rsidP="00522A77">
      <w:pPr>
        <w:ind w:left="-360" w:right="-540"/>
        <w:jc w:val="both"/>
        <w:rPr>
          <w:sz w:val="24"/>
          <w:szCs w:val="24"/>
        </w:rPr>
      </w:pPr>
    </w:p>
    <w:p w:rsidR="009213E6" w:rsidRDefault="003670FC" w:rsidP="009213E6">
      <w:pPr>
        <w:spacing w:line="360" w:lineRule="auto"/>
        <w:ind w:left="-360"/>
        <w:jc w:val="both"/>
        <w:rPr>
          <w:sz w:val="24"/>
          <w:szCs w:val="24"/>
        </w:rPr>
      </w:pPr>
      <w:r w:rsidRPr="003670FC">
        <w:rPr>
          <w:sz w:val="24"/>
          <w:szCs w:val="24"/>
        </w:rPr>
        <w:t>E</w:t>
      </w:r>
      <w:r w:rsidR="009213E6">
        <w:rPr>
          <w:sz w:val="24"/>
          <w:szCs w:val="24"/>
        </w:rPr>
        <w:t>ichengreen, B. and J. V. Hagen.</w:t>
      </w:r>
      <w:r w:rsidRPr="003670FC">
        <w:rPr>
          <w:sz w:val="24"/>
          <w:szCs w:val="24"/>
        </w:rPr>
        <w:t xml:space="preserve"> </w:t>
      </w:r>
      <w:r w:rsidR="009213E6">
        <w:rPr>
          <w:sz w:val="24"/>
          <w:szCs w:val="24"/>
        </w:rPr>
        <w:t>(</w:t>
      </w:r>
      <w:r w:rsidRPr="003670FC">
        <w:rPr>
          <w:sz w:val="24"/>
          <w:szCs w:val="24"/>
        </w:rPr>
        <w:t>1996</w:t>
      </w:r>
      <w:r w:rsidR="009213E6">
        <w:rPr>
          <w:sz w:val="24"/>
          <w:szCs w:val="24"/>
        </w:rPr>
        <w:t>)</w:t>
      </w:r>
      <w:r w:rsidR="00983F04">
        <w:rPr>
          <w:sz w:val="24"/>
          <w:szCs w:val="24"/>
        </w:rPr>
        <w:t>,</w:t>
      </w:r>
      <w:r w:rsidRPr="003670FC">
        <w:rPr>
          <w:sz w:val="24"/>
          <w:szCs w:val="24"/>
        </w:rPr>
        <w:t xml:space="preserve"> </w:t>
      </w:r>
      <w:r w:rsidR="009213E6">
        <w:rPr>
          <w:sz w:val="24"/>
          <w:szCs w:val="24"/>
        </w:rPr>
        <w:t xml:space="preserve">  </w:t>
      </w:r>
      <w:r w:rsidRPr="003670FC">
        <w:rPr>
          <w:sz w:val="24"/>
          <w:szCs w:val="24"/>
        </w:rPr>
        <w:t xml:space="preserve">Fiscal </w:t>
      </w:r>
      <w:r w:rsidR="009213E6">
        <w:rPr>
          <w:sz w:val="24"/>
          <w:szCs w:val="24"/>
        </w:rPr>
        <w:t xml:space="preserve">  </w:t>
      </w:r>
      <w:r w:rsidRPr="003670FC">
        <w:rPr>
          <w:sz w:val="24"/>
          <w:szCs w:val="24"/>
        </w:rPr>
        <w:t xml:space="preserve">Restrictions </w:t>
      </w:r>
      <w:r w:rsidR="009213E6">
        <w:rPr>
          <w:sz w:val="24"/>
          <w:szCs w:val="24"/>
        </w:rPr>
        <w:t xml:space="preserve"> </w:t>
      </w:r>
      <w:r w:rsidRPr="003670FC">
        <w:rPr>
          <w:sz w:val="24"/>
          <w:szCs w:val="24"/>
        </w:rPr>
        <w:t xml:space="preserve">and </w:t>
      </w:r>
      <w:r w:rsidR="009213E6">
        <w:rPr>
          <w:sz w:val="24"/>
          <w:szCs w:val="24"/>
        </w:rPr>
        <w:t xml:space="preserve">  </w:t>
      </w:r>
      <w:r w:rsidRPr="003670FC">
        <w:rPr>
          <w:sz w:val="24"/>
          <w:szCs w:val="24"/>
        </w:rPr>
        <w:t xml:space="preserve">Monetary </w:t>
      </w:r>
      <w:r w:rsidR="009213E6">
        <w:rPr>
          <w:sz w:val="24"/>
          <w:szCs w:val="24"/>
        </w:rPr>
        <w:t xml:space="preserve">  </w:t>
      </w:r>
      <w:r w:rsidRPr="003670FC">
        <w:rPr>
          <w:sz w:val="24"/>
          <w:szCs w:val="24"/>
        </w:rPr>
        <w:t>Union</w:t>
      </w:r>
      <w:r w:rsidR="009213E6">
        <w:rPr>
          <w:sz w:val="24"/>
          <w:szCs w:val="24"/>
        </w:rPr>
        <w:t xml:space="preserve">: </w:t>
      </w:r>
      <w:r w:rsidRPr="003670FC">
        <w:rPr>
          <w:sz w:val="24"/>
          <w:szCs w:val="24"/>
        </w:rPr>
        <w:t xml:space="preserve">Rationales, </w:t>
      </w:r>
    </w:p>
    <w:p w:rsidR="003670FC" w:rsidRDefault="009213E6" w:rsidP="009213E6">
      <w:pPr>
        <w:spacing w:line="360" w:lineRule="auto"/>
        <w:ind w:left="-360"/>
        <w:jc w:val="both"/>
        <w:rPr>
          <w:sz w:val="24"/>
          <w:szCs w:val="24"/>
        </w:rPr>
      </w:pPr>
      <w:r>
        <w:rPr>
          <w:sz w:val="24"/>
          <w:szCs w:val="24"/>
        </w:rPr>
        <w:t xml:space="preserve">          </w:t>
      </w:r>
      <w:r w:rsidR="003670FC" w:rsidRPr="003670FC">
        <w:rPr>
          <w:sz w:val="24"/>
          <w:szCs w:val="24"/>
        </w:rPr>
        <w:t>Repercu</w:t>
      </w:r>
      <w:r w:rsidR="00FA77F2">
        <w:rPr>
          <w:sz w:val="24"/>
          <w:szCs w:val="24"/>
        </w:rPr>
        <w:t xml:space="preserve">ssions, Reforms. Empirica,  23, </w:t>
      </w:r>
      <w:r w:rsidR="003670FC" w:rsidRPr="003670FC">
        <w:rPr>
          <w:sz w:val="24"/>
          <w:szCs w:val="24"/>
        </w:rPr>
        <w:t>3-23.</w:t>
      </w:r>
    </w:p>
    <w:p w:rsidR="003670FC" w:rsidRPr="003670FC" w:rsidRDefault="003670FC" w:rsidP="0027212B">
      <w:pPr>
        <w:jc w:val="both"/>
        <w:rPr>
          <w:sz w:val="24"/>
          <w:szCs w:val="24"/>
        </w:rPr>
      </w:pPr>
    </w:p>
    <w:p w:rsidR="009213E6" w:rsidRDefault="009213E6" w:rsidP="009213E6">
      <w:pPr>
        <w:spacing w:line="360" w:lineRule="auto"/>
        <w:ind w:left="-360"/>
        <w:jc w:val="both"/>
        <w:rPr>
          <w:sz w:val="24"/>
          <w:szCs w:val="24"/>
        </w:rPr>
      </w:pPr>
      <w:r>
        <w:rPr>
          <w:sz w:val="24"/>
          <w:szCs w:val="24"/>
        </w:rPr>
        <w:t>Ekpo, A. H. (</w:t>
      </w:r>
      <w:r w:rsidR="003670FC" w:rsidRPr="003670FC">
        <w:rPr>
          <w:sz w:val="24"/>
          <w:szCs w:val="24"/>
        </w:rPr>
        <w:t>1994</w:t>
      </w:r>
      <w:r>
        <w:rPr>
          <w:sz w:val="24"/>
          <w:szCs w:val="24"/>
        </w:rPr>
        <w:t>)</w:t>
      </w:r>
      <w:r w:rsidR="00983F04">
        <w:rPr>
          <w:sz w:val="24"/>
          <w:szCs w:val="24"/>
        </w:rPr>
        <w:t>,</w:t>
      </w:r>
      <w:r w:rsidR="003670FC" w:rsidRPr="003670FC">
        <w:rPr>
          <w:sz w:val="24"/>
          <w:szCs w:val="24"/>
        </w:rPr>
        <w:t xml:space="preserve"> Fiscal Federalism: Nigeria’s</w:t>
      </w:r>
      <w:r>
        <w:rPr>
          <w:sz w:val="24"/>
          <w:szCs w:val="24"/>
        </w:rPr>
        <w:t xml:space="preserve"> Post-Independence Experience, </w:t>
      </w:r>
      <w:r w:rsidR="003670FC" w:rsidRPr="003670FC">
        <w:rPr>
          <w:sz w:val="24"/>
          <w:szCs w:val="24"/>
        </w:rPr>
        <w:t xml:space="preserve">1960-1990. World </w:t>
      </w:r>
    </w:p>
    <w:p w:rsidR="003670FC" w:rsidRDefault="009213E6" w:rsidP="00522A77">
      <w:pPr>
        <w:spacing w:line="360" w:lineRule="auto"/>
        <w:ind w:left="-360"/>
        <w:jc w:val="both"/>
        <w:rPr>
          <w:sz w:val="24"/>
          <w:szCs w:val="24"/>
        </w:rPr>
      </w:pPr>
      <w:r>
        <w:rPr>
          <w:sz w:val="24"/>
          <w:szCs w:val="24"/>
        </w:rPr>
        <w:t xml:space="preserve">          </w:t>
      </w:r>
      <w:r w:rsidR="00FA77F2">
        <w:rPr>
          <w:sz w:val="24"/>
          <w:szCs w:val="24"/>
        </w:rPr>
        <w:t>Development,  22 (</w:t>
      </w:r>
      <w:r w:rsidR="003670FC" w:rsidRPr="003670FC">
        <w:rPr>
          <w:sz w:val="24"/>
          <w:szCs w:val="24"/>
        </w:rPr>
        <w:t>8</w:t>
      </w:r>
      <w:r w:rsidR="00FA77F2">
        <w:rPr>
          <w:sz w:val="24"/>
          <w:szCs w:val="24"/>
        </w:rPr>
        <w:t>)</w:t>
      </w:r>
      <w:r w:rsidR="003670FC" w:rsidRPr="003670FC">
        <w:rPr>
          <w:sz w:val="24"/>
          <w:szCs w:val="24"/>
        </w:rPr>
        <w:t>.</w:t>
      </w:r>
    </w:p>
    <w:p w:rsidR="00EC51C7" w:rsidRDefault="00EC51C7" w:rsidP="00522A77">
      <w:pPr>
        <w:spacing w:line="360" w:lineRule="auto"/>
        <w:ind w:left="-360"/>
        <w:jc w:val="both"/>
        <w:rPr>
          <w:sz w:val="24"/>
          <w:szCs w:val="24"/>
        </w:rPr>
      </w:pPr>
    </w:p>
    <w:p w:rsidR="00EC51C7" w:rsidRDefault="00EC51C7" w:rsidP="00522A77">
      <w:pPr>
        <w:spacing w:line="360" w:lineRule="auto"/>
        <w:ind w:left="-360"/>
        <w:jc w:val="both"/>
        <w:rPr>
          <w:sz w:val="24"/>
          <w:szCs w:val="24"/>
        </w:rPr>
      </w:pPr>
    </w:p>
    <w:p w:rsidR="00522A77" w:rsidRPr="003670FC" w:rsidRDefault="00522A77" w:rsidP="00522A77">
      <w:pPr>
        <w:ind w:left="-360"/>
        <w:jc w:val="both"/>
        <w:rPr>
          <w:sz w:val="24"/>
          <w:szCs w:val="24"/>
        </w:rPr>
      </w:pPr>
    </w:p>
    <w:p w:rsidR="009213E6" w:rsidRDefault="00166336" w:rsidP="009213E6">
      <w:pPr>
        <w:spacing w:line="360" w:lineRule="auto"/>
        <w:ind w:left="-360"/>
        <w:jc w:val="both"/>
        <w:rPr>
          <w:sz w:val="24"/>
          <w:szCs w:val="24"/>
        </w:rPr>
      </w:pPr>
      <w:r>
        <w:rPr>
          <w:sz w:val="24"/>
          <w:szCs w:val="24"/>
        </w:rPr>
        <w:lastRenderedPageBreak/>
        <w:t xml:space="preserve">Ekpo, A. H. </w:t>
      </w:r>
      <w:r w:rsidR="009213E6">
        <w:rPr>
          <w:sz w:val="24"/>
          <w:szCs w:val="24"/>
        </w:rPr>
        <w:t>(</w:t>
      </w:r>
      <w:r w:rsidR="003670FC" w:rsidRPr="003670FC">
        <w:rPr>
          <w:sz w:val="24"/>
          <w:szCs w:val="24"/>
        </w:rPr>
        <w:t>1994</w:t>
      </w:r>
      <w:r w:rsidR="009213E6">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 xml:space="preserve">Decentralization </w:t>
      </w:r>
      <w:r>
        <w:rPr>
          <w:sz w:val="24"/>
          <w:szCs w:val="24"/>
        </w:rPr>
        <w:t xml:space="preserve">  </w:t>
      </w:r>
      <w:r w:rsidR="009213E6">
        <w:rPr>
          <w:sz w:val="24"/>
          <w:szCs w:val="24"/>
        </w:rPr>
        <w:t xml:space="preserve">and </w:t>
      </w:r>
      <w:r>
        <w:rPr>
          <w:sz w:val="24"/>
          <w:szCs w:val="24"/>
        </w:rPr>
        <w:t xml:space="preserve">  </w:t>
      </w:r>
      <w:r w:rsidR="009213E6">
        <w:rPr>
          <w:sz w:val="24"/>
          <w:szCs w:val="24"/>
        </w:rPr>
        <w:t xml:space="preserve">the </w:t>
      </w:r>
      <w:r>
        <w:rPr>
          <w:sz w:val="24"/>
          <w:szCs w:val="24"/>
        </w:rPr>
        <w:t xml:space="preserve">  </w:t>
      </w:r>
      <w:r w:rsidR="009213E6">
        <w:rPr>
          <w:sz w:val="24"/>
          <w:szCs w:val="24"/>
        </w:rPr>
        <w:t xml:space="preserve">Size </w:t>
      </w:r>
      <w:r>
        <w:rPr>
          <w:sz w:val="24"/>
          <w:szCs w:val="24"/>
        </w:rPr>
        <w:t xml:space="preserve"> </w:t>
      </w:r>
      <w:r w:rsidR="009213E6">
        <w:rPr>
          <w:sz w:val="24"/>
          <w:szCs w:val="24"/>
        </w:rPr>
        <w:t xml:space="preserve">of </w:t>
      </w:r>
      <w:r>
        <w:rPr>
          <w:sz w:val="24"/>
          <w:szCs w:val="24"/>
        </w:rPr>
        <w:t xml:space="preserve"> </w:t>
      </w:r>
      <w:r w:rsidR="009213E6">
        <w:rPr>
          <w:sz w:val="24"/>
          <w:szCs w:val="24"/>
        </w:rPr>
        <w:t xml:space="preserve">Government: An </w:t>
      </w:r>
      <w:r w:rsidR="003670FC" w:rsidRPr="003670FC">
        <w:rPr>
          <w:sz w:val="24"/>
          <w:szCs w:val="24"/>
        </w:rPr>
        <w:t xml:space="preserve">Extension with </w:t>
      </w:r>
    </w:p>
    <w:p w:rsidR="009213E6" w:rsidRDefault="009213E6" w:rsidP="009213E6">
      <w:pPr>
        <w:spacing w:line="360" w:lineRule="auto"/>
        <w:ind w:left="-360"/>
        <w:jc w:val="both"/>
        <w:rPr>
          <w:sz w:val="24"/>
          <w:szCs w:val="24"/>
        </w:rPr>
      </w:pPr>
      <w:r>
        <w:rPr>
          <w:sz w:val="24"/>
          <w:szCs w:val="24"/>
        </w:rPr>
        <w:t xml:space="preserve">          </w:t>
      </w:r>
      <w:r w:rsidR="003670FC" w:rsidRPr="003670FC">
        <w:rPr>
          <w:sz w:val="24"/>
          <w:szCs w:val="24"/>
        </w:rPr>
        <w:t xml:space="preserve">Evidence </w:t>
      </w:r>
      <w:r>
        <w:rPr>
          <w:sz w:val="24"/>
          <w:szCs w:val="24"/>
        </w:rPr>
        <w:t xml:space="preserve">  </w:t>
      </w:r>
      <w:r w:rsidR="003670FC" w:rsidRPr="003670FC">
        <w:rPr>
          <w:sz w:val="24"/>
          <w:szCs w:val="24"/>
        </w:rPr>
        <w:t xml:space="preserve">from </w:t>
      </w:r>
      <w:r>
        <w:rPr>
          <w:sz w:val="24"/>
          <w:szCs w:val="24"/>
        </w:rPr>
        <w:t xml:space="preserve">    </w:t>
      </w:r>
      <w:r w:rsidR="003670FC" w:rsidRPr="003670FC">
        <w:rPr>
          <w:sz w:val="24"/>
          <w:szCs w:val="24"/>
        </w:rPr>
        <w:t xml:space="preserve">Cross-Country </w:t>
      </w:r>
      <w:r>
        <w:rPr>
          <w:sz w:val="24"/>
          <w:szCs w:val="24"/>
        </w:rPr>
        <w:t xml:space="preserve">  </w:t>
      </w:r>
      <w:r w:rsidR="003670FC" w:rsidRPr="003670FC">
        <w:rPr>
          <w:sz w:val="24"/>
          <w:szCs w:val="24"/>
        </w:rPr>
        <w:t xml:space="preserve">Data. Policy Research Working Paper 1387, World Bank, </w:t>
      </w:r>
    </w:p>
    <w:p w:rsidR="004374FC" w:rsidRDefault="009213E6" w:rsidP="0027212B">
      <w:pPr>
        <w:spacing w:line="360" w:lineRule="auto"/>
        <w:jc w:val="both"/>
        <w:rPr>
          <w:sz w:val="24"/>
          <w:szCs w:val="24"/>
        </w:rPr>
      </w:pPr>
      <w:r>
        <w:rPr>
          <w:sz w:val="24"/>
          <w:szCs w:val="24"/>
        </w:rPr>
        <w:t xml:space="preserve">    </w:t>
      </w:r>
      <w:r w:rsidR="003670FC" w:rsidRPr="003670FC">
        <w:rPr>
          <w:sz w:val="24"/>
          <w:szCs w:val="24"/>
        </w:rPr>
        <w:t>December.</w:t>
      </w:r>
    </w:p>
    <w:p w:rsidR="0027212B" w:rsidRDefault="0027212B" w:rsidP="00166336">
      <w:pPr>
        <w:jc w:val="both"/>
        <w:rPr>
          <w:sz w:val="24"/>
          <w:szCs w:val="24"/>
        </w:rPr>
      </w:pPr>
    </w:p>
    <w:p w:rsidR="009213E6" w:rsidRDefault="009213E6" w:rsidP="009213E6">
      <w:pPr>
        <w:spacing w:line="360" w:lineRule="auto"/>
        <w:ind w:left="-360"/>
        <w:jc w:val="both"/>
        <w:rPr>
          <w:sz w:val="24"/>
          <w:szCs w:val="24"/>
        </w:rPr>
      </w:pPr>
      <w:r>
        <w:rPr>
          <w:sz w:val="24"/>
          <w:szCs w:val="24"/>
        </w:rPr>
        <w:t>Ekpo, A. H. and J. E. Ndebbio.</w:t>
      </w:r>
      <w:r w:rsidR="003670FC" w:rsidRPr="003670FC">
        <w:rPr>
          <w:sz w:val="24"/>
          <w:szCs w:val="24"/>
        </w:rPr>
        <w:t xml:space="preserve"> </w:t>
      </w:r>
      <w:r>
        <w:rPr>
          <w:sz w:val="24"/>
          <w:szCs w:val="24"/>
        </w:rPr>
        <w:t>(</w:t>
      </w:r>
      <w:r w:rsidR="003670FC" w:rsidRPr="003670FC">
        <w:rPr>
          <w:sz w:val="24"/>
          <w:szCs w:val="24"/>
        </w:rPr>
        <w:t>1998</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Local </w:t>
      </w:r>
      <w:r>
        <w:rPr>
          <w:sz w:val="24"/>
          <w:szCs w:val="24"/>
        </w:rPr>
        <w:t xml:space="preserve">  </w:t>
      </w:r>
      <w:r w:rsidR="003670FC" w:rsidRPr="003670FC">
        <w:rPr>
          <w:sz w:val="24"/>
          <w:szCs w:val="24"/>
        </w:rPr>
        <w:t xml:space="preserve">Government </w:t>
      </w: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 xml:space="preserve">Operations </w:t>
      </w:r>
      <w:r>
        <w:rPr>
          <w:sz w:val="24"/>
          <w:szCs w:val="24"/>
        </w:rPr>
        <w:t xml:space="preserve"> </w:t>
      </w:r>
      <w:r w:rsidR="003670FC" w:rsidRPr="003670FC">
        <w:rPr>
          <w:sz w:val="24"/>
          <w:szCs w:val="24"/>
        </w:rPr>
        <w:t>in Nigeria</w:t>
      </w:r>
      <w:r>
        <w:rPr>
          <w:sz w:val="24"/>
          <w:szCs w:val="24"/>
        </w:rPr>
        <w:t xml:space="preserve">, </w:t>
      </w:r>
      <w:r w:rsidR="003670FC" w:rsidRPr="003670FC">
        <w:rPr>
          <w:sz w:val="24"/>
          <w:szCs w:val="24"/>
        </w:rPr>
        <w:t xml:space="preserve">AERC </w:t>
      </w:r>
    </w:p>
    <w:p w:rsidR="003670FC" w:rsidRDefault="009213E6" w:rsidP="009213E6">
      <w:pPr>
        <w:spacing w:line="360" w:lineRule="auto"/>
        <w:ind w:left="-360"/>
        <w:jc w:val="both"/>
        <w:rPr>
          <w:sz w:val="24"/>
          <w:szCs w:val="24"/>
        </w:rPr>
      </w:pPr>
      <w:r>
        <w:rPr>
          <w:sz w:val="24"/>
          <w:szCs w:val="24"/>
        </w:rPr>
        <w:t xml:space="preserve">          </w:t>
      </w:r>
      <w:r w:rsidR="003670FC" w:rsidRPr="003670FC">
        <w:rPr>
          <w:sz w:val="24"/>
          <w:szCs w:val="24"/>
        </w:rPr>
        <w:t xml:space="preserve">Research Paper 73, AERC </w:t>
      </w:r>
      <w:smartTag w:uri="urn:schemas-microsoft-com:office:smarttags" w:element="place">
        <w:smartTag w:uri="urn:schemas-microsoft-com:office:smarttags" w:element="City">
          <w:r w:rsidR="003670FC" w:rsidRPr="003670FC">
            <w:rPr>
              <w:sz w:val="24"/>
              <w:szCs w:val="24"/>
            </w:rPr>
            <w:t>Nairobi</w:t>
          </w:r>
        </w:smartTag>
        <w:r w:rsidR="003670FC" w:rsidRPr="003670FC">
          <w:rPr>
            <w:sz w:val="24"/>
            <w:szCs w:val="24"/>
          </w:rPr>
          <w:t xml:space="preserve">, </w:t>
        </w:r>
        <w:smartTag w:uri="urn:schemas-microsoft-com:office:smarttags" w:element="country-region">
          <w:r w:rsidR="003670FC" w:rsidRPr="003670FC">
            <w:rPr>
              <w:sz w:val="24"/>
              <w:szCs w:val="24"/>
            </w:rPr>
            <w:t>Kenya</w:t>
          </w:r>
        </w:smartTag>
      </w:smartTag>
      <w:r w:rsidR="003670FC" w:rsidRPr="003670FC">
        <w:rPr>
          <w:sz w:val="24"/>
          <w:szCs w:val="24"/>
        </w:rPr>
        <w:t>.</w:t>
      </w:r>
    </w:p>
    <w:p w:rsidR="00166336" w:rsidRDefault="00166336" w:rsidP="00166336">
      <w:pPr>
        <w:ind w:left="-360"/>
        <w:jc w:val="both"/>
        <w:rPr>
          <w:sz w:val="24"/>
          <w:szCs w:val="24"/>
        </w:rPr>
      </w:pPr>
    </w:p>
    <w:p w:rsidR="007B3B92" w:rsidRDefault="00BA1869" w:rsidP="009213E6">
      <w:pPr>
        <w:spacing w:line="360" w:lineRule="auto"/>
        <w:ind w:left="-360"/>
        <w:jc w:val="both"/>
        <w:rPr>
          <w:sz w:val="24"/>
          <w:szCs w:val="24"/>
        </w:rPr>
      </w:pPr>
      <w:r>
        <w:rPr>
          <w:sz w:val="24"/>
          <w:szCs w:val="24"/>
        </w:rPr>
        <w:t xml:space="preserve">Ekpo, A.H. (1999), Fiscal Federalism and Local Government Finances in Nigeria. Paper Presented </w:t>
      </w:r>
    </w:p>
    <w:p w:rsidR="00BA1869" w:rsidRPr="003670FC" w:rsidRDefault="00BA1869" w:rsidP="009213E6">
      <w:pPr>
        <w:spacing w:line="360" w:lineRule="auto"/>
        <w:ind w:left="-360"/>
        <w:jc w:val="both"/>
        <w:rPr>
          <w:sz w:val="24"/>
          <w:szCs w:val="24"/>
        </w:rPr>
      </w:pPr>
      <w:r>
        <w:rPr>
          <w:sz w:val="24"/>
          <w:szCs w:val="24"/>
        </w:rPr>
        <w:t xml:space="preserve">          At the 1999 Annual Conference of the Nigerian Economic Society, 239-251.</w:t>
      </w:r>
    </w:p>
    <w:p w:rsidR="003670FC" w:rsidRPr="003670FC" w:rsidRDefault="003670FC" w:rsidP="00522A77">
      <w:pPr>
        <w:ind w:left="-360"/>
        <w:jc w:val="both"/>
        <w:rPr>
          <w:sz w:val="24"/>
          <w:szCs w:val="24"/>
        </w:rPr>
      </w:pPr>
    </w:p>
    <w:p w:rsidR="009213E6" w:rsidRDefault="009213E6" w:rsidP="009213E6">
      <w:pPr>
        <w:spacing w:line="360" w:lineRule="auto"/>
        <w:ind w:left="-360"/>
        <w:jc w:val="both"/>
        <w:rPr>
          <w:sz w:val="24"/>
          <w:szCs w:val="24"/>
        </w:rPr>
      </w:pPr>
      <w:r>
        <w:rPr>
          <w:sz w:val="24"/>
          <w:szCs w:val="24"/>
        </w:rPr>
        <w:t>Elaigwu, J. I. (</w:t>
      </w:r>
      <w:r w:rsidR="003670FC" w:rsidRPr="003670FC">
        <w:rPr>
          <w:sz w:val="24"/>
          <w:szCs w:val="24"/>
        </w:rPr>
        <w:t>1994</w:t>
      </w:r>
      <w:r>
        <w:rPr>
          <w:sz w:val="24"/>
          <w:szCs w:val="24"/>
        </w:rPr>
        <w:t>)</w:t>
      </w:r>
      <w:r w:rsidR="00983F04">
        <w:rPr>
          <w:sz w:val="24"/>
          <w:szCs w:val="24"/>
        </w:rPr>
        <w:t>,</w:t>
      </w:r>
      <w:r w:rsidR="009267A3">
        <w:rPr>
          <w:sz w:val="24"/>
          <w:szCs w:val="24"/>
        </w:rPr>
        <w:t xml:space="preserve">  </w:t>
      </w:r>
      <w:r w:rsidR="003670FC" w:rsidRPr="003670FC">
        <w:rPr>
          <w:sz w:val="24"/>
          <w:szCs w:val="24"/>
        </w:rPr>
        <w:t>Towards a more Harmonious Fe</w:t>
      </w:r>
      <w:r>
        <w:rPr>
          <w:sz w:val="24"/>
          <w:szCs w:val="24"/>
        </w:rPr>
        <w:t xml:space="preserve">deration: Welcome Address. </w:t>
      </w:r>
      <w:r w:rsidR="004374FC">
        <w:rPr>
          <w:sz w:val="24"/>
          <w:szCs w:val="24"/>
        </w:rPr>
        <w:t xml:space="preserve">  </w:t>
      </w:r>
      <w:r>
        <w:rPr>
          <w:sz w:val="24"/>
          <w:szCs w:val="24"/>
        </w:rPr>
        <w:t xml:space="preserve">In: </w:t>
      </w:r>
      <w:r w:rsidR="003670FC" w:rsidRPr="003670FC">
        <w:rPr>
          <w:sz w:val="24"/>
          <w:szCs w:val="24"/>
        </w:rPr>
        <w:t xml:space="preserve">Federalism </w:t>
      </w:r>
    </w:p>
    <w:p w:rsidR="00166336" w:rsidRDefault="009213E6" w:rsidP="00827751">
      <w:pPr>
        <w:spacing w:line="360" w:lineRule="auto"/>
        <w:ind w:left="-360"/>
        <w:jc w:val="both"/>
        <w:rPr>
          <w:sz w:val="24"/>
          <w:szCs w:val="24"/>
        </w:rPr>
      </w:pPr>
      <w:r>
        <w:rPr>
          <w:sz w:val="24"/>
          <w:szCs w:val="24"/>
        </w:rPr>
        <w:t xml:space="preserve">          </w:t>
      </w:r>
      <w:r w:rsidR="003670FC" w:rsidRPr="003670FC">
        <w:rPr>
          <w:sz w:val="24"/>
          <w:szCs w:val="24"/>
        </w:rPr>
        <w:t xml:space="preserve">and Nation Building in </w:t>
      </w:r>
      <w:smartTag w:uri="urn:schemas-microsoft-com:office:smarttags" w:element="place">
        <w:smartTag w:uri="urn:schemas-microsoft-com:office:smarttags" w:element="country-region">
          <w:r w:rsidR="003670FC" w:rsidRPr="003670FC">
            <w:rPr>
              <w:sz w:val="24"/>
              <w:szCs w:val="24"/>
            </w:rPr>
            <w:t>Nigeria</w:t>
          </w:r>
        </w:smartTag>
      </w:smartTag>
      <w:r w:rsidR="003670FC" w:rsidRPr="003670FC">
        <w:rPr>
          <w:sz w:val="24"/>
          <w:szCs w:val="24"/>
        </w:rPr>
        <w:t>. Elaigwu, J. I., Logams, P. C., and</w:t>
      </w:r>
      <w:r>
        <w:rPr>
          <w:sz w:val="24"/>
          <w:szCs w:val="24"/>
        </w:rPr>
        <w:t xml:space="preserve"> </w:t>
      </w:r>
      <w:r w:rsidR="003670FC" w:rsidRPr="003670FC">
        <w:rPr>
          <w:sz w:val="24"/>
          <w:szCs w:val="24"/>
        </w:rPr>
        <w:t>H.S. Galadima</w:t>
      </w:r>
      <w:r w:rsidR="00FA77F2">
        <w:rPr>
          <w:sz w:val="24"/>
          <w:szCs w:val="24"/>
        </w:rPr>
        <w:t>, eds, 1-</w:t>
      </w:r>
      <w:r w:rsidR="003670FC" w:rsidRPr="003670FC">
        <w:rPr>
          <w:sz w:val="24"/>
          <w:szCs w:val="24"/>
        </w:rPr>
        <w:t>4.</w:t>
      </w:r>
    </w:p>
    <w:p w:rsidR="009267A3" w:rsidRDefault="009267A3" w:rsidP="005620CC">
      <w:pPr>
        <w:jc w:val="both"/>
        <w:rPr>
          <w:sz w:val="24"/>
          <w:szCs w:val="24"/>
        </w:rPr>
      </w:pPr>
    </w:p>
    <w:p w:rsidR="00DC7CC1" w:rsidRDefault="009267A3" w:rsidP="00DC7CC1">
      <w:pPr>
        <w:spacing w:line="360" w:lineRule="auto"/>
        <w:ind w:left="-360"/>
        <w:jc w:val="both"/>
        <w:rPr>
          <w:sz w:val="24"/>
          <w:szCs w:val="24"/>
        </w:rPr>
      </w:pPr>
      <w:r>
        <w:rPr>
          <w:sz w:val="24"/>
          <w:szCs w:val="24"/>
        </w:rPr>
        <w:t>Elazar, D.J. (1957</w:t>
      </w:r>
      <w:r w:rsidR="00983F04">
        <w:rPr>
          <w:sz w:val="24"/>
          <w:szCs w:val="24"/>
        </w:rPr>
        <w:t>),</w:t>
      </w:r>
      <w:r>
        <w:rPr>
          <w:sz w:val="24"/>
          <w:szCs w:val="24"/>
        </w:rPr>
        <w:t xml:space="preserve">  </w:t>
      </w:r>
      <w:r w:rsidR="003670FC" w:rsidRPr="003670FC">
        <w:rPr>
          <w:sz w:val="24"/>
          <w:szCs w:val="24"/>
        </w:rPr>
        <w:t>Exploring Federalism’, Tuscaloosa, AL: University of Alabama</w:t>
      </w:r>
      <w:r w:rsidR="00DC7CC1">
        <w:rPr>
          <w:sz w:val="24"/>
          <w:szCs w:val="24"/>
        </w:rPr>
        <w:t xml:space="preserve"> </w:t>
      </w:r>
      <w:r w:rsidR="003670FC" w:rsidRPr="003670FC">
        <w:rPr>
          <w:sz w:val="24"/>
          <w:szCs w:val="24"/>
        </w:rPr>
        <w:t xml:space="preserve">Press. Federal </w:t>
      </w:r>
    </w:p>
    <w:p w:rsidR="00827751" w:rsidRDefault="00DC7CC1" w:rsidP="009B2F5F">
      <w:pPr>
        <w:spacing w:line="360" w:lineRule="auto"/>
        <w:ind w:left="-360"/>
        <w:jc w:val="both"/>
        <w:rPr>
          <w:sz w:val="24"/>
          <w:szCs w:val="24"/>
        </w:rPr>
      </w:pPr>
      <w:r>
        <w:rPr>
          <w:sz w:val="24"/>
          <w:szCs w:val="24"/>
        </w:rPr>
        <w:t xml:space="preserve">         </w:t>
      </w:r>
      <w:r w:rsidR="003670FC" w:rsidRPr="003670FC">
        <w:rPr>
          <w:sz w:val="24"/>
          <w:szCs w:val="24"/>
        </w:rPr>
        <w:t>Ministry of Finance., 2004. Draft Fiscal Responsibility Bill.</w:t>
      </w:r>
    </w:p>
    <w:p w:rsidR="00827751" w:rsidRDefault="00827751" w:rsidP="00522A77">
      <w:pPr>
        <w:ind w:right="-720"/>
        <w:jc w:val="both"/>
        <w:rPr>
          <w:sz w:val="24"/>
          <w:szCs w:val="24"/>
        </w:rPr>
      </w:pPr>
    </w:p>
    <w:p w:rsidR="00DC7CC1" w:rsidRDefault="004374FC" w:rsidP="00DC7CC1">
      <w:pPr>
        <w:spacing w:line="360" w:lineRule="auto"/>
        <w:ind w:left="-360"/>
        <w:jc w:val="both"/>
        <w:rPr>
          <w:sz w:val="24"/>
          <w:szCs w:val="24"/>
        </w:rPr>
      </w:pPr>
      <w:r>
        <w:rPr>
          <w:sz w:val="24"/>
          <w:szCs w:val="24"/>
        </w:rPr>
        <w:t>Feld, L. P., K</w:t>
      </w:r>
      <w:r w:rsidR="003670FC" w:rsidRPr="003670FC">
        <w:rPr>
          <w:sz w:val="24"/>
          <w:szCs w:val="24"/>
        </w:rPr>
        <w:t>irchgas</w:t>
      </w:r>
      <w:r w:rsidR="00DC7CC1">
        <w:rPr>
          <w:sz w:val="24"/>
          <w:szCs w:val="24"/>
        </w:rPr>
        <w:t>ser, G. and C. A. Schaltegger. (</w:t>
      </w:r>
      <w:r w:rsidR="003670FC" w:rsidRPr="003670FC">
        <w:rPr>
          <w:sz w:val="24"/>
          <w:szCs w:val="24"/>
        </w:rPr>
        <w:t>2003</w:t>
      </w:r>
      <w:r w:rsidR="00DC7CC1">
        <w:rPr>
          <w:sz w:val="24"/>
          <w:szCs w:val="24"/>
        </w:rPr>
        <w:t>)</w:t>
      </w:r>
      <w:r w:rsidR="00983F04">
        <w:rPr>
          <w:sz w:val="24"/>
          <w:szCs w:val="24"/>
        </w:rPr>
        <w:t>,</w:t>
      </w:r>
      <w:r w:rsidR="003670FC" w:rsidRPr="003670FC">
        <w:rPr>
          <w:sz w:val="24"/>
          <w:szCs w:val="24"/>
        </w:rPr>
        <w:t xml:space="preserve"> </w:t>
      </w:r>
      <w:r w:rsidR="00DC7CC1">
        <w:rPr>
          <w:sz w:val="24"/>
          <w:szCs w:val="24"/>
        </w:rPr>
        <w:t xml:space="preserve"> </w:t>
      </w:r>
      <w:r w:rsidR="003670FC" w:rsidRPr="003670FC">
        <w:rPr>
          <w:sz w:val="24"/>
          <w:szCs w:val="24"/>
        </w:rPr>
        <w:t>Decentraliz</w:t>
      </w:r>
      <w:r>
        <w:rPr>
          <w:sz w:val="24"/>
          <w:szCs w:val="24"/>
        </w:rPr>
        <w:t xml:space="preserve">ed   Taxation  </w:t>
      </w:r>
      <w:r w:rsidR="00DC7CC1">
        <w:rPr>
          <w:sz w:val="24"/>
          <w:szCs w:val="24"/>
        </w:rPr>
        <w:t xml:space="preserve">and the </w:t>
      </w:r>
      <w:r w:rsidR="003670FC" w:rsidRPr="003670FC">
        <w:rPr>
          <w:sz w:val="24"/>
          <w:szCs w:val="24"/>
        </w:rPr>
        <w:t xml:space="preserve">size of </w:t>
      </w:r>
    </w:p>
    <w:p w:rsidR="00DC7CC1" w:rsidRDefault="00DC7CC1" w:rsidP="00DC7CC1">
      <w:pPr>
        <w:spacing w:line="360" w:lineRule="auto"/>
        <w:ind w:left="-360"/>
        <w:jc w:val="both"/>
        <w:rPr>
          <w:sz w:val="24"/>
          <w:szCs w:val="24"/>
        </w:rPr>
      </w:pPr>
      <w:r>
        <w:rPr>
          <w:sz w:val="24"/>
          <w:szCs w:val="24"/>
        </w:rPr>
        <w:t xml:space="preserve">          </w:t>
      </w:r>
      <w:r w:rsidR="003670FC" w:rsidRPr="003670FC">
        <w:rPr>
          <w:sz w:val="24"/>
          <w:szCs w:val="24"/>
        </w:rPr>
        <w:t xml:space="preserve">Government: </w:t>
      </w:r>
      <w:r>
        <w:rPr>
          <w:sz w:val="24"/>
          <w:szCs w:val="24"/>
        </w:rPr>
        <w:t xml:space="preserve">  </w:t>
      </w:r>
      <w:r w:rsidR="003670FC" w:rsidRPr="003670FC">
        <w:rPr>
          <w:sz w:val="24"/>
          <w:szCs w:val="24"/>
        </w:rPr>
        <w:t xml:space="preserve">Evidence </w:t>
      </w:r>
      <w:r>
        <w:rPr>
          <w:sz w:val="24"/>
          <w:szCs w:val="24"/>
        </w:rPr>
        <w:t xml:space="preserve">  </w:t>
      </w:r>
      <w:r w:rsidR="003670FC" w:rsidRPr="003670FC">
        <w:rPr>
          <w:sz w:val="24"/>
          <w:szCs w:val="24"/>
        </w:rPr>
        <w:t xml:space="preserve">from </w:t>
      </w:r>
      <w:r>
        <w:rPr>
          <w:sz w:val="24"/>
          <w:szCs w:val="24"/>
        </w:rPr>
        <w:t xml:space="preserve">  </w:t>
      </w:r>
      <w:smartTag w:uri="urn:schemas-microsoft-com:office:smarttags" w:element="place">
        <w:smartTag w:uri="urn:schemas-microsoft-com:office:smarttags" w:element="PlaceName">
          <w:r w:rsidR="003670FC" w:rsidRPr="003670FC">
            <w:rPr>
              <w:sz w:val="24"/>
              <w:szCs w:val="24"/>
            </w:rPr>
            <w:t>Swiss</w:t>
          </w:r>
        </w:smartTag>
        <w:r w:rsidR="003670FC" w:rsidRPr="003670FC">
          <w:rPr>
            <w:sz w:val="24"/>
            <w:szCs w:val="24"/>
          </w:rPr>
          <w:t xml:space="preserve"> </w:t>
        </w:r>
        <w:smartTag w:uri="urn:schemas-microsoft-com:office:smarttags" w:element="PlaceType">
          <w:r w:rsidR="003670FC" w:rsidRPr="003670FC">
            <w:rPr>
              <w:sz w:val="24"/>
              <w:szCs w:val="24"/>
            </w:rPr>
            <w:t>State</w:t>
          </w:r>
        </w:smartTag>
      </w:smartTag>
      <w:r w:rsidR="003670FC" w:rsidRPr="003670FC">
        <w:rPr>
          <w:sz w:val="24"/>
          <w:szCs w:val="24"/>
        </w:rPr>
        <w:t xml:space="preserve"> and Local Governments. CESifo Working</w:t>
      </w:r>
      <w:r>
        <w:rPr>
          <w:sz w:val="24"/>
          <w:szCs w:val="24"/>
        </w:rPr>
        <w:t xml:space="preserve"> </w:t>
      </w:r>
      <w:r w:rsidR="003670FC" w:rsidRPr="003670FC">
        <w:rPr>
          <w:sz w:val="24"/>
          <w:szCs w:val="24"/>
        </w:rPr>
        <w:t xml:space="preserve">Paper </w:t>
      </w:r>
    </w:p>
    <w:p w:rsidR="003670FC" w:rsidRPr="003670FC" w:rsidRDefault="00DC7CC1" w:rsidP="00DC7CC1">
      <w:pPr>
        <w:spacing w:line="360" w:lineRule="auto"/>
        <w:ind w:left="-360"/>
        <w:jc w:val="both"/>
        <w:rPr>
          <w:sz w:val="24"/>
          <w:szCs w:val="24"/>
        </w:rPr>
      </w:pPr>
      <w:r>
        <w:rPr>
          <w:sz w:val="24"/>
          <w:szCs w:val="24"/>
        </w:rPr>
        <w:t xml:space="preserve">          </w:t>
      </w:r>
      <w:r w:rsidR="003670FC" w:rsidRPr="003670FC">
        <w:rPr>
          <w:sz w:val="24"/>
          <w:szCs w:val="24"/>
        </w:rPr>
        <w:t>1078.</w:t>
      </w:r>
    </w:p>
    <w:p w:rsidR="003670FC" w:rsidRPr="003670FC" w:rsidRDefault="003670FC" w:rsidP="00522A77">
      <w:pPr>
        <w:ind w:left="-360" w:right="-720"/>
        <w:jc w:val="both"/>
        <w:rPr>
          <w:sz w:val="24"/>
          <w:szCs w:val="24"/>
        </w:rPr>
      </w:pPr>
    </w:p>
    <w:p w:rsidR="00DC7CC1" w:rsidRDefault="003670FC" w:rsidP="00DC7CC1">
      <w:pPr>
        <w:spacing w:line="360" w:lineRule="auto"/>
        <w:ind w:left="-360" w:right="-90"/>
        <w:jc w:val="both"/>
        <w:rPr>
          <w:sz w:val="24"/>
          <w:szCs w:val="24"/>
        </w:rPr>
      </w:pPr>
      <w:r w:rsidRPr="003670FC">
        <w:rPr>
          <w:sz w:val="24"/>
          <w:szCs w:val="24"/>
        </w:rPr>
        <w:t>Felte</w:t>
      </w:r>
      <w:r w:rsidR="00983F04">
        <w:rPr>
          <w:sz w:val="24"/>
          <w:szCs w:val="24"/>
        </w:rPr>
        <w:t>nstein, A. and S. Iwata. (2005),</w:t>
      </w:r>
      <w:r w:rsidRPr="003670FC">
        <w:rPr>
          <w:sz w:val="24"/>
          <w:szCs w:val="24"/>
        </w:rPr>
        <w:t xml:space="preserve"> </w:t>
      </w:r>
      <w:r w:rsidR="00DC7CC1">
        <w:rPr>
          <w:sz w:val="24"/>
          <w:szCs w:val="24"/>
        </w:rPr>
        <w:t xml:space="preserve">    </w:t>
      </w:r>
      <w:r w:rsidR="009267A3">
        <w:rPr>
          <w:sz w:val="24"/>
          <w:szCs w:val="24"/>
        </w:rPr>
        <w:t xml:space="preserve"> </w:t>
      </w:r>
      <w:r w:rsidRPr="003670FC">
        <w:rPr>
          <w:sz w:val="24"/>
          <w:szCs w:val="24"/>
        </w:rPr>
        <w:t>Decentralization a</w:t>
      </w:r>
      <w:r w:rsidR="00DC7CC1">
        <w:rPr>
          <w:sz w:val="24"/>
          <w:szCs w:val="24"/>
        </w:rPr>
        <w:t xml:space="preserve">nd Macroeconomic Performance in </w:t>
      </w:r>
      <w:r w:rsidRPr="003670FC">
        <w:rPr>
          <w:sz w:val="24"/>
          <w:szCs w:val="24"/>
        </w:rPr>
        <w:t xml:space="preserve">China: </w:t>
      </w:r>
    </w:p>
    <w:p w:rsidR="003670FC" w:rsidRPr="003670FC" w:rsidRDefault="00DC7CC1" w:rsidP="00DC7CC1">
      <w:pPr>
        <w:spacing w:line="360" w:lineRule="auto"/>
        <w:ind w:left="-360" w:right="-90"/>
        <w:jc w:val="both"/>
        <w:rPr>
          <w:sz w:val="24"/>
          <w:szCs w:val="24"/>
        </w:rPr>
      </w:pPr>
      <w:r>
        <w:rPr>
          <w:sz w:val="24"/>
          <w:szCs w:val="24"/>
        </w:rPr>
        <w:t xml:space="preserve">          </w:t>
      </w:r>
      <w:r w:rsidR="003670FC" w:rsidRPr="003670FC">
        <w:rPr>
          <w:sz w:val="24"/>
          <w:szCs w:val="24"/>
        </w:rPr>
        <w:t>R</w:t>
      </w:r>
      <w:r w:rsidR="009267A3">
        <w:rPr>
          <w:sz w:val="24"/>
          <w:szCs w:val="24"/>
        </w:rPr>
        <w:t>egional Autonomy has its Costs .</w:t>
      </w:r>
      <w:r w:rsidR="003670FC" w:rsidRPr="003670FC">
        <w:rPr>
          <w:sz w:val="24"/>
          <w:szCs w:val="24"/>
        </w:rPr>
        <w:t xml:space="preserve"> Journal</w:t>
      </w:r>
      <w:r w:rsidR="00FA77F2">
        <w:rPr>
          <w:sz w:val="24"/>
          <w:szCs w:val="24"/>
        </w:rPr>
        <w:t xml:space="preserve"> of Development Economics,  </w:t>
      </w:r>
      <w:r w:rsidR="003670FC" w:rsidRPr="003670FC">
        <w:rPr>
          <w:sz w:val="24"/>
          <w:szCs w:val="24"/>
        </w:rPr>
        <w:t>76,</w:t>
      </w:r>
      <w:r>
        <w:rPr>
          <w:sz w:val="24"/>
          <w:szCs w:val="24"/>
        </w:rPr>
        <w:t xml:space="preserve"> </w:t>
      </w:r>
      <w:r w:rsidR="00FA77F2">
        <w:rPr>
          <w:sz w:val="24"/>
          <w:szCs w:val="24"/>
        </w:rPr>
        <w:t xml:space="preserve"> </w:t>
      </w:r>
      <w:r w:rsidR="003670FC" w:rsidRPr="003670FC">
        <w:rPr>
          <w:sz w:val="24"/>
          <w:szCs w:val="24"/>
        </w:rPr>
        <w:t>481-501.</w:t>
      </w:r>
    </w:p>
    <w:p w:rsidR="00522A77" w:rsidRPr="003670FC" w:rsidRDefault="00522A77" w:rsidP="00983F04">
      <w:pPr>
        <w:ind w:right="-540"/>
        <w:jc w:val="both"/>
        <w:rPr>
          <w:sz w:val="24"/>
          <w:szCs w:val="24"/>
        </w:rPr>
      </w:pPr>
    </w:p>
    <w:p w:rsidR="00DC7CC1" w:rsidRDefault="003670FC" w:rsidP="00DC7CC1">
      <w:pPr>
        <w:spacing w:line="360" w:lineRule="auto"/>
        <w:ind w:left="-360" w:right="-90"/>
        <w:jc w:val="both"/>
        <w:rPr>
          <w:sz w:val="24"/>
          <w:szCs w:val="24"/>
        </w:rPr>
      </w:pPr>
      <w:r w:rsidRPr="003670FC">
        <w:rPr>
          <w:sz w:val="24"/>
          <w:szCs w:val="24"/>
        </w:rPr>
        <w:t>Fisman, R</w:t>
      </w:r>
      <w:r w:rsidR="00983F04">
        <w:rPr>
          <w:sz w:val="24"/>
          <w:szCs w:val="24"/>
        </w:rPr>
        <w:t>aymond and Roberta Gatti (2002),</w:t>
      </w:r>
      <w:r w:rsidRPr="003670FC">
        <w:rPr>
          <w:sz w:val="24"/>
          <w:szCs w:val="24"/>
        </w:rPr>
        <w:t xml:space="preserve"> </w:t>
      </w:r>
      <w:r w:rsidR="00DC7CC1">
        <w:rPr>
          <w:sz w:val="24"/>
          <w:szCs w:val="24"/>
        </w:rPr>
        <w:t xml:space="preserve">   </w:t>
      </w:r>
      <w:r w:rsidR="009267A3">
        <w:rPr>
          <w:sz w:val="24"/>
          <w:szCs w:val="24"/>
        </w:rPr>
        <w:t xml:space="preserve"> </w:t>
      </w:r>
      <w:r w:rsidRPr="003670FC">
        <w:rPr>
          <w:sz w:val="24"/>
          <w:szCs w:val="24"/>
        </w:rPr>
        <w:t>Decentrali</w:t>
      </w:r>
      <w:r w:rsidR="00DC7CC1">
        <w:rPr>
          <w:sz w:val="24"/>
          <w:szCs w:val="24"/>
        </w:rPr>
        <w:t xml:space="preserve">zation    and  Corruption: Evidence </w:t>
      </w:r>
      <w:r w:rsidRPr="003670FC">
        <w:rPr>
          <w:sz w:val="24"/>
          <w:szCs w:val="24"/>
        </w:rPr>
        <w:t xml:space="preserve">Across </w:t>
      </w:r>
    </w:p>
    <w:p w:rsidR="003670FC" w:rsidRPr="003670FC" w:rsidRDefault="00DC7CC1" w:rsidP="00DC7CC1">
      <w:pPr>
        <w:spacing w:line="360" w:lineRule="auto"/>
        <w:ind w:left="-360" w:right="-90"/>
        <w:jc w:val="both"/>
        <w:rPr>
          <w:sz w:val="24"/>
          <w:szCs w:val="24"/>
        </w:rPr>
      </w:pPr>
      <w:r>
        <w:rPr>
          <w:sz w:val="24"/>
          <w:szCs w:val="24"/>
        </w:rPr>
        <w:t xml:space="preserve">         </w:t>
      </w:r>
      <w:r w:rsidR="009267A3">
        <w:rPr>
          <w:sz w:val="24"/>
          <w:szCs w:val="24"/>
        </w:rPr>
        <w:t xml:space="preserve">Countries. </w:t>
      </w:r>
      <w:r w:rsidR="003670FC" w:rsidRPr="003670FC">
        <w:rPr>
          <w:sz w:val="24"/>
          <w:szCs w:val="24"/>
        </w:rPr>
        <w:t xml:space="preserve"> Journal of Public Eco</w:t>
      </w:r>
      <w:r w:rsidR="00FA77F2">
        <w:rPr>
          <w:sz w:val="24"/>
          <w:szCs w:val="24"/>
        </w:rPr>
        <w:t xml:space="preserve">nomics, 83, </w:t>
      </w:r>
      <w:r w:rsidR="003670FC" w:rsidRPr="003670FC">
        <w:rPr>
          <w:sz w:val="24"/>
          <w:szCs w:val="24"/>
        </w:rPr>
        <w:t>325-45.</w:t>
      </w:r>
    </w:p>
    <w:p w:rsidR="003670FC" w:rsidRPr="003670FC" w:rsidRDefault="003670FC" w:rsidP="00522A77">
      <w:pPr>
        <w:ind w:left="-360" w:right="-720"/>
        <w:jc w:val="both"/>
        <w:rPr>
          <w:sz w:val="24"/>
          <w:szCs w:val="24"/>
        </w:rPr>
      </w:pPr>
    </w:p>
    <w:p w:rsidR="00DC7CC1" w:rsidRDefault="003670FC" w:rsidP="00DC7CC1">
      <w:pPr>
        <w:spacing w:line="360" w:lineRule="auto"/>
        <w:ind w:left="-360"/>
        <w:jc w:val="both"/>
        <w:rPr>
          <w:sz w:val="24"/>
          <w:szCs w:val="24"/>
        </w:rPr>
      </w:pPr>
      <w:smartTag w:uri="urn:schemas-microsoft-com:office:smarttags" w:element="Street">
        <w:smartTag w:uri="urn:schemas-microsoft-com:office:smarttags" w:element="address">
          <w:r w:rsidRPr="003670FC">
            <w:rPr>
              <w:sz w:val="24"/>
              <w:szCs w:val="24"/>
            </w:rPr>
            <w:t>France St-</w:t>
          </w:r>
        </w:smartTag>
      </w:smartTag>
      <w:r w:rsidRPr="003670FC">
        <w:rPr>
          <w:sz w:val="24"/>
          <w:szCs w:val="24"/>
        </w:rPr>
        <w:t xml:space="preserve"> H</w:t>
      </w:r>
      <w:r w:rsidR="00DC7CC1">
        <w:rPr>
          <w:sz w:val="24"/>
          <w:szCs w:val="24"/>
        </w:rPr>
        <w:t>ilaire. (</w:t>
      </w:r>
      <w:r w:rsidR="008A422E">
        <w:rPr>
          <w:sz w:val="24"/>
          <w:szCs w:val="24"/>
        </w:rPr>
        <w:t>2007</w:t>
      </w:r>
      <w:r w:rsidR="00DC7CC1">
        <w:rPr>
          <w:sz w:val="24"/>
          <w:szCs w:val="24"/>
        </w:rPr>
        <w:t>)</w:t>
      </w:r>
      <w:r w:rsidR="00983F04">
        <w:rPr>
          <w:sz w:val="24"/>
          <w:szCs w:val="24"/>
        </w:rPr>
        <w:t>,</w:t>
      </w:r>
      <w:r w:rsidRPr="003670FC">
        <w:rPr>
          <w:sz w:val="24"/>
          <w:szCs w:val="24"/>
        </w:rPr>
        <w:t xml:space="preserve"> </w:t>
      </w:r>
      <w:r w:rsidR="00DC7CC1">
        <w:rPr>
          <w:sz w:val="24"/>
          <w:szCs w:val="24"/>
        </w:rPr>
        <w:t xml:space="preserve">   </w:t>
      </w:r>
      <w:r w:rsidRPr="003670FC">
        <w:rPr>
          <w:sz w:val="24"/>
          <w:szCs w:val="24"/>
        </w:rPr>
        <w:t xml:space="preserve">Fiscal </w:t>
      </w:r>
      <w:r w:rsidR="00DC7CC1">
        <w:rPr>
          <w:sz w:val="24"/>
          <w:szCs w:val="24"/>
        </w:rPr>
        <w:t xml:space="preserve">  </w:t>
      </w:r>
      <w:r w:rsidRPr="003670FC">
        <w:rPr>
          <w:sz w:val="24"/>
          <w:szCs w:val="24"/>
        </w:rPr>
        <w:t xml:space="preserve">Gaps </w:t>
      </w:r>
      <w:r w:rsidR="00DC7CC1">
        <w:rPr>
          <w:sz w:val="24"/>
          <w:szCs w:val="24"/>
        </w:rPr>
        <w:t xml:space="preserve"> </w:t>
      </w:r>
      <w:r w:rsidRPr="003670FC">
        <w:rPr>
          <w:sz w:val="24"/>
          <w:szCs w:val="24"/>
        </w:rPr>
        <w:t xml:space="preserve">and </w:t>
      </w:r>
      <w:r w:rsidR="00DC7CC1">
        <w:rPr>
          <w:sz w:val="24"/>
          <w:szCs w:val="24"/>
        </w:rPr>
        <w:t xml:space="preserve">  </w:t>
      </w:r>
      <w:r w:rsidRPr="003670FC">
        <w:rPr>
          <w:sz w:val="24"/>
          <w:szCs w:val="24"/>
        </w:rPr>
        <w:t>Imba</w:t>
      </w:r>
      <w:r w:rsidR="00DC7CC1">
        <w:rPr>
          <w:sz w:val="24"/>
          <w:szCs w:val="24"/>
        </w:rPr>
        <w:t xml:space="preserve">lances:   The  New Fundamentals of </w:t>
      </w:r>
      <w:r w:rsidRPr="003670FC">
        <w:rPr>
          <w:sz w:val="24"/>
          <w:szCs w:val="24"/>
        </w:rPr>
        <w:t xml:space="preserve">Canadian </w:t>
      </w:r>
    </w:p>
    <w:p w:rsidR="003670FC" w:rsidRDefault="00DC7CC1" w:rsidP="00DC7CC1">
      <w:pPr>
        <w:spacing w:line="360" w:lineRule="auto"/>
        <w:ind w:left="-360"/>
        <w:jc w:val="both"/>
        <w:rPr>
          <w:sz w:val="24"/>
          <w:szCs w:val="24"/>
        </w:rPr>
      </w:pPr>
      <w:r>
        <w:rPr>
          <w:sz w:val="24"/>
          <w:szCs w:val="24"/>
        </w:rPr>
        <w:t xml:space="preserve">         </w:t>
      </w:r>
      <w:r w:rsidR="003670FC" w:rsidRPr="003670FC">
        <w:rPr>
          <w:sz w:val="24"/>
          <w:szCs w:val="24"/>
        </w:rPr>
        <w:t>Federalism. The Institute of Int</w:t>
      </w:r>
      <w:r>
        <w:rPr>
          <w:sz w:val="24"/>
          <w:szCs w:val="24"/>
        </w:rPr>
        <w:t xml:space="preserve">ergovernmental Relations, </w:t>
      </w:r>
      <w:smartTag w:uri="urn:schemas-microsoft-com:office:smarttags" w:element="PlaceName">
        <w:r>
          <w:rPr>
            <w:sz w:val="24"/>
            <w:szCs w:val="24"/>
          </w:rPr>
          <w:t>Queens</w:t>
        </w:r>
      </w:smartTag>
      <w:r>
        <w:rPr>
          <w:sz w:val="24"/>
          <w:szCs w:val="24"/>
        </w:rPr>
        <w:t xml:space="preserve"> </w:t>
      </w:r>
      <w:smartTag w:uri="urn:schemas-microsoft-com:office:smarttags" w:element="PlaceType">
        <w:r w:rsidR="003670FC" w:rsidRPr="003670FC">
          <w:rPr>
            <w:sz w:val="24"/>
            <w:szCs w:val="24"/>
          </w:rPr>
          <w:t>University</w:t>
        </w:r>
      </w:smartTag>
      <w:r w:rsidR="003670FC" w:rsidRPr="003670FC">
        <w:rPr>
          <w:sz w:val="24"/>
          <w:szCs w:val="24"/>
        </w:rPr>
        <w:t xml:space="preserve"> </w:t>
      </w:r>
      <w:smartTag w:uri="urn:schemas-microsoft-com:office:smarttags" w:element="City">
        <w:smartTag w:uri="urn:schemas-microsoft-com:office:smarttags" w:element="place">
          <w:r w:rsidR="003670FC" w:rsidRPr="003670FC">
            <w:rPr>
              <w:sz w:val="24"/>
              <w:szCs w:val="24"/>
            </w:rPr>
            <w:t>Montreal</w:t>
          </w:r>
        </w:smartTag>
      </w:smartTag>
      <w:r w:rsidR="003670FC" w:rsidRPr="003670FC">
        <w:rPr>
          <w:sz w:val="24"/>
          <w:szCs w:val="24"/>
        </w:rPr>
        <w:t>.</w:t>
      </w:r>
    </w:p>
    <w:p w:rsidR="00166336" w:rsidRDefault="00166336" w:rsidP="00166336">
      <w:pPr>
        <w:ind w:left="-360"/>
        <w:jc w:val="both"/>
        <w:rPr>
          <w:sz w:val="24"/>
          <w:szCs w:val="24"/>
        </w:rPr>
      </w:pPr>
    </w:p>
    <w:p w:rsidR="00BA1869" w:rsidRDefault="00BA1869" w:rsidP="00DC7CC1">
      <w:pPr>
        <w:spacing w:line="360" w:lineRule="auto"/>
        <w:ind w:left="-360"/>
        <w:jc w:val="both"/>
        <w:rPr>
          <w:sz w:val="24"/>
          <w:szCs w:val="24"/>
        </w:rPr>
      </w:pPr>
      <w:r>
        <w:rPr>
          <w:sz w:val="24"/>
          <w:szCs w:val="24"/>
        </w:rPr>
        <w:t xml:space="preserve">Fukasaku, K. and de Mello (1998), </w:t>
      </w:r>
      <w:r w:rsidR="00166336">
        <w:rPr>
          <w:sz w:val="24"/>
          <w:szCs w:val="24"/>
        </w:rPr>
        <w:t xml:space="preserve">  </w:t>
      </w:r>
      <w:r>
        <w:rPr>
          <w:sz w:val="24"/>
          <w:szCs w:val="24"/>
        </w:rPr>
        <w:t xml:space="preserve">Fiscal </w:t>
      </w:r>
      <w:r w:rsidR="00166336">
        <w:rPr>
          <w:sz w:val="24"/>
          <w:szCs w:val="24"/>
        </w:rPr>
        <w:t xml:space="preserve">  </w:t>
      </w:r>
      <w:r>
        <w:rPr>
          <w:sz w:val="24"/>
          <w:szCs w:val="24"/>
        </w:rPr>
        <w:t xml:space="preserve">Decentralization </w:t>
      </w:r>
      <w:r w:rsidR="00166336">
        <w:rPr>
          <w:sz w:val="24"/>
          <w:szCs w:val="24"/>
        </w:rPr>
        <w:t xml:space="preserve">  </w:t>
      </w:r>
      <w:r>
        <w:rPr>
          <w:sz w:val="24"/>
          <w:szCs w:val="24"/>
        </w:rPr>
        <w:t xml:space="preserve">and </w:t>
      </w:r>
      <w:r w:rsidR="00166336">
        <w:rPr>
          <w:sz w:val="24"/>
          <w:szCs w:val="24"/>
        </w:rPr>
        <w:t xml:space="preserve"> </w:t>
      </w:r>
      <w:r>
        <w:rPr>
          <w:sz w:val="24"/>
          <w:szCs w:val="24"/>
        </w:rPr>
        <w:t xml:space="preserve">Macroeconomic </w:t>
      </w:r>
      <w:r w:rsidR="00166336">
        <w:rPr>
          <w:sz w:val="24"/>
          <w:szCs w:val="24"/>
        </w:rPr>
        <w:t xml:space="preserve"> </w:t>
      </w:r>
      <w:r>
        <w:rPr>
          <w:sz w:val="24"/>
          <w:szCs w:val="24"/>
        </w:rPr>
        <w:t xml:space="preserve">Stability: </w:t>
      </w:r>
      <w:r w:rsidR="00166336">
        <w:rPr>
          <w:sz w:val="24"/>
          <w:szCs w:val="24"/>
        </w:rPr>
        <w:t xml:space="preserve"> </w:t>
      </w:r>
      <w:r>
        <w:rPr>
          <w:sz w:val="24"/>
          <w:szCs w:val="24"/>
        </w:rPr>
        <w:t>The</w:t>
      </w:r>
    </w:p>
    <w:p w:rsidR="00BA1869" w:rsidRDefault="00BA1869" w:rsidP="00DC7CC1">
      <w:pPr>
        <w:spacing w:line="360" w:lineRule="auto"/>
        <w:ind w:left="-360"/>
        <w:jc w:val="both"/>
        <w:rPr>
          <w:sz w:val="24"/>
          <w:szCs w:val="24"/>
        </w:rPr>
      </w:pPr>
      <w:r>
        <w:rPr>
          <w:sz w:val="24"/>
          <w:szCs w:val="24"/>
        </w:rPr>
        <w:t xml:space="preserve">         Experience of Large Developing and transition Economies. In: Democracy Decentralization</w:t>
      </w:r>
    </w:p>
    <w:p w:rsidR="00BA1869" w:rsidRDefault="00BA1869" w:rsidP="00DC7CC1">
      <w:pPr>
        <w:spacing w:line="360" w:lineRule="auto"/>
        <w:ind w:left="-360"/>
        <w:jc w:val="both"/>
        <w:rPr>
          <w:sz w:val="24"/>
          <w:szCs w:val="24"/>
        </w:rPr>
      </w:pPr>
      <w:r>
        <w:rPr>
          <w:sz w:val="24"/>
          <w:szCs w:val="24"/>
        </w:rPr>
        <w:t xml:space="preserve">         And Deficits in Latin America, OECD. Fukasaku, K. and R. Hausman, (eds).</w:t>
      </w:r>
    </w:p>
    <w:p w:rsidR="00EC51C7" w:rsidRDefault="00EC51C7" w:rsidP="00DC7CC1">
      <w:pPr>
        <w:spacing w:line="360" w:lineRule="auto"/>
        <w:ind w:left="-360"/>
        <w:jc w:val="both"/>
        <w:rPr>
          <w:sz w:val="24"/>
          <w:szCs w:val="24"/>
        </w:rPr>
      </w:pPr>
    </w:p>
    <w:p w:rsidR="003670FC" w:rsidRDefault="003670FC" w:rsidP="00522A77">
      <w:pPr>
        <w:jc w:val="both"/>
        <w:rPr>
          <w:sz w:val="24"/>
          <w:szCs w:val="24"/>
        </w:rPr>
      </w:pPr>
    </w:p>
    <w:p w:rsidR="00EC51C7" w:rsidRPr="003670FC" w:rsidRDefault="00EC51C7" w:rsidP="00522A77">
      <w:pPr>
        <w:jc w:val="both"/>
        <w:rPr>
          <w:sz w:val="24"/>
          <w:szCs w:val="24"/>
        </w:rPr>
      </w:pPr>
    </w:p>
    <w:p w:rsidR="00DC7CC1" w:rsidRDefault="00DC7CC1" w:rsidP="00DC7CC1">
      <w:pPr>
        <w:spacing w:line="360" w:lineRule="auto"/>
        <w:ind w:left="-360"/>
        <w:jc w:val="both"/>
        <w:rPr>
          <w:sz w:val="24"/>
          <w:szCs w:val="24"/>
        </w:rPr>
      </w:pPr>
      <w:r>
        <w:rPr>
          <w:sz w:val="24"/>
          <w:szCs w:val="24"/>
        </w:rPr>
        <w:lastRenderedPageBreak/>
        <w:t>Gboyega, A. (</w:t>
      </w:r>
      <w:r w:rsidR="003670FC" w:rsidRPr="003670FC">
        <w:rPr>
          <w:sz w:val="24"/>
          <w:szCs w:val="24"/>
        </w:rPr>
        <w:t>1994</w:t>
      </w:r>
      <w:r>
        <w:rPr>
          <w:sz w:val="24"/>
          <w:szCs w:val="24"/>
        </w:rPr>
        <w:t>)</w:t>
      </w:r>
      <w:r w:rsidR="00983F04">
        <w:rPr>
          <w:sz w:val="24"/>
          <w:szCs w:val="24"/>
        </w:rPr>
        <w:t>,</w:t>
      </w:r>
      <w:r w:rsidR="003670FC" w:rsidRPr="003670FC">
        <w:rPr>
          <w:sz w:val="24"/>
          <w:szCs w:val="24"/>
        </w:rPr>
        <w:t xml:space="preserve"> The Place of Traditional Rulers in the Commune and the</w:t>
      </w:r>
      <w:r>
        <w:rPr>
          <w:sz w:val="24"/>
          <w:szCs w:val="24"/>
        </w:rPr>
        <w:t xml:space="preserve"> Centralized </w:t>
      </w:r>
      <w:r w:rsidR="003670FC" w:rsidRPr="003670FC">
        <w:rPr>
          <w:sz w:val="24"/>
          <w:szCs w:val="24"/>
        </w:rPr>
        <w:t xml:space="preserve">State. In: </w:t>
      </w:r>
    </w:p>
    <w:p w:rsidR="00DC7CC1" w:rsidRDefault="00DC7CC1" w:rsidP="00DC7CC1">
      <w:pPr>
        <w:spacing w:line="360" w:lineRule="auto"/>
        <w:ind w:left="-360"/>
        <w:jc w:val="both"/>
        <w:rPr>
          <w:sz w:val="24"/>
          <w:szCs w:val="24"/>
        </w:rPr>
      </w:pPr>
      <w:r>
        <w:rPr>
          <w:sz w:val="24"/>
          <w:szCs w:val="24"/>
        </w:rPr>
        <w:t xml:space="preserve">         </w:t>
      </w:r>
      <w:r w:rsidR="003670FC" w:rsidRPr="003670FC">
        <w:rPr>
          <w:sz w:val="24"/>
          <w:szCs w:val="24"/>
        </w:rPr>
        <w:t xml:space="preserve">Autonomy </w:t>
      </w:r>
      <w:r>
        <w:rPr>
          <w:sz w:val="24"/>
          <w:szCs w:val="24"/>
        </w:rPr>
        <w:t xml:space="preserve"> </w:t>
      </w:r>
      <w:r w:rsidR="003670FC" w:rsidRPr="003670FC">
        <w:rPr>
          <w:sz w:val="24"/>
          <w:szCs w:val="24"/>
        </w:rPr>
        <w:t xml:space="preserve">of </w:t>
      </w:r>
      <w:r>
        <w:rPr>
          <w:sz w:val="24"/>
          <w:szCs w:val="24"/>
        </w:rPr>
        <w:t xml:space="preserve"> </w:t>
      </w:r>
      <w:r w:rsidR="003670FC" w:rsidRPr="003670FC">
        <w:rPr>
          <w:sz w:val="24"/>
          <w:szCs w:val="24"/>
        </w:rPr>
        <w:t xml:space="preserve">Communes </w:t>
      </w:r>
      <w:r>
        <w:rPr>
          <w:sz w:val="24"/>
          <w:szCs w:val="24"/>
        </w:rPr>
        <w:t xml:space="preserve"> </w:t>
      </w:r>
      <w:r w:rsidR="003670FC" w:rsidRPr="003670FC">
        <w:rPr>
          <w:sz w:val="24"/>
          <w:szCs w:val="24"/>
        </w:rPr>
        <w:t xml:space="preserve">in </w:t>
      </w:r>
      <w:r>
        <w:rPr>
          <w:sz w:val="24"/>
          <w:szCs w:val="24"/>
        </w:rPr>
        <w:t xml:space="preserve"> </w:t>
      </w:r>
      <w:r w:rsidR="003670FC" w:rsidRPr="003670FC">
        <w:rPr>
          <w:sz w:val="24"/>
          <w:szCs w:val="24"/>
        </w:rPr>
        <w:t xml:space="preserve">Africa and </w:t>
      </w:r>
      <w:smartTag w:uri="urn:schemas-microsoft-com:office:smarttags" w:element="country-region">
        <w:r w:rsidR="003670FC" w:rsidRPr="003670FC">
          <w:rPr>
            <w:sz w:val="24"/>
            <w:szCs w:val="24"/>
          </w:rPr>
          <w:t>Germany</w:t>
        </w:r>
      </w:smartTag>
      <w:r w:rsidR="003670FC" w:rsidRPr="003670FC">
        <w:rPr>
          <w:sz w:val="24"/>
          <w:szCs w:val="24"/>
        </w:rPr>
        <w:t xml:space="preserve"> Speaking Countries in </w:t>
      </w:r>
      <w:r>
        <w:rPr>
          <w:sz w:val="24"/>
          <w:szCs w:val="24"/>
        </w:rPr>
        <w:t xml:space="preserve"> </w:t>
      </w:r>
      <w:smartTag w:uri="urn:schemas-microsoft-com:office:smarttags" w:element="place">
        <w:r w:rsidR="003670FC" w:rsidRPr="003670FC">
          <w:rPr>
            <w:sz w:val="24"/>
            <w:szCs w:val="24"/>
          </w:rPr>
          <w:t>Europe</w:t>
        </w:r>
      </w:smartTag>
      <w:r w:rsidR="003670FC" w:rsidRPr="003670FC">
        <w:rPr>
          <w:sz w:val="24"/>
          <w:szCs w:val="24"/>
        </w:rPr>
        <w:t xml:space="preserve">. Oyediran, </w:t>
      </w:r>
    </w:p>
    <w:p w:rsidR="00831FE0" w:rsidRPr="003670FC" w:rsidRDefault="00DC7CC1" w:rsidP="0027212B">
      <w:pPr>
        <w:spacing w:line="360" w:lineRule="auto"/>
        <w:ind w:left="-360"/>
        <w:jc w:val="both"/>
        <w:rPr>
          <w:sz w:val="24"/>
          <w:szCs w:val="24"/>
        </w:rPr>
      </w:pPr>
      <w:r>
        <w:rPr>
          <w:sz w:val="24"/>
          <w:szCs w:val="24"/>
        </w:rPr>
        <w:t xml:space="preserve">         </w:t>
      </w:r>
      <w:r w:rsidR="003670FC" w:rsidRPr="003670FC">
        <w:rPr>
          <w:sz w:val="24"/>
          <w:szCs w:val="24"/>
        </w:rPr>
        <w:t>O., ed. Ibadan</w:t>
      </w:r>
      <w:r w:rsidR="00FA77F2">
        <w:rPr>
          <w:sz w:val="24"/>
          <w:szCs w:val="24"/>
        </w:rPr>
        <w:t xml:space="preserve">: Vantage Publishers, </w:t>
      </w:r>
      <w:r w:rsidR="003670FC" w:rsidRPr="003670FC">
        <w:rPr>
          <w:sz w:val="24"/>
          <w:szCs w:val="24"/>
        </w:rPr>
        <w:t>20-30.</w:t>
      </w:r>
    </w:p>
    <w:p w:rsidR="003670FC" w:rsidRPr="003670FC" w:rsidRDefault="003670FC" w:rsidP="00522A77">
      <w:pPr>
        <w:ind w:left="-360"/>
        <w:jc w:val="both"/>
        <w:rPr>
          <w:sz w:val="24"/>
          <w:szCs w:val="24"/>
        </w:rPr>
      </w:pPr>
    </w:p>
    <w:p w:rsidR="00DC7CC1" w:rsidRDefault="00DC7CC1" w:rsidP="00DC7CC1">
      <w:pPr>
        <w:spacing w:line="360" w:lineRule="auto"/>
        <w:ind w:left="-360"/>
        <w:jc w:val="both"/>
        <w:rPr>
          <w:sz w:val="24"/>
          <w:szCs w:val="24"/>
        </w:rPr>
      </w:pPr>
      <w:r>
        <w:rPr>
          <w:sz w:val="24"/>
          <w:szCs w:val="24"/>
        </w:rPr>
        <w:t>Goldberger, A. (</w:t>
      </w:r>
      <w:r w:rsidR="008A422E">
        <w:rPr>
          <w:sz w:val="24"/>
          <w:szCs w:val="24"/>
        </w:rPr>
        <w:t>2006</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Maximum-Likelihood </w:t>
      </w:r>
      <w:r>
        <w:rPr>
          <w:sz w:val="24"/>
          <w:szCs w:val="24"/>
        </w:rPr>
        <w:t xml:space="preserve"> </w:t>
      </w:r>
      <w:r w:rsidR="003670FC" w:rsidRPr="003670FC">
        <w:rPr>
          <w:sz w:val="24"/>
          <w:szCs w:val="24"/>
        </w:rPr>
        <w:t>Estima</w:t>
      </w:r>
      <w:r>
        <w:rPr>
          <w:sz w:val="24"/>
          <w:szCs w:val="24"/>
        </w:rPr>
        <w:t xml:space="preserve">tion of Regressions Containing </w:t>
      </w:r>
      <w:r w:rsidR="003670FC" w:rsidRPr="003670FC">
        <w:rPr>
          <w:sz w:val="24"/>
          <w:szCs w:val="24"/>
        </w:rPr>
        <w:t xml:space="preserve">Unobservable </w:t>
      </w:r>
    </w:p>
    <w:p w:rsidR="003670FC" w:rsidRDefault="00DC7CC1" w:rsidP="00DC7CC1">
      <w:pPr>
        <w:spacing w:line="360" w:lineRule="auto"/>
        <w:ind w:left="-360"/>
        <w:jc w:val="both"/>
        <w:rPr>
          <w:sz w:val="24"/>
          <w:szCs w:val="24"/>
        </w:rPr>
      </w:pPr>
      <w:r>
        <w:rPr>
          <w:sz w:val="24"/>
          <w:szCs w:val="24"/>
        </w:rPr>
        <w:t xml:space="preserve">         </w:t>
      </w:r>
      <w:r w:rsidR="003670FC" w:rsidRPr="003670FC">
        <w:rPr>
          <w:sz w:val="24"/>
          <w:szCs w:val="24"/>
        </w:rPr>
        <w:t>Independent Variables. Int</w:t>
      </w:r>
      <w:r w:rsidR="00FA77F2">
        <w:rPr>
          <w:sz w:val="24"/>
          <w:szCs w:val="24"/>
        </w:rPr>
        <w:t xml:space="preserve">ernational Economic Review, </w:t>
      </w:r>
      <w:r w:rsidR="003670FC" w:rsidRPr="003670FC">
        <w:rPr>
          <w:sz w:val="24"/>
          <w:szCs w:val="24"/>
        </w:rPr>
        <w:t>13.</w:t>
      </w:r>
    </w:p>
    <w:p w:rsidR="00F743FF" w:rsidRDefault="00F743FF" w:rsidP="00522A77">
      <w:pPr>
        <w:ind w:left="-360"/>
        <w:jc w:val="both"/>
        <w:rPr>
          <w:sz w:val="24"/>
          <w:szCs w:val="24"/>
        </w:rPr>
      </w:pPr>
    </w:p>
    <w:p w:rsidR="00F743FF" w:rsidRPr="003670FC" w:rsidRDefault="00F743FF" w:rsidP="00DC7CC1">
      <w:pPr>
        <w:spacing w:line="360" w:lineRule="auto"/>
        <w:ind w:left="-360"/>
        <w:jc w:val="both"/>
        <w:rPr>
          <w:sz w:val="24"/>
          <w:szCs w:val="24"/>
        </w:rPr>
      </w:pPr>
      <w:r>
        <w:rPr>
          <w:sz w:val="24"/>
          <w:szCs w:val="24"/>
        </w:rPr>
        <w:t>Gor</w:t>
      </w:r>
      <w:r w:rsidR="00983F04">
        <w:rPr>
          <w:sz w:val="24"/>
          <w:szCs w:val="24"/>
        </w:rPr>
        <w:t>don, J.A. (1983),</w:t>
      </w:r>
      <w:r w:rsidR="00CF5FAD">
        <w:rPr>
          <w:sz w:val="24"/>
          <w:szCs w:val="24"/>
        </w:rPr>
        <w:t xml:space="preserve">    Taxation  </w:t>
      </w:r>
      <w:r>
        <w:rPr>
          <w:sz w:val="24"/>
          <w:szCs w:val="24"/>
        </w:rPr>
        <w:t>and Mobile Factors in a Federal System. Public Choice, 57, 28-41</w:t>
      </w:r>
      <w:r w:rsidR="00CF5FAD">
        <w:rPr>
          <w:sz w:val="24"/>
          <w:szCs w:val="24"/>
        </w:rPr>
        <w:t>.</w:t>
      </w:r>
    </w:p>
    <w:p w:rsidR="004374FC" w:rsidRDefault="004374FC" w:rsidP="00522A77">
      <w:pPr>
        <w:ind w:left="-360"/>
        <w:jc w:val="both"/>
        <w:rPr>
          <w:sz w:val="24"/>
          <w:szCs w:val="24"/>
        </w:rPr>
      </w:pPr>
    </w:p>
    <w:p w:rsidR="005476CD" w:rsidRDefault="005476CD" w:rsidP="005476CD">
      <w:pPr>
        <w:spacing w:line="360" w:lineRule="auto"/>
        <w:ind w:left="-360"/>
        <w:jc w:val="both"/>
        <w:rPr>
          <w:sz w:val="24"/>
          <w:szCs w:val="24"/>
        </w:rPr>
      </w:pPr>
      <w:r>
        <w:rPr>
          <w:sz w:val="24"/>
          <w:szCs w:val="24"/>
        </w:rPr>
        <w:t>Grossman</w:t>
      </w:r>
      <w:r w:rsidR="00DC7CC1">
        <w:rPr>
          <w:sz w:val="24"/>
          <w:szCs w:val="24"/>
        </w:rPr>
        <w:t xml:space="preserve"> . J. (</w:t>
      </w:r>
      <w:r w:rsidR="003670FC" w:rsidRPr="003670FC">
        <w:rPr>
          <w:sz w:val="24"/>
          <w:szCs w:val="24"/>
        </w:rPr>
        <w:t>1989</w:t>
      </w:r>
      <w:r w:rsidR="00DC7CC1">
        <w:rPr>
          <w:sz w:val="24"/>
          <w:szCs w:val="24"/>
        </w:rPr>
        <w:t>)</w:t>
      </w:r>
      <w:r w:rsidR="00983F04">
        <w:rPr>
          <w:sz w:val="24"/>
          <w:szCs w:val="24"/>
        </w:rPr>
        <w:t>,</w:t>
      </w:r>
      <w:r w:rsidR="003670FC" w:rsidRPr="003670FC">
        <w:rPr>
          <w:sz w:val="24"/>
          <w:szCs w:val="24"/>
        </w:rPr>
        <w:t xml:space="preserve"> </w:t>
      </w:r>
      <w:r>
        <w:rPr>
          <w:sz w:val="24"/>
          <w:szCs w:val="24"/>
        </w:rPr>
        <w:t xml:space="preserve">  </w:t>
      </w:r>
      <w:r w:rsidR="009267A3">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 xml:space="preserve">Decentralization </w:t>
      </w:r>
      <w:r>
        <w:rPr>
          <w:sz w:val="24"/>
          <w:szCs w:val="24"/>
        </w:rPr>
        <w:t xml:space="preserve">  </w:t>
      </w:r>
      <w:r w:rsidR="003670FC" w:rsidRPr="003670FC">
        <w:rPr>
          <w:sz w:val="24"/>
          <w:szCs w:val="24"/>
        </w:rPr>
        <w:t xml:space="preserve">and </w:t>
      </w:r>
      <w:r>
        <w:rPr>
          <w:sz w:val="24"/>
          <w:szCs w:val="24"/>
        </w:rPr>
        <w:t xml:space="preserve">   Go</w:t>
      </w:r>
      <w:r w:rsidR="009267A3">
        <w:rPr>
          <w:sz w:val="24"/>
          <w:szCs w:val="24"/>
        </w:rPr>
        <w:t xml:space="preserve">vernment   Size:  An   Extension   </w:t>
      </w:r>
      <w:r w:rsidR="003670FC" w:rsidRPr="003670FC">
        <w:rPr>
          <w:sz w:val="24"/>
          <w:szCs w:val="24"/>
        </w:rPr>
        <w:t xml:space="preserve">Public </w:t>
      </w:r>
    </w:p>
    <w:p w:rsidR="003670FC" w:rsidRPr="003670FC" w:rsidRDefault="005476CD" w:rsidP="005476CD">
      <w:pPr>
        <w:spacing w:line="360" w:lineRule="auto"/>
        <w:ind w:left="-360"/>
        <w:jc w:val="both"/>
        <w:rPr>
          <w:sz w:val="24"/>
          <w:szCs w:val="24"/>
        </w:rPr>
      </w:pPr>
      <w:r>
        <w:rPr>
          <w:sz w:val="24"/>
          <w:szCs w:val="24"/>
        </w:rPr>
        <w:t xml:space="preserve">         </w:t>
      </w:r>
      <w:r w:rsidR="00FA77F2">
        <w:rPr>
          <w:sz w:val="24"/>
          <w:szCs w:val="24"/>
        </w:rPr>
        <w:t>Choice, 62</w:t>
      </w:r>
      <w:r w:rsidR="00527F45">
        <w:rPr>
          <w:sz w:val="24"/>
          <w:szCs w:val="24"/>
        </w:rPr>
        <w:t>, 63</w:t>
      </w:r>
      <w:r w:rsidR="003670FC" w:rsidRPr="003670FC">
        <w:rPr>
          <w:sz w:val="24"/>
          <w:szCs w:val="24"/>
        </w:rPr>
        <w:t>-69.</w:t>
      </w:r>
    </w:p>
    <w:p w:rsidR="003670FC" w:rsidRPr="003670FC" w:rsidRDefault="003670FC" w:rsidP="00522A77">
      <w:pPr>
        <w:ind w:left="-360"/>
        <w:jc w:val="both"/>
        <w:rPr>
          <w:sz w:val="24"/>
          <w:szCs w:val="24"/>
        </w:rPr>
      </w:pPr>
    </w:p>
    <w:p w:rsidR="005476CD" w:rsidRDefault="003670FC" w:rsidP="005476CD">
      <w:pPr>
        <w:spacing w:line="360" w:lineRule="auto"/>
        <w:ind w:left="-360"/>
        <w:jc w:val="both"/>
        <w:rPr>
          <w:sz w:val="24"/>
          <w:szCs w:val="24"/>
        </w:rPr>
      </w:pPr>
      <w:r w:rsidRPr="003670FC">
        <w:rPr>
          <w:sz w:val="24"/>
          <w:szCs w:val="24"/>
        </w:rPr>
        <w:t>G</w:t>
      </w:r>
      <w:r w:rsidR="005476CD">
        <w:rPr>
          <w:sz w:val="24"/>
          <w:szCs w:val="24"/>
        </w:rPr>
        <w:t>rossman, P. J. and E. G. West. (</w:t>
      </w:r>
      <w:r w:rsidRPr="003670FC">
        <w:rPr>
          <w:sz w:val="24"/>
          <w:szCs w:val="24"/>
        </w:rPr>
        <w:t>1994</w:t>
      </w:r>
      <w:r w:rsidR="005476CD">
        <w:rPr>
          <w:sz w:val="24"/>
          <w:szCs w:val="24"/>
        </w:rPr>
        <w:t>)</w:t>
      </w:r>
      <w:r w:rsidR="00983F04">
        <w:rPr>
          <w:sz w:val="24"/>
          <w:szCs w:val="24"/>
        </w:rPr>
        <w:t>,</w:t>
      </w:r>
      <w:r w:rsidRPr="003670FC">
        <w:rPr>
          <w:sz w:val="24"/>
          <w:szCs w:val="24"/>
        </w:rPr>
        <w:t xml:space="preserve"> </w:t>
      </w:r>
      <w:r w:rsidR="005476CD">
        <w:rPr>
          <w:sz w:val="24"/>
          <w:szCs w:val="24"/>
        </w:rPr>
        <w:t xml:space="preserve">  </w:t>
      </w:r>
      <w:r w:rsidR="009267A3">
        <w:rPr>
          <w:sz w:val="24"/>
          <w:szCs w:val="24"/>
        </w:rPr>
        <w:t xml:space="preserve"> </w:t>
      </w:r>
      <w:r w:rsidRPr="003670FC">
        <w:rPr>
          <w:sz w:val="24"/>
          <w:szCs w:val="24"/>
        </w:rPr>
        <w:t>Federali</w:t>
      </w:r>
      <w:r w:rsidR="005476CD">
        <w:rPr>
          <w:sz w:val="24"/>
          <w:szCs w:val="24"/>
        </w:rPr>
        <w:t xml:space="preserve">sm  and   the </w:t>
      </w:r>
      <w:r w:rsidR="003832B7">
        <w:rPr>
          <w:sz w:val="24"/>
          <w:szCs w:val="24"/>
        </w:rPr>
        <w:t xml:space="preserve">  </w:t>
      </w:r>
      <w:r w:rsidR="005476CD">
        <w:rPr>
          <w:sz w:val="24"/>
          <w:szCs w:val="24"/>
        </w:rPr>
        <w:t xml:space="preserve">Growth </w:t>
      </w:r>
      <w:r w:rsidR="003832B7">
        <w:rPr>
          <w:sz w:val="24"/>
          <w:szCs w:val="24"/>
        </w:rPr>
        <w:t xml:space="preserve"> </w:t>
      </w:r>
      <w:r w:rsidR="005476CD">
        <w:rPr>
          <w:sz w:val="24"/>
          <w:szCs w:val="24"/>
        </w:rPr>
        <w:t xml:space="preserve">of Government </w:t>
      </w:r>
      <w:r w:rsidR="009267A3">
        <w:rPr>
          <w:sz w:val="24"/>
          <w:szCs w:val="24"/>
        </w:rPr>
        <w:t>Revisited</w:t>
      </w:r>
      <w:r w:rsidRPr="003670FC">
        <w:rPr>
          <w:sz w:val="24"/>
          <w:szCs w:val="24"/>
        </w:rPr>
        <w:t xml:space="preserve">. </w:t>
      </w:r>
    </w:p>
    <w:p w:rsidR="009B2F5F" w:rsidRDefault="005476CD" w:rsidP="005620CC">
      <w:pPr>
        <w:spacing w:line="360" w:lineRule="auto"/>
        <w:ind w:left="-360"/>
        <w:jc w:val="both"/>
        <w:rPr>
          <w:sz w:val="24"/>
          <w:szCs w:val="24"/>
        </w:rPr>
      </w:pPr>
      <w:r>
        <w:rPr>
          <w:sz w:val="24"/>
          <w:szCs w:val="24"/>
        </w:rPr>
        <w:t xml:space="preserve">         </w:t>
      </w:r>
      <w:r w:rsidR="00FA77F2">
        <w:rPr>
          <w:sz w:val="24"/>
          <w:szCs w:val="24"/>
        </w:rPr>
        <w:t xml:space="preserve">Public Choice, 79,  </w:t>
      </w:r>
      <w:r w:rsidR="003670FC" w:rsidRPr="003670FC">
        <w:rPr>
          <w:sz w:val="24"/>
          <w:szCs w:val="24"/>
        </w:rPr>
        <w:t>19-32.</w:t>
      </w:r>
    </w:p>
    <w:p w:rsidR="00827751" w:rsidRPr="003670FC" w:rsidRDefault="00827751" w:rsidP="00827751">
      <w:pPr>
        <w:ind w:left="-360"/>
        <w:jc w:val="both"/>
        <w:rPr>
          <w:sz w:val="24"/>
          <w:szCs w:val="24"/>
        </w:rPr>
      </w:pPr>
    </w:p>
    <w:p w:rsidR="00FB5D2A" w:rsidRDefault="003670FC" w:rsidP="00FB5D2A">
      <w:pPr>
        <w:spacing w:line="360" w:lineRule="auto"/>
        <w:ind w:left="-360"/>
        <w:jc w:val="both"/>
        <w:rPr>
          <w:sz w:val="24"/>
          <w:szCs w:val="24"/>
        </w:rPr>
      </w:pPr>
      <w:r w:rsidRPr="003670FC">
        <w:rPr>
          <w:sz w:val="24"/>
          <w:szCs w:val="24"/>
        </w:rPr>
        <w:t>Gupta, Sanjeev; Hamid Da</w:t>
      </w:r>
      <w:r w:rsidR="00FB5D2A">
        <w:rPr>
          <w:sz w:val="24"/>
          <w:szCs w:val="24"/>
        </w:rPr>
        <w:t xml:space="preserve">voodi </w:t>
      </w:r>
      <w:r w:rsidR="00983F04">
        <w:rPr>
          <w:sz w:val="24"/>
          <w:szCs w:val="24"/>
        </w:rPr>
        <w:t>and Erwin Tiongson (2000),</w:t>
      </w:r>
      <w:r w:rsidR="003832B7">
        <w:rPr>
          <w:sz w:val="24"/>
          <w:szCs w:val="24"/>
        </w:rPr>
        <w:t xml:space="preserve">     </w:t>
      </w:r>
      <w:r w:rsidR="00FB5D2A">
        <w:rPr>
          <w:sz w:val="24"/>
          <w:szCs w:val="24"/>
        </w:rPr>
        <w:t xml:space="preserve">Corruption    and  the  Provision  </w:t>
      </w:r>
      <w:r w:rsidRPr="003670FC">
        <w:rPr>
          <w:sz w:val="24"/>
          <w:szCs w:val="24"/>
        </w:rPr>
        <w:t xml:space="preserve">of  </w:t>
      </w:r>
    </w:p>
    <w:p w:rsidR="003670FC" w:rsidRPr="003670FC" w:rsidRDefault="00FB5D2A" w:rsidP="00FB5D2A">
      <w:pPr>
        <w:spacing w:line="360" w:lineRule="auto"/>
        <w:ind w:left="-360"/>
        <w:jc w:val="both"/>
        <w:rPr>
          <w:sz w:val="24"/>
          <w:szCs w:val="24"/>
        </w:rPr>
      </w:pPr>
      <w:r>
        <w:rPr>
          <w:sz w:val="24"/>
          <w:szCs w:val="24"/>
        </w:rPr>
        <w:t xml:space="preserve">         </w:t>
      </w:r>
      <w:r w:rsidR="003670FC" w:rsidRPr="003670FC">
        <w:rPr>
          <w:sz w:val="24"/>
          <w:szCs w:val="24"/>
        </w:rPr>
        <w:t>Heal</w:t>
      </w:r>
      <w:r w:rsidR="003832B7">
        <w:rPr>
          <w:sz w:val="24"/>
          <w:szCs w:val="24"/>
        </w:rPr>
        <w:t xml:space="preserve">th Care and Education Services. </w:t>
      </w:r>
      <w:r w:rsidR="003670FC" w:rsidRPr="003670FC">
        <w:rPr>
          <w:sz w:val="24"/>
          <w:szCs w:val="24"/>
        </w:rPr>
        <w:t xml:space="preserve"> International Monetary Fund W</w:t>
      </w:r>
      <w:r>
        <w:rPr>
          <w:sz w:val="24"/>
          <w:szCs w:val="24"/>
        </w:rPr>
        <w:t xml:space="preserve">orking Paper </w:t>
      </w:r>
      <w:r w:rsidR="003670FC" w:rsidRPr="003670FC">
        <w:rPr>
          <w:sz w:val="24"/>
          <w:szCs w:val="24"/>
        </w:rPr>
        <w:t>00/116.</w:t>
      </w:r>
    </w:p>
    <w:p w:rsidR="00827751" w:rsidRDefault="00827751" w:rsidP="00522A77">
      <w:pPr>
        <w:jc w:val="both"/>
        <w:rPr>
          <w:sz w:val="24"/>
          <w:szCs w:val="24"/>
        </w:rPr>
      </w:pPr>
    </w:p>
    <w:p w:rsidR="00FB5D2A" w:rsidRDefault="003670FC" w:rsidP="00FB5D2A">
      <w:pPr>
        <w:spacing w:line="360" w:lineRule="auto"/>
        <w:ind w:left="-360"/>
        <w:jc w:val="both"/>
        <w:rPr>
          <w:sz w:val="24"/>
          <w:szCs w:val="24"/>
        </w:rPr>
      </w:pPr>
      <w:r w:rsidRPr="003670FC">
        <w:rPr>
          <w:sz w:val="24"/>
          <w:szCs w:val="24"/>
        </w:rPr>
        <w:t>Gupta, Sanjeev; Hamid Davoo</w:t>
      </w:r>
      <w:r w:rsidR="00FB5D2A">
        <w:rPr>
          <w:sz w:val="24"/>
          <w:szCs w:val="24"/>
        </w:rPr>
        <w:t xml:space="preserve">di </w:t>
      </w:r>
      <w:r w:rsidR="00983F04">
        <w:rPr>
          <w:sz w:val="24"/>
          <w:szCs w:val="24"/>
        </w:rPr>
        <w:t>and Rosa Alosno-Terme (1998),</w:t>
      </w:r>
      <w:r w:rsidR="003832B7">
        <w:rPr>
          <w:sz w:val="24"/>
          <w:szCs w:val="24"/>
        </w:rPr>
        <w:t xml:space="preserve">   </w:t>
      </w:r>
      <w:r w:rsidR="00FB5D2A">
        <w:rPr>
          <w:sz w:val="24"/>
          <w:szCs w:val="24"/>
        </w:rPr>
        <w:t xml:space="preserve">Does  Corruption </w:t>
      </w:r>
      <w:r w:rsidRPr="003670FC">
        <w:rPr>
          <w:sz w:val="24"/>
          <w:szCs w:val="24"/>
        </w:rPr>
        <w:t xml:space="preserve">Affect Income </w:t>
      </w:r>
    </w:p>
    <w:p w:rsidR="003670FC" w:rsidRPr="003670FC" w:rsidRDefault="00FB5D2A" w:rsidP="00FB5D2A">
      <w:pPr>
        <w:spacing w:line="360" w:lineRule="auto"/>
        <w:ind w:left="-360"/>
        <w:jc w:val="both"/>
        <w:rPr>
          <w:sz w:val="24"/>
          <w:szCs w:val="24"/>
        </w:rPr>
      </w:pPr>
      <w:r>
        <w:rPr>
          <w:sz w:val="24"/>
          <w:szCs w:val="24"/>
        </w:rPr>
        <w:t xml:space="preserve">         </w:t>
      </w:r>
      <w:r w:rsidR="003832B7">
        <w:rPr>
          <w:sz w:val="24"/>
          <w:szCs w:val="24"/>
        </w:rPr>
        <w:t xml:space="preserve">Inequality and Poverty?  </w:t>
      </w:r>
      <w:r w:rsidR="003670FC" w:rsidRPr="003670FC">
        <w:rPr>
          <w:sz w:val="24"/>
          <w:szCs w:val="24"/>
        </w:rPr>
        <w:t xml:space="preserve"> International Monetary Fund, Working</w:t>
      </w:r>
      <w:r>
        <w:rPr>
          <w:sz w:val="24"/>
          <w:szCs w:val="24"/>
        </w:rPr>
        <w:t xml:space="preserve">  </w:t>
      </w:r>
      <w:r w:rsidR="003670FC" w:rsidRPr="003670FC">
        <w:rPr>
          <w:sz w:val="24"/>
          <w:szCs w:val="24"/>
        </w:rPr>
        <w:t>Paper 98/76</w:t>
      </w:r>
    </w:p>
    <w:p w:rsidR="00FB5D2A" w:rsidRDefault="00FB5D2A" w:rsidP="00522A77">
      <w:pPr>
        <w:ind w:right="-540"/>
        <w:jc w:val="both"/>
        <w:rPr>
          <w:sz w:val="24"/>
          <w:szCs w:val="24"/>
        </w:rPr>
      </w:pPr>
    </w:p>
    <w:p w:rsidR="00FB5D2A" w:rsidRDefault="003670FC" w:rsidP="00FB5D2A">
      <w:pPr>
        <w:spacing w:line="360" w:lineRule="auto"/>
        <w:ind w:left="-360"/>
        <w:jc w:val="both"/>
        <w:rPr>
          <w:sz w:val="24"/>
          <w:szCs w:val="24"/>
        </w:rPr>
      </w:pPr>
      <w:r w:rsidRPr="003670FC">
        <w:rPr>
          <w:sz w:val="24"/>
          <w:szCs w:val="24"/>
        </w:rPr>
        <w:t>Gurgu</w:t>
      </w:r>
      <w:r w:rsidR="00983F04">
        <w:rPr>
          <w:sz w:val="24"/>
          <w:szCs w:val="24"/>
        </w:rPr>
        <w:t>r, Tugrul and Anwar Shah (2002),</w:t>
      </w:r>
      <w:r w:rsidRPr="003670FC">
        <w:rPr>
          <w:sz w:val="24"/>
          <w:szCs w:val="24"/>
        </w:rPr>
        <w:t xml:space="preserve"> </w:t>
      </w:r>
      <w:r w:rsidR="00FB5D2A">
        <w:rPr>
          <w:sz w:val="24"/>
          <w:szCs w:val="24"/>
        </w:rPr>
        <w:t xml:space="preserve">  </w:t>
      </w:r>
      <w:r w:rsidR="003832B7">
        <w:rPr>
          <w:sz w:val="24"/>
          <w:szCs w:val="24"/>
        </w:rPr>
        <w:t xml:space="preserve"> </w:t>
      </w:r>
      <w:r w:rsidRPr="003670FC">
        <w:rPr>
          <w:sz w:val="24"/>
          <w:szCs w:val="24"/>
        </w:rPr>
        <w:t>Localizat</w:t>
      </w:r>
      <w:r w:rsidR="00FB5D2A">
        <w:rPr>
          <w:sz w:val="24"/>
          <w:szCs w:val="24"/>
        </w:rPr>
        <w:t xml:space="preserve">ion    and    Corruption:    Panacea or </w:t>
      </w:r>
      <w:r w:rsidRPr="003670FC">
        <w:rPr>
          <w:sz w:val="24"/>
          <w:szCs w:val="24"/>
        </w:rPr>
        <w:t xml:space="preserve">Pandora’s  </w:t>
      </w:r>
    </w:p>
    <w:p w:rsidR="00FB5D2A" w:rsidRDefault="00FB5D2A" w:rsidP="00FB5D2A">
      <w:pPr>
        <w:spacing w:line="360" w:lineRule="auto"/>
        <w:ind w:left="-360"/>
        <w:jc w:val="both"/>
        <w:rPr>
          <w:sz w:val="24"/>
          <w:szCs w:val="24"/>
        </w:rPr>
      </w:pPr>
      <w:r>
        <w:rPr>
          <w:sz w:val="24"/>
          <w:szCs w:val="24"/>
        </w:rPr>
        <w:t xml:space="preserve">          </w:t>
      </w:r>
      <w:r w:rsidR="003832B7">
        <w:rPr>
          <w:sz w:val="24"/>
          <w:szCs w:val="24"/>
        </w:rPr>
        <w:t xml:space="preserve">Box?   </w:t>
      </w:r>
      <w:r w:rsidR="003670FC" w:rsidRPr="003670FC">
        <w:rPr>
          <w:sz w:val="24"/>
          <w:szCs w:val="24"/>
        </w:rPr>
        <w:t xml:space="preserve"> In E.Ahmad and V. Tanzi (eds), Managing Fiscal Decentralization,</w:t>
      </w:r>
      <w:r>
        <w:rPr>
          <w:sz w:val="24"/>
          <w:szCs w:val="24"/>
        </w:rPr>
        <w:t xml:space="preserve"> </w:t>
      </w:r>
      <w:smartTag w:uri="urn:schemas-microsoft-com:office:smarttags" w:element="place">
        <w:smartTag w:uri="urn:schemas-microsoft-com:office:smarttags" w:element="City">
          <w:r w:rsidR="003670FC" w:rsidRPr="003670FC">
            <w:rPr>
              <w:sz w:val="24"/>
              <w:szCs w:val="24"/>
            </w:rPr>
            <w:t>London</w:t>
          </w:r>
        </w:smartTag>
      </w:smartTag>
      <w:r w:rsidR="003670FC" w:rsidRPr="003670FC">
        <w:rPr>
          <w:sz w:val="24"/>
          <w:szCs w:val="24"/>
        </w:rPr>
        <w:t xml:space="preserve"> and  New </w:t>
      </w:r>
    </w:p>
    <w:p w:rsidR="003670FC" w:rsidRPr="003670FC" w:rsidRDefault="00FB5D2A" w:rsidP="00FB5D2A">
      <w:pPr>
        <w:spacing w:line="360" w:lineRule="auto"/>
        <w:ind w:left="-360"/>
        <w:jc w:val="both"/>
        <w:rPr>
          <w:sz w:val="24"/>
          <w:szCs w:val="24"/>
        </w:rPr>
      </w:pPr>
      <w:r>
        <w:rPr>
          <w:sz w:val="24"/>
          <w:szCs w:val="24"/>
        </w:rPr>
        <w:t xml:space="preserve">          </w:t>
      </w:r>
      <w:smartTag w:uri="urn:schemas-microsoft-com:office:smarttags" w:element="place">
        <w:smartTag w:uri="urn:schemas-microsoft-com:office:smarttags" w:element="City">
          <w:r w:rsidR="003670FC" w:rsidRPr="003670FC">
            <w:rPr>
              <w:sz w:val="24"/>
              <w:szCs w:val="24"/>
            </w:rPr>
            <w:t>York</w:t>
          </w:r>
        </w:smartTag>
      </w:smartTag>
      <w:r w:rsidR="003670FC" w:rsidRPr="003670FC">
        <w:rPr>
          <w:sz w:val="24"/>
          <w:szCs w:val="24"/>
        </w:rPr>
        <w:t>: Routledg</w:t>
      </w:r>
      <w:r w:rsidR="00FA77F2">
        <w:rPr>
          <w:sz w:val="24"/>
          <w:szCs w:val="24"/>
        </w:rPr>
        <w:t xml:space="preserve">e,  </w:t>
      </w:r>
      <w:r w:rsidR="003670FC" w:rsidRPr="003670FC">
        <w:rPr>
          <w:sz w:val="24"/>
          <w:szCs w:val="24"/>
        </w:rPr>
        <w:t>46-67.</w:t>
      </w:r>
    </w:p>
    <w:p w:rsidR="003670FC" w:rsidRPr="003670FC" w:rsidRDefault="003670FC" w:rsidP="00522A77">
      <w:pPr>
        <w:ind w:left="-360" w:right="-540"/>
        <w:jc w:val="both"/>
        <w:rPr>
          <w:sz w:val="24"/>
          <w:szCs w:val="24"/>
        </w:rPr>
      </w:pPr>
    </w:p>
    <w:p w:rsidR="003670FC" w:rsidRPr="003670FC" w:rsidRDefault="00FB5D2A" w:rsidP="003670FC">
      <w:pPr>
        <w:spacing w:line="360" w:lineRule="auto"/>
        <w:ind w:left="-360"/>
        <w:jc w:val="both"/>
        <w:rPr>
          <w:sz w:val="24"/>
          <w:szCs w:val="24"/>
        </w:rPr>
      </w:pPr>
      <w:r>
        <w:rPr>
          <w:sz w:val="24"/>
          <w:szCs w:val="24"/>
        </w:rPr>
        <w:t>Herber, B. P.</w:t>
      </w:r>
      <w:r w:rsidR="003670FC" w:rsidRPr="003670FC">
        <w:rPr>
          <w:sz w:val="24"/>
          <w:szCs w:val="24"/>
        </w:rPr>
        <w:t xml:space="preserve"> </w:t>
      </w:r>
      <w:r>
        <w:rPr>
          <w:sz w:val="24"/>
          <w:szCs w:val="24"/>
        </w:rPr>
        <w:t>(</w:t>
      </w:r>
      <w:r w:rsidR="003670FC" w:rsidRPr="003670FC">
        <w:rPr>
          <w:sz w:val="24"/>
          <w:szCs w:val="24"/>
        </w:rPr>
        <w:t>1979</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Modern </w:t>
      </w:r>
      <w:r>
        <w:rPr>
          <w:sz w:val="24"/>
          <w:szCs w:val="24"/>
        </w:rPr>
        <w:t xml:space="preserve">     </w:t>
      </w:r>
      <w:r w:rsidR="003670FC" w:rsidRPr="003670FC">
        <w:rPr>
          <w:sz w:val="24"/>
          <w:szCs w:val="24"/>
        </w:rPr>
        <w:t xml:space="preserve">Public </w:t>
      </w:r>
      <w:r>
        <w:rPr>
          <w:sz w:val="24"/>
          <w:szCs w:val="24"/>
        </w:rPr>
        <w:t xml:space="preserve">     </w:t>
      </w:r>
      <w:r w:rsidR="003670FC" w:rsidRPr="003670FC">
        <w:rPr>
          <w:sz w:val="24"/>
          <w:szCs w:val="24"/>
        </w:rPr>
        <w:t xml:space="preserve">Finance, </w:t>
      </w:r>
      <w:r>
        <w:rPr>
          <w:sz w:val="24"/>
          <w:szCs w:val="24"/>
        </w:rPr>
        <w:t xml:space="preserve">     </w:t>
      </w:r>
      <w:r w:rsidR="003670FC" w:rsidRPr="003670FC">
        <w:rPr>
          <w:sz w:val="24"/>
          <w:szCs w:val="24"/>
        </w:rPr>
        <w:t xml:space="preserve">Richard D. </w:t>
      </w:r>
      <w:r>
        <w:rPr>
          <w:sz w:val="24"/>
          <w:szCs w:val="24"/>
        </w:rPr>
        <w:t xml:space="preserve">     </w:t>
      </w:r>
      <w:r w:rsidR="003670FC" w:rsidRPr="003670FC">
        <w:rPr>
          <w:sz w:val="24"/>
          <w:szCs w:val="24"/>
        </w:rPr>
        <w:t xml:space="preserve">Irwin, </w:t>
      </w:r>
      <w:r>
        <w:rPr>
          <w:sz w:val="24"/>
          <w:szCs w:val="24"/>
        </w:rPr>
        <w:t xml:space="preserve">   </w:t>
      </w:r>
      <w:r w:rsidR="003670FC" w:rsidRPr="003670FC">
        <w:rPr>
          <w:sz w:val="24"/>
          <w:szCs w:val="24"/>
        </w:rPr>
        <w:t xml:space="preserve">Inc., </w:t>
      </w:r>
      <w:smartTag w:uri="urn:schemas-microsoft-com:office:smarttags" w:element="place">
        <w:smartTag w:uri="urn:schemas-microsoft-com:office:smarttags" w:element="City">
          <w:r w:rsidR="003670FC" w:rsidRPr="003670FC">
            <w:rPr>
              <w:sz w:val="24"/>
              <w:szCs w:val="24"/>
            </w:rPr>
            <w:t>Homewood</w:t>
          </w:r>
        </w:smartTag>
      </w:smartTag>
      <w:r w:rsidR="003670FC" w:rsidRPr="003670FC">
        <w:rPr>
          <w:sz w:val="24"/>
          <w:szCs w:val="24"/>
        </w:rPr>
        <w:t>.</w:t>
      </w:r>
    </w:p>
    <w:p w:rsidR="003670FC" w:rsidRPr="003670FC" w:rsidRDefault="003670FC" w:rsidP="00522A77">
      <w:pPr>
        <w:ind w:left="-360"/>
        <w:jc w:val="both"/>
        <w:rPr>
          <w:sz w:val="24"/>
          <w:szCs w:val="24"/>
        </w:rPr>
      </w:pPr>
    </w:p>
    <w:p w:rsidR="00FA77F2" w:rsidRDefault="00983F04" w:rsidP="00FA77F2">
      <w:pPr>
        <w:spacing w:line="360" w:lineRule="auto"/>
        <w:ind w:left="-360"/>
        <w:jc w:val="both"/>
        <w:rPr>
          <w:sz w:val="24"/>
          <w:szCs w:val="24"/>
        </w:rPr>
      </w:pPr>
      <w:r>
        <w:rPr>
          <w:sz w:val="24"/>
          <w:szCs w:val="24"/>
        </w:rPr>
        <w:t>Hines, J. and R. Thaler. (1995),</w:t>
      </w:r>
      <w:r w:rsidR="003670FC" w:rsidRPr="003670FC">
        <w:rPr>
          <w:sz w:val="24"/>
          <w:szCs w:val="24"/>
        </w:rPr>
        <w:t xml:space="preserve"> </w:t>
      </w:r>
      <w:r w:rsidR="00FB5D2A">
        <w:rPr>
          <w:sz w:val="24"/>
          <w:szCs w:val="24"/>
        </w:rPr>
        <w:t xml:space="preserve"> </w:t>
      </w:r>
      <w:r w:rsidR="009078A9">
        <w:rPr>
          <w:sz w:val="24"/>
          <w:szCs w:val="24"/>
        </w:rPr>
        <w:t xml:space="preserve">  </w:t>
      </w:r>
      <w:r w:rsidR="003670FC" w:rsidRPr="003670FC">
        <w:rPr>
          <w:sz w:val="24"/>
          <w:szCs w:val="24"/>
        </w:rPr>
        <w:t xml:space="preserve">The </w:t>
      </w:r>
      <w:r w:rsidR="009078A9">
        <w:rPr>
          <w:sz w:val="24"/>
          <w:szCs w:val="24"/>
        </w:rPr>
        <w:t xml:space="preserve">  </w:t>
      </w:r>
      <w:r w:rsidR="003670FC" w:rsidRPr="003670FC">
        <w:rPr>
          <w:sz w:val="24"/>
          <w:szCs w:val="24"/>
        </w:rPr>
        <w:t xml:space="preserve">Flypaper </w:t>
      </w:r>
      <w:r w:rsidR="009078A9">
        <w:rPr>
          <w:sz w:val="24"/>
          <w:szCs w:val="24"/>
        </w:rPr>
        <w:t xml:space="preserve">  </w:t>
      </w:r>
      <w:r w:rsidR="003670FC" w:rsidRPr="003670FC">
        <w:rPr>
          <w:sz w:val="24"/>
          <w:szCs w:val="24"/>
        </w:rPr>
        <w:t>Effect, Jo</w:t>
      </w:r>
      <w:r w:rsidR="00FA77F2">
        <w:rPr>
          <w:sz w:val="24"/>
          <w:szCs w:val="24"/>
        </w:rPr>
        <w:t xml:space="preserve">urnal of Economic Perspectives, 9, </w:t>
      </w:r>
      <w:r w:rsidR="003670FC" w:rsidRPr="003670FC">
        <w:rPr>
          <w:sz w:val="24"/>
          <w:szCs w:val="24"/>
        </w:rPr>
        <w:t>217-</w:t>
      </w:r>
    </w:p>
    <w:p w:rsidR="003670FC" w:rsidRDefault="00FA77F2" w:rsidP="00FB5D2A">
      <w:pPr>
        <w:spacing w:line="360" w:lineRule="auto"/>
        <w:jc w:val="both"/>
        <w:rPr>
          <w:sz w:val="24"/>
          <w:szCs w:val="24"/>
        </w:rPr>
      </w:pPr>
      <w:r>
        <w:rPr>
          <w:sz w:val="24"/>
          <w:szCs w:val="24"/>
        </w:rPr>
        <w:t xml:space="preserve">     </w:t>
      </w:r>
      <w:r w:rsidR="003670FC" w:rsidRPr="003670FC">
        <w:rPr>
          <w:sz w:val="24"/>
          <w:szCs w:val="24"/>
        </w:rPr>
        <w:t>226.</w:t>
      </w:r>
    </w:p>
    <w:p w:rsidR="00983F04" w:rsidRPr="003670FC" w:rsidRDefault="00983F04" w:rsidP="00983F04">
      <w:pPr>
        <w:jc w:val="both"/>
        <w:rPr>
          <w:sz w:val="24"/>
          <w:szCs w:val="24"/>
        </w:rPr>
      </w:pPr>
    </w:p>
    <w:p w:rsidR="001D456D" w:rsidRDefault="00FB5D2A" w:rsidP="00FB5D2A">
      <w:pPr>
        <w:spacing w:line="360" w:lineRule="auto"/>
        <w:ind w:left="-360"/>
        <w:jc w:val="both"/>
        <w:rPr>
          <w:sz w:val="24"/>
          <w:szCs w:val="24"/>
        </w:rPr>
      </w:pPr>
      <w:r>
        <w:rPr>
          <w:sz w:val="24"/>
          <w:szCs w:val="24"/>
        </w:rPr>
        <w:t>Hu, Shizhang.</w:t>
      </w:r>
      <w:r w:rsidR="00983F04">
        <w:rPr>
          <w:sz w:val="24"/>
          <w:szCs w:val="24"/>
        </w:rPr>
        <w:t xml:space="preserve"> (1994),</w:t>
      </w:r>
      <w:r w:rsidR="003670FC" w:rsidRPr="003670FC">
        <w:rPr>
          <w:sz w:val="24"/>
          <w:szCs w:val="24"/>
        </w:rPr>
        <w:t xml:space="preserve"> </w:t>
      </w:r>
      <w:r w:rsidR="001D456D">
        <w:rPr>
          <w:sz w:val="24"/>
          <w:szCs w:val="24"/>
        </w:rPr>
        <w:t xml:space="preserve"> </w:t>
      </w:r>
      <w:r w:rsidR="003832B7">
        <w:rPr>
          <w:sz w:val="24"/>
          <w:szCs w:val="24"/>
        </w:rPr>
        <w:t xml:space="preserve"> </w:t>
      </w:r>
      <w:r w:rsidR="003670FC" w:rsidRPr="003670FC">
        <w:rPr>
          <w:sz w:val="24"/>
          <w:szCs w:val="24"/>
        </w:rPr>
        <w:t>Economic Reform, Open Door and</w:t>
      </w:r>
      <w:r>
        <w:rPr>
          <w:sz w:val="24"/>
          <w:szCs w:val="24"/>
        </w:rPr>
        <w:t xml:space="preserve"> the Rise of Provincial Power. </w:t>
      </w:r>
      <w:r w:rsidR="003670FC" w:rsidRPr="003670FC">
        <w:rPr>
          <w:sz w:val="24"/>
          <w:szCs w:val="24"/>
        </w:rPr>
        <w:t xml:space="preserve">Journal of </w:t>
      </w:r>
    </w:p>
    <w:p w:rsidR="003670FC" w:rsidRPr="003670FC" w:rsidRDefault="001D456D" w:rsidP="00FB5D2A">
      <w:pPr>
        <w:spacing w:line="360" w:lineRule="auto"/>
        <w:ind w:left="-360"/>
        <w:jc w:val="both"/>
        <w:rPr>
          <w:sz w:val="24"/>
          <w:szCs w:val="24"/>
        </w:rPr>
      </w:pPr>
      <w:r>
        <w:rPr>
          <w:sz w:val="24"/>
          <w:szCs w:val="24"/>
        </w:rPr>
        <w:t xml:space="preserve">          </w:t>
      </w:r>
      <w:smartTag w:uri="urn:schemas-microsoft-com:office:smarttags" w:element="place">
        <w:r w:rsidR="003670FC" w:rsidRPr="003670FC">
          <w:rPr>
            <w:sz w:val="24"/>
            <w:szCs w:val="24"/>
          </w:rPr>
          <w:t>Third World</w:t>
        </w:r>
      </w:smartTag>
      <w:r w:rsidR="00FA77F2">
        <w:rPr>
          <w:sz w:val="24"/>
          <w:szCs w:val="24"/>
        </w:rPr>
        <w:t xml:space="preserve"> Studies,  11 (</w:t>
      </w:r>
      <w:r w:rsidR="003670FC" w:rsidRPr="003670FC">
        <w:rPr>
          <w:sz w:val="24"/>
          <w:szCs w:val="24"/>
        </w:rPr>
        <w:t>1</w:t>
      </w:r>
      <w:r w:rsidR="00FA77F2">
        <w:rPr>
          <w:sz w:val="24"/>
          <w:szCs w:val="24"/>
        </w:rPr>
        <w:t xml:space="preserve">), Spring, </w:t>
      </w:r>
      <w:r w:rsidR="003670FC" w:rsidRPr="003670FC">
        <w:rPr>
          <w:sz w:val="24"/>
          <w:szCs w:val="24"/>
        </w:rPr>
        <w:t>14-43.</w:t>
      </w:r>
    </w:p>
    <w:p w:rsidR="003670FC" w:rsidRPr="003670FC" w:rsidRDefault="003670FC" w:rsidP="00522A77">
      <w:pPr>
        <w:ind w:left="-360"/>
        <w:jc w:val="both"/>
        <w:rPr>
          <w:sz w:val="24"/>
          <w:szCs w:val="24"/>
        </w:rPr>
      </w:pPr>
    </w:p>
    <w:p w:rsidR="003670FC" w:rsidRPr="003670FC" w:rsidRDefault="001D456D" w:rsidP="001D456D">
      <w:pPr>
        <w:spacing w:line="360" w:lineRule="auto"/>
        <w:ind w:left="-360"/>
        <w:jc w:val="both"/>
        <w:rPr>
          <w:sz w:val="24"/>
          <w:szCs w:val="24"/>
        </w:rPr>
      </w:pPr>
      <w:r>
        <w:rPr>
          <w:sz w:val="24"/>
          <w:szCs w:val="24"/>
        </w:rPr>
        <w:t>Hunter, J. S. H. (</w:t>
      </w:r>
      <w:r w:rsidR="003670FC" w:rsidRPr="003670FC">
        <w:rPr>
          <w:sz w:val="24"/>
          <w:szCs w:val="24"/>
        </w:rPr>
        <w:t>1977</w:t>
      </w:r>
      <w:r>
        <w:rPr>
          <w:sz w:val="24"/>
          <w:szCs w:val="24"/>
        </w:rPr>
        <w:t>)</w:t>
      </w:r>
      <w:r w:rsidR="00983F04">
        <w:rPr>
          <w:sz w:val="24"/>
          <w:szCs w:val="24"/>
        </w:rPr>
        <w:t>,</w:t>
      </w:r>
      <w:r>
        <w:rPr>
          <w:sz w:val="24"/>
          <w:szCs w:val="24"/>
        </w:rPr>
        <w:t xml:space="preserve">   </w:t>
      </w:r>
      <w:r w:rsidR="003670FC" w:rsidRPr="003670FC">
        <w:rPr>
          <w:sz w:val="24"/>
          <w:szCs w:val="24"/>
        </w:rPr>
        <w:t xml:space="preserve"> Federalism </w:t>
      </w:r>
      <w:r>
        <w:rPr>
          <w:sz w:val="24"/>
          <w:szCs w:val="24"/>
        </w:rPr>
        <w:t xml:space="preserve"> </w:t>
      </w:r>
      <w:r w:rsidR="003670FC" w:rsidRPr="003670FC">
        <w:rPr>
          <w:sz w:val="24"/>
          <w:szCs w:val="24"/>
        </w:rPr>
        <w:t xml:space="preserve">and Fiscal Balance. </w:t>
      </w:r>
      <w:smartTag w:uri="urn:schemas-microsoft-com:office:smarttags" w:element="City">
        <w:r w:rsidR="003670FC" w:rsidRPr="003670FC">
          <w:rPr>
            <w:sz w:val="24"/>
            <w:szCs w:val="24"/>
          </w:rPr>
          <w:t>Canberra</w:t>
        </w:r>
      </w:smartTag>
      <w:r w:rsidR="003670FC" w:rsidRPr="003670FC">
        <w:rPr>
          <w:sz w:val="24"/>
          <w:szCs w:val="24"/>
        </w:rPr>
        <w:t xml:space="preserve">: </w:t>
      </w:r>
      <w:smartTag w:uri="urn:schemas-microsoft-com:office:smarttags" w:element="place">
        <w:smartTag w:uri="urn:schemas-microsoft-com:office:smarttags" w:element="PlaceName">
          <w:r w:rsidR="003670FC" w:rsidRPr="003670FC">
            <w:rPr>
              <w:sz w:val="24"/>
              <w:szCs w:val="24"/>
            </w:rPr>
            <w:t>Australia</w:t>
          </w:r>
        </w:smartTag>
        <w:r>
          <w:rPr>
            <w:sz w:val="24"/>
            <w:szCs w:val="24"/>
          </w:rPr>
          <w:t xml:space="preserve"> </w:t>
        </w:r>
        <w:smartTag w:uri="urn:schemas-microsoft-com:office:smarttags" w:element="PlaceName">
          <w:r>
            <w:rPr>
              <w:sz w:val="24"/>
              <w:szCs w:val="24"/>
            </w:rPr>
            <w:t>National</w:t>
          </w:r>
        </w:smartTag>
        <w:r>
          <w:rPr>
            <w:sz w:val="24"/>
            <w:szCs w:val="24"/>
          </w:rPr>
          <w:t xml:space="preserve">  </w:t>
        </w:r>
        <w:smartTag w:uri="urn:schemas-microsoft-com:office:smarttags" w:element="PlaceType">
          <w:r w:rsidR="003670FC" w:rsidRPr="003670FC">
            <w:rPr>
              <w:sz w:val="24"/>
              <w:szCs w:val="24"/>
            </w:rPr>
            <w:t>University</w:t>
          </w:r>
        </w:smartTag>
      </w:smartTag>
      <w:r w:rsidR="003670FC" w:rsidRPr="003670FC">
        <w:rPr>
          <w:sz w:val="24"/>
          <w:szCs w:val="24"/>
        </w:rPr>
        <w:t>.</w:t>
      </w:r>
    </w:p>
    <w:p w:rsidR="003670FC" w:rsidRPr="003670FC" w:rsidRDefault="003670FC" w:rsidP="00522A77">
      <w:pPr>
        <w:ind w:left="-360" w:right="-720"/>
        <w:jc w:val="both"/>
        <w:rPr>
          <w:sz w:val="24"/>
          <w:szCs w:val="24"/>
        </w:rPr>
      </w:pPr>
    </w:p>
    <w:p w:rsidR="001D456D" w:rsidRDefault="001D456D" w:rsidP="001D456D">
      <w:pPr>
        <w:spacing w:line="360" w:lineRule="auto"/>
        <w:ind w:left="-360"/>
        <w:jc w:val="both"/>
        <w:rPr>
          <w:sz w:val="24"/>
          <w:szCs w:val="24"/>
        </w:rPr>
      </w:pPr>
      <w:r>
        <w:rPr>
          <w:sz w:val="24"/>
          <w:szCs w:val="24"/>
        </w:rPr>
        <w:lastRenderedPageBreak/>
        <w:t xml:space="preserve">Huther, J. and A. Shah. </w:t>
      </w:r>
      <w:r w:rsidR="003670FC" w:rsidRPr="003670FC">
        <w:rPr>
          <w:sz w:val="24"/>
          <w:szCs w:val="24"/>
        </w:rPr>
        <w:t>(1998)</w:t>
      </w:r>
      <w:r w:rsidR="00983F04">
        <w:rPr>
          <w:sz w:val="24"/>
          <w:szCs w:val="24"/>
        </w:rPr>
        <w:t>,</w:t>
      </w:r>
      <w:r w:rsidR="003832B7">
        <w:rPr>
          <w:sz w:val="24"/>
          <w:szCs w:val="24"/>
        </w:rPr>
        <w:t xml:space="preserve">  </w:t>
      </w:r>
      <w:r w:rsidR="003670FC" w:rsidRPr="003670FC">
        <w:rPr>
          <w:sz w:val="24"/>
          <w:szCs w:val="24"/>
        </w:rPr>
        <w:t>Applying a Simple Me</w:t>
      </w:r>
      <w:r>
        <w:rPr>
          <w:sz w:val="24"/>
          <w:szCs w:val="24"/>
        </w:rPr>
        <w:t xml:space="preserve">asure of Good Governance to the </w:t>
      </w:r>
      <w:r w:rsidR="003670FC" w:rsidRPr="003670FC">
        <w:rPr>
          <w:sz w:val="24"/>
          <w:szCs w:val="24"/>
        </w:rPr>
        <w:t xml:space="preserve">Debate on </w:t>
      </w:r>
    </w:p>
    <w:p w:rsidR="003670FC" w:rsidRDefault="001D456D" w:rsidP="001D456D">
      <w:pPr>
        <w:spacing w:line="360" w:lineRule="auto"/>
        <w:ind w:left="-360"/>
        <w:jc w:val="both"/>
        <w:rPr>
          <w:sz w:val="24"/>
          <w:szCs w:val="24"/>
        </w:rPr>
      </w:pPr>
      <w:r>
        <w:rPr>
          <w:sz w:val="24"/>
          <w:szCs w:val="24"/>
        </w:rPr>
        <w:t xml:space="preserve">          </w:t>
      </w:r>
      <w:r w:rsidR="003832B7">
        <w:rPr>
          <w:sz w:val="24"/>
          <w:szCs w:val="24"/>
        </w:rPr>
        <w:t xml:space="preserve">Fiscal Decentralization </w:t>
      </w:r>
      <w:r w:rsidR="003670FC" w:rsidRPr="003670FC">
        <w:rPr>
          <w:sz w:val="24"/>
          <w:szCs w:val="24"/>
        </w:rPr>
        <w:t>. Policy Research Working Paper No. 1894, World</w:t>
      </w:r>
      <w:r>
        <w:rPr>
          <w:sz w:val="24"/>
          <w:szCs w:val="24"/>
        </w:rPr>
        <w:t xml:space="preserve"> </w:t>
      </w:r>
      <w:r w:rsidR="003670FC" w:rsidRPr="003670FC">
        <w:rPr>
          <w:sz w:val="24"/>
          <w:szCs w:val="24"/>
        </w:rPr>
        <w:t>Bank.</w:t>
      </w:r>
    </w:p>
    <w:p w:rsidR="003670FC" w:rsidRPr="003670FC" w:rsidRDefault="003670FC" w:rsidP="00522A77">
      <w:pPr>
        <w:ind w:right="-720"/>
        <w:jc w:val="both"/>
        <w:rPr>
          <w:sz w:val="24"/>
          <w:szCs w:val="24"/>
        </w:rPr>
      </w:pPr>
    </w:p>
    <w:p w:rsidR="001D456D" w:rsidRDefault="00983F04" w:rsidP="001D456D">
      <w:pPr>
        <w:spacing w:line="360" w:lineRule="auto"/>
        <w:ind w:left="-360"/>
        <w:jc w:val="both"/>
        <w:rPr>
          <w:sz w:val="24"/>
          <w:szCs w:val="24"/>
        </w:rPr>
      </w:pPr>
      <w:r>
        <w:rPr>
          <w:sz w:val="24"/>
          <w:szCs w:val="24"/>
        </w:rPr>
        <w:t>Ige, C.S. (1982),</w:t>
      </w:r>
      <w:r w:rsidR="003670FC" w:rsidRPr="003670FC">
        <w:rPr>
          <w:sz w:val="24"/>
          <w:szCs w:val="24"/>
        </w:rPr>
        <w:t xml:space="preserve"> </w:t>
      </w:r>
      <w:r w:rsidR="001D456D">
        <w:rPr>
          <w:sz w:val="24"/>
          <w:szCs w:val="24"/>
        </w:rPr>
        <w:t xml:space="preserve"> </w:t>
      </w:r>
      <w:r w:rsidR="000B0B5A">
        <w:rPr>
          <w:sz w:val="24"/>
          <w:szCs w:val="24"/>
        </w:rPr>
        <w:t xml:space="preserve"> </w:t>
      </w:r>
      <w:r w:rsidR="003670FC" w:rsidRPr="003670FC">
        <w:rPr>
          <w:sz w:val="24"/>
          <w:szCs w:val="24"/>
        </w:rPr>
        <w:t xml:space="preserve">Notes </w:t>
      </w:r>
      <w:r w:rsidR="001D456D">
        <w:rPr>
          <w:sz w:val="24"/>
          <w:szCs w:val="24"/>
        </w:rPr>
        <w:t xml:space="preserve">    </w:t>
      </w:r>
      <w:r w:rsidR="003670FC" w:rsidRPr="003670FC">
        <w:rPr>
          <w:sz w:val="24"/>
          <w:szCs w:val="24"/>
        </w:rPr>
        <w:t xml:space="preserve">on </w:t>
      </w:r>
      <w:r w:rsidR="001D456D">
        <w:rPr>
          <w:sz w:val="24"/>
          <w:szCs w:val="24"/>
        </w:rPr>
        <w:t xml:space="preserve">    </w:t>
      </w:r>
      <w:r w:rsidR="003670FC" w:rsidRPr="003670FC">
        <w:rPr>
          <w:sz w:val="24"/>
          <w:szCs w:val="24"/>
        </w:rPr>
        <w:t>the Empirical test of the</w:t>
      </w:r>
      <w:r w:rsidR="001D456D">
        <w:rPr>
          <w:sz w:val="24"/>
          <w:szCs w:val="24"/>
        </w:rPr>
        <w:t xml:space="preserve"> Asymptotic Property of Theil’s </w:t>
      </w:r>
      <w:r w:rsidR="003670FC" w:rsidRPr="003670FC">
        <w:rPr>
          <w:sz w:val="24"/>
          <w:szCs w:val="24"/>
        </w:rPr>
        <w:t xml:space="preserve">Minimum </w:t>
      </w:r>
    </w:p>
    <w:p w:rsidR="001D456D" w:rsidRDefault="001D456D" w:rsidP="001D456D">
      <w:pPr>
        <w:spacing w:line="360" w:lineRule="auto"/>
        <w:ind w:left="-360"/>
        <w:jc w:val="both"/>
        <w:rPr>
          <w:sz w:val="24"/>
          <w:szCs w:val="24"/>
        </w:rPr>
      </w:pPr>
      <w:r>
        <w:rPr>
          <w:sz w:val="24"/>
          <w:szCs w:val="24"/>
        </w:rPr>
        <w:t xml:space="preserve">          </w:t>
      </w:r>
      <w:r w:rsidR="003670FC" w:rsidRPr="003670FC">
        <w:rPr>
          <w:sz w:val="24"/>
          <w:szCs w:val="24"/>
        </w:rPr>
        <w:t xml:space="preserve">Residual </w:t>
      </w:r>
      <w:r>
        <w:rPr>
          <w:sz w:val="24"/>
          <w:szCs w:val="24"/>
        </w:rPr>
        <w:t xml:space="preserve">  </w:t>
      </w:r>
      <w:r w:rsidR="003670FC" w:rsidRPr="003670FC">
        <w:rPr>
          <w:sz w:val="24"/>
          <w:szCs w:val="24"/>
        </w:rPr>
        <w:t xml:space="preserve">Variance </w:t>
      </w:r>
      <w:r>
        <w:rPr>
          <w:sz w:val="24"/>
          <w:szCs w:val="24"/>
        </w:rPr>
        <w:t xml:space="preserve">  </w:t>
      </w:r>
      <w:r w:rsidR="003670FC" w:rsidRPr="003670FC">
        <w:rPr>
          <w:sz w:val="24"/>
          <w:szCs w:val="24"/>
        </w:rPr>
        <w:t xml:space="preserve">Criterion </w:t>
      </w:r>
      <w:r>
        <w:rPr>
          <w:sz w:val="24"/>
          <w:szCs w:val="24"/>
        </w:rPr>
        <w:t xml:space="preserve">  </w:t>
      </w:r>
      <w:r w:rsidR="003670FC" w:rsidRPr="003670FC">
        <w:rPr>
          <w:sz w:val="24"/>
          <w:szCs w:val="24"/>
        </w:rPr>
        <w:t xml:space="preserve">using </w:t>
      </w:r>
      <w:r>
        <w:rPr>
          <w:sz w:val="24"/>
          <w:szCs w:val="24"/>
        </w:rPr>
        <w:t xml:space="preserve">  </w:t>
      </w:r>
      <w:smartTag w:uri="urn:schemas-microsoft-com:office:smarttags" w:element="Street">
        <w:smartTag w:uri="urn:schemas-microsoft-com:office:smarttags" w:element="address">
          <w:r w:rsidR="003670FC" w:rsidRPr="003670FC">
            <w:rPr>
              <w:sz w:val="24"/>
              <w:szCs w:val="24"/>
            </w:rPr>
            <w:t>Two-Stage Least Square</w:t>
          </w:r>
        </w:smartTag>
      </w:smartTag>
      <w:r w:rsidR="000B0B5A">
        <w:rPr>
          <w:sz w:val="24"/>
          <w:szCs w:val="24"/>
        </w:rPr>
        <w:t xml:space="preserve"> (2SLS) .</w:t>
      </w:r>
      <w:r w:rsidR="003670FC" w:rsidRPr="003670FC">
        <w:rPr>
          <w:sz w:val="24"/>
          <w:szCs w:val="24"/>
        </w:rPr>
        <w:t xml:space="preserve"> Nigerian</w:t>
      </w:r>
      <w:r>
        <w:rPr>
          <w:sz w:val="24"/>
          <w:szCs w:val="24"/>
        </w:rPr>
        <w:t xml:space="preserve"> </w:t>
      </w:r>
      <w:r w:rsidR="003670FC" w:rsidRPr="003670FC">
        <w:rPr>
          <w:sz w:val="24"/>
          <w:szCs w:val="24"/>
        </w:rPr>
        <w:t xml:space="preserve">Journal of </w:t>
      </w:r>
    </w:p>
    <w:p w:rsidR="003670FC" w:rsidRDefault="001D456D" w:rsidP="001D456D">
      <w:pPr>
        <w:spacing w:line="360" w:lineRule="auto"/>
        <w:jc w:val="both"/>
        <w:rPr>
          <w:sz w:val="24"/>
          <w:szCs w:val="24"/>
        </w:rPr>
      </w:pPr>
      <w:r>
        <w:rPr>
          <w:sz w:val="24"/>
          <w:szCs w:val="24"/>
        </w:rPr>
        <w:t xml:space="preserve">    </w:t>
      </w:r>
      <w:r w:rsidR="003670FC" w:rsidRPr="003670FC">
        <w:rPr>
          <w:sz w:val="24"/>
          <w:szCs w:val="24"/>
        </w:rPr>
        <w:t>Ec</w:t>
      </w:r>
      <w:r w:rsidR="00FA77F2">
        <w:rPr>
          <w:sz w:val="24"/>
          <w:szCs w:val="24"/>
        </w:rPr>
        <w:t xml:space="preserve">onomic and Social Studies.  25, </w:t>
      </w:r>
      <w:r w:rsidR="003670FC" w:rsidRPr="003670FC">
        <w:rPr>
          <w:sz w:val="24"/>
          <w:szCs w:val="24"/>
        </w:rPr>
        <w:t>141-153.</w:t>
      </w:r>
    </w:p>
    <w:p w:rsidR="005620CC" w:rsidRDefault="005620CC" w:rsidP="001D456D">
      <w:pPr>
        <w:spacing w:line="360" w:lineRule="auto"/>
        <w:jc w:val="both"/>
        <w:rPr>
          <w:sz w:val="24"/>
          <w:szCs w:val="24"/>
        </w:rPr>
      </w:pPr>
    </w:p>
    <w:p w:rsidR="003670FC" w:rsidRPr="003670FC" w:rsidRDefault="003670FC" w:rsidP="00522A77">
      <w:pPr>
        <w:ind w:left="-360" w:right="-720"/>
        <w:jc w:val="both"/>
        <w:rPr>
          <w:sz w:val="24"/>
          <w:szCs w:val="24"/>
        </w:rPr>
      </w:pPr>
    </w:p>
    <w:p w:rsidR="001D456D" w:rsidRDefault="00983F04" w:rsidP="001D456D">
      <w:pPr>
        <w:spacing w:line="360" w:lineRule="auto"/>
        <w:ind w:left="-360"/>
        <w:jc w:val="both"/>
        <w:rPr>
          <w:sz w:val="24"/>
          <w:szCs w:val="24"/>
        </w:rPr>
      </w:pPr>
      <w:r>
        <w:rPr>
          <w:sz w:val="24"/>
          <w:szCs w:val="24"/>
        </w:rPr>
        <w:t>Ige, C. S. (2006),</w:t>
      </w:r>
      <w:r w:rsidR="001965EE">
        <w:rPr>
          <w:sz w:val="24"/>
          <w:szCs w:val="24"/>
        </w:rPr>
        <w:t xml:space="preserve">  </w:t>
      </w:r>
      <w:r w:rsidR="003670FC" w:rsidRPr="003670FC">
        <w:rPr>
          <w:sz w:val="24"/>
          <w:szCs w:val="24"/>
        </w:rPr>
        <w:t>Macroeconomics of Commercial Banks Re-Capitalization in Nigeria</w:t>
      </w:r>
      <w:r w:rsidR="001965EE">
        <w:rPr>
          <w:sz w:val="24"/>
          <w:szCs w:val="24"/>
        </w:rPr>
        <w:t xml:space="preserve"> .</w:t>
      </w:r>
      <w:r w:rsidR="001D456D">
        <w:rPr>
          <w:sz w:val="24"/>
          <w:szCs w:val="24"/>
        </w:rPr>
        <w:t xml:space="preserve"> </w:t>
      </w:r>
      <w:r w:rsidR="003670FC" w:rsidRPr="003670FC">
        <w:rPr>
          <w:sz w:val="24"/>
          <w:szCs w:val="24"/>
        </w:rPr>
        <w:t xml:space="preserve">Covenant </w:t>
      </w:r>
    </w:p>
    <w:p w:rsidR="003670FC" w:rsidRPr="003670FC" w:rsidRDefault="001D456D" w:rsidP="001D456D">
      <w:pPr>
        <w:spacing w:line="360" w:lineRule="auto"/>
        <w:ind w:left="-360"/>
        <w:jc w:val="both"/>
        <w:rPr>
          <w:sz w:val="24"/>
          <w:szCs w:val="24"/>
        </w:rPr>
      </w:pPr>
      <w:r>
        <w:rPr>
          <w:sz w:val="24"/>
          <w:szCs w:val="24"/>
        </w:rPr>
        <w:t xml:space="preserve">          </w:t>
      </w:r>
      <w:r w:rsidR="003670FC" w:rsidRPr="003670FC">
        <w:rPr>
          <w:sz w:val="24"/>
          <w:szCs w:val="24"/>
        </w:rPr>
        <w:t>Journal of Bus</w:t>
      </w:r>
      <w:r w:rsidR="00FA77F2">
        <w:rPr>
          <w:sz w:val="24"/>
          <w:szCs w:val="24"/>
        </w:rPr>
        <w:t>iness and Social Sciences, 1 (</w:t>
      </w:r>
      <w:r w:rsidR="003670FC" w:rsidRPr="003670FC">
        <w:rPr>
          <w:sz w:val="24"/>
          <w:szCs w:val="24"/>
        </w:rPr>
        <w:t>1</w:t>
      </w:r>
      <w:r w:rsidR="00FA77F2">
        <w:rPr>
          <w:sz w:val="24"/>
          <w:szCs w:val="24"/>
        </w:rPr>
        <w:t xml:space="preserve">), December, </w:t>
      </w:r>
      <w:r w:rsidR="003670FC" w:rsidRPr="003670FC">
        <w:rPr>
          <w:sz w:val="24"/>
          <w:szCs w:val="24"/>
        </w:rPr>
        <w:t>5-19.</w:t>
      </w:r>
    </w:p>
    <w:p w:rsidR="0026199F" w:rsidRDefault="0026199F" w:rsidP="00522A77">
      <w:pPr>
        <w:jc w:val="both"/>
        <w:rPr>
          <w:sz w:val="24"/>
          <w:szCs w:val="24"/>
        </w:rPr>
      </w:pPr>
    </w:p>
    <w:p w:rsidR="001D456D" w:rsidRDefault="001D456D" w:rsidP="001D456D">
      <w:pPr>
        <w:spacing w:line="360" w:lineRule="auto"/>
        <w:ind w:left="-360"/>
        <w:jc w:val="both"/>
        <w:rPr>
          <w:sz w:val="24"/>
          <w:szCs w:val="24"/>
        </w:rPr>
      </w:pPr>
      <w:r>
        <w:rPr>
          <w:sz w:val="24"/>
          <w:szCs w:val="24"/>
        </w:rPr>
        <w:t>Iimi, A. (</w:t>
      </w:r>
      <w:r w:rsidR="003670FC" w:rsidRPr="003670FC">
        <w:rPr>
          <w:sz w:val="24"/>
          <w:szCs w:val="24"/>
        </w:rPr>
        <w:t>2005</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Decentralization </w:t>
      </w:r>
      <w:r>
        <w:rPr>
          <w:sz w:val="24"/>
          <w:szCs w:val="24"/>
        </w:rPr>
        <w:t xml:space="preserve">  </w:t>
      </w:r>
      <w:r w:rsidR="003670FC" w:rsidRPr="003670FC">
        <w:rPr>
          <w:sz w:val="24"/>
          <w:szCs w:val="24"/>
        </w:rPr>
        <w:t xml:space="preserve">and </w:t>
      </w:r>
      <w:r>
        <w:rPr>
          <w:sz w:val="24"/>
          <w:szCs w:val="24"/>
        </w:rPr>
        <w:t xml:space="preserve">  </w:t>
      </w:r>
      <w:r w:rsidR="003670FC" w:rsidRPr="003670FC">
        <w:rPr>
          <w:sz w:val="24"/>
          <w:szCs w:val="24"/>
        </w:rPr>
        <w:t>Economic Growt</w:t>
      </w:r>
      <w:r>
        <w:rPr>
          <w:sz w:val="24"/>
          <w:szCs w:val="24"/>
        </w:rPr>
        <w:t xml:space="preserve">h revisited: An Empirical note. </w:t>
      </w:r>
      <w:r w:rsidR="003670FC" w:rsidRPr="003670FC">
        <w:rPr>
          <w:sz w:val="24"/>
          <w:szCs w:val="24"/>
        </w:rPr>
        <w:t xml:space="preserve">Journal of  </w:t>
      </w:r>
    </w:p>
    <w:p w:rsidR="003670FC" w:rsidRDefault="001D456D" w:rsidP="001D456D">
      <w:pPr>
        <w:spacing w:line="360" w:lineRule="auto"/>
        <w:ind w:left="-360"/>
        <w:jc w:val="both"/>
        <w:rPr>
          <w:sz w:val="24"/>
          <w:szCs w:val="24"/>
        </w:rPr>
      </w:pPr>
      <w:r>
        <w:rPr>
          <w:sz w:val="24"/>
          <w:szCs w:val="24"/>
        </w:rPr>
        <w:t xml:space="preserve">         </w:t>
      </w:r>
      <w:r w:rsidR="00FA77F2">
        <w:rPr>
          <w:sz w:val="24"/>
          <w:szCs w:val="24"/>
        </w:rPr>
        <w:t xml:space="preserve">Urban Economics, 57, </w:t>
      </w:r>
      <w:r w:rsidR="003670FC" w:rsidRPr="003670FC">
        <w:rPr>
          <w:sz w:val="24"/>
          <w:szCs w:val="24"/>
        </w:rPr>
        <w:t>449-461.</w:t>
      </w:r>
    </w:p>
    <w:p w:rsidR="001965EE" w:rsidRDefault="001965EE" w:rsidP="00522A77">
      <w:pPr>
        <w:ind w:left="-360"/>
        <w:jc w:val="both"/>
        <w:rPr>
          <w:sz w:val="24"/>
          <w:szCs w:val="24"/>
        </w:rPr>
      </w:pPr>
    </w:p>
    <w:p w:rsidR="001965EE" w:rsidRDefault="001965EE" w:rsidP="001D456D">
      <w:pPr>
        <w:spacing w:line="360" w:lineRule="auto"/>
        <w:ind w:left="-360"/>
        <w:jc w:val="both"/>
        <w:rPr>
          <w:sz w:val="24"/>
          <w:szCs w:val="24"/>
        </w:rPr>
      </w:pPr>
      <w:r>
        <w:rPr>
          <w:sz w:val="24"/>
          <w:szCs w:val="24"/>
        </w:rPr>
        <w:t>Ike, D.N. (1981)</w:t>
      </w:r>
      <w:r w:rsidR="00983F04">
        <w:rPr>
          <w:sz w:val="24"/>
          <w:szCs w:val="24"/>
        </w:rPr>
        <w:t>,</w:t>
      </w:r>
      <w:r>
        <w:rPr>
          <w:sz w:val="24"/>
          <w:szCs w:val="24"/>
        </w:rPr>
        <w:t xml:space="preserve">   Towards   an  Optimal Formula for Revenue Allocation in Nigeria. The Nigerian </w:t>
      </w:r>
    </w:p>
    <w:p w:rsidR="0027212B" w:rsidRDefault="001965EE" w:rsidP="0027212B">
      <w:pPr>
        <w:spacing w:line="360" w:lineRule="auto"/>
        <w:jc w:val="both"/>
        <w:rPr>
          <w:sz w:val="24"/>
          <w:szCs w:val="24"/>
        </w:rPr>
      </w:pPr>
      <w:r>
        <w:rPr>
          <w:sz w:val="24"/>
          <w:szCs w:val="24"/>
        </w:rPr>
        <w:t xml:space="preserve">  Journal of Development Studies, 1 (2), 104-109.</w:t>
      </w:r>
    </w:p>
    <w:p w:rsidR="009B2F5F" w:rsidRPr="003670FC" w:rsidRDefault="009B2F5F" w:rsidP="005620CC">
      <w:pPr>
        <w:jc w:val="both"/>
        <w:rPr>
          <w:sz w:val="24"/>
          <w:szCs w:val="24"/>
        </w:rPr>
      </w:pPr>
    </w:p>
    <w:p w:rsidR="003670FC" w:rsidRDefault="003670FC" w:rsidP="001D456D">
      <w:pPr>
        <w:spacing w:line="360" w:lineRule="auto"/>
        <w:ind w:left="-360"/>
        <w:jc w:val="both"/>
        <w:rPr>
          <w:sz w:val="24"/>
          <w:szCs w:val="24"/>
        </w:rPr>
      </w:pPr>
      <w:r w:rsidRPr="003670FC">
        <w:rPr>
          <w:sz w:val="24"/>
          <w:szCs w:val="24"/>
        </w:rPr>
        <w:t>Ikein, A. and C. Briggs-Anigboh</w:t>
      </w:r>
      <w:r w:rsidR="001D456D">
        <w:rPr>
          <w:sz w:val="24"/>
          <w:szCs w:val="24"/>
        </w:rPr>
        <w:t>. (1998)</w:t>
      </w:r>
      <w:r w:rsidR="00983F04">
        <w:rPr>
          <w:sz w:val="24"/>
          <w:szCs w:val="24"/>
        </w:rPr>
        <w:t>,</w:t>
      </w:r>
      <w:r w:rsidR="003832B7">
        <w:rPr>
          <w:sz w:val="24"/>
          <w:szCs w:val="24"/>
        </w:rPr>
        <w:t xml:space="preserve"> </w:t>
      </w:r>
      <w:r w:rsidRPr="003670FC">
        <w:rPr>
          <w:sz w:val="24"/>
          <w:szCs w:val="24"/>
        </w:rPr>
        <w:t>Oil and Fiscal Federalism in Nigeria</w:t>
      </w:r>
      <w:r w:rsidR="001D456D">
        <w:rPr>
          <w:sz w:val="24"/>
          <w:szCs w:val="24"/>
        </w:rPr>
        <w:t xml:space="preserve">, </w:t>
      </w:r>
      <w:r w:rsidRPr="003670FC">
        <w:rPr>
          <w:sz w:val="24"/>
          <w:szCs w:val="24"/>
        </w:rPr>
        <w:t>Aldershot: Ashgate.</w:t>
      </w:r>
    </w:p>
    <w:p w:rsidR="002539F2" w:rsidRDefault="002539F2" w:rsidP="00522A77">
      <w:pPr>
        <w:jc w:val="both"/>
        <w:rPr>
          <w:sz w:val="24"/>
          <w:szCs w:val="24"/>
        </w:rPr>
      </w:pPr>
    </w:p>
    <w:p w:rsidR="001D456D" w:rsidRDefault="003670FC" w:rsidP="001D456D">
      <w:pPr>
        <w:spacing w:line="360" w:lineRule="auto"/>
        <w:ind w:left="-360"/>
        <w:jc w:val="both"/>
        <w:rPr>
          <w:sz w:val="24"/>
          <w:szCs w:val="24"/>
        </w:rPr>
      </w:pPr>
      <w:r w:rsidRPr="003670FC">
        <w:rPr>
          <w:sz w:val="24"/>
          <w:szCs w:val="24"/>
        </w:rPr>
        <w:t xml:space="preserve">Inman, R., </w:t>
      </w:r>
      <w:r w:rsidR="00D27D2B">
        <w:rPr>
          <w:sz w:val="24"/>
          <w:szCs w:val="24"/>
        </w:rPr>
        <w:t>(</w:t>
      </w:r>
      <w:r w:rsidRPr="003670FC">
        <w:rPr>
          <w:sz w:val="24"/>
          <w:szCs w:val="24"/>
        </w:rPr>
        <w:t>Forthcoming</w:t>
      </w:r>
      <w:r w:rsidR="00D27D2B">
        <w:rPr>
          <w:sz w:val="24"/>
          <w:szCs w:val="24"/>
        </w:rPr>
        <w:t>)</w:t>
      </w:r>
      <w:r w:rsidR="00983F04">
        <w:rPr>
          <w:sz w:val="24"/>
          <w:szCs w:val="24"/>
        </w:rPr>
        <w:t>,</w:t>
      </w:r>
      <w:r w:rsidRPr="003670FC">
        <w:rPr>
          <w:sz w:val="24"/>
          <w:szCs w:val="24"/>
        </w:rPr>
        <w:t xml:space="preserve"> </w:t>
      </w:r>
      <w:r w:rsidR="001D456D">
        <w:rPr>
          <w:sz w:val="24"/>
          <w:szCs w:val="24"/>
        </w:rPr>
        <w:t xml:space="preserve">  </w:t>
      </w:r>
      <w:r w:rsidR="00D27D2B">
        <w:rPr>
          <w:sz w:val="24"/>
          <w:szCs w:val="24"/>
        </w:rPr>
        <w:t xml:space="preserve"> </w:t>
      </w:r>
      <w:r w:rsidRPr="003670FC">
        <w:rPr>
          <w:sz w:val="24"/>
          <w:szCs w:val="24"/>
        </w:rPr>
        <w:t xml:space="preserve">Local </w:t>
      </w:r>
      <w:r w:rsidR="001D456D">
        <w:rPr>
          <w:sz w:val="24"/>
          <w:szCs w:val="24"/>
        </w:rPr>
        <w:t xml:space="preserve">  </w:t>
      </w:r>
      <w:r w:rsidR="00D27D2B">
        <w:rPr>
          <w:sz w:val="24"/>
          <w:szCs w:val="24"/>
        </w:rPr>
        <w:t xml:space="preserve">  </w:t>
      </w:r>
      <w:r w:rsidRPr="003670FC">
        <w:rPr>
          <w:sz w:val="24"/>
          <w:szCs w:val="24"/>
        </w:rPr>
        <w:t xml:space="preserve">Fiscal </w:t>
      </w:r>
      <w:r w:rsidR="00D27D2B">
        <w:rPr>
          <w:sz w:val="24"/>
          <w:szCs w:val="24"/>
        </w:rPr>
        <w:t xml:space="preserve">  </w:t>
      </w:r>
      <w:r w:rsidRPr="003670FC">
        <w:rPr>
          <w:sz w:val="24"/>
          <w:szCs w:val="24"/>
        </w:rPr>
        <w:t xml:space="preserve">Discipline </w:t>
      </w:r>
      <w:r w:rsidR="00D27D2B">
        <w:rPr>
          <w:sz w:val="24"/>
          <w:szCs w:val="24"/>
        </w:rPr>
        <w:t xml:space="preserve">  </w:t>
      </w:r>
      <w:r w:rsidRPr="003670FC">
        <w:rPr>
          <w:sz w:val="24"/>
          <w:szCs w:val="24"/>
        </w:rPr>
        <w:t xml:space="preserve">in </w:t>
      </w:r>
      <w:r w:rsidR="00D27D2B">
        <w:rPr>
          <w:sz w:val="24"/>
          <w:szCs w:val="24"/>
        </w:rPr>
        <w:t xml:space="preserve">  </w:t>
      </w:r>
      <w:r w:rsidRPr="003670FC">
        <w:rPr>
          <w:sz w:val="24"/>
          <w:szCs w:val="24"/>
        </w:rPr>
        <w:t>U.S.</w:t>
      </w:r>
      <w:r w:rsidR="001D456D">
        <w:rPr>
          <w:sz w:val="24"/>
          <w:szCs w:val="24"/>
        </w:rPr>
        <w:t xml:space="preserve"> </w:t>
      </w:r>
      <w:r w:rsidR="00D27D2B">
        <w:rPr>
          <w:sz w:val="24"/>
          <w:szCs w:val="24"/>
        </w:rPr>
        <w:t xml:space="preserve"> </w:t>
      </w:r>
      <w:r w:rsidR="001D456D">
        <w:rPr>
          <w:sz w:val="24"/>
          <w:szCs w:val="24"/>
        </w:rPr>
        <w:t xml:space="preserve">Federalism. </w:t>
      </w:r>
      <w:r w:rsidR="00D27D2B">
        <w:rPr>
          <w:sz w:val="24"/>
          <w:szCs w:val="24"/>
        </w:rPr>
        <w:t xml:space="preserve"> </w:t>
      </w:r>
      <w:r w:rsidR="001D456D">
        <w:rPr>
          <w:sz w:val="24"/>
          <w:szCs w:val="24"/>
        </w:rPr>
        <w:t xml:space="preserve">In: </w:t>
      </w:r>
      <w:r w:rsidRPr="003670FC">
        <w:rPr>
          <w:sz w:val="24"/>
          <w:szCs w:val="24"/>
        </w:rPr>
        <w:t xml:space="preserve">Decentralization </w:t>
      </w:r>
    </w:p>
    <w:p w:rsidR="001D456D" w:rsidRDefault="001D456D" w:rsidP="001D456D">
      <w:pPr>
        <w:spacing w:line="360" w:lineRule="auto"/>
        <w:jc w:val="both"/>
        <w:rPr>
          <w:sz w:val="24"/>
          <w:szCs w:val="24"/>
        </w:rPr>
      </w:pPr>
      <w:r>
        <w:rPr>
          <w:sz w:val="24"/>
          <w:szCs w:val="24"/>
        </w:rPr>
        <w:t xml:space="preserve">    </w:t>
      </w:r>
      <w:r w:rsidR="003670FC" w:rsidRPr="003670FC">
        <w:rPr>
          <w:sz w:val="24"/>
          <w:szCs w:val="24"/>
        </w:rPr>
        <w:t>and the Challe</w:t>
      </w:r>
      <w:r w:rsidR="00D27D2B">
        <w:rPr>
          <w:sz w:val="24"/>
          <w:szCs w:val="24"/>
        </w:rPr>
        <w:t xml:space="preserve">nge of Hard Budget Constraints. </w:t>
      </w:r>
      <w:r w:rsidR="003670FC" w:rsidRPr="003670FC">
        <w:rPr>
          <w:sz w:val="24"/>
          <w:szCs w:val="24"/>
        </w:rPr>
        <w:t>Jonathan, R., Jenn</w:t>
      </w:r>
      <w:r w:rsidR="00D27D2B">
        <w:rPr>
          <w:sz w:val="24"/>
          <w:szCs w:val="24"/>
        </w:rPr>
        <w:t>ie, L. and G. Eskeland (eds)</w:t>
      </w:r>
      <w:r w:rsidR="003670FC" w:rsidRPr="003670FC">
        <w:rPr>
          <w:sz w:val="24"/>
          <w:szCs w:val="24"/>
        </w:rPr>
        <w:t xml:space="preserve"> </w:t>
      </w:r>
    </w:p>
    <w:p w:rsidR="003670FC" w:rsidRPr="003670FC" w:rsidRDefault="001D456D" w:rsidP="001D456D">
      <w:pPr>
        <w:spacing w:line="360" w:lineRule="auto"/>
        <w:jc w:val="both"/>
        <w:rPr>
          <w:sz w:val="24"/>
          <w:szCs w:val="24"/>
        </w:rPr>
      </w:pPr>
      <w:r>
        <w:rPr>
          <w:sz w:val="24"/>
          <w:szCs w:val="24"/>
        </w:rPr>
        <w:t xml:space="preserve">    </w:t>
      </w:r>
      <w:smartTag w:uri="urn:schemas-microsoft-com:office:smarttags" w:element="City">
        <w:smartTag w:uri="urn:schemas-microsoft-com:office:smarttags" w:element="place">
          <w:r w:rsidR="003670FC" w:rsidRPr="003670FC">
            <w:rPr>
              <w:sz w:val="24"/>
              <w:szCs w:val="24"/>
            </w:rPr>
            <w:t>Cambridge</w:t>
          </w:r>
        </w:smartTag>
      </w:smartTag>
      <w:r w:rsidR="003670FC" w:rsidRPr="003670FC">
        <w:rPr>
          <w:sz w:val="24"/>
          <w:szCs w:val="24"/>
        </w:rPr>
        <w:t>: MIT Press.</w:t>
      </w:r>
    </w:p>
    <w:p w:rsidR="003670FC" w:rsidRPr="003670FC" w:rsidRDefault="003670FC" w:rsidP="00522A77">
      <w:pPr>
        <w:ind w:left="-360"/>
        <w:jc w:val="both"/>
        <w:rPr>
          <w:sz w:val="24"/>
          <w:szCs w:val="24"/>
        </w:rPr>
      </w:pPr>
    </w:p>
    <w:p w:rsidR="001D456D" w:rsidRDefault="003670FC" w:rsidP="001D456D">
      <w:pPr>
        <w:spacing w:line="360" w:lineRule="auto"/>
        <w:ind w:left="-360"/>
        <w:jc w:val="both"/>
        <w:rPr>
          <w:sz w:val="24"/>
          <w:szCs w:val="24"/>
        </w:rPr>
      </w:pPr>
      <w:r w:rsidRPr="003670FC">
        <w:rPr>
          <w:sz w:val="24"/>
          <w:szCs w:val="24"/>
        </w:rPr>
        <w:t>Jin, H.</w:t>
      </w:r>
      <w:r w:rsidR="001D456D">
        <w:rPr>
          <w:sz w:val="24"/>
          <w:szCs w:val="24"/>
        </w:rPr>
        <w:t>, Qian, Y. and B. R. Weingast. (</w:t>
      </w:r>
      <w:r w:rsidR="00D27D2B">
        <w:rPr>
          <w:sz w:val="24"/>
          <w:szCs w:val="24"/>
        </w:rPr>
        <w:t>1999</w:t>
      </w:r>
      <w:r w:rsidR="001D456D">
        <w:rPr>
          <w:sz w:val="24"/>
          <w:szCs w:val="24"/>
        </w:rPr>
        <w:t>)</w:t>
      </w:r>
      <w:r w:rsidR="00983F04">
        <w:rPr>
          <w:sz w:val="24"/>
          <w:szCs w:val="24"/>
        </w:rPr>
        <w:t>,</w:t>
      </w:r>
      <w:r w:rsidRPr="003670FC">
        <w:rPr>
          <w:sz w:val="24"/>
          <w:szCs w:val="24"/>
        </w:rPr>
        <w:t xml:space="preserve"> </w:t>
      </w:r>
      <w:r w:rsidR="001D456D">
        <w:rPr>
          <w:sz w:val="24"/>
          <w:szCs w:val="24"/>
        </w:rPr>
        <w:t xml:space="preserve">  </w:t>
      </w:r>
      <w:r w:rsidRPr="003670FC">
        <w:rPr>
          <w:sz w:val="24"/>
          <w:szCs w:val="24"/>
        </w:rPr>
        <w:t>Region</w:t>
      </w:r>
      <w:r w:rsidR="001D456D">
        <w:rPr>
          <w:sz w:val="24"/>
          <w:szCs w:val="24"/>
        </w:rPr>
        <w:t xml:space="preserve">al     Decentralization   and  Fiscal </w:t>
      </w:r>
      <w:r w:rsidRPr="003670FC">
        <w:rPr>
          <w:sz w:val="24"/>
          <w:szCs w:val="24"/>
        </w:rPr>
        <w:t xml:space="preserve">Incentives: </w:t>
      </w:r>
    </w:p>
    <w:p w:rsidR="003670FC" w:rsidRDefault="001D456D" w:rsidP="001D456D">
      <w:pPr>
        <w:spacing w:line="360" w:lineRule="auto"/>
        <w:ind w:left="-360"/>
        <w:jc w:val="both"/>
        <w:rPr>
          <w:sz w:val="24"/>
          <w:szCs w:val="24"/>
        </w:rPr>
      </w:pPr>
      <w:r>
        <w:rPr>
          <w:sz w:val="24"/>
          <w:szCs w:val="24"/>
        </w:rPr>
        <w:t xml:space="preserve">          </w:t>
      </w:r>
      <w:r w:rsidR="003670FC" w:rsidRPr="003670FC">
        <w:rPr>
          <w:sz w:val="24"/>
          <w:szCs w:val="24"/>
        </w:rPr>
        <w:t xml:space="preserve">Federalism, Chinese Style. </w:t>
      </w:r>
      <w:smartTag w:uri="urn:schemas-microsoft-com:office:smarttags" w:element="place">
        <w:smartTag w:uri="urn:schemas-microsoft-com:office:smarttags" w:element="City">
          <w:r w:rsidR="003670FC" w:rsidRPr="003670FC">
            <w:rPr>
              <w:sz w:val="24"/>
              <w:szCs w:val="24"/>
            </w:rPr>
            <w:t>Stockholm</w:t>
          </w:r>
        </w:smartTag>
      </w:smartTag>
      <w:r w:rsidR="003670FC" w:rsidRPr="003670FC">
        <w:rPr>
          <w:sz w:val="24"/>
          <w:szCs w:val="24"/>
        </w:rPr>
        <w:t>: Nobel Symposium in Economics, September.</w:t>
      </w:r>
    </w:p>
    <w:p w:rsidR="003670FC" w:rsidRPr="003670FC" w:rsidRDefault="003670FC" w:rsidP="00522A77">
      <w:pPr>
        <w:jc w:val="both"/>
        <w:rPr>
          <w:sz w:val="24"/>
          <w:szCs w:val="24"/>
        </w:rPr>
      </w:pPr>
    </w:p>
    <w:p w:rsidR="001D456D" w:rsidRDefault="001D456D" w:rsidP="001D456D">
      <w:pPr>
        <w:spacing w:line="360" w:lineRule="auto"/>
        <w:ind w:left="-360" w:right="90"/>
        <w:jc w:val="both"/>
        <w:rPr>
          <w:sz w:val="24"/>
          <w:szCs w:val="24"/>
        </w:rPr>
      </w:pPr>
      <w:r>
        <w:rPr>
          <w:sz w:val="24"/>
          <w:szCs w:val="24"/>
        </w:rPr>
        <w:t xml:space="preserve">Joulfaian, d. and L. M. Marlow. </w:t>
      </w:r>
      <w:r w:rsidR="003670FC" w:rsidRPr="003670FC">
        <w:rPr>
          <w:sz w:val="24"/>
          <w:szCs w:val="24"/>
        </w:rPr>
        <w:t xml:space="preserve"> </w:t>
      </w:r>
      <w:r>
        <w:rPr>
          <w:sz w:val="24"/>
          <w:szCs w:val="24"/>
        </w:rPr>
        <w:t>(</w:t>
      </w:r>
      <w:r w:rsidR="003670FC" w:rsidRPr="003670FC">
        <w:rPr>
          <w:sz w:val="24"/>
          <w:szCs w:val="24"/>
        </w:rPr>
        <w:t>1990</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Government </w:t>
      </w:r>
      <w:r>
        <w:rPr>
          <w:sz w:val="24"/>
          <w:szCs w:val="24"/>
        </w:rPr>
        <w:t xml:space="preserve">  </w:t>
      </w:r>
      <w:r w:rsidR="003670FC" w:rsidRPr="003670FC">
        <w:rPr>
          <w:sz w:val="24"/>
          <w:szCs w:val="24"/>
        </w:rPr>
        <w:t>Size</w:t>
      </w:r>
      <w:r>
        <w:rPr>
          <w:sz w:val="24"/>
          <w:szCs w:val="24"/>
        </w:rPr>
        <w:t xml:space="preserve">  and Decentralization: Evidence </w:t>
      </w:r>
      <w:r w:rsidR="003670FC" w:rsidRPr="003670FC">
        <w:rPr>
          <w:sz w:val="24"/>
          <w:szCs w:val="24"/>
        </w:rPr>
        <w:t xml:space="preserve">from </w:t>
      </w:r>
    </w:p>
    <w:p w:rsidR="003670FC" w:rsidRDefault="001D456D" w:rsidP="001D456D">
      <w:pPr>
        <w:spacing w:line="360" w:lineRule="auto"/>
        <w:ind w:left="-360" w:right="90"/>
        <w:jc w:val="both"/>
        <w:rPr>
          <w:sz w:val="24"/>
          <w:szCs w:val="24"/>
        </w:rPr>
      </w:pPr>
      <w:r>
        <w:rPr>
          <w:sz w:val="24"/>
          <w:szCs w:val="24"/>
        </w:rPr>
        <w:t xml:space="preserve">          </w:t>
      </w:r>
      <w:r w:rsidR="003670FC" w:rsidRPr="003670FC">
        <w:rPr>
          <w:sz w:val="24"/>
          <w:szCs w:val="24"/>
        </w:rPr>
        <w:t xml:space="preserve">Disaggregated Data. </w:t>
      </w:r>
      <w:r w:rsidR="002539F2">
        <w:rPr>
          <w:sz w:val="24"/>
          <w:szCs w:val="24"/>
        </w:rPr>
        <w:t>Southern Economic J</w:t>
      </w:r>
      <w:r w:rsidR="00FA77F2">
        <w:rPr>
          <w:sz w:val="24"/>
          <w:szCs w:val="24"/>
        </w:rPr>
        <w:t>ournal, 56 (</w:t>
      </w:r>
      <w:r w:rsidR="003670FC" w:rsidRPr="003670FC">
        <w:rPr>
          <w:sz w:val="24"/>
          <w:szCs w:val="24"/>
        </w:rPr>
        <w:t>4</w:t>
      </w:r>
      <w:r w:rsidR="00FA77F2">
        <w:rPr>
          <w:sz w:val="24"/>
          <w:szCs w:val="24"/>
        </w:rPr>
        <w:t>)</w:t>
      </w:r>
      <w:r w:rsidR="003670FC" w:rsidRPr="003670FC">
        <w:rPr>
          <w:sz w:val="24"/>
          <w:szCs w:val="24"/>
        </w:rPr>
        <w:t>.</w:t>
      </w:r>
    </w:p>
    <w:p w:rsidR="00F830B6" w:rsidRDefault="00F830B6" w:rsidP="00D27D2B">
      <w:pPr>
        <w:ind w:left="-360" w:right="90"/>
        <w:jc w:val="both"/>
        <w:rPr>
          <w:sz w:val="24"/>
          <w:szCs w:val="24"/>
        </w:rPr>
      </w:pPr>
    </w:p>
    <w:p w:rsidR="00F830B6" w:rsidRDefault="00F830B6" w:rsidP="001D456D">
      <w:pPr>
        <w:spacing w:line="360" w:lineRule="auto"/>
        <w:ind w:left="-360" w:right="90"/>
        <w:jc w:val="both"/>
        <w:rPr>
          <w:sz w:val="24"/>
          <w:szCs w:val="24"/>
        </w:rPr>
      </w:pPr>
      <w:r>
        <w:rPr>
          <w:sz w:val="24"/>
          <w:szCs w:val="24"/>
        </w:rPr>
        <w:t xml:space="preserve">Kee, W. S. (1977), </w:t>
      </w:r>
      <w:r w:rsidR="00983F04">
        <w:rPr>
          <w:sz w:val="24"/>
          <w:szCs w:val="24"/>
        </w:rPr>
        <w:t xml:space="preserve">  </w:t>
      </w:r>
      <w:r>
        <w:rPr>
          <w:sz w:val="24"/>
          <w:szCs w:val="24"/>
        </w:rPr>
        <w:t xml:space="preserve">Fiscal </w:t>
      </w:r>
      <w:r w:rsidR="00983F04">
        <w:rPr>
          <w:sz w:val="24"/>
          <w:szCs w:val="24"/>
        </w:rPr>
        <w:t xml:space="preserve">  </w:t>
      </w:r>
      <w:r>
        <w:rPr>
          <w:sz w:val="24"/>
          <w:szCs w:val="24"/>
        </w:rPr>
        <w:t>Decentralization and Economic Development</w:t>
      </w:r>
      <w:r w:rsidR="002E6A0D">
        <w:rPr>
          <w:sz w:val="24"/>
          <w:szCs w:val="24"/>
        </w:rPr>
        <w:t xml:space="preserve">, Public Finance Journal, </w:t>
      </w:r>
    </w:p>
    <w:p w:rsidR="002E6A0D" w:rsidRDefault="002E6A0D" w:rsidP="001D456D">
      <w:pPr>
        <w:spacing w:line="360" w:lineRule="auto"/>
        <w:ind w:left="-360" w:right="90"/>
        <w:jc w:val="both"/>
        <w:rPr>
          <w:sz w:val="24"/>
          <w:szCs w:val="24"/>
        </w:rPr>
      </w:pPr>
      <w:r>
        <w:rPr>
          <w:sz w:val="24"/>
          <w:szCs w:val="24"/>
        </w:rPr>
        <w:t xml:space="preserve">          5 (1), 79-97.</w:t>
      </w:r>
    </w:p>
    <w:p w:rsidR="00166336" w:rsidRDefault="00166336" w:rsidP="00166336">
      <w:pPr>
        <w:ind w:left="-360" w:right="90"/>
        <w:jc w:val="both"/>
        <w:rPr>
          <w:sz w:val="24"/>
          <w:szCs w:val="24"/>
        </w:rPr>
      </w:pPr>
    </w:p>
    <w:p w:rsidR="00BA1869" w:rsidRDefault="00BA1869" w:rsidP="001D456D">
      <w:pPr>
        <w:spacing w:line="360" w:lineRule="auto"/>
        <w:ind w:left="-360" w:right="90"/>
        <w:jc w:val="both"/>
        <w:rPr>
          <w:sz w:val="24"/>
          <w:szCs w:val="24"/>
        </w:rPr>
      </w:pPr>
      <w:r>
        <w:rPr>
          <w:sz w:val="24"/>
          <w:szCs w:val="24"/>
        </w:rPr>
        <w:t xml:space="preserve">Kwon, O. (2003), </w:t>
      </w:r>
      <w:r w:rsidR="00166336">
        <w:rPr>
          <w:sz w:val="24"/>
          <w:szCs w:val="24"/>
        </w:rPr>
        <w:t xml:space="preserve"> </w:t>
      </w:r>
      <w:r>
        <w:rPr>
          <w:sz w:val="24"/>
          <w:szCs w:val="24"/>
        </w:rPr>
        <w:t>Macroeconomic Management and Intergovernmental Relations in Korea. Public</w:t>
      </w:r>
    </w:p>
    <w:p w:rsidR="00BA1869" w:rsidRPr="003670FC" w:rsidRDefault="00BA1869" w:rsidP="001D456D">
      <w:pPr>
        <w:spacing w:line="360" w:lineRule="auto"/>
        <w:ind w:left="-360" w:right="90"/>
        <w:jc w:val="both"/>
        <w:rPr>
          <w:sz w:val="24"/>
          <w:szCs w:val="24"/>
        </w:rPr>
      </w:pPr>
      <w:r>
        <w:rPr>
          <w:sz w:val="24"/>
          <w:szCs w:val="24"/>
        </w:rPr>
        <w:t xml:space="preserve">          Budgeting and Finance, 9, (2), 41-60.</w:t>
      </w:r>
    </w:p>
    <w:p w:rsidR="003670FC" w:rsidRPr="003670FC" w:rsidRDefault="003670FC" w:rsidP="00522A77">
      <w:pPr>
        <w:ind w:left="-360" w:right="-720"/>
        <w:jc w:val="both"/>
        <w:rPr>
          <w:sz w:val="24"/>
          <w:szCs w:val="24"/>
        </w:rPr>
      </w:pPr>
    </w:p>
    <w:p w:rsidR="002420E7" w:rsidRDefault="002420E7" w:rsidP="002420E7">
      <w:pPr>
        <w:spacing w:line="360" w:lineRule="auto"/>
        <w:ind w:left="-360"/>
        <w:jc w:val="both"/>
        <w:rPr>
          <w:sz w:val="24"/>
          <w:szCs w:val="24"/>
        </w:rPr>
      </w:pPr>
      <w:r>
        <w:rPr>
          <w:sz w:val="24"/>
          <w:szCs w:val="24"/>
        </w:rPr>
        <w:lastRenderedPageBreak/>
        <w:t>Kwon, O. (</w:t>
      </w:r>
      <w:r w:rsidR="00A27784">
        <w:rPr>
          <w:sz w:val="24"/>
          <w:szCs w:val="24"/>
        </w:rPr>
        <w:t>2008</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The </w:t>
      </w:r>
      <w:r>
        <w:rPr>
          <w:sz w:val="24"/>
          <w:szCs w:val="24"/>
        </w:rPr>
        <w:t xml:space="preserve">   </w:t>
      </w:r>
      <w:r w:rsidR="003670FC" w:rsidRPr="003670FC">
        <w:rPr>
          <w:sz w:val="24"/>
          <w:szCs w:val="24"/>
        </w:rPr>
        <w:t xml:space="preserve">Effects </w:t>
      </w:r>
      <w:r>
        <w:rPr>
          <w:sz w:val="24"/>
          <w:szCs w:val="24"/>
        </w:rPr>
        <w:t xml:space="preserve"> </w:t>
      </w:r>
      <w:r w:rsidR="003670FC" w:rsidRPr="003670FC">
        <w:rPr>
          <w:sz w:val="24"/>
          <w:szCs w:val="24"/>
        </w:rPr>
        <w:t>of Fiscal Decentralization</w:t>
      </w:r>
      <w:r>
        <w:rPr>
          <w:sz w:val="24"/>
          <w:szCs w:val="24"/>
        </w:rPr>
        <w:t xml:space="preserve"> on Public Spending: The Korean </w:t>
      </w:r>
      <w:r w:rsidR="003670FC" w:rsidRPr="003670FC">
        <w:rPr>
          <w:sz w:val="24"/>
          <w:szCs w:val="24"/>
        </w:rPr>
        <w:t xml:space="preserve">Case, </w:t>
      </w:r>
    </w:p>
    <w:p w:rsidR="003670FC" w:rsidRDefault="002420E7" w:rsidP="002420E7">
      <w:pPr>
        <w:spacing w:line="360" w:lineRule="auto"/>
        <w:ind w:left="-360"/>
        <w:jc w:val="both"/>
        <w:rPr>
          <w:sz w:val="24"/>
          <w:szCs w:val="24"/>
        </w:rPr>
      </w:pPr>
      <w:r>
        <w:rPr>
          <w:sz w:val="24"/>
          <w:szCs w:val="24"/>
        </w:rPr>
        <w:t xml:space="preserve">          </w:t>
      </w:r>
      <w:r w:rsidR="003670FC" w:rsidRPr="003670FC">
        <w:rPr>
          <w:sz w:val="24"/>
          <w:szCs w:val="24"/>
        </w:rPr>
        <w:t>Pub</w:t>
      </w:r>
      <w:r w:rsidR="00035CA6">
        <w:rPr>
          <w:sz w:val="24"/>
          <w:szCs w:val="24"/>
        </w:rPr>
        <w:t>lic Budgeting and finance, 23 (</w:t>
      </w:r>
      <w:r w:rsidR="003670FC" w:rsidRPr="003670FC">
        <w:rPr>
          <w:sz w:val="24"/>
          <w:szCs w:val="24"/>
        </w:rPr>
        <w:t>4</w:t>
      </w:r>
      <w:r w:rsidR="00035CA6">
        <w:rPr>
          <w:sz w:val="24"/>
          <w:szCs w:val="24"/>
        </w:rPr>
        <w:t xml:space="preserve">), </w:t>
      </w:r>
      <w:r w:rsidR="003670FC" w:rsidRPr="003670FC">
        <w:rPr>
          <w:sz w:val="24"/>
          <w:szCs w:val="24"/>
        </w:rPr>
        <w:t>1-20.</w:t>
      </w:r>
    </w:p>
    <w:p w:rsidR="002E6A0D" w:rsidRDefault="002E6A0D" w:rsidP="00166336">
      <w:pPr>
        <w:ind w:left="-360"/>
        <w:jc w:val="both"/>
        <w:rPr>
          <w:sz w:val="24"/>
          <w:szCs w:val="24"/>
        </w:rPr>
      </w:pPr>
    </w:p>
    <w:p w:rsidR="002E6A0D" w:rsidRDefault="002E6A0D" w:rsidP="002420E7">
      <w:pPr>
        <w:spacing w:line="360" w:lineRule="auto"/>
        <w:ind w:left="-360"/>
        <w:jc w:val="both"/>
        <w:rPr>
          <w:sz w:val="24"/>
          <w:szCs w:val="24"/>
        </w:rPr>
      </w:pPr>
      <w:r>
        <w:rPr>
          <w:sz w:val="24"/>
          <w:szCs w:val="24"/>
        </w:rPr>
        <w:t xml:space="preserve">Laffont, J. J. (2005), </w:t>
      </w:r>
      <w:r w:rsidR="00166336">
        <w:rPr>
          <w:sz w:val="24"/>
          <w:szCs w:val="24"/>
        </w:rPr>
        <w:t xml:space="preserve"> </w:t>
      </w:r>
      <w:r>
        <w:rPr>
          <w:sz w:val="24"/>
          <w:szCs w:val="24"/>
        </w:rPr>
        <w:t>Incentives in China’s Federal Tax Systems: Presented At ISPE Conference on</w:t>
      </w:r>
    </w:p>
    <w:p w:rsidR="002E6A0D" w:rsidRDefault="002E6A0D" w:rsidP="002420E7">
      <w:pPr>
        <w:spacing w:line="360" w:lineRule="auto"/>
        <w:ind w:left="-360"/>
        <w:jc w:val="both"/>
        <w:rPr>
          <w:sz w:val="24"/>
          <w:szCs w:val="24"/>
        </w:rPr>
      </w:pPr>
      <w:r>
        <w:rPr>
          <w:sz w:val="24"/>
          <w:szCs w:val="24"/>
        </w:rPr>
        <w:t xml:space="preserve">          “The Distributional Aspects of Fiscal Policy: Implication of Economic Integration”.</w:t>
      </w:r>
    </w:p>
    <w:p w:rsidR="002E6A0D" w:rsidRDefault="002E6A0D" w:rsidP="002420E7">
      <w:pPr>
        <w:spacing w:line="360" w:lineRule="auto"/>
        <w:ind w:left="-360"/>
        <w:jc w:val="both"/>
        <w:rPr>
          <w:sz w:val="24"/>
          <w:szCs w:val="24"/>
        </w:rPr>
      </w:pPr>
      <w:r>
        <w:rPr>
          <w:sz w:val="24"/>
          <w:szCs w:val="24"/>
        </w:rPr>
        <w:t xml:space="preserve">          University of Essex.</w:t>
      </w:r>
    </w:p>
    <w:p w:rsidR="00166336" w:rsidRDefault="00166336" w:rsidP="00166336">
      <w:pPr>
        <w:ind w:left="-360"/>
        <w:jc w:val="both"/>
        <w:rPr>
          <w:sz w:val="24"/>
          <w:szCs w:val="24"/>
        </w:rPr>
      </w:pPr>
    </w:p>
    <w:p w:rsidR="003509F6" w:rsidRDefault="003509F6" w:rsidP="002420E7">
      <w:pPr>
        <w:spacing w:line="360" w:lineRule="auto"/>
        <w:ind w:left="-360"/>
        <w:jc w:val="both"/>
        <w:rPr>
          <w:sz w:val="24"/>
          <w:szCs w:val="24"/>
        </w:rPr>
      </w:pPr>
      <w:r>
        <w:rPr>
          <w:sz w:val="24"/>
          <w:szCs w:val="24"/>
        </w:rPr>
        <w:t xml:space="preserve">Lardy, N. R. (1998), </w:t>
      </w:r>
      <w:r w:rsidR="00166336">
        <w:rPr>
          <w:sz w:val="24"/>
          <w:szCs w:val="24"/>
        </w:rPr>
        <w:t xml:space="preserve">   </w:t>
      </w:r>
      <w:r>
        <w:rPr>
          <w:sz w:val="24"/>
          <w:szCs w:val="24"/>
        </w:rPr>
        <w:t xml:space="preserve">China’s </w:t>
      </w:r>
      <w:r w:rsidR="00166336">
        <w:rPr>
          <w:sz w:val="24"/>
          <w:szCs w:val="24"/>
        </w:rPr>
        <w:t xml:space="preserve">   </w:t>
      </w:r>
      <w:r>
        <w:rPr>
          <w:sz w:val="24"/>
          <w:szCs w:val="24"/>
        </w:rPr>
        <w:t xml:space="preserve">Unfinished </w:t>
      </w:r>
      <w:r w:rsidR="00166336">
        <w:rPr>
          <w:sz w:val="24"/>
          <w:szCs w:val="24"/>
        </w:rPr>
        <w:t xml:space="preserve">  </w:t>
      </w:r>
      <w:r>
        <w:rPr>
          <w:sz w:val="24"/>
          <w:szCs w:val="24"/>
        </w:rPr>
        <w:t xml:space="preserve">Economic </w:t>
      </w:r>
      <w:r w:rsidR="00166336">
        <w:rPr>
          <w:sz w:val="24"/>
          <w:szCs w:val="24"/>
        </w:rPr>
        <w:t xml:space="preserve"> </w:t>
      </w:r>
      <w:r>
        <w:rPr>
          <w:sz w:val="24"/>
          <w:szCs w:val="24"/>
        </w:rPr>
        <w:t xml:space="preserve">Revolution. </w:t>
      </w:r>
      <w:r w:rsidR="00166336">
        <w:rPr>
          <w:sz w:val="24"/>
          <w:szCs w:val="24"/>
        </w:rPr>
        <w:t xml:space="preserve"> </w:t>
      </w:r>
      <w:r>
        <w:rPr>
          <w:sz w:val="24"/>
          <w:szCs w:val="24"/>
        </w:rPr>
        <w:t xml:space="preserve">Brooking </w:t>
      </w:r>
      <w:r w:rsidR="00166336">
        <w:rPr>
          <w:sz w:val="24"/>
          <w:szCs w:val="24"/>
        </w:rPr>
        <w:t xml:space="preserve">  </w:t>
      </w:r>
      <w:r>
        <w:rPr>
          <w:sz w:val="24"/>
          <w:szCs w:val="24"/>
        </w:rPr>
        <w:t xml:space="preserve">Institution </w:t>
      </w:r>
      <w:r w:rsidR="00166336">
        <w:rPr>
          <w:sz w:val="24"/>
          <w:szCs w:val="24"/>
        </w:rPr>
        <w:t xml:space="preserve">  </w:t>
      </w:r>
      <w:r>
        <w:rPr>
          <w:sz w:val="24"/>
          <w:szCs w:val="24"/>
        </w:rPr>
        <w:t xml:space="preserve">Press, </w:t>
      </w:r>
    </w:p>
    <w:p w:rsidR="003509F6" w:rsidRDefault="003509F6" w:rsidP="002420E7">
      <w:pPr>
        <w:spacing w:line="360" w:lineRule="auto"/>
        <w:ind w:left="-360"/>
        <w:jc w:val="both"/>
        <w:rPr>
          <w:sz w:val="24"/>
          <w:szCs w:val="24"/>
        </w:rPr>
      </w:pPr>
      <w:r>
        <w:rPr>
          <w:sz w:val="24"/>
          <w:szCs w:val="24"/>
        </w:rPr>
        <w:t xml:space="preserve">          Washington, D. C.</w:t>
      </w:r>
    </w:p>
    <w:p w:rsidR="002E6A0D" w:rsidRPr="003670FC" w:rsidRDefault="002E6A0D" w:rsidP="00166336">
      <w:pPr>
        <w:ind w:left="-360"/>
        <w:jc w:val="both"/>
        <w:rPr>
          <w:sz w:val="24"/>
          <w:szCs w:val="24"/>
        </w:rPr>
      </w:pPr>
      <w:r>
        <w:rPr>
          <w:sz w:val="24"/>
          <w:szCs w:val="24"/>
        </w:rPr>
        <w:t xml:space="preserve">      </w:t>
      </w:r>
    </w:p>
    <w:p w:rsidR="002E6A0D" w:rsidRDefault="002E6A0D" w:rsidP="002E6A0D">
      <w:pPr>
        <w:spacing w:line="360" w:lineRule="auto"/>
        <w:ind w:left="-360"/>
        <w:jc w:val="both"/>
        <w:rPr>
          <w:sz w:val="24"/>
          <w:szCs w:val="24"/>
        </w:rPr>
      </w:pPr>
      <w:r w:rsidRPr="003670FC">
        <w:rPr>
          <w:sz w:val="24"/>
          <w:szCs w:val="24"/>
        </w:rPr>
        <w:t xml:space="preserve">Lavrov, A., </w:t>
      </w:r>
      <w:r>
        <w:rPr>
          <w:sz w:val="24"/>
          <w:szCs w:val="24"/>
        </w:rPr>
        <w:t>Litwack, J. and D. Sutherland. (</w:t>
      </w:r>
      <w:r w:rsidRPr="003670FC">
        <w:rPr>
          <w:sz w:val="24"/>
          <w:szCs w:val="24"/>
        </w:rPr>
        <w:t>2000</w:t>
      </w:r>
      <w:r>
        <w:rPr>
          <w:sz w:val="24"/>
          <w:szCs w:val="24"/>
        </w:rPr>
        <w:t>)</w:t>
      </w:r>
      <w:r w:rsidR="00983F04">
        <w:rPr>
          <w:sz w:val="24"/>
          <w:szCs w:val="24"/>
        </w:rPr>
        <w:t>,</w:t>
      </w:r>
      <w:r w:rsidRPr="003670FC">
        <w:rPr>
          <w:sz w:val="24"/>
          <w:szCs w:val="24"/>
        </w:rPr>
        <w:t xml:space="preserve"> Fiscal Federalist Relations in Russia</w:t>
      </w:r>
      <w:r>
        <w:rPr>
          <w:sz w:val="24"/>
          <w:szCs w:val="24"/>
        </w:rPr>
        <w:t xml:space="preserve">: A </w:t>
      </w:r>
      <w:r w:rsidRPr="003670FC">
        <w:rPr>
          <w:sz w:val="24"/>
          <w:szCs w:val="24"/>
        </w:rPr>
        <w:t xml:space="preserve">Case for </w:t>
      </w:r>
    </w:p>
    <w:p w:rsidR="002E6A0D" w:rsidRDefault="002E6A0D" w:rsidP="002E6A0D">
      <w:pPr>
        <w:spacing w:line="360" w:lineRule="auto"/>
        <w:ind w:left="-360"/>
        <w:jc w:val="both"/>
        <w:rPr>
          <w:sz w:val="24"/>
          <w:szCs w:val="24"/>
        </w:rPr>
      </w:pPr>
      <w:r>
        <w:rPr>
          <w:sz w:val="24"/>
          <w:szCs w:val="24"/>
        </w:rPr>
        <w:t xml:space="preserve">          </w:t>
      </w:r>
      <w:r w:rsidRPr="003670FC">
        <w:rPr>
          <w:sz w:val="24"/>
          <w:szCs w:val="24"/>
        </w:rPr>
        <w:t>Subnational Autonomy, OECD: Unpublished Paper.</w:t>
      </w:r>
    </w:p>
    <w:p w:rsidR="003670FC" w:rsidRPr="003670FC" w:rsidRDefault="003670FC" w:rsidP="00831FE0">
      <w:pPr>
        <w:ind w:right="-720"/>
        <w:jc w:val="both"/>
        <w:rPr>
          <w:sz w:val="24"/>
          <w:szCs w:val="24"/>
        </w:rPr>
      </w:pPr>
    </w:p>
    <w:p w:rsidR="002420E7" w:rsidRDefault="003670FC" w:rsidP="002420E7">
      <w:pPr>
        <w:spacing w:line="360" w:lineRule="auto"/>
        <w:ind w:left="-360"/>
        <w:jc w:val="both"/>
        <w:rPr>
          <w:sz w:val="24"/>
          <w:szCs w:val="24"/>
        </w:rPr>
      </w:pPr>
      <w:r w:rsidRPr="003670FC">
        <w:rPr>
          <w:sz w:val="24"/>
          <w:szCs w:val="24"/>
        </w:rPr>
        <w:t>Laya</w:t>
      </w:r>
      <w:r w:rsidR="002420E7">
        <w:rPr>
          <w:sz w:val="24"/>
          <w:szCs w:val="24"/>
        </w:rPr>
        <w:t>rd, P. R. G. and A. A. Walters. (</w:t>
      </w:r>
      <w:r w:rsidRPr="003670FC">
        <w:rPr>
          <w:sz w:val="24"/>
          <w:szCs w:val="24"/>
        </w:rPr>
        <w:t>1978</w:t>
      </w:r>
      <w:r w:rsidR="002420E7">
        <w:rPr>
          <w:sz w:val="24"/>
          <w:szCs w:val="24"/>
        </w:rPr>
        <w:t>)</w:t>
      </w:r>
      <w:r w:rsidR="00983F04">
        <w:rPr>
          <w:sz w:val="24"/>
          <w:szCs w:val="24"/>
        </w:rPr>
        <w:t>,</w:t>
      </w:r>
      <w:r w:rsidRPr="003670FC">
        <w:rPr>
          <w:sz w:val="24"/>
          <w:szCs w:val="24"/>
        </w:rPr>
        <w:t xml:space="preserve"> </w:t>
      </w:r>
      <w:r w:rsidR="002420E7">
        <w:rPr>
          <w:sz w:val="24"/>
          <w:szCs w:val="24"/>
        </w:rPr>
        <w:t xml:space="preserve">  </w:t>
      </w:r>
      <w:r w:rsidRPr="003670FC">
        <w:rPr>
          <w:sz w:val="24"/>
          <w:szCs w:val="24"/>
        </w:rPr>
        <w:t xml:space="preserve">Macroeconomic Theory. </w:t>
      </w:r>
      <w:r w:rsidR="002420E7">
        <w:rPr>
          <w:sz w:val="24"/>
          <w:szCs w:val="24"/>
        </w:rPr>
        <w:t xml:space="preserve"> </w:t>
      </w:r>
      <w:smartTag w:uri="urn:schemas-microsoft-com:office:smarttags" w:element="City">
        <w:r w:rsidRPr="003670FC">
          <w:rPr>
            <w:sz w:val="24"/>
            <w:szCs w:val="24"/>
          </w:rPr>
          <w:t>London</w:t>
        </w:r>
      </w:smartTag>
      <w:r w:rsidR="002420E7">
        <w:rPr>
          <w:sz w:val="24"/>
          <w:szCs w:val="24"/>
        </w:rPr>
        <w:t xml:space="preserve">: McGraw-Hill </w:t>
      </w:r>
      <w:r w:rsidRPr="003670FC">
        <w:rPr>
          <w:sz w:val="24"/>
          <w:szCs w:val="24"/>
        </w:rPr>
        <w:t>(</w:t>
      </w:r>
      <w:smartTag w:uri="urn:schemas-microsoft-com:office:smarttags" w:element="country-region">
        <w:smartTag w:uri="urn:schemas-microsoft-com:office:smarttags" w:element="place">
          <w:r w:rsidRPr="003670FC">
            <w:rPr>
              <w:sz w:val="24"/>
              <w:szCs w:val="24"/>
            </w:rPr>
            <w:t>UK</w:t>
          </w:r>
        </w:smartTag>
      </w:smartTag>
      <w:r w:rsidRPr="003670FC">
        <w:rPr>
          <w:sz w:val="24"/>
          <w:szCs w:val="24"/>
        </w:rPr>
        <w:t xml:space="preserve">) </w:t>
      </w:r>
    </w:p>
    <w:p w:rsidR="003670FC" w:rsidRDefault="002420E7" w:rsidP="002420E7">
      <w:pPr>
        <w:spacing w:line="360" w:lineRule="auto"/>
        <w:ind w:left="-360"/>
        <w:jc w:val="both"/>
        <w:rPr>
          <w:sz w:val="24"/>
          <w:szCs w:val="24"/>
        </w:rPr>
      </w:pPr>
      <w:r>
        <w:rPr>
          <w:sz w:val="24"/>
          <w:szCs w:val="24"/>
        </w:rPr>
        <w:t xml:space="preserve">          </w:t>
      </w:r>
      <w:r w:rsidR="003670FC" w:rsidRPr="003670FC">
        <w:rPr>
          <w:sz w:val="24"/>
          <w:szCs w:val="24"/>
        </w:rPr>
        <w:t>Ltd.</w:t>
      </w:r>
    </w:p>
    <w:p w:rsidR="003670FC" w:rsidRPr="003670FC" w:rsidRDefault="003670FC" w:rsidP="002E6A0D">
      <w:pPr>
        <w:jc w:val="both"/>
        <w:rPr>
          <w:sz w:val="24"/>
          <w:szCs w:val="24"/>
        </w:rPr>
      </w:pPr>
    </w:p>
    <w:p w:rsidR="00CA4B6F" w:rsidRDefault="00CA4B6F" w:rsidP="00CA4B6F">
      <w:pPr>
        <w:spacing w:line="360" w:lineRule="auto"/>
        <w:ind w:left="-360"/>
        <w:jc w:val="both"/>
        <w:rPr>
          <w:sz w:val="24"/>
          <w:szCs w:val="24"/>
        </w:rPr>
      </w:pPr>
      <w:r>
        <w:rPr>
          <w:sz w:val="24"/>
          <w:szCs w:val="24"/>
        </w:rPr>
        <w:t>Lijeron, J. H. E. (</w:t>
      </w:r>
      <w:r w:rsidR="003670FC" w:rsidRPr="003670FC">
        <w:rPr>
          <w:sz w:val="24"/>
          <w:szCs w:val="24"/>
        </w:rPr>
        <w:t>1996</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Decentralization, </w:t>
      </w:r>
      <w:r>
        <w:rPr>
          <w:sz w:val="24"/>
          <w:szCs w:val="24"/>
        </w:rPr>
        <w:t xml:space="preserve">  </w:t>
      </w:r>
      <w:r w:rsidR="003670FC" w:rsidRPr="003670FC">
        <w:rPr>
          <w:sz w:val="24"/>
          <w:szCs w:val="24"/>
        </w:rPr>
        <w:t>Lo</w:t>
      </w:r>
      <w:r>
        <w:rPr>
          <w:sz w:val="24"/>
          <w:szCs w:val="24"/>
        </w:rPr>
        <w:t xml:space="preserve">cal  Governments and Markets:  </w:t>
      </w:r>
      <w:r w:rsidR="003670FC" w:rsidRPr="003670FC">
        <w:rPr>
          <w:sz w:val="24"/>
          <w:szCs w:val="24"/>
        </w:rPr>
        <w:t xml:space="preserve">Comparative </w:t>
      </w:r>
      <w:r>
        <w:rPr>
          <w:sz w:val="24"/>
          <w:szCs w:val="24"/>
        </w:rPr>
        <w:t xml:space="preserve"> </w:t>
      </w:r>
      <w:r w:rsidR="003670FC" w:rsidRPr="003670FC">
        <w:rPr>
          <w:sz w:val="24"/>
          <w:szCs w:val="24"/>
        </w:rPr>
        <w:t xml:space="preserve">Study </w:t>
      </w:r>
    </w:p>
    <w:p w:rsidR="003670FC" w:rsidRPr="003670FC" w:rsidRDefault="00CA4B6F" w:rsidP="009B2F5F">
      <w:pPr>
        <w:spacing w:line="360" w:lineRule="auto"/>
        <w:ind w:left="-360"/>
        <w:jc w:val="both"/>
        <w:rPr>
          <w:sz w:val="24"/>
          <w:szCs w:val="24"/>
        </w:rPr>
      </w:pPr>
      <w:r>
        <w:rPr>
          <w:sz w:val="24"/>
          <w:szCs w:val="24"/>
        </w:rPr>
        <w:t xml:space="preserve">          </w:t>
      </w:r>
      <w:r w:rsidR="003670FC" w:rsidRPr="003670FC">
        <w:rPr>
          <w:sz w:val="24"/>
          <w:szCs w:val="24"/>
        </w:rPr>
        <w:t xml:space="preserve">of Recent Trends in Selected Countries. </w:t>
      </w:r>
    </w:p>
    <w:p w:rsidR="00CA4B6F" w:rsidRDefault="00CA4B6F" w:rsidP="00CA4B6F">
      <w:pPr>
        <w:spacing w:line="360" w:lineRule="auto"/>
        <w:ind w:left="-360"/>
        <w:jc w:val="both"/>
        <w:rPr>
          <w:sz w:val="24"/>
          <w:szCs w:val="24"/>
        </w:rPr>
      </w:pPr>
      <w:r>
        <w:rPr>
          <w:sz w:val="24"/>
          <w:szCs w:val="24"/>
        </w:rPr>
        <w:t>Lin, J. Y. and Z. Liu. (</w:t>
      </w:r>
      <w:r w:rsidR="003670FC" w:rsidRPr="003670FC">
        <w:rPr>
          <w:sz w:val="24"/>
          <w:szCs w:val="24"/>
        </w:rPr>
        <w:t>2000</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 xml:space="preserve">Decentralization </w:t>
      </w:r>
      <w:r>
        <w:rPr>
          <w:sz w:val="24"/>
          <w:szCs w:val="24"/>
        </w:rPr>
        <w:t xml:space="preserve"> </w:t>
      </w:r>
      <w:r w:rsidR="003670FC" w:rsidRPr="003670FC">
        <w:rPr>
          <w:sz w:val="24"/>
          <w:szCs w:val="24"/>
        </w:rPr>
        <w:t xml:space="preserve">and </w:t>
      </w:r>
      <w:r>
        <w:rPr>
          <w:sz w:val="24"/>
          <w:szCs w:val="24"/>
        </w:rPr>
        <w:t xml:space="preserve"> </w:t>
      </w:r>
      <w:r w:rsidR="003670FC" w:rsidRPr="003670FC">
        <w:rPr>
          <w:sz w:val="24"/>
          <w:szCs w:val="24"/>
        </w:rPr>
        <w:t xml:space="preserve">economic </w:t>
      </w:r>
      <w:r>
        <w:rPr>
          <w:sz w:val="24"/>
          <w:szCs w:val="24"/>
        </w:rPr>
        <w:t xml:space="preserve"> </w:t>
      </w:r>
      <w:r w:rsidR="003670FC" w:rsidRPr="003670FC">
        <w:rPr>
          <w:sz w:val="24"/>
          <w:szCs w:val="24"/>
        </w:rPr>
        <w:t xml:space="preserve">Growth </w:t>
      </w:r>
      <w:r>
        <w:rPr>
          <w:sz w:val="24"/>
          <w:szCs w:val="24"/>
        </w:rPr>
        <w:t xml:space="preserve"> </w:t>
      </w:r>
      <w:r w:rsidR="003670FC" w:rsidRPr="003670FC">
        <w:rPr>
          <w:sz w:val="24"/>
          <w:szCs w:val="24"/>
        </w:rPr>
        <w:t>in China</w:t>
      </w:r>
      <w:r>
        <w:rPr>
          <w:sz w:val="24"/>
          <w:szCs w:val="24"/>
        </w:rPr>
        <w:t xml:space="preserve">. </w:t>
      </w:r>
      <w:r w:rsidR="003670FC" w:rsidRPr="003670FC">
        <w:rPr>
          <w:sz w:val="24"/>
          <w:szCs w:val="24"/>
        </w:rPr>
        <w:t xml:space="preserve">Economic </w:t>
      </w:r>
    </w:p>
    <w:p w:rsidR="002E6A0D" w:rsidRDefault="00CA4B6F" w:rsidP="001D7635">
      <w:pPr>
        <w:spacing w:line="360" w:lineRule="auto"/>
        <w:ind w:left="-360"/>
        <w:jc w:val="both"/>
        <w:rPr>
          <w:sz w:val="24"/>
          <w:szCs w:val="24"/>
        </w:rPr>
      </w:pPr>
      <w:r>
        <w:rPr>
          <w:sz w:val="24"/>
          <w:szCs w:val="24"/>
        </w:rPr>
        <w:t xml:space="preserve">          </w:t>
      </w:r>
      <w:r w:rsidR="003670FC" w:rsidRPr="003670FC">
        <w:rPr>
          <w:sz w:val="24"/>
          <w:szCs w:val="24"/>
        </w:rPr>
        <w:t>Develo</w:t>
      </w:r>
      <w:r w:rsidR="00035CA6">
        <w:rPr>
          <w:sz w:val="24"/>
          <w:szCs w:val="24"/>
        </w:rPr>
        <w:t xml:space="preserve">pment and Cultural Change, 49,  </w:t>
      </w:r>
      <w:r w:rsidR="003670FC" w:rsidRPr="003670FC">
        <w:rPr>
          <w:sz w:val="24"/>
          <w:szCs w:val="24"/>
        </w:rPr>
        <w:t>1-21.</w:t>
      </w:r>
    </w:p>
    <w:p w:rsidR="001D7635" w:rsidRDefault="001D7635" w:rsidP="001D7635">
      <w:pPr>
        <w:ind w:left="-360"/>
        <w:jc w:val="both"/>
        <w:rPr>
          <w:sz w:val="24"/>
          <w:szCs w:val="24"/>
        </w:rPr>
      </w:pPr>
    </w:p>
    <w:p w:rsidR="0027212B" w:rsidRDefault="002E6A0D" w:rsidP="00827751">
      <w:pPr>
        <w:spacing w:line="360" w:lineRule="auto"/>
        <w:ind w:left="-360"/>
        <w:jc w:val="both"/>
        <w:rPr>
          <w:sz w:val="24"/>
          <w:szCs w:val="24"/>
        </w:rPr>
      </w:pPr>
      <w:r>
        <w:rPr>
          <w:sz w:val="24"/>
          <w:szCs w:val="24"/>
        </w:rPr>
        <w:t xml:space="preserve">Ma, J. (1995), </w:t>
      </w:r>
      <w:r w:rsidR="00983F04">
        <w:rPr>
          <w:sz w:val="24"/>
          <w:szCs w:val="24"/>
        </w:rPr>
        <w:t xml:space="preserve">    </w:t>
      </w:r>
      <w:r>
        <w:rPr>
          <w:sz w:val="24"/>
          <w:szCs w:val="24"/>
        </w:rPr>
        <w:t xml:space="preserve">Macroeconomic </w:t>
      </w:r>
      <w:r w:rsidR="00983F04">
        <w:rPr>
          <w:sz w:val="24"/>
          <w:szCs w:val="24"/>
        </w:rPr>
        <w:t xml:space="preserve">  </w:t>
      </w:r>
      <w:r>
        <w:rPr>
          <w:sz w:val="24"/>
          <w:szCs w:val="24"/>
        </w:rPr>
        <w:t xml:space="preserve">Management </w:t>
      </w:r>
      <w:r w:rsidR="00983F04">
        <w:rPr>
          <w:sz w:val="24"/>
          <w:szCs w:val="24"/>
        </w:rPr>
        <w:t xml:space="preserve">  </w:t>
      </w:r>
      <w:r>
        <w:rPr>
          <w:sz w:val="24"/>
          <w:szCs w:val="24"/>
        </w:rPr>
        <w:t>and Intergovernmental Relations in China.</w:t>
      </w:r>
      <w:r w:rsidR="00884152">
        <w:rPr>
          <w:sz w:val="24"/>
          <w:szCs w:val="24"/>
        </w:rPr>
        <w:t xml:space="preserve"> Policy</w:t>
      </w:r>
    </w:p>
    <w:p w:rsidR="002E6A0D" w:rsidRPr="003670FC" w:rsidRDefault="00884152" w:rsidP="00CA4B6F">
      <w:pPr>
        <w:spacing w:line="360" w:lineRule="auto"/>
        <w:ind w:left="-360"/>
        <w:jc w:val="both"/>
        <w:rPr>
          <w:sz w:val="24"/>
          <w:szCs w:val="24"/>
        </w:rPr>
      </w:pPr>
      <w:r>
        <w:rPr>
          <w:sz w:val="24"/>
          <w:szCs w:val="24"/>
        </w:rPr>
        <w:t xml:space="preserve">          Research Working Paper No. 1408. The World Bank.</w:t>
      </w:r>
      <w:r w:rsidR="002E6A0D">
        <w:rPr>
          <w:sz w:val="24"/>
          <w:szCs w:val="24"/>
        </w:rPr>
        <w:t xml:space="preserve"> </w:t>
      </w:r>
    </w:p>
    <w:p w:rsidR="003670FC" w:rsidRPr="003670FC" w:rsidRDefault="003670FC" w:rsidP="00522A77">
      <w:pPr>
        <w:ind w:left="-360" w:right="-540"/>
        <w:jc w:val="both"/>
        <w:rPr>
          <w:sz w:val="24"/>
          <w:szCs w:val="24"/>
        </w:rPr>
      </w:pPr>
    </w:p>
    <w:p w:rsidR="00CA4B6F" w:rsidRDefault="00CA4B6F" w:rsidP="00CA4B6F">
      <w:pPr>
        <w:spacing w:line="360" w:lineRule="auto"/>
        <w:ind w:left="-360"/>
        <w:jc w:val="both"/>
        <w:rPr>
          <w:sz w:val="24"/>
          <w:szCs w:val="24"/>
        </w:rPr>
      </w:pPr>
      <w:r>
        <w:rPr>
          <w:sz w:val="24"/>
          <w:szCs w:val="24"/>
        </w:rPr>
        <w:t>Marlow, M. L. (</w:t>
      </w:r>
      <w:r w:rsidR="003670FC" w:rsidRPr="003670FC">
        <w:rPr>
          <w:sz w:val="24"/>
          <w:szCs w:val="24"/>
        </w:rPr>
        <w:t>1988</w:t>
      </w:r>
      <w:r>
        <w:rPr>
          <w:sz w:val="24"/>
          <w:szCs w:val="24"/>
        </w:rPr>
        <w:t>)</w:t>
      </w:r>
      <w:r w:rsidR="00983F04">
        <w:rPr>
          <w:sz w:val="24"/>
          <w:szCs w:val="24"/>
        </w:rPr>
        <w:t>,</w:t>
      </w:r>
      <w:r w:rsidR="003670FC" w:rsidRPr="003670FC">
        <w:rPr>
          <w:sz w:val="24"/>
          <w:szCs w:val="24"/>
        </w:rPr>
        <w:t xml:space="preserve"> </w:t>
      </w:r>
      <w:r w:rsidR="00035CA6">
        <w:rPr>
          <w:sz w:val="24"/>
          <w:szCs w:val="24"/>
        </w:rPr>
        <w:t xml:space="preserve">   </w:t>
      </w:r>
      <w:r w:rsidR="003832B7">
        <w:rPr>
          <w:sz w:val="24"/>
          <w:szCs w:val="24"/>
        </w:rPr>
        <w:t xml:space="preserve"> </w:t>
      </w:r>
      <w:r w:rsidR="003670FC" w:rsidRPr="003670FC">
        <w:rPr>
          <w:sz w:val="24"/>
          <w:szCs w:val="24"/>
        </w:rPr>
        <w:t xml:space="preserve">Fiscal </w:t>
      </w:r>
      <w:r w:rsidR="00035CA6">
        <w:rPr>
          <w:sz w:val="24"/>
          <w:szCs w:val="24"/>
        </w:rPr>
        <w:t xml:space="preserve">   </w:t>
      </w:r>
      <w:r w:rsidR="003670FC" w:rsidRPr="003670FC">
        <w:rPr>
          <w:sz w:val="24"/>
          <w:szCs w:val="24"/>
        </w:rPr>
        <w:t xml:space="preserve">Decentralization </w:t>
      </w:r>
      <w:r w:rsidR="00035CA6">
        <w:rPr>
          <w:sz w:val="24"/>
          <w:szCs w:val="24"/>
        </w:rPr>
        <w:t xml:space="preserve">   </w:t>
      </w:r>
      <w:r w:rsidR="003670FC" w:rsidRPr="003670FC">
        <w:rPr>
          <w:sz w:val="24"/>
          <w:szCs w:val="24"/>
        </w:rPr>
        <w:t xml:space="preserve">and </w:t>
      </w:r>
      <w:r w:rsidR="00035CA6">
        <w:rPr>
          <w:sz w:val="24"/>
          <w:szCs w:val="24"/>
        </w:rPr>
        <w:t xml:space="preserve">   </w:t>
      </w:r>
      <w:r w:rsidR="003670FC" w:rsidRPr="003670FC">
        <w:rPr>
          <w:sz w:val="24"/>
          <w:szCs w:val="24"/>
        </w:rPr>
        <w:t>Govern</w:t>
      </w:r>
      <w:r>
        <w:rPr>
          <w:sz w:val="24"/>
          <w:szCs w:val="24"/>
        </w:rPr>
        <w:t xml:space="preserve">ment </w:t>
      </w:r>
      <w:r w:rsidR="00035CA6">
        <w:rPr>
          <w:sz w:val="24"/>
          <w:szCs w:val="24"/>
        </w:rPr>
        <w:t xml:space="preserve">  </w:t>
      </w:r>
      <w:r>
        <w:rPr>
          <w:sz w:val="24"/>
          <w:szCs w:val="24"/>
        </w:rPr>
        <w:t>Si</w:t>
      </w:r>
      <w:r w:rsidR="003832B7">
        <w:rPr>
          <w:sz w:val="24"/>
          <w:szCs w:val="24"/>
        </w:rPr>
        <w:t xml:space="preserve">ze </w:t>
      </w:r>
      <w:r w:rsidR="00035CA6">
        <w:rPr>
          <w:sz w:val="24"/>
          <w:szCs w:val="24"/>
        </w:rPr>
        <w:t xml:space="preserve">.  </w:t>
      </w:r>
      <w:r w:rsidR="003832B7">
        <w:rPr>
          <w:sz w:val="24"/>
          <w:szCs w:val="24"/>
        </w:rPr>
        <w:t xml:space="preserve"> </w:t>
      </w:r>
      <w:r w:rsidR="00035CA6">
        <w:rPr>
          <w:sz w:val="24"/>
          <w:szCs w:val="24"/>
        </w:rPr>
        <w:t>Public Choice, 56,</w:t>
      </w:r>
      <w:r w:rsidR="003670FC" w:rsidRPr="003670FC">
        <w:rPr>
          <w:sz w:val="24"/>
          <w:szCs w:val="24"/>
        </w:rPr>
        <w:t xml:space="preserve"> </w:t>
      </w:r>
    </w:p>
    <w:p w:rsidR="003670FC" w:rsidRPr="003670FC" w:rsidRDefault="00CA4B6F" w:rsidP="00CA4B6F">
      <w:pPr>
        <w:spacing w:line="360" w:lineRule="auto"/>
        <w:ind w:left="-360"/>
        <w:jc w:val="both"/>
        <w:rPr>
          <w:sz w:val="24"/>
          <w:szCs w:val="24"/>
        </w:rPr>
      </w:pPr>
      <w:r>
        <w:rPr>
          <w:sz w:val="24"/>
          <w:szCs w:val="24"/>
        </w:rPr>
        <w:t xml:space="preserve">          </w:t>
      </w:r>
      <w:r w:rsidR="003670FC" w:rsidRPr="003670FC">
        <w:rPr>
          <w:sz w:val="24"/>
          <w:szCs w:val="24"/>
        </w:rPr>
        <w:t>259-260.</w:t>
      </w:r>
    </w:p>
    <w:p w:rsidR="003670FC" w:rsidRPr="003670FC" w:rsidRDefault="003670FC" w:rsidP="00522A77">
      <w:pPr>
        <w:ind w:left="-360" w:right="-540"/>
        <w:jc w:val="both"/>
        <w:rPr>
          <w:sz w:val="24"/>
          <w:szCs w:val="24"/>
        </w:rPr>
      </w:pPr>
    </w:p>
    <w:p w:rsidR="00CA4B6F" w:rsidRDefault="003670FC" w:rsidP="00CA4B6F">
      <w:pPr>
        <w:spacing w:line="360" w:lineRule="auto"/>
        <w:ind w:left="-360"/>
        <w:jc w:val="both"/>
        <w:rPr>
          <w:sz w:val="24"/>
          <w:szCs w:val="24"/>
        </w:rPr>
      </w:pPr>
      <w:r w:rsidRPr="003670FC">
        <w:rPr>
          <w:sz w:val="24"/>
          <w:szCs w:val="24"/>
        </w:rPr>
        <w:t xml:space="preserve">Martin, A. M. and W. </w:t>
      </w:r>
      <w:r w:rsidR="00CA4B6F">
        <w:rPr>
          <w:sz w:val="24"/>
          <w:szCs w:val="24"/>
        </w:rPr>
        <w:t>A. Lewis. (</w:t>
      </w:r>
      <w:r w:rsidRPr="003670FC">
        <w:rPr>
          <w:sz w:val="24"/>
          <w:szCs w:val="24"/>
        </w:rPr>
        <w:t>1956</w:t>
      </w:r>
      <w:r w:rsidR="00CA4B6F">
        <w:rPr>
          <w:sz w:val="24"/>
          <w:szCs w:val="24"/>
        </w:rPr>
        <w:t>)</w:t>
      </w:r>
      <w:r w:rsidR="00983F04">
        <w:rPr>
          <w:sz w:val="24"/>
          <w:szCs w:val="24"/>
        </w:rPr>
        <w:t>,</w:t>
      </w:r>
      <w:r w:rsidRPr="003670FC">
        <w:rPr>
          <w:sz w:val="24"/>
          <w:szCs w:val="24"/>
        </w:rPr>
        <w:t xml:space="preserve"> </w:t>
      </w:r>
      <w:r w:rsidR="00CA4B6F">
        <w:rPr>
          <w:sz w:val="24"/>
          <w:szCs w:val="24"/>
        </w:rPr>
        <w:t xml:space="preserve"> </w:t>
      </w:r>
      <w:r w:rsidRPr="003670FC">
        <w:rPr>
          <w:sz w:val="24"/>
          <w:szCs w:val="24"/>
        </w:rPr>
        <w:t xml:space="preserve">Patterns </w:t>
      </w:r>
      <w:r w:rsidR="00CA4B6F">
        <w:rPr>
          <w:sz w:val="24"/>
          <w:szCs w:val="24"/>
        </w:rPr>
        <w:t xml:space="preserve"> </w:t>
      </w:r>
      <w:r w:rsidRPr="003670FC">
        <w:rPr>
          <w:sz w:val="24"/>
          <w:szCs w:val="24"/>
        </w:rPr>
        <w:t xml:space="preserve">of </w:t>
      </w:r>
      <w:r w:rsidR="00CA4B6F">
        <w:rPr>
          <w:sz w:val="24"/>
          <w:szCs w:val="24"/>
        </w:rPr>
        <w:t xml:space="preserve">Public Revenue and Expenditure. </w:t>
      </w:r>
      <w:smartTag w:uri="urn:schemas-microsoft-com:office:smarttags" w:element="place">
        <w:smartTag w:uri="urn:schemas-microsoft-com:office:smarttags" w:element="City">
          <w:r w:rsidRPr="003670FC">
            <w:rPr>
              <w:sz w:val="24"/>
              <w:szCs w:val="24"/>
            </w:rPr>
            <w:t>Manchester</w:t>
          </w:r>
        </w:smartTag>
      </w:smartTag>
      <w:r w:rsidRPr="003670FC">
        <w:rPr>
          <w:sz w:val="24"/>
          <w:szCs w:val="24"/>
        </w:rPr>
        <w:t xml:space="preserve"> </w:t>
      </w:r>
    </w:p>
    <w:p w:rsidR="003670FC" w:rsidRPr="003670FC" w:rsidRDefault="00CA4B6F" w:rsidP="00CA4B6F">
      <w:pPr>
        <w:spacing w:line="360" w:lineRule="auto"/>
        <w:ind w:left="-360"/>
        <w:jc w:val="both"/>
        <w:rPr>
          <w:sz w:val="24"/>
          <w:szCs w:val="24"/>
        </w:rPr>
      </w:pPr>
      <w:r>
        <w:rPr>
          <w:sz w:val="24"/>
          <w:szCs w:val="24"/>
        </w:rPr>
        <w:t xml:space="preserve">          </w:t>
      </w:r>
      <w:smartTag w:uri="urn:schemas-microsoft-com:office:smarttags" w:element="place">
        <w:smartTag w:uri="urn:schemas-microsoft-com:office:smarttags" w:element="PlaceType">
          <w:r w:rsidR="003670FC" w:rsidRPr="003670FC">
            <w:rPr>
              <w:sz w:val="24"/>
              <w:szCs w:val="24"/>
            </w:rPr>
            <w:t>School</w:t>
          </w:r>
        </w:smartTag>
        <w:r w:rsidR="003670FC" w:rsidRPr="003670FC">
          <w:rPr>
            <w:sz w:val="24"/>
            <w:szCs w:val="24"/>
          </w:rPr>
          <w:t xml:space="preserve"> of </w:t>
        </w:r>
        <w:smartTag w:uri="urn:schemas-microsoft-com:office:smarttags" w:element="PlaceName">
          <w:r w:rsidR="003670FC" w:rsidRPr="003670FC">
            <w:rPr>
              <w:sz w:val="24"/>
              <w:szCs w:val="24"/>
            </w:rPr>
            <w:t>Social Studies</w:t>
          </w:r>
        </w:smartTag>
      </w:smartTag>
      <w:r w:rsidR="00035CA6">
        <w:rPr>
          <w:sz w:val="24"/>
          <w:szCs w:val="24"/>
        </w:rPr>
        <w:t xml:space="preserve">, September, </w:t>
      </w:r>
      <w:r w:rsidR="003670FC" w:rsidRPr="003670FC">
        <w:rPr>
          <w:sz w:val="24"/>
          <w:szCs w:val="24"/>
        </w:rPr>
        <w:t>203-244.</w:t>
      </w:r>
    </w:p>
    <w:p w:rsidR="00035CA6" w:rsidRDefault="00035CA6" w:rsidP="00522A77">
      <w:pPr>
        <w:jc w:val="both"/>
        <w:rPr>
          <w:sz w:val="24"/>
          <w:szCs w:val="24"/>
        </w:rPr>
      </w:pPr>
    </w:p>
    <w:p w:rsidR="003670FC" w:rsidRDefault="00983F04" w:rsidP="00035CA6">
      <w:pPr>
        <w:spacing w:line="360" w:lineRule="auto"/>
        <w:ind w:left="-360"/>
        <w:jc w:val="both"/>
        <w:rPr>
          <w:sz w:val="24"/>
          <w:szCs w:val="24"/>
        </w:rPr>
      </w:pPr>
      <w:r>
        <w:rPr>
          <w:sz w:val="24"/>
          <w:szCs w:val="24"/>
        </w:rPr>
        <w:t>Mauro, P. (1995),</w:t>
      </w:r>
      <w:r w:rsidR="003670FC" w:rsidRPr="003670FC">
        <w:rPr>
          <w:sz w:val="24"/>
          <w:szCs w:val="24"/>
        </w:rPr>
        <w:t xml:space="preserve"> </w:t>
      </w:r>
      <w:r w:rsidR="00035CA6">
        <w:rPr>
          <w:sz w:val="24"/>
          <w:szCs w:val="24"/>
        </w:rPr>
        <w:t xml:space="preserve">  </w:t>
      </w:r>
      <w:r w:rsidR="003832B7">
        <w:rPr>
          <w:sz w:val="24"/>
          <w:szCs w:val="24"/>
        </w:rPr>
        <w:t xml:space="preserve"> </w:t>
      </w:r>
      <w:r w:rsidR="003670FC" w:rsidRPr="003670FC">
        <w:rPr>
          <w:sz w:val="24"/>
          <w:szCs w:val="24"/>
        </w:rPr>
        <w:t xml:space="preserve">Corruption </w:t>
      </w:r>
      <w:r w:rsidR="00035CA6">
        <w:rPr>
          <w:sz w:val="24"/>
          <w:szCs w:val="24"/>
        </w:rPr>
        <w:t xml:space="preserve">  </w:t>
      </w:r>
      <w:r w:rsidR="003670FC" w:rsidRPr="003670FC">
        <w:rPr>
          <w:sz w:val="24"/>
          <w:szCs w:val="24"/>
        </w:rPr>
        <w:t xml:space="preserve">and </w:t>
      </w:r>
      <w:r w:rsidR="00035CA6">
        <w:rPr>
          <w:sz w:val="24"/>
          <w:szCs w:val="24"/>
        </w:rPr>
        <w:t xml:space="preserve">  </w:t>
      </w:r>
      <w:r w:rsidR="003832B7">
        <w:rPr>
          <w:sz w:val="24"/>
          <w:szCs w:val="24"/>
        </w:rPr>
        <w:t xml:space="preserve">Growth.  </w:t>
      </w:r>
      <w:r w:rsidR="003670FC" w:rsidRPr="003670FC">
        <w:rPr>
          <w:sz w:val="24"/>
          <w:szCs w:val="24"/>
        </w:rPr>
        <w:t xml:space="preserve"> Quarterly</w:t>
      </w:r>
      <w:r w:rsidR="00035CA6">
        <w:rPr>
          <w:sz w:val="24"/>
          <w:szCs w:val="24"/>
        </w:rPr>
        <w:t xml:space="preserve"> Journal of Economics, </w:t>
      </w:r>
      <w:r w:rsidR="00647A96">
        <w:rPr>
          <w:sz w:val="24"/>
          <w:szCs w:val="24"/>
        </w:rPr>
        <w:t xml:space="preserve">110 </w:t>
      </w:r>
      <w:r w:rsidR="00035CA6">
        <w:rPr>
          <w:sz w:val="24"/>
          <w:szCs w:val="24"/>
        </w:rPr>
        <w:t xml:space="preserve">(3),  </w:t>
      </w:r>
      <w:r w:rsidR="003670FC" w:rsidRPr="003670FC">
        <w:rPr>
          <w:sz w:val="24"/>
          <w:szCs w:val="24"/>
        </w:rPr>
        <w:t>681-713.</w:t>
      </w:r>
    </w:p>
    <w:p w:rsidR="003670FC" w:rsidRPr="003670FC" w:rsidRDefault="003670FC" w:rsidP="00522A77">
      <w:pPr>
        <w:jc w:val="both"/>
        <w:rPr>
          <w:sz w:val="24"/>
          <w:szCs w:val="24"/>
        </w:rPr>
      </w:pPr>
    </w:p>
    <w:p w:rsidR="00C300EF" w:rsidRDefault="00C300EF" w:rsidP="00C300EF">
      <w:pPr>
        <w:spacing w:line="360" w:lineRule="auto"/>
        <w:ind w:left="-360"/>
        <w:jc w:val="both"/>
        <w:rPr>
          <w:sz w:val="24"/>
          <w:szCs w:val="24"/>
        </w:rPr>
      </w:pPr>
      <w:r>
        <w:rPr>
          <w:sz w:val="24"/>
          <w:szCs w:val="24"/>
        </w:rPr>
        <w:t>Mbanefoh, G. (</w:t>
      </w:r>
      <w:r w:rsidR="003670FC" w:rsidRPr="003670FC">
        <w:rPr>
          <w:sz w:val="24"/>
          <w:szCs w:val="24"/>
        </w:rPr>
        <w:t>1993</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Unsettled </w:t>
      </w:r>
      <w:r>
        <w:rPr>
          <w:sz w:val="24"/>
          <w:szCs w:val="24"/>
        </w:rPr>
        <w:t xml:space="preserve"> </w:t>
      </w:r>
      <w:r w:rsidR="003670FC" w:rsidRPr="003670FC">
        <w:rPr>
          <w:sz w:val="24"/>
          <w:szCs w:val="24"/>
        </w:rPr>
        <w:t xml:space="preserve">Issue </w:t>
      </w:r>
      <w:r>
        <w:rPr>
          <w:sz w:val="24"/>
          <w:szCs w:val="24"/>
        </w:rPr>
        <w:t xml:space="preserve"> </w:t>
      </w:r>
      <w:r w:rsidR="003670FC" w:rsidRPr="003670FC">
        <w:rPr>
          <w:sz w:val="24"/>
          <w:szCs w:val="24"/>
        </w:rPr>
        <w:t xml:space="preserve">in </w:t>
      </w:r>
      <w:r>
        <w:rPr>
          <w:sz w:val="24"/>
          <w:szCs w:val="24"/>
        </w:rPr>
        <w:t xml:space="preserve"> </w:t>
      </w:r>
      <w:r w:rsidR="003670FC" w:rsidRPr="003670FC">
        <w:rPr>
          <w:sz w:val="24"/>
          <w:szCs w:val="24"/>
        </w:rPr>
        <w:t xml:space="preserve">Nigerian </w:t>
      </w:r>
      <w:r>
        <w:rPr>
          <w:sz w:val="24"/>
          <w:szCs w:val="24"/>
        </w:rPr>
        <w:t xml:space="preserve"> </w:t>
      </w:r>
      <w:r w:rsidR="003670FC" w:rsidRPr="003670FC">
        <w:rPr>
          <w:sz w:val="24"/>
          <w:szCs w:val="24"/>
        </w:rPr>
        <w:t>Fisc</w:t>
      </w:r>
      <w:r>
        <w:rPr>
          <w:sz w:val="24"/>
          <w:szCs w:val="24"/>
        </w:rPr>
        <w:t xml:space="preserve">al  Federalism and the National </w:t>
      </w:r>
      <w:r w:rsidR="003670FC" w:rsidRPr="003670FC">
        <w:rPr>
          <w:sz w:val="24"/>
          <w:szCs w:val="24"/>
        </w:rPr>
        <w:t xml:space="preserve">Question. </w:t>
      </w:r>
    </w:p>
    <w:p w:rsidR="003670FC" w:rsidRPr="003670FC" w:rsidRDefault="00C300EF" w:rsidP="00C300EF">
      <w:pPr>
        <w:spacing w:line="360" w:lineRule="auto"/>
        <w:ind w:left="-360"/>
        <w:jc w:val="both"/>
        <w:rPr>
          <w:sz w:val="24"/>
          <w:szCs w:val="24"/>
        </w:rPr>
      </w:pPr>
      <w:r>
        <w:rPr>
          <w:sz w:val="24"/>
          <w:szCs w:val="24"/>
        </w:rPr>
        <w:t xml:space="preserve">          </w:t>
      </w:r>
      <w:r w:rsidR="003670FC" w:rsidRPr="003670FC">
        <w:rPr>
          <w:sz w:val="24"/>
          <w:szCs w:val="24"/>
        </w:rPr>
        <w:t xml:space="preserve">Proceedings of the </w:t>
      </w:r>
      <w:r w:rsidR="00035CA6">
        <w:rPr>
          <w:sz w:val="24"/>
          <w:szCs w:val="24"/>
        </w:rPr>
        <w:t xml:space="preserve">1993 NES Annual Conference,  </w:t>
      </w:r>
      <w:r w:rsidR="003670FC" w:rsidRPr="003670FC">
        <w:rPr>
          <w:sz w:val="24"/>
          <w:szCs w:val="24"/>
        </w:rPr>
        <w:t>61-77.</w:t>
      </w:r>
    </w:p>
    <w:p w:rsidR="003670FC" w:rsidRPr="003670FC" w:rsidRDefault="003670FC" w:rsidP="00522A77">
      <w:pPr>
        <w:ind w:left="-360" w:right="-720"/>
        <w:jc w:val="both"/>
        <w:rPr>
          <w:sz w:val="24"/>
          <w:szCs w:val="24"/>
        </w:rPr>
      </w:pPr>
    </w:p>
    <w:p w:rsidR="003670FC" w:rsidRDefault="003670FC" w:rsidP="00C300EF">
      <w:pPr>
        <w:spacing w:line="360" w:lineRule="auto"/>
        <w:ind w:left="-360"/>
        <w:jc w:val="both"/>
        <w:rPr>
          <w:sz w:val="24"/>
          <w:szCs w:val="24"/>
        </w:rPr>
      </w:pPr>
      <w:r w:rsidRPr="003670FC">
        <w:rPr>
          <w:sz w:val="24"/>
          <w:szCs w:val="24"/>
        </w:rPr>
        <w:lastRenderedPageBreak/>
        <w:t>McCon</w:t>
      </w:r>
      <w:r w:rsidR="00983F04">
        <w:rPr>
          <w:sz w:val="24"/>
          <w:szCs w:val="24"/>
        </w:rPr>
        <w:t>nel C. R. and S. L. Brue (2005),</w:t>
      </w:r>
      <w:r w:rsidRPr="003670FC">
        <w:rPr>
          <w:sz w:val="24"/>
          <w:szCs w:val="24"/>
        </w:rPr>
        <w:t xml:space="preserve"> </w:t>
      </w:r>
      <w:r w:rsidR="00C300EF">
        <w:rPr>
          <w:sz w:val="24"/>
          <w:szCs w:val="24"/>
        </w:rPr>
        <w:t xml:space="preserve">        </w:t>
      </w:r>
      <w:r w:rsidR="003832B7">
        <w:rPr>
          <w:sz w:val="24"/>
          <w:szCs w:val="24"/>
        </w:rPr>
        <w:t xml:space="preserve"> Macroeconomics. </w:t>
      </w:r>
      <w:r w:rsidRPr="003670FC">
        <w:rPr>
          <w:sz w:val="24"/>
          <w:szCs w:val="24"/>
        </w:rPr>
        <w:t xml:space="preserve"> </w:t>
      </w:r>
      <w:r w:rsidR="00C300EF">
        <w:rPr>
          <w:sz w:val="24"/>
          <w:szCs w:val="24"/>
        </w:rPr>
        <w:t xml:space="preserve">     </w:t>
      </w:r>
      <w:smartTag w:uri="urn:schemas-microsoft-com:office:smarttags" w:element="State">
        <w:smartTag w:uri="urn:schemas-microsoft-com:office:smarttags" w:element="place">
          <w:r w:rsidRPr="003670FC">
            <w:rPr>
              <w:sz w:val="24"/>
              <w:szCs w:val="24"/>
            </w:rPr>
            <w:t xml:space="preserve">New </w:t>
          </w:r>
          <w:r w:rsidR="00C300EF">
            <w:rPr>
              <w:sz w:val="24"/>
              <w:szCs w:val="24"/>
            </w:rPr>
            <w:t xml:space="preserve">    </w:t>
          </w:r>
          <w:r w:rsidRPr="003670FC">
            <w:rPr>
              <w:sz w:val="24"/>
              <w:szCs w:val="24"/>
            </w:rPr>
            <w:t>York</w:t>
          </w:r>
        </w:smartTag>
      </w:smartTag>
      <w:r w:rsidRPr="003670FC">
        <w:rPr>
          <w:sz w:val="24"/>
          <w:szCs w:val="24"/>
        </w:rPr>
        <w:t xml:space="preserve">: </w:t>
      </w:r>
      <w:r w:rsidR="00C300EF">
        <w:rPr>
          <w:sz w:val="24"/>
          <w:szCs w:val="24"/>
        </w:rPr>
        <w:t xml:space="preserve">   </w:t>
      </w:r>
      <w:r w:rsidRPr="003670FC">
        <w:rPr>
          <w:sz w:val="24"/>
          <w:szCs w:val="24"/>
        </w:rPr>
        <w:t>McGraw-Irwin.</w:t>
      </w:r>
    </w:p>
    <w:p w:rsidR="00884152" w:rsidRDefault="00884152" w:rsidP="00831FE0">
      <w:pPr>
        <w:ind w:left="-360"/>
        <w:jc w:val="both"/>
        <w:rPr>
          <w:sz w:val="24"/>
          <w:szCs w:val="24"/>
        </w:rPr>
      </w:pPr>
    </w:p>
    <w:p w:rsidR="00884152" w:rsidRDefault="00884152" w:rsidP="00C300EF">
      <w:pPr>
        <w:spacing w:line="360" w:lineRule="auto"/>
        <w:ind w:left="-360"/>
        <w:jc w:val="both"/>
        <w:rPr>
          <w:sz w:val="24"/>
          <w:szCs w:val="24"/>
        </w:rPr>
      </w:pPr>
      <w:r>
        <w:rPr>
          <w:sz w:val="24"/>
          <w:szCs w:val="24"/>
        </w:rPr>
        <w:t>McKinnon, R. I. (1997), Market Preserving Fiscal Federalism in the American Monetary Union. In:</w:t>
      </w:r>
    </w:p>
    <w:p w:rsidR="00884152" w:rsidRDefault="00884152" w:rsidP="00C300EF">
      <w:pPr>
        <w:spacing w:line="360" w:lineRule="auto"/>
        <w:ind w:left="-360"/>
        <w:jc w:val="both"/>
        <w:rPr>
          <w:sz w:val="24"/>
          <w:szCs w:val="24"/>
        </w:rPr>
      </w:pPr>
      <w:r>
        <w:rPr>
          <w:sz w:val="24"/>
          <w:szCs w:val="24"/>
        </w:rPr>
        <w:t xml:space="preserve">          Macroeconomic Dimensions of Public Finance. Mario, I. B. and </w:t>
      </w:r>
      <w:r w:rsidR="00A7137E">
        <w:rPr>
          <w:sz w:val="24"/>
          <w:szCs w:val="24"/>
        </w:rPr>
        <w:t xml:space="preserve">T. Ter-Manassian, eds. </w:t>
      </w:r>
    </w:p>
    <w:p w:rsidR="00EC51C7" w:rsidRDefault="00A7137E" w:rsidP="00EC51C7">
      <w:pPr>
        <w:spacing w:line="360" w:lineRule="auto"/>
        <w:ind w:left="-360"/>
        <w:jc w:val="both"/>
        <w:rPr>
          <w:sz w:val="24"/>
          <w:szCs w:val="24"/>
        </w:rPr>
      </w:pPr>
      <w:r>
        <w:rPr>
          <w:sz w:val="24"/>
          <w:szCs w:val="24"/>
        </w:rPr>
        <w:t xml:space="preserve">          New York: Routledge, 73-93.</w:t>
      </w:r>
    </w:p>
    <w:p w:rsidR="003670FC" w:rsidRPr="003670FC" w:rsidRDefault="00A7137E" w:rsidP="00EC51C7">
      <w:pPr>
        <w:ind w:left="-360"/>
        <w:jc w:val="both"/>
        <w:rPr>
          <w:sz w:val="24"/>
          <w:szCs w:val="24"/>
        </w:rPr>
      </w:pPr>
      <w:r>
        <w:rPr>
          <w:sz w:val="24"/>
          <w:szCs w:val="24"/>
        </w:rPr>
        <w:t xml:space="preserve">     </w:t>
      </w:r>
    </w:p>
    <w:p w:rsidR="00C300EF" w:rsidRDefault="003670FC" w:rsidP="00C300EF">
      <w:pPr>
        <w:spacing w:line="360" w:lineRule="auto"/>
        <w:ind w:left="-360"/>
        <w:jc w:val="both"/>
        <w:rPr>
          <w:sz w:val="24"/>
          <w:szCs w:val="24"/>
        </w:rPr>
      </w:pPr>
      <w:r w:rsidRPr="003670FC">
        <w:rPr>
          <w:sz w:val="24"/>
          <w:szCs w:val="24"/>
        </w:rPr>
        <w:t xml:space="preserve">McLean, </w:t>
      </w:r>
      <w:smartTag w:uri="urn:schemas-microsoft-com:office:smarttags" w:element="place">
        <w:r w:rsidRPr="003670FC">
          <w:rPr>
            <w:sz w:val="24"/>
            <w:szCs w:val="24"/>
          </w:rPr>
          <w:t>I.</w:t>
        </w:r>
      </w:smartTag>
      <w:r w:rsidR="00983F04">
        <w:rPr>
          <w:sz w:val="24"/>
          <w:szCs w:val="24"/>
        </w:rPr>
        <w:t xml:space="preserve"> (2002),</w:t>
      </w:r>
      <w:r w:rsidRPr="003670FC">
        <w:rPr>
          <w:sz w:val="24"/>
          <w:szCs w:val="24"/>
        </w:rPr>
        <w:t xml:space="preserve"> </w:t>
      </w:r>
      <w:r w:rsidR="00C300EF">
        <w:rPr>
          <w:sz w:val="24"/>
          <w:szCs w:val="24"/>
        </w:rPr>
        <w:t xml:space="preserve">    </w:t>
      </w:r>
      <w:r w:rsidR="003832B7">
        <w:rPr>
          <w:sz w:val="24"/>
          <w:szCs w:val="24"/>
        </w:rPr>
        <w:t xml:space="preserve"> </w:t>
      </w:r>
      <w:r w:rsidRPr="003670FC">
        <w:rPr>
          <w:sz w:val="24"/>
          <w:szCs w:val="24"/>
        </w:rPr>
        <w:t xml:space="preserve">Fiscal </w:t>
      </w:r>
      <w:r w:rsidR="00C300EF">
        <w:rPr>
          <w:sz w:val="24"/>
          <w:szCs w:val="24"/>
        </w:rPr>
        <w:t xml:space="preserve">    </w:t>
      </w:r>
      <w:r w:rsidRPr="003670FC">
        <w:rPr>
          <w:sz w:val="24"/>
          <w:szCs w:val="24"/>
        </w:rPr>
        <w:t xml:space="preserve">Federalism </w:t>
      </w:r>
      <w:r w:rsidR="00C300EF">
        <w:rPr>
          <w:sz w:val="24"/>
          <w:szCs w:val="24"/>
        </w:rPr>
        <w:t xml:space="preserve">   </w:t>
      </w:r>
      <w:r w:rsidRPr="003670FC">
        <w:rPr>
          <w:sz w:val="24"/>
          <w:szCs w:val="24"/>
        </w:rPr>
        <w:t xml:space="preserve">in </w:t>
      </w:r>
      <w:r w:rsidR="00C300EF">
        <w:rPr>
          <w:sz w:val="24"/>
          <w:szCs w:val="24"/>
        </w:rPr>
        <w:t xml:space="preserve">   </w:t>
      </w:r>
      <w:r w:rsidRPr="003670FC">
        <w:rPr>
          <w:sz w:val="24"/>
          <w:szCs w:val="24"/>
        </w:rPr>
        <w:t>Australia</w:t>
      </w:r>
      <w:r w:rsidR="003832B7">
        <w:rPr>
          <w:sz w:val="24"/>
          <w:szCs w:val="24"/>
        </w:rPr>
        <w:t xml:space="preserve">.  </w:t>
      </w:r>
      <w:r w:rsidRPr="003670FC">
        <w:rPr>
          <w:sz w:val="24"/>
          <w:szCs w:val="24"/>
        </w:rPr>
        <w:t xml:space="preserve"> </w:t>
      </w:r>
      <w:r w:rsidR="00C300EF">
        <w:rPr>
          <w:sz w:val="24"/>
          <w:szCs w:val="24"/>
        </w:rPr>
        <w:t xml:space="preserve">  </w:t>
      </w:r>
      <w:smartTag w:uri="urn:schemas-microsoft-com:office:smarttags" w:element="place">
        <w:smartTag w:uri="urn:schemas-microsoft-com:office:smarttags" w:element="PlaceName">
          <w:r w:rsidRPr="003670FC">
            <w:rPr>
              <w:sz w:val="24"/>
              <w:szCs w:val="24"/>
            </w:rPr>
            <w:t>Research</w:t>
          </w:r>
        </w:smartTag>
        <w:r w:rsidRPr="003670FC">
          <w:rPr>
            <w:sz w:val="24"/>
            <w:szCs w:val="24"/>
          </w:rPr>
          <w:t xml:space="preserve"> </w:t>
        </w:r>
        <w:r w:rsidR="00C300EF">
          <w:rPr>
            <w:sz w:val="24"/>
            <w:szCs w:val="24"/>
          </w:rPr>
          <w:t xml:space="preserve"> </w:t>
        </w:r>
        <w:smartTag w:uri="urn:schemas-microsoft-com:office:smarttags" w:element="PlaceType">
          <w:r w:rsidRPr="003670FC">
            <w:rPr>
              <w:sz w:val="24"/>
              <w:szCs w:val="24"/>
            </w:rPr>
            <w:t>School</w:t>
          </w:r>
        </w:smartTag>
      </w:smartTag>
      <w:r w:rsidR="00C300EF">
        <w:rPr>
          <w:sz w:val="24"/>
          <w:szCs w:val="24"/>
        </w:rPr>
        <w:t xml:space="preserve"> of Social Sciences, </w:t>
      </w:r>
    </w:p>
    <w:p w:rsidR="00C300EF" w:rsidRDefault="00C300EF" w:rsidP="00C300EF">
      <w:pPr>
        <w:spacing w:line="360" w:lineRule="auto"/>
        <w:ind w:left="-360"/>
        <w:jc w:val="both"/>
        <w:rPr>
          <w:sz w:val="24"/>
          <w:szCs w:val="24"/>
        </w:rPr>
      </w:pPr>
      <w:r>
        <w:rPr>
          <w:sz w:val="24"/>
          <w:szCs w:val="24"/>
        </w:rPr>
        <w:t xml:space="preserve">          </w:t>
      </w:r>
      <w:smartTag w:uri="urn:schemas-microsoft-com:office:smarttags" w:element="place">
        <w:smartTag w:uri="urn:schemas-microsoft-com:office:smarttags" w:element="PlaceName">
          <w:r w:rsidR="003670FC" w:rsidRPr="003670FC">
            <w:rPr>
              <w:sz w:val="24"/>
              <w:szCs w:val="24"/>
            </w:rPr>
            <w:t>Australian</w:t>
          </w:r>
        </w:smartTag>
        <w:r w:rsidR="003670FC" w:rsidRPr="003670FC">
          <w:rPr>
            <w:sz w:val="24"/>
            <w:szCs w:val="24"/>
          </w:rPr>
          <w:t xml:space="preserve"> </w:t>
        </w:r>
        <w:smartTag w:uri="urn:schemas-microsoft-com:office:smarttags" w:element="PlaceName">
          <w:r w:rsidR="003670FC" w:rsidRPr="003670FC">
            <w:rPr>
              <w:sz w:val="24"/>
              <w:szCs w:val="24"/>
            </w:rPr>
            <w:t>National</w:t>
          </w:r>
        </w:smartTag>
        <w:r w:rsidR="003670FC" w:rsidRPr="003670FC">
          <w:rPr>
            <w:sz w:val="24"/>
            <w:szCs w:val="24"/>
          </w:rPr>
          <w:t xml:space="preserve"> </w:t>
        </w:r>
        <w:smartTag w:uri="urn:schemas-microsoft-com:office:smarttags" w:element="PlaceType">
          <w:r w:rsidR="003670FC" w:rsidRPr="003670FC">
            <w:rPr>
              <w:sz w:val="24"/>
              <w:szCs w:val="24"/>
            </w:rPr>
            <w:t>University</w:t>
          </w:r>
        </w:smartTag>
      </w:smartTag>
      <w:r w:rsidR="003670FC" w:rsidRPr="003670FC">
        <w:rPr>
          <w:sz w:val="24"/>
          <w:szCs w:val="24"/>
        </w:rPr>
        <w:t xml:space="preserve"> Working Papers in Social and Political Theory</w:t>
      </w:r>
      <w:r>
        <w:rPr>
          <w:sz w:val="24"/>
          <w:szCs w:val="24"/>
        </w:rPr>
        <w:t xml:space="preserve"> </w:t>
      </w:r>
      <w:r w:rsidR="003670FC" w:rsidRPr="003670FC">
        <w:rPr>
          <w:sz w:val="24"/>
          <w:szCs w:val="24"/>
        </w:rPr>
        <w:t xml:space="preserve">Programme, at </w:t>
      </w:r>
    </w:p>
    <w:p w:rsidR="003670FC" w:rsidRDefault="00C300EF" w:rsidP="00C300EF">
      <w:pPr>
        <w:spacing w:line="360" w:lineRule="auto"/>
        <w:ind w:left="-360"/>
        <w:jc w:val="both"/>
        <w:rPr>
          <w:sz w:val="24"/>
          <w:szCs w:val="24"/>
        </w:rPr>
      </w:pPr>
      <w:r>
        <w:rPr>
          <w:sz w:val="24"/>
          <w:szCs w:val="24"/>
        </w:rPr>
        <w:t xml:space="preserve">          </w:t>
      </w:r>
      <w:hyperlink r:id="rId96" w:history="1">
        <w:r w:rsidR="003670FC" w:rsidRPr="003670FC">
          <w:rPr>
            <w:rStyle w:val="Hyperlink"/>
            <w:sz w:val="24"/>
            <w:szCs w:val="24"/>
          </w:rPr>
          <w:t>http://www.nuff.ox.ac.uk/Politics/Papers</w:t>
        </w:r>
      </w:hyperlink>
      <w:r w:rsidR="003670FC" w:rsidRPr="003670FC">
        <w:rPr>
          <w:sz w:val="24"/>
          <w:szCs w:val="24"/>
        </w:rPr>
        <w:t>.</w:t>
      </w:r>
    </w:p>
    <w:p w:rsidR="003670FC" w:rsidRPr="003670FC" w:rsidRDefault="003670FC" w:rsidP="0027212B">
      <w:pPr>
        <w:jc w:val="both"/>
        <w:rPr>
          <w:sz w:val="24"/>
          <w:szCs w:val="24"/>
        </w:rPr>
      </w:pPr>
    </w:p>
    <w:p w:rsidR="00C300EF" w:rsidRDefault="00983F04" w:rsidP="00C300EF">
      <w:pPr>
        <w:spacing w:line="360" w:lineRule="auto"/>
        <w:ind w:left="-360"/>
        <w:jc w:val="both"/>
        <w:rPr>
          <w:sz w:val="24"/>
          <w:szCs w:val="24"/>
        </w:rPr>
      </w:pPr>
      <w:r>
        <w:rPr>
          <w:sz w:val="24"/>
          <w:szCs w:val="24"/>
        </w:rPr>
        <w:t>McLure, Charles E. (2003),</w:t>
      </w:r>
      <w:r w:rsidR="003832B7">
        <w:rPr>
          <w:sz w:val="24"/>
          <w:szCs w:val="24"/>
        </w:rPr>
        <w:t xml:space="preserve">  </w:t>
      </w:r>
      <w:r w:rsidR="003670FC" w:rsidRPr="003670FC">
        <w:rPr>
          <w:sz w:val="24"/>
          <w:szCs w:val="24"/>
        </w:rPr>
        <w:t xml:space="preserve">The Assignment of Oil </w:t>
      </w:r>
      <w:r w:rsidR="003832B7">
        <w:rPr>
          <w:sz w:val="24"/>
          <w:szCs w:val="24"/>
        </w:rPr>
        <w:t xml:space="preserve">Tax Revenue.  </w:t>
      </w:r>
      <w:r w:rsidR="00C300EF">
        <w:rPr>
          <w:sz w:val="24"/>
          <w:szCs w:val="24"/>
        </w:rPr>
        <w:t xml:space="preserve"> In J.M. Davis, R.</w:t>
      </w:r>
      <w:r w:rsidR="003670FC" w:rsidRPr="003670FC">
        <w:rPr>
          <w:sz w:val="24"/>
          <w:szCs w:val="24"/>
        </w:rPr>
        <w:t xml:space="preserve">Ossowski And </w:t>
      </w:r>
    </w:p>
    <w:p w:rsidR="00C300EF" w:rsidRDefault="003670FC" w:rsidP="00C300EF">
      <w:pPr>
        <w:numPr>
          <w:ilvl w:val="0"/>
          <w:numId w:val="19"/>
        </w:numPr>
        <w:spacing w:line="360" w:lineRule="auto"/>
        <w:jc w:val="both"/>
        <w:rPr>
          <w:sz w:val="24"/>
          <w:szCs w:val="24"/>
        </w:rPr>
      </w:pPr>
      <w:r w:rsidRPr="003670FC">
        <w:rPr>
          <w:sz w:val="24"/>
          <w:szCs w:val="24"/>
        </w:rPr>
        <w:t xml:space="preserve">Fedelino (eds), Fiscal Policy Formulation and Implementation in Oil-Producing Countries, </w:t>
      </w:r>
      <w:r w:rsidR="00C300EF">
        <w:rPr>
          <w:sz w:val="24"/>
          <w:szCs w:val="24"/>
        </w:rPr>
        <w:t xml:space="preserve">  </w:t>
      </w:r>
    </w:p>
    <w:p w:rsidR="003670FC" w:rsidRDefault="003670FC" w:rsidP="006F594A">
      <w:pPr>
        <w:spacing w:line="360" w:lineRule="auto"/>
        <w:ind w:left="180"/>
        <w:jc w:val="both"/>
        <w:rPr>
          <w:sz w:val="24"/>
          <w:szCs w:val="24"/>
        </w:rPr>
      </w:pPr>
      <w:r w:rsidRPr="003670FC">
        <w:rPr>
          <w:sz w:val="24"/>
          <w:szCs w:val="24"/>
        </w:rPr>
        <w:t>Washington, DC: I</w:t>
      </w:r>
      <w:r w:rsidR="00E10628">
        <w:rPr>
          <w:sz w:val="24"/>
          <w:szCs w:val="24"/>
        </w:rPr>
        <w:t xml:space="preserve">nternational Monetary Fund, </w:t>
      </w:r>
      <w:r w:rsidRPr="003670FC">
        <w:rPr>
          <w:sz w:val="24"/>
          <w:szCs w:val="24"/>
        </w:rPr>
        <w:t>204-15.</w:t>
      </w:r>
    </w:p>
    <w:p w:rsidR="006F594A" w:rsidRDefault="006F594A" w:rsidP="00831FE0">
      <w:pPr>
        <w:jc w:val="both"/>
        <w:rPr>
          <w:sz w:val="24"/>
          <w:szCs w:val="24"/>
        </w:rPr>
      </w:pPr>
    </w:p>
    <w:p w:rsidR="00B1613F" w:rsidRDefault="00B1613F" w:rsidP="00B1613F">
      <w:pPr>
        <w:spacing w:line="360" w:lineRule="auto"/>
        <w:ind w:left="-360"/>
        <w:jc w:val="both"/>
        <w:rPr>
          <w:sz w:val="24"/>
          <w:szCs w:val="24"/>
        </w:rPr>
      </w:pPr>
      <w:r w:rsidRPr="003670FC">
        <w:rPr>
          <w:sz w:val="24"/>
          <w:szCs w:val="24"/>
        </w:rPr>
        <w:t xml:space="preserve">McLure, C. E., Jr. </w:t>
      </w:r>
      <w:r>
        <w:rPr>
          <w:sz w:val="24"/>
          <w:szCs w:val="24"/>
        </w:rPr>
        <w:t>(</w:t>
      </w:r>
      <w:r w:rsidRPr="003670FC">
        <w:rPr>
          <w:sz w:val="24"/>
          <w:szCs w:val="24"/>
        </w:rPr>
        <w:t>1995</w:t>
      </w:r>
      <w:r>
        <w:rPr>
          <w:sz w:val="24"/>
          <w:szCs w:val="24"/>
        </w:rPr>
        <w:t>)</w:t>
      </w:r>
      <w:r w:rsidR="00983F04">
        <w:rPr>
          <w:sz w:val="24"/>
          <w:szCs w:val="24"/>
        </w:rPr>
        <w:t xml:space="preserve">, </w:t>
      </w:r>
      <w:r w:rsidRPr="003670FC">
        <w:rPr>
          <w:sz w:val="24"/>
          <w:szCs w:val="24"/>
        </w:rPr>
        <w:t xml:space="preserve"> Comment on Fiscal Federalism </w:t>
      </w:r>
      <w:r>
        <w:rPr>
          <w:sz w:val="24"/>
          <w:szCs w:val="24"/>
        </w:rPr>
        <w:t xml:space="preserve">and Decentralization: A Review </w:t>
      </w:r>
      <w:r w:rsidRPr="003670FC">
        <w:rPr>
          <w:sz w:val="24"/>
          <w:szCs w:val="24"/>
        </w:rPr>
        <w:t xml:space="preserve">of some </w:t>
      </w:r>
    </w:p>
    <w:p w:rsidR="00B1613F" w:rsidRDefault="00B1613F" w:rsidP="00B1613F">
      <w:pPr>
        <w:spacing w:line="360" w:lineRule="auto"/>
        <w:ind w:left="-360"/>
        <w:jc w:val="both"/>
        <w:rPr>
          <w:sz w:val="24"/>
          <w:szCs w:val="24"/>
        </w:rPr>
      </w:pPr>
      <w:r>
        <w:rPr>
          <w:sz w:val="24"/>
          <w:szCs w:val="24"/>
        </w:rPr>
        <w:t xml:space="preserve">         </w:t>
      </w:r>
      <w:r w:rsidRPr="003670FC">
        <w:rPr>
          <w:sz w:val="24"/>
          <w:szCs w:val="24"/>
        </w:rPr>
        <w:t xml:space="preserve">Efficiency </w:t>
      </w:r>
      <w:r>
        <w:rPr>
          <w:sz w:val="24"/>
          <w:szCs w:val="24"/>
        </w:rPr>
        <w:t xml:space="preserve"> </w:t>
      </w:r>
      <w:r w:rsidRPr="003670FC">
        <w:rPr>
          <w:sz w:val="24"/>
          <w:szCs w:val="24"/>
        </w:rPr>
        <w:t xml:space="preserve">and </w:t>
      </w:r>
      <w:r>
        <w:rPr>
          <w:sz w:val="24"/>
          <w:szCs w:val="24"/>
        </w:rPr>
        <w:t xml:space="preserve"> </w:t>
      </w:r>
      <w:r w:rsidRPr="003670FC">
        <w:rPr>
          <w:sz w:val="24"/>
          <w:szCs w:val="24"/>
        </w:rPr>
        <w:t xml:space="preserve">Macroeconomics </w:t>
      </w:r>
      <w:r>
        <w:rPr>
          <w:sz w:val="24"/>
          <w:szCs w:val="24"/>
        </w:rPr>
        <w:t xml:space="preserve"> </w:t>
      </w:r>
      <w:r w:rsidRPr="003670FC">
        <w:rPr>
          <w:sz w:val="24"/>
          <w:szCs w:val="24"/>
        </w:rPr>
        <w:t>Aspects by Vito Tanzi. In: Annual World</w:t>
      </w:r>
      <w:r>
        <w:rPr>
          <w:sz w:val="24"/>
          <w:szCs w:val="24"/>
        </w:rPr>
        <w:t xml:space="preserve"> </w:t>
      </w:r>
      <w:r w:rsidRPr="003670FC">
        <w:rPr>
          <w:sz w:val="24"/>
          <w:szCs w:val="24"/>
        </w:rPr>
        <w:t xml:space="preserve">Bank Conference </w:t>
      </w:r>
    </w:p>
    <w:p w:rsidR="009B2F5F" w:rsidRDefault="00B1613F" w:rsidP="005620CC">
      <w:pPr>
        <w:spacing w:line="360" w:lineRule="auto"/>
        <w:jc w:val="both"/>
        <w:rPr>
          <w:sz w:val="24"/>
          <w:szCs w:val="24"/>
        </w:rPr>
      </w:pPr>
      <w:r>
        <w:rPr>
          <w:sz w:val="24"/>
          <w:szCs w:val="24"/>
        </w:rPr>
        <w:t xml:space="preserve">   </w:t>
      </w:r>
      <w:r w:rsidRPr="003670FC">
        <w:rPr>
          <w:sz w:val="24"/>
          <w:szCs w:val="24"/>
        </w:rPr>
        <w:t xml:space="preserve">on </w:t>
      </w:r>
      <w:r>
        <w:rPr>
          <w:sz w:val="24"/>
          <w:szCs w:val="24"/>
        </w:rPr>
        <w:t xml:space="preserve">  </w:t>
      </w:r>
      <w:r w:rsidRPr="003670FC">
        <w:rPr>
          <w:sz w:val="24"/>
          <w:szCs w:val="24"/>
        </w:rPr>
        <w:t xml:space="preserve">Development </w:t>
      </w:r>
      <w:r>
        <w:rPr>
          <w:sz w:val="24"/>
          <w:szCs w:val="24"/>
        </w:rPr>
        <w:t xml:space="preserve">  </w:t>
      </w:r>
      <w:r w:rsidRPr="003670FC">
        <w:rPr>
          <w:sz w:val="24"/>
          <w:szCs w:val="24"/>
        </w:rPr>
        <w:t xml:space="preserve">Economics. </w:t>
      </w:r>
      <w:r>
        <w:rPr>
          <w:sz w:val="24"/>
          <w:szCs w:val="24"/>
        </w:rPr>
        <w:t xml:space="preserve">  </w:t>
      </w:r>
      <w:r w:rsidRPr="003670FC">
        <w:rPr>
          <w:sz w:val="24"/>
          <w:szCs w:val="24"/>
        </w:rPr>
        <w:t xml:space="preserve">Bruno, M. </w:t>
      </w:r>
      <w:r>
        <w:rPr>
          <w:sz w:val="24"/>
          <w:szCs w:val="24"/>
        </w:rPr>
        <w:t xml:space="preserve">  </w:t>
      </w:r>
      <w:r w:rsidRPr="003670FC">
        <w:rPr>
          <w:sz w:val="24"/>
          <w:szCs w:val="24"/>
        </w:rPr>
        <w:t>and B. Pleskovic, eds.</w:t>
      </w:r>
      <w:r>
        <w:rPr>
          <w:sz w:val="24"/>
          <w:szCs w:val="24"/>
        </w:rPr>
        <w:t xml:space="preserve"> World Bank,  </w:t>
      </w:r>
      <w:r w:rsidRPr="003670FC">
        <w:rPr>
          <w:sz w:val="24"/>
          <w:szCs w:val="24"/>
        </w:rPr>
        <w:t>317-322.</w:t>
      </w:r>
    </w:p>
    <w:p w:rsidR="009B2F5F" w:rsidRPr="003670FC" w:rsidRDefault="009B2F5F" w:rsidP="006F594A">
      <w:pPr>
        <w:ind w:right="-540"/>
        <w:jc w:val="both"/>
        <w:rPr>
          <w:sz w:val="24"/>
          <w:szCs w:val="24"/>
        </w:rPr>
      </w:pPr>
    </w:p>
    <w:p w:rsidR="00C300EF" w:rsidRDefault="00C300EF" w:rsidP="00C300EF">
      <w:pPr>
        <w:spacing w:line="360" w:lineRule="auto"/>
        <w:ind w:left="-360"/>
        <w:jc w:val="both"/>
        <w:rPr>
          <w:sz w:val="24"/>
          <w:szCs w:val="24"/>
        </w:rPr>
      </w:pPr>
      <w:r>
        <w:rPr>
          <w:sz w:val="24"/>
          <w:szCs w:val="24"/>
        </w:rPr>
        <w:t>McMillan, M. (1</w:t>
      </w:r>
      <w:r w:rsidR="00983F04">
        <w:rPr>
          <w:sz w:val="24"/>
          <w:szCs w:val="24"/>
        </w:rPr>
        <w:t>981),</w:t>
      </w:r>
      <w:r w:rsidR="003670FC" w:rsidRPr="003670FC">
        <w:rPr>
          <w:sz w:val="24"/>
          <w:szCs w:val="24"/>
        </w:rPr>
        <w:t xml:space="preserve"> </w:t>
      </w:r>
      <w:r>
        <w:rPr>
          <w:sz w:val="24"/>
          <w:szCs w:val="24"/>
        </w:rPr>
        <w:t xml:space="preserve">  </w:t>
      </w:r>
      <w:r w:rsidR="003670FC" w:rsidRPr="003670FC">
        <w:rPr>
          <w:sz w:val="24"/>
          <w:szCs w:val="24"/>
        </w:rPr>
        <w:t xml:space="preserve">Natural </w:t>
      </w:r>
      <w:r>
        <w:rPr>
          <w:sz w:val="24"/>
          <w:szCs w:val="24"/>
        </w:rPr>
        <w:t xml:space="preserve">  </w:t>
      </w:r>
      <w:r w:rsidR="003670FC" w:rsidRPr="003670FC">
        <w:rPr>
          <w:sz w:val="24"/>
          <w:szCs w:val="24"/>
        </w:rPr>
        <w:t xml:space="preserve">Resource </w:t>
      </w:r>
      <w:r>
        <w:rPr>
          <w:sz w:val="24"/>
          <w:szCs w:val="24"/>
        </w:rPr>
        <w:t xml:space="preserve">  </w:t>
      </w:r>
      <w:r w:rsidR="003670FC" w:rsidRPr="003670FC">
        <w:rPr>
          <w:sz w:val="24"/>
          <w:szCs w:val="24"/>
        </w:rPr>
        <w:t>Prosperi</w:t>
      </w:r>
      <w:r>
        <w:rPr>
          <w:sz w:val="24"/>
          <w:szCs w:val="24"/>
        </w:rPr>
        <w:t xml:space="preserve">ty:  Boon  or Burden for Canadian </w:t>
      </w:r>
      <w:r w:rsidR="003670FC" w:rsidRPr="003670FC">
        <w:rPr>
          <w:sz w:val="24"/>
          <w:szCs w:val="24"/>
        </w:rPr>
        <w:t xml:space="preserve">Federalism, </w:t>
      </w:r>
    </w:p>
    <w:p w:rsidR="00B1613F" w:rsidRDefault="00C300EF" w:rsidP="001D7635">
      <w:pPr>
        <w:spacing w:line="360" w:lineRule="auto"/>
        <w:ind w:left="-360"/>
        <w:jc w:val="both"/>
        <w:rPr>
          <w:sz w:val="24"/>
          <w:szCs w:val="24"/>
        </w:rPr>
      </w:pPr>
      <w:r>
        <w:rPr>
          <w:sz w:val="24"/>
          <w:szCs w:val="24"/>
        </w:rPr>
        <w:t xml:space="preserve">         </w:t>
      </w:r>
      <w:r w:rsidR="003670FC" w:rsidRPr="003670FC">
        <w:rPr>
          <w:sz w:val="24"/>
          <w:szCs w:val="24"/>
        </w:rPr>
        <w:t>Canberra: ANU Press.</w:t>
      </w:r>
    </w:p>
    <w:p w:rsidR="001D7635" w:rsidRDefault="001D7635" w:rsidP="001D7635">
      <w:pPr>
        <w:ind w:left="-360"/>
        <w:jc w:val="both"/>
        <w:rPr>
          <w:sz w:val="24"/>
          <w:szCs w:val="24"/>
        </w:rPr>
      </w:pPr>
    </w:p>
    <w:p w:rsidR="00C300EF" w:rsidRDefault="003670FC" w:rsidP="00C300EF">
      <w:pPr>
        <w:spacing w:line="360" w:lineRule="auto"/>
        <w:ind w:left="-360"/>
        <w:jc w:val="both"/>
        <w:rPr>
          <w:sz w:val="24"/>
          <w:szCs w:val="24"/>
        </w:rPr>
      </w:pPr>
      <w:r w:rsidRPr="003670FC">
        <w:rPr>
          <w:sz w:val="24"/>
          <w:szCs w:val="24"/>
        </w:rPr>
        <w:t xml:space="preserve">Moore, M. A., Harvey, P. A. and </w:t>
      </w:r>
      <w:smartTag w:uri="urn:schemas-microsoft-com:office:smarttags" w:element="place">
        <w:smartTag w:uri="urn:schemas:contacts" w:element="middlename">
          <w:r w:rsidRPr="003670FC">
            <w:rPr>
              <w:sz w:val="24"/>
              <w:szCs w:val="24"/>
            </w:rPr>
            <w:t>D.</w:t>
          </w:r>
        </w:smartTag>
        <w:r w:rsidRPr="003670FC">
          <w:rPr>
            <w:sz w:val="24"/>
            <w:szCs w:val="24"/>
          </w:rPr>
          <w:t xml:space="preserve"> </w:t>
        </w:r>
        <w:smartTag w:uri="urn:schemas:contacts" w:element="middlename">
          <w:r w:rsidRPr="003670FC">
            <w:rPr>
              <w:sz w:val="24"/>
              <w:szCs w:val="24"/>
            </w:rPr>
            <w:t>I.</w:t>
          </w:r>
        </w:smartTag>
      </w:smartTag>
      <w:r w:rsidR="00C300EF">
        <w:rPr>
          <w:sz w:val="24"/>
          <w:szCs w:val="24"/>
        </w:rPr>
        <w:t xml:space="preserve"> Beach. (</w:t>
      </w:r>
      <w:r w:rsidRPr="003670FC">
        <w:rPr>
          <w:sz w:val="24"/>
          <w:szCs w:val="24"/>
        </w:rPr>
        <w:t>1985</w:t>
      </w:r>
      <w:r w:rsidR="00C300EF">
        <w:rPr>
          <w:sz w:val="24"/>
          <w:szCs w:val="24"/>
        </w:rPr>
        <w:t>)</w:t>
      </w:r>
      <w:r w:rsidRPr="003670FC">
        <w:rPr>
          <w:sz w:val="24"/>
          <w:szCs w:val="24"/>
        </w:rPr>
        <w:t xml:space="preserve">. </w:t>
      </w:r>
      <w:r w:rsidR="001D7635">
        <w:rPr>
          <w:sz w:val="24"/>
          <w:szCs w:val="24"/>
        </w:rPr>
        <w:t xml:space="preserve">  </w:t>
      </w:r>
      <w:r w:rsidRPr="003670FC">
        <w:rPr>
          <w:sz w:val="24"/>
          <w:szCs w:val="24"/>
        </w:rPr>
        <w:t xml:space="preserve">The </w:t>
      </w:r>
      <w:r w:rsidR="001D7635">
        <w:rPr>
          <w:sz w:val="24"/>
          <w:szCs w:val="24"/>
        </w:rPr>
        <w:t xml:space="preserve"> </w:t>
      </w:r>
      <w:r w:rsidRPr="003670FC">
        <w:rPr>
          <w:sz w:val="24"/>
          <w:szCs w:val="24"/>
        </w:rPr>
        <w:t>Fi</w:t>
      </w:r>
      <w:r w:rsidR="00C300EF">
        <w:rPr>
          <w:sz w:val="24"/>
          <w:szCs w:val="24"/>
        </w:rPr>
        <w:t xml:space="preserve">nancing of Canadian Federation: </w:t>
      </w:r>
      <w:r w:rsidRPr="003670FC">
        <w:rPr>
          <w:sz w:val="24"/>
          <w:szCs w:val="24"/>
        </w:rPr>
        <w:t xml:space="preserve">The </w:t>
      </w:r>
    </w:p>
    <w:p w:rsidR="003670FC" w:rsidRPr="003670FC" w:rsidRDefault="00C300EF" w:rsidP="00C300EF">
      <w:pPr>
        <w:spacing w:line="360" w:lineRule="auto"/>
        <w:ind w:left="-360"/>
        <w:jc w:val="both"/>
        <w:rPr>
          <w:sz w:val="24"/>
          <w:szCs w:val="24"/>
        </w:rPr>
      </w:pPr>
      <w:r>
        <w:rPr>
          <w:sz w:val="24"/>
          <w:szCs w:val="24"/>
        </w:rPr>
        <w:t xml:space="preserve">         </w:t>
      </w:r>
      <w:r w:rsidR="003670FC" w:rsidRPr="003670FC">
        <w:rPr>
          <w:sz w:val="24"/>
          <w:szCs w:val="24"/>
        </w:rPr>
        <w:t xml:space="preserve">First hundred  years. </w:t>
      </w:r>
      <w:smartTag w:uri="urn:schemas-microsoft-com:office:smarttags" w:element="place">
        <w:smartTag w:uri="urn:schemas-microsoft-com:office:smarttags" w:element="City">
          <w:r w:rsidR="003670FC" w:rsidRPr="003670FC">
            <w:rPr>
              <w:sz w:val="24"/>
              <w:szCs w:val="24"/>
            </w:rPr>
            <w:t>Ottawa</w:t>
          </w:r>
        </w:smartTag>
      </w:smartTag>
      <w:r w:rsidR="003670FC" w:rsidRPr="003670FC">
        <w:rPr>
          <w:sz w:val="24"/>
          <w:szCs w:val="24"/>
        </w:rPr>
        <w:t>: Canadian Tax Foundation.</w:t>
      </w:r>
    </w:p>
    <w:p w:rsidR="0026199F" w:rsidRDefault="0026199F" w:rsidP="006F594A">
      <w:pPr>
        <w:jc w:val="both"/>
        <w:rPr>
          <w:sz w:val="24"/>
          <w:szCs w:val="24"/>
        </w:rPr>
      </w:pPr>
    </w:p>
    <w:p w:rsidR="00FB70B8" w:rsidRDefault="00FB70B8" w:rsidP="00FB70B8">
      <w:pPr>
        <w:spacing w:line="360" w:lineRule="auto"/>
        <w:ind w:left="-360"/>
        <w:jc w:val="both"/>
        <w:rPr>
          <w:sz w:val="24"/>
          <w:szCs w:val="24"/>
        </w:rPr>
      </w:pPr>
      <w:r>
        <w:rPr>
          <w:sz w:val="24"/>
          <w:szCs w:val="24"/>
        </w:rPr>
        <w:t>Morrison, T. K. (</w:t>
      </w:r>
      <w:r w:rsidR="003670FC" w:rsidRPr="003670FC">
        <w:rPr>
          <w:sz w:val="24"/>
          <w:szCs w:val="24"/>
        </w:rPr>
        <w:t>1982</w:t>
      </w:r>
      <w:r>
        <w:rPr>
          <w:sz w:val="24"/>
          <w:szCs w:val="24"/>
        </w:rPr>
        <w:t>)</w:t>
      </w:r>
      <w:r w:rsidR="00983F04">
        <w:rPr>
          <w:sz w:val="24"/>
          <w:szCs w:val="24"/>
        </w:rPr>
        <w:t>,</w:t>
      </w:r>
      <w:r w:rsidR="003670FC" w:rsidRPr="003670FC">
        <w:rPr>
          <w:sz w:val="24"/>
          <w:szCs w:val="24"/>
        </w:rPr>
        <w:t xml:space="preserve"> </w:t>
      </w:r>
      <w:r w:rsidR="002C267E">
        <w:rPr>
          <w:sz w:val="24"/>
          <w:szCs w:val="24"/>
        </w:rPr>
        <w:t xml:space="preserve">  </w:t>
      </w:r>
      <w:r w:rsidR="003670FC" w:rsidRPr="003670FC">
        <w:rPr>
          <w:sz w:val="24"/>
          <w:szCs w:val="24"/>
        </w:rPr>
        <w:t xml:space="preserve">Structural </w:t>
      </w:r>
      <w:r w:rsidR="001D7635">
        <w:rPr>
          <w:sz w:val="24"/>
          <w:szCs w:val="24"/>
        </w:rPr>
        <w:t xml:space="preserve"> </w:t>
      </w:r>
      <w:r w:rsidR="003670FC" w:rsidRPr="003670FC">
        <w:rPr>
          <w:sz w:val="24"/>
          <w:szCs w:val="24"/>
        </w:rPr>
        <w:t xml:space="preserve">Determinants </w:t>
      </w:r>
      <w:r w:rsidR="002C267E">
        <w:rPr>
          <w:sz w:val="24"/>
          <w:szCs w:val="24"/>
        </w:rPr>
        <w:t xml:space="preserve"> </w:t>
      </w:r>
      <w:r w:rsidR="003670FC" w:rsidRPr="003670FC">
        <w:rPr>
          <w:sz w:val="24"/>
          <w:szCs w:val="24"/>
        </w:rPr>
        <w:t>of</w:t>
      </w:r>
      <w:r>
        <w:rPr>
          <w:sz w:val="24"/>
          <w:szCs w:val="24"/>
        </w:rPr>
        <w:t xml:space="preserve"> </w:t>
      </w:r>
      <w:r w:rsidR="001D7635">
        <w:rPr>
          <w:sz w:val="24"/>
          <w:szCs w:val="24"/>
        </w:rPr>
        <w:t xml:space="preserve"> </w:t>
      </w:r>
      <w:r>
        <w:rPr>
          <w:sz w:val="24"/>
          <w:szCs w:val="24"/>
        </w:rPr>
        <w:t xml:space="preserve">Government </w:t>
      </w:r>
      <w:r w:rsidR="001D7635">
        <w:rPr>
          <w:sz w:val="24"/>
          <w:szCs w:val="24"/>
        </w:rPr>
        <w:t xml:space="preserve"> </w:t>
      </w:r>
      <w:r>
        <w:rPr>
          <w:sz w:val="24"/>
          <w:szCs w:val="24"/>
        </w:rPr>
        <w:t xml:space="preserve">Budget </w:t>
      </w:r>
      <w:r w:rsidR="001D7635">
        <w:rPr>
          <w:sz w:val="24"/>
          <w:szCs w:val="24"/>
        </w:rPr>
        <w:t xml:space="preserve"> </w:t>
      </w:r>
      <w:r>
        <w:rPr>
          <w:sz w:val="24"/>
          <w:szCs w:val="24"/>
        </w:rPr>
        <w:t xml:space="preserve">Deficits in </w:t>
      </w:r>
      <w:r w:rsidR="003670FC" w:rsidRPr="003670FC">
        <w:rPr>
          <w:sz w:val="24"/>
          <w:szCs w:val="24"/>
        </w:rPr>
        <w:t xml:space="preserve">Developing </w:t>
      </w:r>
    </w:p>
    <w:p w:rsidR="003670FC" w:rsidRDefault="00FB70B8" w:rsidP="00FB70B8">
      <w:pPr>
        <w:spacing w:line="360" w:lineRule="auto"/>
        <w:ind w:left="-360"/>
        <w:jc w:val="both"/>
        <w:rPr>
          <w:sz w:val="24"/>
          <w:szCs w:val="24"/>
        </w:rPr>
      </w:pPr>
      <w:r>
        <w:rPr>
          <w:sz w:val="24"/>
          <w:szCs w:val="24"/>
        </w:rPr>
        <w:t xml:space="preserve">         </w:t>
      </w:r>
      <w:r w:rsidR="003670FC" w:rsidRPr="003670FC">
        <w:rPr>
          <w:sz w:val="24"/>
          <w:szCs w:val="24"/>
        </w:rPr>
        <w:t>Cou</w:t>
      </w:r>
      <w:r w:rsidR="00E10628">
        <w:rPr>
          <w:sz w:val="24"/>
          <w:szCs w:val="24"/>
        </w:rPr>
        <w:t>ntries. World Development, 10 (</w:t>
      </w:r>
      <w:r w:rsidR="003670FC" w:rsidRPr="003670FC">
        <w:rPr>
          <w:sz w:val="24"/>
          <w:szCs w:val="24"/>
        </w:rPr>
        <w:t>6</w:t>
      </w:r>
      <w:r w:rsidR="00E10628">
        <w:rPr>
          <w:sz w:val="24"/>
          <w:szCs w:val="24"/>
        </w:rPr>
        <w:t xml:space="preserve">), </w:t>
      </w:r>
      <w:r w:rsidR="003670FC" w:rsidRPr="003670FC">
        <w:rPr>
          <w:sz w:val="24"/>
          <w:szCs w:val="24"/>
        </w:rPr>
        <w:t>467-473.</w:t>
      </w:r>
    </w:p>
    <w:p w:rsidR="00A7137E" w:rsidRDefault="00A7137E" w:rsidP="00831FE0">
      <w:pPr>
        <w:ind w:left="-360"/>
        <w:jc w:val="both"/>
        <w:rPr>
          <w:sz w:val="24"/>
          <w:szCs w:val="24"/>
        </w:rPr>
      </w:pPr>
    </w:p>
    <w:p w:rsidR="00A7137E" w:rsidRDefault="00A7137E" w:rsidP="00FB70B8">
      <w:pPr>
        <w:spacing w:line="360" w:lineRule="auto"/>
        <w:ind w:left="-360"/>
        <w:jc w:val="both"/>
        <w:rPr>
          <w:sz w:val="24"/>
          <w:szCs w:val="24"/>
        </w:rPr>
      </w:pPr>
      <w:r>
        <w:rPr>
          <w:sz w:val="24"/>
          <w:szCs w:val="24"/>
        </w:rPr>
        <w:t xml:space="preserve">Murty, M. N. and P. B. Nayak (2006), </w:t>
      </w:r>
      <w:r w:rsidR="001D7635">
        <w:rPr>
          <w:sz w:val="24"/>
          <w:szCs w:val="24"/>
        </w:rPr>
        <w:t xml:space="preserve"> </w:t>
      </w:r>
      <w:r>
        <w:rPr>
          <w:sz w:val="24"/>
          <w:szCs w:val="24"/>
        </w:rPr>
        <w:t xml:space="preserve">A </w:t>
      </w:r>
      <w:r w:rsidR="001D7635">
        <w:rPr>
          <w:sz w:val="24"/>
          <w:szCs w:val="24"/>
        </w:rPr>
        <w:t xml:space="preserve"> </w:t>
      </w:r>
      <w:r>
        <w:rPr>
          <w:sz w:val="24"/>
          <w:szCs w:val="24"/>
        </w:rPr>
        <w:t>Normative Approach for Resource Transfers in a Federal</w:t>
      </w:r>
    </w:p>
    <w:p w:rsidR="00A7137E" w:rsidRDefault="00A7137E" w:rsidP="00FB70B8">
      <w:pPr>
        <w:spacing w:line="360" w:lineRule="auto"/>
        <w:ind w:left="-360"/>
        <w:jc w:val="both"/>
        <w:rPr>
          <w:sz w:val="24"/>
          <w:szCs w:val="24"/>
        </w:rPr>
      </w:pPr>
      <w:r>
        <w:rPr>
          <w:sz w:val="24"/>
          <w:szCs w:val="24"/>
        </w:rPr>
        <w:t xml:space="preserve">         State. In: Tax Policy and Planning in Developing Countries. Bagchi, A. and N. Stern, eds. </w:t>
      </w:r>
    </w:p>
    <w:p w:rsidR="00BA1869" w:rsidRPr="003670FC" w:rsidRDefault="00A7137E" w:rsidP="00BA1869">
      <w:pPr>
        <w:spacing w:line="360" w:lineRule="auto"/>
        <w:ind w:left="-360"/>
        <w:jc w:val="both"/>
        <w:rPr>
          <w:sz w:val="24"/>
          <w:szCs w:val="24"/>
        </w:rPr>
      </w:pPr>
      <w:r>
        <w:rPr>
          <w:sz w:val="24"/>
          <w:szCs w:val="24"/>
        </w:rPr>
        <w:t xml:space="preserve">         Delhi, Oxford University Press, 231-261.</w:t>
      </w:r>
    </w:p>
    <w:p w:rsidR="003670FC" w:rsidRPr="003670FC" w:rsidRDefault="003670FC" w:rsidP="006F594A">
      <w:pPr>
        <w:ind w:left="-360" w:right="-540"/>
        <w:jc w:val="both"/>
        <w:rPr>
          <w:sz w:val="24"/>
          <w:szCs w:val="24"/>
        </w:rPr>
      </w:pPr>
    </w:p>
    <w:p w:rsidR="003670FC" w:rsidRDefault="00FB70B8" w:rsidP="003670FC">
      <w:pPr>
        <w:spacing w:line="360" w:lineRule="auto"/>
        <w:ind w:left="-360"/>
        <w:jc w:val="both"/>
        <w:rPr>
          <w:sz w:val="24"/>
          <w:szCs w:val="24"/>
        </w:rPr>
      </w:pPr>
      <w:r>
        <w:rPr>
          <w:sz w:val="24"/>
          <w:szCs w:val="24"/>
        </w:rPr>
        <w:t>Musgrave, R. A.</w:t>
      </w:r>
      <w:r w:rsidR="003670FC" w:rsidRPr="003670FC">
        <w:rPr>
          <w:sz w:val="24"/>
          <w:szCs w:val="24"/>
        </w:rPr>
        <w:t xml:space="preserve"> </w:t>
      </w:r>
      <w:r>
        <w:rPr>
          <w:sz w:val="24"/>
          <w:szCs w:val="24"/>
        </w:rPr>
        <w:t>(</w:t>
      </w:r>
      <w:r w:rsidR="003670FC" w:rsidRPr="003670FC">
        <w:rPr>
          <w:sz w:val="24"/>
          <w:szCs w:val="24"/>
        </w:rPr>
        <w:t>1959</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The </w:t>
      </w:r>
      <w:r>
        <w:rPr>
          <w:sz w:val="24"/>
          <w:szCs w:val="24"/>
        </w:rPr>
        <w:t xml:space="preserve">     </w:t>
      </w:r>
      <w:r w:rsidR="003670FC" w:rsidRPr="003670FC">
        <w:rPr>
          <w:sz w:val="24"/>
          <w:szCs w:val="24"/>
        </w:rPr>
        <w:t xml:space="preserve">Theory </w:t>
      </w:r>
      <w:r>
        <w:rPr>
          <w:sz w:val="24"/>
          <w:szCs w:val="24"/>
        </w:rPr>
        <w:t xml:space="preserve">      </w:t>
      </w:r>
      <w:r w:rsidR="003670FC" w:rsidRPr="003670FC">
        <w:rPr>
          <w:sz w:val="24"/>
          <w:szCs w:val="24"/>
        </w:rPr>
        <w:t xml:space="preserve">of </w:t>
      </w:r>
      <w:r>
        <w:rPr>
          <w:sz w:val="24"/>
          <w:szCs w:val="24"/>
        </w:rPr>
        <w:t xml:space="preserve">     </w:t>
      </w:r>
      <w:r w:rsidR="003670FC" w:rsidRPr="003670FC">
        <w:rPr>
          <w:sz w:val="24"/>
          <w:szCs w:val="24"/>
        </w:rPr>
        <w:t xml:space="preserve">Public </w:t>
      </w:r>
      <w:r>
        <w:rPr>
          <w:sz w:val="24"/>
          <w:szCs w:val="24"/>
        </w:rPr>
        <w:t xml:space="preserve">   </w:t>
      </w:r>
      <w:r w:rsidR="003670FC" w:rsidRPr="003670FC">
        <w:rPr>
          <w:sz w:val="24"/>
          <w:szCs w:val="24"/>
        </w:rPr>
        <w:t xml:space="preserve">Finance. </w:t>
      </w:r>
      <w:r>
        <w:rPr>
          <w:sz w:val="24"/>
          <w:szCs w:val="24"/>
        </w:rPr>
        <w:t xml:space="preserve">   </w:t>
      </w:r>
      <w:smartTag w:uri="urn:schemas-microsoft-com:office:smarttags" w:element="place">
        <w:smartTag w:uri="urn:schemas-microsoft-com:office:smarttags" w:element="State">
          <w:r w:rsidR="003670FC" w:rsidRPr="003670FC">
            <w:rPr>
              <w:sz w:val="24"/>
              <w:szCs w:val="24"/>
            </w:rPr>
            <w:t>New York</w:t>
          </w:r>
        </w:smartTag>
      </w:smartTag>
      <w:r w:rsidR="003670FC" w:rsidRPr="003670FC">
        <w:rPr>
          <w:sz w:val="24"/>
          <w:szCs w:val="24"/>
        </w:rPr>
        <w:t>: McGraw-Hill.</w:t>
      </w:r>
    </w:p>
    <w:p w:rsidR="00EC51C7" w:rsidRDefault="00EC51C7" w:rsidP="003670FC">
      <w:pPr>
        <w:spacing w:line="360" w:lineRule="auto"/>
        <w:ind w:left="-360"/>
        <w:jc w:val="both"/>
        <w:rPr>
          <w:sz w:val="24"/>
          <w:szCs w:val="24"/>
        </w:rPr>
      </w:pPr>
    </w:p>
    <w:p w:rsidR="001D7635" w:rsidRDefault="001D7635" w:rsidP="00EC51C7">
      <w:pPr>
        <w:jc w:val="both"/>
        <w:rPr>
          <w:sz w:val="24"/>
          <w:szCs w:val="24"/>
        </w:rPr>
      </w:pPr>
    </w:p>
    <w:p w:rsidR="00EC51C7" w:rsidRDefault="00EC51C7" w:rsidP="00EC51C7">
      <w:pPr>
        <w:jc w:val="both"/>
        <w:rPr>
          <w:sz w:val="24"/>
          <w:szCs w:val="24"/>
        </w:rPr>
      </w:pPr>
    </w:p>
    <w:p w:rsidR="00BA1869" w:rsidRDefault="00BA1869" w:rsidP="003670FC">
      <w:pPr>
        <w:spacing w:line="360" w:lineRule="auto"/>
        <w:ind w:left="-360"/>
        <w:jc w:val="both"/>
        <w:rPr>
          <w:sz w:val="24"/>
          <w:szCs w:val="24"/>
        </w:rPr>
      </w:pPr>
      <w:r>
        <w:rPr>
          <w:sz w:val="24"/>
          <w:szCs w:val="24"/>
        </w:rPr>
        <w:lastRenderedPageBreak/>
        <w:t>Musgrave, R. A. (1983), Who Should Tax where what? In: Tax</w:t>
      </w:r>
      <w:r w:rsidR="00275023">
        <w:rPr>
          <w:sz w:val="24"/>
          <w:szCs w:val="24"/>
        </w:rPr>
        <w:t xml:space="preserve"> </w:t>
      </w:r>
      <w:r w:rsidR="00EC51C7">
        <w:rPr>
          <w:sz w:val="24"/>
          <w:szCs w:val="24"/>
        </w:rPr>
        <w:t xml:space="preserve"> </w:t>
      </w:r>
      <w:r w:rsidR="00275023">
        <w:rPr>
          <w:sz w:val="24"/>
          <w:szCs w:val="24"/>
        </w:rPr>
        <w:t>Assignment</w:t>
      </w:r>
      <w:r w:rsidR="00EC51C7">
        <w:rPr>
          <w:sz w:val="24"/>
          <w:szCs w:val="24"/>
        </w:rPr>
        <w:t xml:space="preserve"> </w:t>
      </w:r>
      <w:r w:rsidR="00275023">
        <w:rPr>
          <w:sz w:val="24"/>
          <w:szCs w:val="24"/>
        </w:rPr>
        <w:t xml:space="preserve"> in </w:t>
      </w:r>
      <w:r w:rsidR="00EC51C7">
        <w:rPr>
          <w:sz w:val="24"/>
          <w:szCs w:val="24"/>
        </w:rPr>
        <w:t xml:space="preserve"> </w:t>
      </w:r>
      <w:r w:rsidR="00275023">
        <w:rPr>
          <w:sz w:val="24"/>
          <w:szCs w:val="24"/>
        </w:rPr>
        <w:t>Federal</w:t>
      </w:r>
      <w:r w:rsidR="00EC51C7">
        <w:rPr>
          <w:sz w:val="24"/>
          <w:szCs w:val="24"/>
        </w:rPr>
        <w:t xml:space="preserve"> </w:t>
      </w:r>
      <w:r w:rsidR="00275023">
        <w:rPr>
          <w:sz w:val="24"/>
          <w:szCs w:val="24"/>
        </w:rPr>
        <w:t xml:space="preserve"> Countries.</w:t>
      </w:r>
    </w:p>
    <w:p w:rsidR="00275023" w:rsidRDefault="00275023" w:rsidP="003670FC">
      <w:pPr>
        <w:spacing w:line="360" w:lineRule="auto"/>
        <w:ind w:left="-360"/>
        <w:jc w:val="both"/>
        <w:rPr>
          <w:sz w:val="24"/>
          <w:szCs w:val="24"/>
        </w:rPr>
      </w:pPr>
      <w:r>
        <w:rPr>
          <w:sz w:val="24"/>
          <w:szCs w:val="24"/>
        </w:rPr>
        <w:t xml:space="preserve">           Charles </w:t>
      </w:r>
      <w:r w:rsidR="00EC51C7">
        <w:rPr>
          <w:sz w:val="24"/>
          <w:szCs w:val="24"/>
        </w:rPr>
        <w:t xml:space="preserve">     </w:t>
      </w:r>
      <w:r>
        <w:rPr>
          <w:sz w:val="24"/>
          <w:szCs w:val="24"/>
        </w:rPr>
        <w:t xml:space="preserve">Mclure, Jr (ed). </w:t>
      </w:r>
      <w:r w:rsidR="00EC51C7">
        <w:rPr>
          <w:sz w:val="24"/>
          <w:szCs w:val="24"/>
        </w:rPr>
        <w:t xml:space="preserve">  </w:t>
      </w:r>
      <w:r>
        <w:rPr>
          <w:sz w:val="24"/>
          <w:szCs w:val="24"/>
        </w:rPr>
        <w:t xml:space="preserve">Canberra: </w:t>
      </w:r>
      <w:r w:rsidR="00EC51C7">
        <w:rPr>
          <w:sz w:val="24"/>
          <w:szCs w:val="24"/>
        </w:rPr>
        <w:t xml:space="preserve"> </w:t>
      </w:r>
      <w:r>
        <w:rPr>
          <w:sz w:val="24"/>
          <w:szCs w:val="24"/>
        </w:rPr>
        <w:t xml:space="preserve">Centre for Research on Federal </w:t>
      </w:r>
      <w:r w:rsidR="00EC51C7">
        <w:rPr>
          <w:sz w:val="24"/>
          <w:szCs w:val="24"/>
        </w:rPr>
        <w:t xml:space="preserve">  </w:t>
      </w:r>
      <w:r>
        <w:rPr>
          <w:sz w:val="24"/>
          <w:szCs w:val="24"/>
        </w:rPr>
        <w:t>Financial Relations,</w:t>
      </w:r>
    </w:p>
    <w:p w:rsidR="00275023" w:rsidRDefault="00275023" w:rsidP="003670FC">
      <w:pPr>
        <w:spacing w:line="360" w:lineRule="auto"/>
        <w:ind w:left="-360"/>
        <w:jc w:val="both"/>
        <w:rPr>
          <w:sz w:val="24"/>
          <w:szCs w:val="24"/>
        </w:rPr>
      </w:pPr>
      <w:r>
        <w:rPr>
          <w:sz w:val="24"/>
          <w:szCs w:val="24"/>
        </w:rPr>
        <w:t xml:space="preserve">           ANU.</w:t>
      </w:r>
    </w:p>
    <w:p w:rsidR="003832B7" w:rsidRDefault="003832B7" w:rsidP="006F594A">
      <w:pPr>
        <w:jc w:val="both"/>
        <w:rPr>
          <w:sz w:val="24"/>
          <w:szCs w:val="24"/>
        </w:rPr>
      </w:pPr>
    </w:p>
    <w:p w:rsidR="003028E3" w:rsidRDefault="003670FC" w:rsidP="003028E3">
      <w:pPr>
        <w:spacing w:line="360" w:lineRule="auto"/>
        <w:ind w:left="-360"/>
        <w:jc w:val="both"/>
        <w:rPr>
          <w:sz w:val="24"/>
          <w:szCs w:val="24"/>
        </w:rPr>
      </w:pPr>
      <w:r w:rsidRPr="003670FC">
        <w:rPr>
          <w:sz w:val="24"/>
          <w:szCs w:val="24"/>
        </w:rPr>
        <w:t>Musgr</w:t>
      </w:r>
      <w:r w:rsidR="003028E3">
        <w:rPr>
          <w:sz w:val="24"/>
          <w:szCs w:val="24"/>
        </w:rPr>
        <w:t>ave, R. A. and P. B. Musgrave. (</w:t>
      </w:r>
      <w:r w:rsidRPr="003670FC">
        <w:rPr>
          <w:sz w:val="24"/>
          <w:szCs w:val="24"/>
        </w:rPr>
        <w:t>1989</w:t>
      </w:r>
      <w:r w:rsidR="003028E3">
        <w:rPr>
          <w:sz w:val="24"/>
          <w:szCs w:val="24"/>
        </w:rPr>
        <w:t>)</w:t>
      </w:r>
      <w:r w:rsidR="00983F04">
        <w:rPr>
          <w:sz w:val="24"/>
          <w:szCs w:val="24"/>
        </w:rPr>
        <w:t>,</w:t>
      </w:r>
      <w:r w:rsidRPr="003670FC">
        <w:rPr>
          <w:sz w:val="24"/>
          <w:szCs w:val="24"/>
        </w:rPr>
        <w:t xml:space="preserve"> </w:t>
      </w:r>
      <w:r w:rsidR="003028E3">
        <w:rPr>
          <w:sz w:val="24"/>
          <w:szCs w:val="24"/>
        </w:rPr>
        <w:t xml:space="preserve">   </w:t>
      </w:r>
      <w:r w:rsidRPr="003670FC">
        <w:rPr>
          <w:sz w:val="24"/>
          <w:szCs w:val="24"/>
        </w:rPr>
        <w:t xml:space="preserve">Public </w:t>
      </w:r>
      <w:r w:rsidR="003028E3">
        <w:rPr>
          <w:sz w:val="24"/>
          <w:szCs w:val="24"/>
        </w:rPr>
        <w:t xml:space="preserve">   </w:t>
      </w:r>
      <w:r w:rsidRPr="003670FC">
        <w:rPr>
          <w:sz w:val="24"/>
          <w:szCs w:val="24"/>
        </w:rPr>
        <w:t xml:space="preserve">Finance </w:t>
      </w:r>
      <w:r w:rsidR="003028E3">
        <w:rPr>
          <w:sz w:val="24"/>
          <w:szCs w:val="24"/>
        </w:rPr>
        <w:t xml:space="preserve">  </w:t>
      </w:r>
      <w:r w:rsidRPr="003670FC">
        <w:rPr>
          <w:sz w:val="24"/>
          <w:szCs w:val="24"/>
        </w:rPr>
        <w:t xml:space="preserve">in </w:t>
      </w:r>
      <w:r w:rsidR="003028E3">
        <w:rPr>
          <w:sz w:val="24"/>
          <w:szCs w:val="24"/>
        </w:rPr>
        <w:t xml:space="preserve">  </w:t>
      </w:r>
      <w:r w:rsidRPr="003670FC">
        <w:rPr>
          <w:sz w:val="24"/>
          <w:szCs w:val="24"/>
        </w:rPr>
        <w:t xml:space="preserve">Theory </w:t>
      </w:r>
      <w:r w:rsidR="003028E3">
        <w:rPr>
          <w:sz w:val="24"/>
          <w:szCs w:val="24"/>
        </w:rPr>
        <w:t xml:space="preserve">  </w:t>
      </w:r>
      <w:r w:rsidRPr="003670FC">
        <w:rPr>
          <w:sz w:val="24"/>
          <w:szCs w:val="24"/>
        </w:rPr>
        <w:t xml:space="preserve">and </w:t>
      </w:r>
      <w:r w:rsidR="003028E3">
        <w:rPr>
          <w:sz w:val="24"/>
          <w:szCs w:val="24"/>
        </w:rPr>
        <w:t xml:space="preserve"> </w:t>
      </w:r>
      <w:r w:rsidRPr="003670FC">
        <w:rPr>
          <w:sz w:val="24"/>
          <w:szCs w:val="24"/>
        </w:rPr>
        <w:t>Practice, 5</w:t>
      </w:r>
      <w:r w:rsidRPr="003670FC">
        <w:rPr>
          <w:sz w:val="24"/>
          <w:szCs w:val="24"/>
          <w:vertAlign w:val="superscript"/>
        </w:rPr>
        <w:t>th</w:t>
      </w:r>
      <w:r w:rsidR="003028E3">
        <w:rPr>
          <w:sz w:val="24"/>
          <w:szCs w:val="24"/>
        </w:rPr>
        <w:t xml:space="preserve"> e</w:t>
      </w:r>
      <w:r w:rsidRPr="003670FC">
        <w:rPr>
          <w:sz w:val="24"/>
          <w:szCs w:val="24"/>
        </w:rPr>
        <w:t xml:space="preserve">d. </w:t>
      </w:r>
    </w:p>
    <w:p w:rsidR="003670FC" w:rsidRDefault="003028E3" w:rsidP="003028E3">
      <w:pPr>
        <w:spacing w:line="360" w:lineRule="auto"/>
        <w:ind w:left="-360"/>
        <w:jc w:val="both"/>
        <w:rPr>
          <w:sz w:val="24"/>
          <w:szCs w:val="24"/>
        </w:rPr>
      </w:pPr>
      <w:r>
        <w:rPr>
          <w:sz w:val="24"/>
          <w:szCs w:val="24"/>
        </w:rPr>
        <w:t xml:space="preserve">           </w:t>
      </w:r>
      <w:smartTag w:uri="urn:schemas-microsoft-com:office:smarttags" w:element="country-region">
        <w:smartTag w:uri="urn:schemas-microsoft-com:office:smarttags" w:element="place">
          <w:r w:rsidR="003670FC" w:rsidRPr="003670FC">
            <w:rPr>
              <w:sz w:val="24"/>
              <w:szCs w:val="24"/>
            </w:rPr>
            <w:t>Singapore</w:t>
          </w:r>
        </w:smartTag>
      </w:smartTag>
      <w:r w:rsidR="003670FC" w:rsidRPr="003670FC">
        <w:rPr>
          <w:sz w:val="24"/>
          <w:szCs w:val="24"/>
        </w:rPr>
        <w:t>: McGraw-Hill.</w:t>
      </w:r>
    </w:p>
    <w:p w:rsidR="005620CC" w:rsidRPr="003670FC" w:rsidRDefault="005620CC" w:rsidP="003028E3">
      <w:pPr>
        <w:spacing w:line="360" w:lineRule="auto"/>
        <w:ind w:left="-360"/>
        <w:jc w:val="both"/>
        <w:rPr>
          <w:sz w:val="24"/>
          <w:szCs w:val="24"/>
        </w:rPr>
      </w:pPr>
    </w:p>
    <w:p w:rsidR="003670FC" w:rsidRPr="003670FC" w:rsidRDefault="003670FC" w:rsidP="006F594A">
      <w:pPr>
        <w:ind w:left="-360"/>
        <w:jc w:val="both"/>
        <w:rPr>
          <w:sz w:val="24"/>
          <w:szCs w:val="24"/>
        </w:rPr>
      </w:pPr>
    </w:p>
    <w:p w:rsidR="003028E3" w:rsidRDefault="003670FC" w:rsidP="003028E3">
      <w:pPr>
        <w:spacing w:line="360" w:lineRule="auto"/>
        <w:ind w:left="-360"/>
        <w:jc w:val="both"/>
        <w:rPr>
          <w:sz w:val="24"/>
          <w:szCs w:val="24"/>
        </w:rPr>
      </w:pPr>
      <w:r w:rsidRPr="003670FC">
        <w:rPr>
          <w:sz w:val="24"/>
          <w:szCs w:val="24"/>
        </w:rPr>
        <w:t>Musgr</w:t>
      </w:r>
      <w:r w:rsidR="003028E3">
        <w:rPr>
          <w:sz w:val="24"/>
          <w:szCs w:val="24"/>
        </w:rPr>
        <w:t>ave, R. A. and P. B. Musgrave. (</w:t>
      </w:r>
      <w:r w:rsidRPr="003670FC">
        <w:rPr>
          <w:sz w:val="24"/>
          <w:szCs w:val="24"/>
        </w:rPr>
        <w:t>1989</w:t>
      </w:r>
      <w:r w:rsidR="003028E3">
        <w:rPr>
          <w:sz w:val="24"/>
          <w:szCs w:val="24"/>
        </w:rPr>
        <w:t>)</w:t>
      </w:r>
      <w:r w:rsidR="008032FC">
        <w:rPr>
          <w:sz w:val="24"/>
          <w:szCs w:val="24"/>
        </w:rPr>
        <w:t>,</w:t>
      </w:r>
      <w:r w:rsidR="008032FC" w:rsidRPr="003670FC">
        <w:rPr>
          <w:sz w:val="24"/>
          <w:szCs w:val="24"/>
        </w:rPr>
        <w:t xml:space="preserve"> </w:t>
      </w:r>
      <w:r w:rsidR="001D7635">
        <w:rPr>
          <w:sz w:val="24"/>
          <w:szCs w:val="24"/>
        </w:rPr>
        <w:t xml:space="preserve"> </w:t>
      </w:r>
      <w:r w:rsidR="008032FC">
        <w:rPr>
          <w:sz w:val="24"/>
          <w:szCs w:val="24"/>
        </w:rPr>
        <w:t>Public</w:t>
      </w:r>
      <w:r w:rsidRPr="003670FC">
        <w:rPr>
          <w:sz w:val="24"/>
          <w:szCs w:val="24"/>
        </w:rPr>
        <w:t xml:space="preserve"> </w:t>
      </w:r>
      <w:r w:rsidR="003028E3">
        <w:rPr>
          <w:sz w:val="24"/>
          <w:szCs w:val="24"/>
        </w:rPr>
        <w:t xml:space="preserve"> </w:t>
      </w:r>
      <w:r w:rsidRPr="003670FC">
        <w:rPr>
          <w:sz w:val="24"/>
          <w:szCs w:val="24"/>
        </w:rPr>
        <w:t>F</w:t>
      </w:r>
      <w:r w:rsidR="003028E3">
        <w:rPr>
          <w:sz w:val="24"/>
          <w:szCs w:val="24"/>
        </w:rPr>
        <w:t xml:space="preserve">inance in Theory and Practice, </w:t>
      </w:r>
      <w:r w:rsidRPr="003670FC">
        <w:rPr>
          <w:sz w:val="24"/>
          <w:szCs w:val="24"/>
        </w:rPr>
        <w:t xml:space="preserve">International </w:t>
      </w:r>
    </w:p>
    <w:p w:rsidR="003670FC" w:rsidRDefault="003028E3" w:rsidP="003028E3">
      <w:pPr>
        <w:spacing w:line="360" w:lineRule="auto"/>
        <w:ind w:left="-360"/>
        <w:jc w:val="both"/>
        <w:rPr>
          <w:sz w:val="24"/>
          <w:szCs w:val="24"/>
        </w:rPr>
      </w:pPr>
      <w:r>
        <w:rPr>
          <w:sz w:val="24"/>
          <w:szCs w:val="24"/>
        </w:rPr>
        <w:t xml:space="preserve">           </w:t>
      </w:r>
      <w:r w:rsidR="003670FC" w:rsidRPr="003670FC">
        <w:rPr>
          <w:sz w:val="24"/>
          <w:szCs w:val="24"/>
        </w:rPr>
        <w:t xml:space="preserve">Edition. </w:t>
      </w:r>
      <w:smartTag w:uri="urn:schemas-microsoft-com:office:smarttags" w:element="country-region">
        <w:smartTag w:uri="urn:schemas-microsoft-com:office:smarttags" w:element="place">
          <w:r w:rsidR="003670FC" w:rsidRPr="003670FC">
            <w:rPr>
              <w:sz w:val="24"/>
              <w:szCs w:val="24"/>
            </w:rPr>
            <w:t>Singapore</w:t>
          </w:r>
        </w:smartTag>
      </w:smartTag>
      <w:r w:rsidR="003670FC" w:rsidRPr="003670FC">
        <w:rPr>
          <w:sz w:val="24"/>
          <w:szCs w:val="24"/>
        </w:rPr>
        <w:t>: McGraw-hill Book Coy.</w:t>
      </w:r>
    </w:p>
    <w:p w:rsidR="001D7635" w:rsidRDefault="001D7635" w:rsidP="001D7635">
      <w:pPr>
        <w:ind w:left="-360"/>
        <w:jc w:val="both"/>
        <w:rPr>
          <w:sz w:val="24"/>
          <w:szCs w:val="24"/>
        </w:rPr>
      </w:pPr>
    </w:p>
    <w:p w:rsidR="00FF47F8" w:rsidRDefault="00FF47F8" w:rsidP="003028E3">
      <w:pPr>
        <w:spacing w:line="360" w:lineRule="auto"/>
        <w:ind w:left="-360"/>
        <w:jc w:val="both"/>
        <w:rPr>
          <w:sz w:val="24"/>
          <w:szCs w:val="24"/>
        </w:rPr>
      </w:pPr>
      <w:r>
        <w:rPr>
          <w:sz w:val="24"/>
          <w:szCs w:val="24"/>
        </w:rPr>
        <w:t xml:space="preserve">Naughton, B. (1995), Growing out of the Plan: </w:t>
      </w:r>
      <w:r w:rsidR="001D7635">
        <w:rPr>
          <w:sz w:val="24"/>
          <w:szCs w:val="24"/>
        </w:rPr>
        <w:t xml:space="preserve">  </w:t>
      </w:r>
      <w:r>
        <w:rPr>
          <w:sz w:val="24"/>
          <w:szCs w:val="24"/>
        </w:rPr>
        <w:t xml:space="preserve">Chinese </w:t>
      </w:r>
      <w:r w:rsidR="001D7635">
        <w:rPr>
          <w:sz w:val="24"/>
          <w:szCs w:val="24"/>
        </w:rPr>
        <w:t xml:space="preserve"> </w:t>
      </w:r>
      <w:r>
        <w:rPr>
          <w:sz w:val="24"/>
          <w:szCs w:val="24"/>
        </w:rPr>
        <w:t>Economic Reform</w:t>
      </w:r>
      <w:r w:rsidR="003509F6">
        <w:rPr>
          <w:sz w:val="24"/>
          <w:szCs w:val="24"/>
        </w:rPr>
        <w:t>. Cambridge University</w:t>
      </w:r>
    </w:p>
    <w:p w:rsidR="003509F6" w:rsidRPr="003670FC" w:rsidRDefault="003509F6" w:rsidP="003028E3">
      <w:pPr>
        <w:spacing w:line="360" w:lineRule="auto"/>
        <w:ind w:left="-360"/>
        <w:jc w:val="both"/>
        <w:rPr>
          <w:sz w:val="24"/>
          <w:szCs w:val="24"/>
        </w:rPr>
      </w:pPr>
      <w:r>
        <w:rPr>
          <w:sz w:val="24"/>
          <w:szCs w:val="24"/>
        </w:rPr>
        <w:t xml:space="preserve">           Press, New York, 1978-1993.</w:t>
      </w:r>
    </w:p>
    <w:p w:rsidR="003670FC" w:rsidRPr="003670FC" w:rsidRDefault="003670FC" w:rsidP="006F594A">
      <w:pPr>
        <w:ind w:left="-360" w:right="-540"/>
        <w:jc w:val="both"/>
        <w:rPr>
          <w:sz w:val="24"/>
          <w:szCs w:val="24"/>
        </w:rPr>
      </w:pPr>
      <w:r w:rsidRPr="003670FC">
        <w:rPr>
          <w:sz w:val="24"/>
          <w:szCs w:val="24"/>
        </w:rPr>
        <w:t xml:space="preserve"> </w:t>
      </w:r>
    </w:p>
    <w:p w:rsidR="003028E3" w:rsidRDefault="003028E3" w:rsidP="003028E3">
      <w:pPr>
        <w:spacing w:line="360" w:lineRule="auto"/>
        <w:ind w:left="-360"/>
        <w:jc w:val="both"/>
        <w:rPr>
          <w:sz w:val="24"/>
          <w:szCs w:val="24"/>
        </w:rPr>
      </w:pPr>
      <w:r>
        <w:rPr>
          <w:sz w:val="24"/>
          <w:szCs w:val="24"/>
        </w:rPr>
        <w:t>Nelson, M. A. (</w:t>
      </w:r>
      <w:r w:rsidR="003670FC" w:rsidRPr="003670FC">
        <w:rPr>
          <w:sz w:val="24"/>
          <w:szCs w:val="24"/>
        </w:rPr>
        <w:t>1986</w:t>
      </w:r>
      <w:r>
        <w:rPr>
          <w:sz w:val="24"/>
          <w:szCs w:val="24"/>
        </w:rPr>
        <w:t>)</w:t>
      </w:r>
      <w:r w:rsidR="00983F04">
        <w:rPr>
          <w:sz w:val="24"/>
          <w:szCs w:val="24"/>
        </w:rPr>
        <w:t>,</w:t>
      </w:r>
      <w:r w:rsidR="003670FC" w:rsidRPr="003670FC">
        <w:rPr>
          <w:sz w:val="24"/>
          <w:szCs w:val="24"/>
        </w:rPr>
        <w:t xml:space="preserve"> </w:t>
      </w:r>
      <w:r>
        <w:rPr>
          <w:sz w:val="24"/>
          <w:szCs w:val="24"/>
        </w:rPr>
        <w:t xml:space="preserve">  </w:t>
      </w:r>
      <w:r w:rsidR="003832B7">
        <w:rPr>
          <w:sz w:val="24"/>
          <w:szCs w:val="24"/>
        </w:rPr>
        <w:t xml:space="preserve"> </w:t>
      </w:r>
      <w:r w:rsidR="003670FC" w:rsidRPr="003670FC">
        <w:rPr>
          <w:sz w:val="24"/>
          <w:szCs w:val="24"/>
        </w:rPr>
        <w:t xml:space="preserve">An </w:t>
      </w:r>
      <w:r>
        <w:rPr>
          <w:sz w:val="24"/>
          <w:szCs w:val="24"/>
        </w:rPr>
        <w:t xml:space="preserve">  </w:t>
      </w:r>
      <w:r w:rsidR="003670FC" w:rsidRPr="003670FC">
        <w:rPr>
          <w:sz w:val="24"/>
          <w:szCs w:val="24"/>
        </w:rPr>
        <w:t xml:space="preserve">Empirical Analysis of State </w:t>
      </w:r>
      <w:r>
        <w:rPr>
          <w:sz w:val="24"/>
          <w:szCs w:val="24"/>
        </w:rPr>
        <w:t xml:space="preserve">and Local Tax Structure in the </w:t>
      </w:r>
      <w:r w:rsidR="003670FC" w:rsidRPr="003670FC">
        <w:rPr>
          <w:sz w:val="24"/>
          <w:szCs w:val="24"/>
        </w:rPr>
        <w:t xml:space="preserve">Context of </w:t>
      </w:r>
    </w:p>
    <w:p w:rsidR="003670FC" w:rsidRDefault="003028E3" w:rsidP="003028E3">
      <w:pPr>
        <w:spacing w:line="360" w:lineRule="auto"/>
        <w:ind w:left="-360"/>
        <w:jc w:val="both"/>
        <w:rPr>
          <w:sz w:val="24"/>
          <w:szCs w:val="24"/>
        </w:rPr>
      </w:pPr>
      <w:r>
        <w:rPr>
          <w:sz w:val="24"/>
          <w:szCs w:val="24"/>
        </w:rPr>
        <w:t xml:space="preserve">           </w:t>
      </w:r>
      <w:r w:rsidR="003670FC" w:rsidRPr="003670FC">
        <w:rPr>
          <w:sz w:val="24"/>
          <w:szCs w:val="24"/>
        </w:rPr>
        <w:t>the Leviathan Model of G</w:t>
      </w:r>
      <w:r w:rsidR="003832B7">
        <w:rPr>
          <w:sz w:val="24"/>
          <w:szCs w:val="24"/>
        </w:rPr>
        <w:t>overnment</w:t>
      </w:r>
      <w:r w:rsidR="00E10628">
        <w:rPr>
          <w:sz w:val="24"/>
          <w:szCs w:val="24"/>
        </w:rPr>
        <w:t xml:space="preserve">. Public Choice,  49, </w:t>
      </w:r>
      <w:r w:rsidR="003670FC" w:rsidRPr="003670FC">
        <w:rPr>
          <w:sz w:val="24"/>
          <w:szCs w:val="24"/>
        </w:rPr>
        <w:t>283-295.</w:t>
      </w:r>
    </w:p>
    <w:p w:rsidR="00414565" w:rsidRDefault="00414565" w:rsidP="006F594A">
      <w:pPr>
        <w:ind w:left="-360"/>
        <w:jc w:val="both"/>
        <w:rPr>
          <w:sz w:val="24"/>
          <w:szCs w:val="24"/>
        </w:rPr>
      </w:pPr>
    </w:p>
    <w:p w:rsidR="00414565" w:rsidRDefault="001D7635" w:rsidP="003028E3">
      <w:pPr>
        <w:spacing w:line="360" w:lineRule="auto"/>
        <w:ind w:left="-360"/>
        <w:jc w:val="both"/>
        <w:rPr>
          <w:sz w:val="24"/>
          <w:szCs w:val="24"/>
        </w:rPr>
      </w:pPr>
      <w:r>
        <w:rPr>
          <w:sz w:val="24"/>
          <w:szCs w:val="24"/>
        </w:rPr>
        <w:t xml:space="preserve">Nelson, M. A. </w:t>
      </w:r>
      <w:r w:rsidR="00983F04">
        <w:rPr>
          <w:sz w:val="24"/>
          <w:szCs w:val="24"/>
        </w:rPr>
        <w:t>(2006)</w:t>
      </w:r>
      <w:r w:rsidR="008032FC">
        <w:rPr>
          <w:sz w:val="24"/>
          <w:szCs w:val="24"/>
        </w:rPr>
        <w:t xml:space="preserve">, </w:t>
      </w:r>
      <w:r>
        <w:rPr>
          <w:sz w:val="24"/>
          <w:szCs w:val="24"/>
        </w:rPr>
        <w:t xml:space="preserve">     </w:t>
      </w:r>
      <w:r w:rsidR="008032FC">
        <w:rPr>
          <w:sz w:val="24"/>
          <w:szCs w:val="24"/>
        </w:rPr>
        <w:t>Searching</w:t>
      </w:r>
      <w:r w:rsidR="00414565">
        <w:rPr>
          <w:sz w:val="24"/>
          <w:szCs w:val="24"/>
        </w:rPr>
        <w:t xml:space="preserve"> </w:t>
      </w:r>
      <w:r>
        <w:rPr>
          <w:sz w:val="24"/>
          <w:szCs w:val="24"/>
        </w:rPr>
        <w:t xml:space="preserve">   </w:t>
      </w:r>
      <w:r w:rsidR="00414565">
        <w:rPr>
          <w:sz w:val="24"/>
          <w:szCs w:val="24"/>
        </w:rPr>
        <w:t xml:space="preserve">for </w:t>
      </w:r>
      <w:r>
        <w:rPr>
          <w:sz w:val="24"/>
          <w:szCs w:val="24"/>
        </w:rPr>
        <w:t xml:space="preserve">   </w:t>
      </w:r>
      <w:r w:rsidR="00414565">
        <w:rPr>
          <w:sz w:val="24"/>
          <w:szCs w:val="24"/>
        </w:rPr>
        <w:t>Lev</w:t>
      </w:r>
      <w:r w:rsidR="003832B7">
        <w:rPr>
          <w:sz w:val="24"/>
          <w:szCs w:val="24"/>
        </w:rPr>
        <w:t xml:space="preserve">iathan, </w:t>
      </w:r>
      <w:r>
        <w:rPr>
          <w:sz w:val="24"/>
          <w:szCs w:val="24"/>
        </w:rPr>
        <w:t xml:space="preserve">   </w:t>
      </w:r>
      <w:r w:rsidR="003832B7">
        <w:rPr>
          <w:sz w:val="24"/>
          <w:szCs w:val="24"/>
        </w:rPr>
        <w:t xml:space="preserve">Comments </w:t>
      </w:r>
      <w:r>
        <w:rPr>
          <w:sz w:val="24"/>
          <w:szCs w:val="24"/>
        </w:rPr>
        <w:t xml:space="preserve">   </w:t>
      </w:r>
      <w:r w:rsidR="003832B7">
        <w:rPr>
          <w:sz w:val="24"/>
          <w:szCs w:val="24"/>
        </w:rPr>
        <w:t xml:space="preserve">and </w:t>
      </w:r>
      <w:r>
        <w:rPr>
          <w:sz w:val="24"/>
          <w:szCs w:val="24"/>
        </w:rPr>
        <w:t xml:space="preserve">   </w:t>
      </w:r>
      <w:r w:rsidR="003832B7">
        <w:rPr>
          <w:sz w:val="24"/>
          <w:szCs w:val="24"/>
        </w:rPr>
        <w:t xml:space="preserve">Extension.  </w:t>
      </w:r>
      <w:r w:rsidR="00414565">
        <w:rPr>
          <w:sz w:val="24"/>
          <w:szCs w:val="24"/>
        </w:rPr>
        <w:t xml:space="preserve"> </w:t>
      </w:r>
      <w:r>
        <w:rPr>
          <w:sz w:val="24"/>
          <w:szCs w:val="24"/>
        </w:rPr>
        <w:t xml:space="preserve">  </w:t>
      </w:r>
      <w:r w:rsidR="00414565">
        <w:rPr>
          <w:sz w:val="24"/>
          <w:szCs w:val="24"/>
        </w:rPr>
        <w:t xml:space="preserve">American   </w:t>
      </w:r>
    </w:p>
    <w:p w:rsidR="001D7635" w:rsidRDefault="00414565" w:rsidP="00827751">
      <w:pPr>
        <w:spacing w:line="360" w:lineRule="auto"/>
        <w:ind w:left="-360"/>
        <w:jc w:val="both"/>
        <w:rPr>
          <w:sz w:val="24"/>
          <w:szCs w:val="24"/>
        </w:rPr>
      </w:pPr>
      <w:r>
        <w:rPr>
          <w:sz w:val="24"/>
          <w:szCs w:val="24"/>
        </w:rPr>
        <w:t xml:space="preserve"> </w:t>
      </w:r>
      <w:r w:rsidR="00E10628">
        <w:rPr>
          <w:sz w:val="24"/>
          <w:szCs w:val="24"/>
        </w:rPr>
        <w:t xml:space="preserve">          Economic Review</w:t>
      </w:r>
      <w:r w:rsidR="008032FC">
        <w:rPr>
          <w:sz w:val="24"/>
          <w:szCs w:val="24"/>
        </w:rPr>
        <w:t>, 77</w:t>
      </w:r>
      <w:r w:rsidR="00E10628">
        <w:rPr>
          <w:sz w:val="24"/>
          <w:szCs w:val="24"/>
        </w:rPr>
        <w:t xml:space="preserve"> (1</w:t>
      </w:r>
      <w:r w:rsidR="008032FC">
        <w:rPr>
          <w:sz w:val="24"/>
          <w:szCs w:val="24"/>
        </w:rPr>
        <w:t>),</w:t>
      </w:r>
      <w:r w:rsidR="00E10628">
        <w:rPr>
          <w:sz w:val="24"/>
          <w:szCs w:val="24"/>
        </w:rPr>
        <w:t xml:space="preserve"> </w:t>
      </w:r>
      <w:r>
        <w:rPr>
          <w:sz w:val="24"/>
          <w:szCs w:val="24"/>
        </w:rPr>
        <w:t>198-204.</w:t>
      </w:r>
    </w:p>
    <w:p w:rsidR="00827751" w:rsidRDefault="00827751" w:rsidP="00827751">
      <w:pPr>
        <w:ind w:left="-360"/>
        <w:jc w:val="both"/>
        <w:rPr>
          <w:sz w:val="24"/>
          <w:szCs w:val="24"/>
        </w:rPr>
      </w:pPr>
    </w:p>
    <w:p w:rsidR="00275023" w:rsidRDefault="00275023" w:rsidP="003028E3">
      <w:pPr>
        <w:spacing w:line="360" w:lineRule="auto"/>
        <w:ind w:left="-360"/>
        <w:jc w:val="both"/>
        <w:rPr>
          <w:sz w:val="24"/>
          <w:szCs w:val="24"/>
        </w:rPr>
      </w:pPr>
      <w:r>
        <w:rPr>
          <w:sz w:val="24"/>
          <w:szCs w:val="24"/>
        </w:rPr>
        <w:t xml:space="preserve">Oates, W. E. (1968), </w:t>
      </w:r>
      <w:r w:rsidR="001D7635">
        <w:rPr>
          <w:sz w:val="24"/>
          <w:szCs w:val="24"/>
        </w:rPr>
        <w:t xml:space="preserve">   </w:t>
      </w:r>
      <w:r>
        <w:rPr>
          <w:sz w:val="24"/>
          <w:szCs w:val="24"/>
        </w:rPr>
        <w:t xml:space="preserve">The </w:t>
      </w:r>
      <w:r w:rsidR="001D7635">
        <w:rPr>
          <w:sz w:val="24"/>
          <w:szCs w:val="24"/>
        </w:rPr>
        <w:t xml:space="preserve"> </w:t>
      </w:r>
      <w:r>
        <w:rPr>
          <w:sz w:val="24"/>
          <w:szCs w:val="24"/>
        </w:rPr>
        <w:t xml:space="preserve">Theory </w:t>
      </w:r>
      <w:r w:rsidR="001D7635">
        <w:rPr>
          <w:sz w:val="24"/>
          <w:szCs w:val="24"/>
        </w:rPr>
        <w:t xml:space="preserve"> </w:t>
      </w:r>
      <w:r>
        <w:rPr>
          <w:sz w:val="24"/>
          <w:szCs w:val="24"/>
        </w:rPr>
        <w:t xml:space="preserve">of </w:t>
      </w:r>
      <w:r w:rsidR="001D7635">
        <w:rPr>
          <w:sz w:val="24"/>
          <w:szCs w:val="24"/>
        </w:rPr>
        <w:t xml:space="preserve"> </w:t>
      </w:r>
      <w:r>
        <w:rPr>
          <w:sz w:val="24"/>
          <w:szCs w:val="24"/>
        </w:rPr>
        <w:t xml:space="preserve">Public </w:t>
      </w:r>
      <w:r w:rsidR="001D7635">
        <w:rPr>
          <w:sz w:val="24"/>
          <w:szCs w:val="24"/>
        </w:rPr>
        <w:t xml:space="preserve"> </w:t>
      </w:r>
      <w:r>
        <w:rPr>
          <w:sz w:val="24"/>
          <w:szCs w:val="24"/>
        </w:rPr>
        <w:t xml:space="preserve">Finance </w:t>
      </w:r>
      <w:r w:rsidR="001D7635">
        <w:rPr>
          <w:sz w:val="24"/>
          <w:szCs w:val="24"/>
        </w:rPr>
        <w:t xml:space="preserve"> </w:t>
      </w:r>
      <w:r>
        <w:rPr>
          <w:sz w:val="24"/>
          <w:szCs w:val="24"/>
        </w:rPr>
        <w:t xml:space="preserve">in </w:t>
      </w:r>
      <w:r w:rsidR="001D7635">
        <w:rPr>
          <w:sz w:val="24"/>
          <w:szCs w:val="24"/>
        </w:rPr>
        <w:t xml:space="preserve"> </w:t>
      </w:r>
      <w:r>
        <w:rPr>
          <w:sz w:val="24"/>
          <w:szCs w:val="24"/>
        </w:rPr>
        <w:t xml:space="preserve">a </w:t>
      </w:r>
      <w:r w:rsidR="001D7635">
        <w:rPr>
          <w:sz w:val="24"/>
          <w:szCs w:val="24"/>
        </w:rPr>
        <w:t xml:space="preserve"> </w:t>
      </w:r>
      <w:r>
        <w:rPr>
          <w:sz w:val="24"/>
          <w:szCs w:val="24"/>
        </w:rPr>
        <w:t xml:space="preserve">Federal </w:t>
      </w:r>
      <w:r w:rsidR="001D7635">
        <w:rPr>
          <w:sz w:val="24"/>
          <w:szCs w:val="24"/>
        </w:rPr>
        <w:t xml:space="preserve"> </w:t>
      </w:r>
      <w:r>
        <w:rPr>
          <w:sz w:val="24"/>
          <w:szCs w:val="24"/>
        </w:rPr>
        <w:t xml:space="preserve">System. Canadian Journal of </w:t>
      </w:r>
    </w:p>
    <w:p w:rsidR="007E5FBB" w:rsidRDefault="00275023" w:rsidP="00827751">
      <w:pPr>
        <w:spacing w:line="360" w:lineRule="auto"/>
        <w:ind w:left="-360"/>
        <w:jc w:val="both"/>
        <w:rPr>
          <w:sz w:val="24"/>
          <w:szCs w:val="24"/>
        </w:rPr>
      </w:pPr>
      <w:r>
        <w:rPr>
          <w:sz w:val="24"/>
          <w:szCs w:val="24"/>
        </w:rPr>
        <w:t xml:space="preserve">           Economics, 1, 37-54.</w:t>
      </w:r>
    </w:p>
    <w:p w:rsidR="001D7635" w:rsidRDefault="007E5FBB" w:rsidP="001D7635">
      <w:pPr>
        <w:spacing w:line="360" w:lineRule="auto"/>
        <w:ind w:left="-360"/>
        <w:jc w:val="both"/>
        <w:rPr>
          <w:sz w:val="24"/>
          <w:szCs w:val="24"/>
        </w:rPr>
      </w:pPr>
      <w:r>
        <w:rPr>
          <w:sz w:val="24"/>
          <w:szCs w:val="24"/>
        </w:rPr>
        <w:t xml:space="preserve">Oates, W. E. </w:t>
      </w:r>
      <w:r w:rsidR="001D7635">
        <w:rPr>
          <w:sz w:val="24"/>
          <w:szCs w:val="24"/>
        </w:rPr>
        <w:t>(1972),</w:t>
      </w:r>
      <w:r w:rsidR="001D7635" w:rsidRPr="003670FC">
        <w:rPr>
          <w:sz w:val="24"/>
          <w:szCs w:val="24"/>
        </w:rPr>
        <w:t xml:space="preserve"> </w:t>
      </w:r>
      <w:r w:rsidR="001D7635">
        <w:rPr>
          <w:sz w:val="24"/>
          <w:szCs w:val="24"/>
        </w:rPr>
        <w:t xml:space="preserve">    </w:t>
      </w:r>
      <w:r w:rsidR="001D7635" w:rsidRPr="003670FC">
        <w:rPr>
          <w:sz w:val="24"/>
          <w:szCs w:val="24"/>
        </w:rPr>
        <w:t xml:space="preserve">Fiscal </w:t>
      </w:r>
      <w:r w:rsidR="001D7635">
        <w:rPr>
          <w:sz w:val="24"/>
          <w:szCs w:val="24"/>
        </w:rPr>
        <w:t xml:space="preserve">     </w:t>
      </w:r>
      <w:r w:rsidR="001D7635" w:rsidRPr="003670FC">
        <w:rPr>
          <w:sz w:val="24"/>
          <w:szCs w:val="24"/>
        </w:rPr>
        <w:t xml:space="preserve">Federalism. </w:t>
      </w:r>
      <w:r w:rsidR="001D7635">
        <w:rPr>
          <w:sz w:val="24"/>
          <w:szCs w:val="24"/>
        </w:rPr>
        <w:t xml:space="preserve">        </w:t>
      </w:r>
      <w:r w:rsidR="001D7635" w:rsidRPr="003670FC">
        <w:rPr>
          <w:sz w:val="24"/>
          <w:szCs w:val="24"/>
        </w:rPr>
        <w:t xml:space="preserve">New </w:t>
      </w:r>
      <w:r w:rsidR="001D7635">
        <w:rPr>
          <w:sz w:val="24"/>
          <w:szCs w:val="24"/>
        </w:rPr>
        <w:t xml:space="preserve">       </w:t>
      </w:r>
      <w:r w:rsidR="001D7635" w:rsidRPr="003670FC">
        <w:rPr>
          <w:sz w:val="24"/>
          <w:szCs w:val="24"/>
        </w:rPr>
        <w:t xml:space="preserve">York: </w:t>
      </w:r>
      <w:r w:rsidR="001D7635">
        <w:rPr>
          <w:sz w:val="24"/>
          <w:szCs w:val="24"/>
        </w:rPr>
        <w:t xml:space="preserve">     </w:t>
      </w:r>
      <w:r w:rsidR="001D7635" w:rsidRPr="003670FC">
        <w:rPr>
          <w:sz w:val="24"/>
          <w:szCs w:val="24"/>
        </w:rPr>
        <w:t xml:space="preserve">Harcourt </w:t>
      </w:r>
      <w:r w:rsidR="001D7635">
        <w:rPr>
          <w:sz w:val="24"/>
          <w:szCs w:val="24"/>
        </w:rPr>
        <w:t xml:space="preserve">   </w:t>
      </w:r>
      <w:r w:rsidR="001D7635" w:rsidRPr="003670FC">
        <w:rPr>
          <w:sz w:val="24"/>
          <w:szCs w:val="24"/>
        </w:rPr>
        <w:t>Brace Jovanovich.</w:t>
      </w:r>
    </w:p>
    <w:p w:rsidR="007E5FBB" w:rsidRDefault="007E5FBB" w:rsidP="007E5FBB">
      <w:pPr>
        <w:ind w:left="-360"/>
        <w:jc w:val="both"/>
        <w:rPr>
          <w:sz w:val="24"/>
          <w:szCs w:val="24"/>
        </w:rPr>
      </w:pPr>
    </w:p>
    <w:p w:rsidR="007E5FBB" w:rsidRDefault="007E5FBB" w:rsidP="001D7635">
      <w:pPr>
        <w:spacing w:line="360" w:lineRule="auto"/>
        <w:ind w:left="-360"/>
        <w:jc w:val="both"/>
        <w:rPr>
          <w:sz w:val="24"/>
          <w:szCs w:val="24"/>
        </w:rPr>
      </w:pPr>
      <w:r>
        <w:rPr>
          <w:sz w:val="24"/>
          <w:szCs w:val="24"/>
        </w:rPr>
        <w:t xml:space="preserve">Oates, W. E. </w:t>
      </w:r>
      <w:r w:rsidR="001D7635">
        <w:rPr>
          <w:sz w:val="24"/>
          <w:szCs w:val="24"/>
        </w:rPr>
        <w:t>(</w:t>
      </w:r>
      <w:r w:rsidR="001D7635" w:rsidRPr="003670FC">
        <w:rPr>
          <w:sz w:val="24"/>
          <w:szCs w:val="24"/>
        </w:rPr>
        <w:t>1977</w:t>
      </w:r>
      <w:r w:rsidR="001D7635">
        <w:rPr>
          <w:sz w:val="24"/>
          <w:szCs w:val="24"/>
        </w:rPr>
        <w:t>)</w:t>
      </w:r>
      <w:r>
        <w:rPr>
          <w:sz w:val="24"/>
          <w:szCs w:val="24"/>
        </w:rPr>
        <w:t>,</w:t>
      </w:r>
      <w:r w:rsidR="001D7635">
        <w:rPr>
          <w:sz w:val="24"/>
          <w:szCs w:val="24"/>
        </w:rPr>
        <w:t xml:space="preserve">   </w:t>
      </w:r>
      <w:r>
        <w:rPr>
          <w:sz w:val="24"/>
          <w:szCs w:val="24"/>
        </w:rPr>
        <w:t xml:space="preserve">  </w:t>
      </w:r>
      <w:r w:rsidR="001D7635" w:rsidRPr="003670FC">
        <w:rPr>
          <w:sz w:val="24"/>
          <w:szCs w:val="24"/>
        </w:rPr>
        <w:t xml:space="preserve">An </w:t>
      </w:r>
      <w:r w:rsidR="001D7635">
        <w:rPr>
          <w:sz w:val="24"/>
          <w:szCs w:val="24"/>
        </w:rPr>
        <w:t xml:space="preserve">   </w:t>
      </w:r>
      <w:r>
        <w:rPr>
          <w:sz w:val="24"/>
          <w:szCs w:val="24"/>
        </w:rPr>
        <w:t xml:space="preserve"> </w:t>
      </w:r>
      <w:r w:rsidR="001D7635" w:rsidRPr="003670FC">
        <w:rPr>
          <w:sz w:val="24"/>
          <w:szCs w:val="24"/>
        </w:rPr>
        <w:t xml:space="preserve">Economist’s </w:t>
      </w:r>
      <w:r w:rsidR="001D7635">
        <w:rPr>
          <w:sz w:val="24"/>
          <w:szCs w:val="24"/>
        </w:rPr>
        <w:t xml:space="preserve">   </w:t>
      </w:r>
      <w:r>
        <w:rPr>
          <w:sz w:val="24"/>
          <w:szCs w:val="24"/>
        </w:rPr>
        <w:t xml:space="preserve">  </w:t>
      </w:r>
      <w:r w:rsidR="001D7635" w:rsidRPr="003670FC">
        <w:rPr>
          <w:sz w:val="24"/>
          <w:szCs w:val="24"/>
        </w:rPr>
        <w:t xml:space="preserve">Perspective </w:t>
      </w:r>
      <w:r w:rsidR="001D7635">
        <w:rPr>
          <w:sz w:val="24"/>
          <w:szCs w:val="24"/>
        </w:rPr>
        <w:t xml:space="preserve">  </w:t>
      </w:r>
      <w:r>
        <w:rPr>
          <w:sz w:val="24"/>
          <w:szCs w:val="24"/>
        </w:rPr>
        <w:t xml:space="preserve">    </w:t>
      </w:r>
      <w:r w:rsidR="001D7635" w:rsidRPr="003670FC">
        <w:rPr>
          <w:sz w:val="24"/>
          <w:szCs w:val="24"/>
        </w:rPr>
        <w:t xml:space="preserve">on </w:t>
      </w:r>
      <w:r w:rsidR="001D7635">
        <w:rPr>
          <w:sz w:val="24"/>
          <w:szCs w:val="24"/>
        </w:rPr>
        <w:t xml:space="preserve"> </w:t>
      </w:r>
      <w:r>
        <w:rPr>
          <w:sz w:val="24"/>
          <w:szCs w:val="24"/>
        </w:rPr>
        <w:t xml:space="preserve">  </w:t>
      </w:r>
      <w:r w:rsidR="001D7635">
        <w:rPr>
          <w:sz w:val="24"/>
          <w:szCs w:val="24"/>
        </w:rPr>
        <w:t xml:space="preserve"> </w:t>
      </w:r>
      <w:r w:rsidR="001D7635" w:rsidRPr="003670FC">
        <w:rPr>
          <w:sz w:val="24"/>
          <w:szCs w:val="24"/>
        </w:rPr>
        <w:t xml:space="preserve">Fiscal </w:t>
      </w:r>
      <w:r w:rsidR="001D7635">
        <w:rPr>
          <w:sz w:val="24"/>
          <w:szCs w:val="24"/>
        </w:rPr>
        <w:t xml:space="preserve"> </w:t>
      </w:r>
      <w:r>
        <w:rPr>
          <w:sz w:val="24"/>
          <w:szCs w:val="24"/>
        </w:rPr>
        <w:t xml:space="preserve">  </w:t>
      </w:r>
      <w:r w:rsidR="001D7635">
        <w:rPr>
          <w:sz w:val="24"/>
          <w:szCs w:val="24"/>
        </w:rPr>
        <w:t xml:space="preserve">Federalism.     </w:t>
      </w:r>
      <w:r>
        <w:rPr>
          <w:sz w:val="24"/>
          <w:szCs w:val="24"/>
        </w:rPr>
        <w:t xml:space="preserve"> </w:t>
      </w:r>
      <w:r w:rsidR="001D7635">
        <w:rPr>
          <w:sz w:val="24"/>
          <w:szCs w:val="24"/>
        </w:rPr>
        <w:t xml:space="preserve">In: </w:t>
      </w:r>
      <w:r>
        <w:rPr>
          <w:sz w:val="24"/>
          <w:szCs w:val="24"/>
        </w:rPr>
        <w:t xml:space="preserve">  </w:t>
      </w:r>
      <w:r w:rsidR="001D7635">
        <w:rPr>
          <w:sz w:val="24"/>
          <w:szCs w:val="24"/>
        </w:rPr>
        <w:t xml:space="preserve">The </w:t>
      </w:r>
    </w:p>
    <w:p w:rsidR="001D7635" w:rsidRDefault="007E5FBB" w:rsidP="007E5FBB">
      <w:pPr>
        <w:spacing w:line="360" w:lineRule="auto"/>
        <w:ind w:left="-360"/>
        <w:jc w:val="both"/>
        <w:rPr>
          <w:sz w:val="24"/>
          <w:szCs w:val="24"/>
        </w:rPr>
      </w:pPr>
      <w:r>
        <w:rPr>
          <w:sz w:val="24"/>
          <w:szCs w:val="24"/>
        </w:rPr>
        <w:t xml:space="preserve">           Political </w:t>
      </w:r>
      <w:r w:rsidR="001D7635" w:rsidRPr="003670FC">
        <w:rPr>
          <w:sz w:val="24"/>
          <w:szCs w:val="24"/>
        </w:rPr>
        <w:t xml:space="preserve">Economy Fiscal Federalism. Wallace, E. Oates, ed. </w:t>
      </w:r>
      <w:smartTag w:uri="urn:schemas-microsoft-com:office:smarttags" w:element="City">
        <w:smartTag w:uri="urn:schemas-microsoft-com:office:smarttags" w:element="place">
          <w:r w:rsidR="001D7635" w:rsidRPr="003670FC">
            <w:rPr>
              <w:sz w:val="24"/>
              <w:szCs w:val="24"/>
            </w:rPr>
            <w:t>Lexington</w:t>
          </w:r>
        </w:smartTag>
      </w:smartTag>
      <w:r w:rsidR="001D7635" w:rsidRPr="003670FC">
        <w:rPr>
          <w:sz w:val="24"/>
          <w:szCs w:val="24"/>
        </w:rPr>
        <w:t>, M. A: Lexington</w:t>
      </w:r>
      <w:r w:rsidR="001D7635">
        <w:rPr>
          <w:sz w:val="24"/>
          <w:szCs w:val="24"/>
        </w:rPr>
        <w:t xml:space="preserve"> </w:t>
      </w:r>
    </w:p>
    <w:p w:rsidR="007E5FBB" w:rsidRDefault="007E5FBB" w:rsidP="007E5FBB">
      <w:pPr>
        <w:spacing w:line="360" w:lineRule="auto"/>
        <w:ind w:left="-360"/>
        <w:jc w:val="both"/>
        <w:rPr>
          <w:sz w:val="24"/>
          <w:szCs w:val="24"/>
        </w:rPr>
      </w:pPr>
      <w:r>
        <w:rPr>
          <w:sz w:val="24"/>
          <w:szCs w:val="24"/>
        </w:rPr>
        <w:t xml:space="preserve">           Books.</w:t>
      </w:r>
    </w:p>
    <w:p w:rsidR="001D7635" w:rsidRPr="003670FC" w:rsidRDefault="001D7635" w:rsidP="001D7635">
      <w:pPr>
        <w:ind w:right="-540"/>
        <w:jc w:val="both"/>
        <w:rPr>
          <w:sz w:val="24"/>
          <w:szCs w:val="24"/>
        </w:rPr>
      </w:pPr>
    </w:p>
    <w:p w:rsidR="001D7635" w:rsidRDefault="001D7635" w:rsidP="001D7635">
      <w:pPr>
        <w:spacing w:line="360" w:lineRule="auto"/>
        <w:ind w:left="-360"/>
        <w:jc w:val="both"/>
        <w:rPr>
          <w:sz w:val="24"/>
          <w:szCs w:val="24"/>
        </w:rPr>
      </w:pPr>
      <w:r>
        <w:rPr>
          <w:sz w:val="24"/>
          <w:szCs w:val="24"/>
        </w:rPr>
        <w:t>Oates, W. E. (1985),</w:t>
      </w:r>
      <w:r w:rsidRPr="003670FC">
        <w:rPr>
          <w:sz w:val="24"/>
          <w:szCs w:val="24"/>
        </w:rPr>
        <w:t xml:space="preserve"> </w:t>
      </w:r>
      <w:r>
        <w:rPr>
          <w:sz w:val="24"/>
          <w:szCs w:val="24"/>
        </w:rPr>
        <w:t xml:space="preserve">   </w:t>
      </w:r>
      <w:r w:rsidRPr="003670FC">
        <w:rPr>
          <w:sz w:val="24"/>
          <w:szCs w:val="24"/>
        </w:rPr>
        <w:t>Searching for Leviathan: An Empi</w:t>
      </w:r>
      <w:r>
        <w:rPr>
          <w:sz w:val="24"/>
          <w:szCs w:val="24"/>
        </w:rPr>
        <w:t xml:space="preserve">rical Study  . American Economic </w:t>
      </w:r>
      <w:r w:rsidRPr="003670FC">
        <w:rPr>
          <w:sz w:val="24"/>
          <w:szCs w:val="24"/>
        </w:rPr>
        <w:t xml:space="preserve">Review </w:t>
      </w:r>
    </w:p>
    <w:p w:rsidR="001D7635" w:rsidRDefault="001D7635" w:rsidP="001D7635">
      <w:pPr>
        <w:spacing w:line="360" w:lineRule="auto"/>
        <w:ind w:left="-360"/>
        <w:jc w:val="both"/>
        <w:rPr>
          <w:sz w:val="24"/>
          <w:szCs w:val="24"/>
        </w:rPr>
      </w:pPr>
      <w:r>
        <w:rPr>
          <w:sz w:val="24"/>
          <w:szCs w:val="24"/>
        </w:rPr>
        <w:t xml:space="preserve">          75, </w:t>
      </w:r>
      <w:r w:rsidRPr="003670FC">
        <w:rPr>
          <w:sz w:val="24"/>
          <w:szCs w:val="24"/>
        </w:rPr>
        <w:t>748-757.</w:t>
      </w:r>
    </w:p>
    <w:p w:rsidR="007E5FBB" w:rsidRDefault="007E5FBB" w:rsidP="007E5FBB">
      <w:pPr>
        <w:ind w:left="-360"/>
        <w:jc w:val="both"/>
        <w:rPr>
          <w:sz w:val="24"/>
          <w:szCs w:val="24"/>
        </w:rPr>
      </w:pPr>
    </w:p>
    <w:p w:rsidR="001D7635" w:rsidRDefault="007E5FBB" w:rsidP="001D7635">
      <w:pPr>
        <w:spacing w:line="360" w:lineRule="auto"/>
        <w:ind w:left="-360"/>
        <w:jc w:val="both"/>
        <w:rPr>
          <w:sz w:val="24"/>
          <w:szCs w:val="24"/>
        </w:rPr>
      </w:pPr>
      <w:r>
        <w:rPr>
          <w:sz w:val="24"/>
          <w:szCs w:val="24"/>
        </w:rPr>
        <w:t xml:space="preserve">Oates, W. E. </w:t>
      </w:r>
      <w:r w:rsidR="001D7635">
        <w:rPr>
          <w:sz w:val="24"/>
          <w:szCs w:val="24"/>
        </w:rPr>
        <w:t>(</w:t>
      </w:r>
      <w:r w:rsidR="001D7635" w:rsidRPr="003670FC">
        <w:rPr>
          <w:sz w:val="24"/>
          <w:szCs w:val="24"/>
        </w:rPr>
        <w:t>1991</w:t>
      </w:r>
      <w:r w:rsidR="001D7635">
        <w:rPr>
          <w:sz w:val="24"/>
          <w:szCs w:val="24"/>
        </w:rPr>
        <w:t>),</w:t>
      </w:r>
      <w:r w:rsidR="001D7635" w:rsidRPr="003670FC">
        <w:rPr>
          <w:sz w:val="24"/>
          <w:szCs w:val="24"/>
        </w:rPr>
        <w:t xml:space="preserve"> </w:t>
      </w:r>
      <w:r w:rsidR="001D7635">
        <w:rPr>
          <w:sz w:val="24"/>
          <w:szCs w:val="24"/>
        </w:rPr>
        <w:t xml:space="preserve">  </w:t>
      </w:r>
      <w:r>
        <w:rPr>
          <w:sz w:val="24"/>
          <w:szCs w:val="24"/>
        </w:rPr>
        <w:t xml:space="preserve">   </w:t>
      </w:r>
      <w:r w:rsidR="001D7635" w:rsidRPr="003670FC">
        <w:rPr>
          <w:sz w:val="24"/>
          <w:szCs w:val="24"/>
        </w:rPr>
        <w:t xml:space="preserve">On </w:t>
      </w:r>
      <w:r w:rsidR="001D7635">
        <w:rPr>
          <w:sz w:val="24"/>
          <w:szCs w:val="24"/>
        </w:rPr>
        <w:t xml:space="preserve">  </w:t>
      </w:r>
      <w:r w:rsidR="001D7635" w:rsidRPr="003670FC">
        <w:rPr>
          <w:sz w:val="24"/>
          <w:szCs w:val="24"/>
        </w:rPr>
        <w:t xml:space="preserve">the </w:t>
      </w:r>
      <w:r w:rsidR="001D7635">
        <w:rPr>
          <w:sz w:val="24"/>
          <w:szCs w:val="24"/>
        </w:rPr>
        <w:t xml:space="preserve"> </w:t>
      </w:r>
      <w:r w:rsidR="001D7635" w:rsidRPr="003670FC">
        <w:rPr>
          <w:sz w:val="24"/>
          <w:szCs w:val="24"/>
        </w:rPr>
        <w:t>Nature and Measure</w:t>
      </w:r>
      <w:r w:rsidR="001D7635">
        <w:rPr>
          <w:sz w:val="24"/>
          <w:szCs w:val="24"/>
        </w:rPr>
        <w:t xml:space="preserve">ment of Fiscal Federalism, ed. </w:t>
      </w:r>
      <w:r w:rsidR="001D7635" w:rsidRPr="003670FC">
        <w:rPr>
          <w:sz w:val="24"/>
          <w:szCs w:val="24"/>
        </w:rPr>
        <w:t xml:space="preserve">Wallace Oates. </w:t>
      </w:r>
    </w:p>
    <w:p w:rsidR="001D7635" w:rsidRDefault="001D7635" w:rsidP="001D7635">
      <w:pPr>
        <w:spacing w:line="360" w:lineRule="auto"/>
        <w:ind w:left="-360"/>
        <w:jc w:val="both"/>
        <w:rPr>
          <w:sz w:val="24"/>
          <w:szCs w:val="24"/>
        </w:rPr>
      </w:pPr>
      <w:r>
        <w:rPr>
          <w:sz w:val="24"/>
          <w:szCs w:val="24"/>
        </w:rPr>
        <w:t xml:space="preserve">          </w:t>
      </w:r>
      <w:smartTag w:uri="urn:schemas-microsoft-com:office:smarttags" w:element="City">
        <w:smartTag w:uri="urn:schemas-microsoft-com:office:smarttags" w:element="place">
          <w:r w:rsidRPr="003670FC">
            <w:rPr>
              <w:sz w:val="24"/>
              <w:szCs w:val="24"/>
            </w:rPr>
            <w:t>Brookfield</w:t>
          </w:r>
        </w:smartTag>
      </w:smartTag>
      <w:r w:rsidRPr="003670FC">
        <w:rPr>
          <w:sz w:val="24"/>
          <w:szCs w:val="24"/>
        </w:rPr>
        <w:t>: Edward Elgar.</w:t>
      </w:r>
    </w:p>
    <w:p w:rsidR="00EC51C7" w:rsidRDefault="00EC51C7" w:rsidP="001D7635">
      <w:pPr>
        <w:spacing w:line="360" w:lineRule="auto"/>
        <w:ind w:left="-360"/>
        <w:jc w:val="both"/>
        <w:rPr>
          <w:sz w:val="24"/>
          <w:szCs w:val="24"/>
        </w:rPr>
      </w:pPr>
    </w:p>
    <w:p w:rsidR="007E5FBB" w:rsidRDefault="007E5FBB" w:rsidP="007E5FBB">
      <w:pPr>
        <w:ind w:left="-360"/>
        <w:jc w:val="both"/>
        <w:rPr>
          <w:sz w:val="24"/>
          <w:szCs w:val="24"/>
        </w:rPr>
      </w:pPr>
    </w:p>
    <w:p w:rsidR="007E5FBB" w:rsidRDefault="007E5FBB" w:rsidP="007E5FBB">
      <w:pPr>
        <w:spacing w:line="360" w:lineRule="auto"/>
        <w:ind w:left="-360"/>
        <w:jc w:val="both"/>
        <w:rPr>
          <w:sz w:val="24"/>
          <w:szCs w:val="24"/>
        </w:rPr>
      </w:pPr>
      <w:r>
        <w:rPr>
          <w:sz w:val="24"/>
          <w:szCs w:val="24"/>
        </w:rPr>
        <w:t>Oates, W. E. (1993),</w:t>
      </w:r>
      <w:r w:rsidRPr="003670FC">
        <w:rPr>
          <w:sz w:val="24"/>
          <w:szCs w:val="24"/>
        </w:rPr>
        <w:t xml:space="preserve"> </w:t>
      </w:r>
      <w:r>
        <w:rPr>
          <w:sz w:val="24"/>
          <w:szCs w:val="24"/>
        </w:rPr>
        <w:t xml:space="preserve">      </w:t>
      </w:r>
      <w:r w:rsidRPr="003670FC">
        <w:rPr>
          <w:sz w:val="24"/>
          <w:szCs w:val="24"/>
        </w:rPr>
        <w:t xml:space="preserve">Fiscal </w:t>
      </w:r>
      <w:r>
        <w:rPr>
          <w:sz w:val="24"/>
          <w:szCs w:val="24"/>
        </w:rPr>
        <w:t xml:space="preserve">   </w:t>
      </w:r>
      <w:r w:rsidRPr="003670FC">
        <w:rPr>
          <w:sz w:val="24"/>
          <w:szCs w:val="24"/>
        </w:rPr>
        <w:t xml:space="preserve">Decentralization </w:t>
      </w:r>
      <w:r>
        <w:rPr>
          <w:sz w:val="24"/>
          <w:szCs w:val="24"/>
        </w:rPr>
        <w:t xml:space="preserve">    </w:t>
      </w:r>
      <w:r w:rsidRPr="003670FC">
        <w:rPr>
          <w:sz w:val="24"/>
          <w:szCs w:val="24"/>
        </w:rPr>
        <w:t xml:space="preserve">and </w:t>
      </w:r>
      <w:r>
        <w:rPr>
          <w:sz w:val="24"/>
          <w:szCs w:val="24"/>
        </w:rPr>
        <w:t xml:space="preserve">    </w:t>
      </w:r>
      <w:r w:rsidRPr="003670FC">
        <w:rPr>
          <w:sz w:val="24"/>
          <w:szCs w:val="24"/>
        </w:rPr>
        <w:t>Econo</w:t>
      </w:r>
      <w:r>
        <w:rPr>
          <w:sz w:val="24"/>
          <w:szCs w:val="24"/>
        </w:rPr>
        <w:t xml:space="preserve">mic Development.   National Tax </w:t>
      </w:r>
    </w:p>
    <w:p w:rsidR="003670FC" w:rsidRDefault="007E5FBB" w:rsidP="007E5FBB">
      <w:pPr>
        <w:spacing w:line="360" w:lineRule="auto"/>
        <w:ind w:left="-360"/>
        <w:jc w:val="both"/>
        <w:rPr>
          <w:sz w:val="24"/>
          <w:szCs w:val="24"/>
        </w:rPr>
      </w:pPr>
      <w:r>
        <w:rPr>
          <w:sz w:val="24"/>
          <w:szCs w:val="24"/>
        </w:rPr>
        <w:t xml:space="preserve">          Journal, 46, 237-243.</w:t>
      </w:r>
    </w:p>
    <w:p w:rsidR="007E5FBB" w:rsidRPr="003670FC" w:rsidRDefault="007E5FBB" w:rsidP="007E5FBB">
      <w:pPr>
        <w:ind w:left="-360"/>
        <w:jc w:val="both"/>
        <w:rPr>
          <w:sz w:val="24"/>
          <w:szCs w:val="24"/>
        </w:rPr>
      </w:pPr>
    </w:p>
    <w:p w:rsidR="003028E3" w:rsidRDefault="0087069B" w:rsidP="003028E3">
      <w:pPr>
        <w:spacing w:line="360" w:lineRule="auto"/>
        <w:ind w:left="-360"/>
        <w:jc w:val="both"/>
        <w:rPr>
          <w:sz w:val="24"/>
          <w:szCs w:val="24"/>
        </w:rPr>
      </w:pPr>
      <w:r>
        <w:rPr>
          <w:sz w:val="24"/>
          <w:szCs w:val="24"/>
        </w:rPr>
        <w:t>Oates, W. E.  (2006),</w:t>
      </w:r>
      <w:r w:rsidR="003670FC" w:rsidRPr="003670FC">
        <w:rPr>
          <w:sz w:val="24"/>
          <w:szCs w:val="24"/>
        </w:rPr>
        <w:t xml:space="preserve"> On the Theory and Practice of Fi</w:t>
      </w:r>
      <w:r w:rsidR="003028E3">
        <w:rPr>
          <w:sz w:val="24"/>
          <w:szCs w:val="24"/>
        </w:rPr>
        <w:t xml:space="preserve">scal Decentralization. In: The </w:t>
      </w:r>
      <w:r w:rsidR="003670FC" w:rsidRPr="003670FC">
        <w:rPr>
          <w:sz w:val="24"/>
          <w:szCs w:val="24"/>
        </w:rPr>
        <w:t xml:space="preserve">Tiebout Model </w:t>
      </w:r>
    </w:p>
    <w:p w:rsidR="0026199F" w:rsidRDefault="003028E3" w:rsidP="007E5FBB">
      <w:pPr>
        <w:spacing w:line="360" w:lineRule="auto"/>
        <w:ind w:left="-360"/>
        <w:jc w:val="both"/>
        <w:rPr>
          <w:sz w:val="24"/>
          <w:szCs w:val="24"/>
        </w:rPr>
      </w:pPr>
      <w:r>
        <w:rPr>
          <w:sz w:val="24"/>
          <w:szCs w:val="24"/>
        </w:rPr>
        <w:t xml:space="preserve">          </w:t>
      </w:r>
      <w:r w:rsidR="003670FC" w:rsidRPr="003670FC">
        <w:rPr>
          <w:sz w:val="24"/>
          <w:szCs w:val="24"/>
        </w:rPr>
        <w:t xml:space="preserve">at Fifty, ed. William A. Fischel. </w:t>
      </w:r>
      <w:smartTag w:uri="urn:schemas-microsoft-com:office:smarttags" w:element="City">
        <w:smartTag w:uri="urn:schemas-microsoft-com:office:smarttags" w:element="place">
          <w:r w:rsidR="003670FC" w:rsidRPr="003670FC">
            <w:rPr>
              <w:sz w:val="24"/>
              <w:szCs w:val="24"/>
            </w:rPr>
            <w:t>Cambridge</w:t>
          </w:r>
        </w:smartTag>
      </w:smartTag>
      <w:r w:rsidR="003670FC" w:rsidRPr="003670FC">
        <w:rPr>
          <w:sz w:val="24"/>
          <w:szCs w:val="24"/>
        </w:rPr>
        <w:t>, M. A: Lincol</w:t>
      </w:r>
      <w:r w:rsidR="00E10628">
        <w:rPr>
          <w:sz w:val="24"/>
          <w:szCs w:val="24"/>
        </w:rPr>
        <w:t xml:space="preserve">n Institute of Land Policy, </w:t>
      </w:r>
      <w:r w:rsidR="003670FC" w:rsidRPr="003670FC">
        <w:rPr>
          <w:sz w:val="24"/>
          <w:szCs w:val="24"/>
        </w:rPr>
        <w:t>1-32.</w:t>
      </w:r>
    </w:p>
    <w:p w:rsidR="003670FC" w:rsidRPr="003670FC" w:rsidRDefault="003670FC" w:rsidP="006F594A">
      <w:pPr>
        <w:jc w:val="both"/>
        <w:rPr>
          <w:sz w:val="24"/>
          <w:szCs w:val="24"/>
        </w:rPr>
      </w:pPr>
    </w:p>
    <w:p w:rsidR="003F47E6" w:rsidRDefault="007E5FBB" w:rsidP="003F47E6">
      <w:pPr>
        <w:spacing w:line="360" w:lineRule="auto"/>
        <w:ind w:left="-360"/>
        <w:jc w:val="both"/>
        <w:rPr>
          <w:sz w:val="24"/>
          <w:szCs w:val="24"/>
        </w:rPr>
      </w:pPr>
      <w:r>
        <w:rPr>
          <w:sz w:val="24"/>
          <w:szCs w:val="24"/>
        </w:rPr>
        <w:t>Oates, W. E. and R. Schwab</w:t>
      </w:r>
      <w:r w:rsidR="003F47E6">
        <w:rPr>
          <w:sz w:val="24"/>
          <w:szCs w:val="24"/>
        </w:rPr>
        <w:t xml:space="preserve"> (</w:t>
      </w:r>
      <w:r w:rsidR="003670FC" w:rsidRPr="003670FC">
        <w:rPr>
          <w:sz w:val="24"/>
          <w:szCs w:val="24"/>
        </w:rPr>
        <w:t>1991</w:t>
      </w:r>
      <w:r w:rsidR="003F47E6">
        <w:rPr>
          <w:sz w:val="24"/>
          <w:szCs w:val="24"/>
        </w:rPr>
        <w:t>)</w:t>
      </w:r>
      <w:r w:rsidR="0087069B">
        <w:rPr>
          <w:sz w:val="24"/>
          <w:szCs w:val="24"/>
        </w:rPr>
        <w:t>,</w:t>
      </w:r>
      <w:r w:rsidR="003832B7">
        <w:rPr>
          <w:sz w:val="24"/>
          <w:szCs w:val="24"/>
        </w:rPr>
        <w:t xml:space="preserve">  </w:t>
      </w:r>
      <w:r>
        <w:rPr>
          <w:sz w:val="24"/>
          <w:szCs w:val="24"/>
        </w:rPr>
        <w:t xml:space="preserve"> </w:t>
      </w:r>
      <w:r w:rsidR="003670FC" w:rsidRPr="003670FC">
        <w:rPr>
          <w:sz w:val="24"/>
          <w:szCs w:val="24"/>
        </w:rPr>
        <w:t xml:space="preserve">The </w:t>
      </w:r>
      <w:r>
        <w:rPr>
          <w:sz w:val="24"/>
          <w:szCs w:val="24"/>
        </w:rPr>
        <w:t xml:space="preserve"> </w:t>
      </w:r>
      <w:r w:rsidR="003670FC" w:rsidRPr="003670FC">
        <w:rPr>
          <w:sz w:val="24"/>
          <w:szCs w:val="24"/>
        </w:rPr>
        <w:t>Allocative a</w:t>
      </w:r>
      <w:r w:rsidR="003F47E6">
        <w:rPr>
          <w:sz w:val="24"/>
          <w:szCs w:val="24"/>
        </w:rPr>
        <w:t xml:space="preserve">nd Distributive Implications of  </w:t>
      </w:r>
      <w:r w:rsidR="003670FC" w:rsidRPr="003670FC">
        <w:rPr>
          <w:sz w:val="24"/>
          <w:szCs w:val="24"/>
        </w:rPr>
        <w:t xml:space="preserve">Local Fiscal </w:t>
      </w:r>
    </w:p>
    <w:p w:rsidR="003F47E6" w:rsidRDefault="003F47E6" w:rsidP="003F47E6">
      <w:pPr>
        <w:spacing w:line="360" w:lineRule="auto"/>
        <w:ind w:left="-360"/>
        <w:jc w:val="both"/>
        <w:rPr>
          <w:sz w:val="24"/>
          <w:szCs w:val="24"/>
        </w:rPr>
      </w:pPr>
      <w:r>
        <w:rPr>
          <w:sz w:val="24"/>
          <w:szCs w:val="24"/>
        </w:rPr>
        <w:t xml:space="preserve">          </w:t>
      </w:r>
      <w:r w:rsidR="003832B7">
        <w:rPr>
          <w:sz w:val="24"/>
          <w:szCs w:val="24"/>
        </w:rPr>
        <w:t xml:space="preserve">Competition  </w:t>
      </w:r>
      <w:r w:rsidR="003670FC" w:rsidRPr="003670FC">
        <w:rPr>
          <w:sz w:val="24"/>
          <w:szCs w:val="24"/>
        </w:rPr>
        <w:t xml:space="preserve">. In: </w:t>
      </w:r>
      <w:r>
        <w:rPr>
          <w:sz w:val="24"/>
          <w:szCs w:val="24"/>
        </w:rPr>
        <w:t xml:space="preserve">  </w:t>
      </w:r>
      <w:r w:rsidR="003670FC" w:rsidRPr="003670FC">
        <w:rPr>
          <w:sz w:val="24"/>
          <w:szCs w:val="24"/>
        </w:rPr>
        <w:t>Competition among States and Local Governments.</w:t>
      </w:r>
      <w:r>
        <w:rPr>
          <w:sz w:val="24"/>
          <w:szCs w:val="24"/>
        </w:rPr>
        <w:t xml:space="preserve"> </w:t>
      </w:r>
      <w:r w:rsidR="003670FC" w:rsidRPr="003670FC">
        <w:rPr>
          <w:sz w:val="24"/>
          <w:szCs w:val="24"/>
        </w:rPr>
        <w:t xml:space="preserve">Daphine, A. K. and J. </w:t>
      </w:r>
    </w:p>
    <w:p w:rsidR="003670FC" w:rsidRPr="003670FC" w:rsidRDefault="003F47E6" w:rsidP="003F47E6">
      <w:pPr>
        <w:spacing w:line="360" w:lineRule="auto"/>
        <w:ind w:left="-360"/>
        <w:jc w:val="both"/>
        <w:rPr>
          <w:sz w:val="24"/>
          <w:szCs w:val="24"/>
        </w:rPr>
      </w:pPr>
      <w:r>
        <w:rPr>
          <w:sz w:val="24"/>
          <w:szCs w:val="24"/>
        </w:rPr>
        <w:t xml:space="preserve">          </w:t>
      </w:r>
      <w:r w:rsidR="003670FC" w:rsidRPr="003670FC">
        <w:rPr>
          <w:sz w:val="24"/>
          <w:szCs w:val="24"/>
        </w:rPr>
        <w:t xml:space="preserve">Kincard, eds. </w:t>
      </w:r>
      <w:smartTag w:uri="urn:schemas-microsoft-com:office:smarttags" w:element="place">
        <w:smartTag w:uri="urn:schemas-microsoft-com:office:smarttags" w:element="State">
          <w:r w:rsidR="003670FC" w:rsidRPr="003670FC">
            <w:rPr>
              <w:sz w:val="24"/>
              <w:szCs w:val="24"/>
            </w:rPr>
            <w:t>Washington</w:t>
          </w:r>
        </w:smartTag>
      </w:smartTag>
      <w:r w:rsidR="003670FC" w:rsidRPr="003670FC">
        <w:rPr>
          <w:sz w:val="24"/>
          <w:szCs w:val="24"/>
        </w:rPr>
        <w:t>. DC: The Urban Institute Press.</w:t>
      </w:r>
    </w:p>
    <w:p w:rsidR="002539F2" w:rsidRDefault="002539F2" w:rsidP="006F594A">
      <w:pPr>
        <w:jc w:val="both"/>
        <w:rPr>
          <w:sz w:val="24"/>
          <w:szCs w:val="24"/>
        </w:rPr>
      </w:pPr>
    </w:p>
    <w:p w:rsidR="003F47E6" w:rsidRDefault="0087069B" w:rsidP="003F47E6">
      <w:pPr>
        <w:spacing w:line="360" w:lineRule="auto"/>
        <w:ind w:left="-360"/>
        <w:jc w:val="both"/>
        <w:rPr>
          <w:sz w:val="24"/>
          <w:szCs w:val="24"/>
        </w:rPr>
      </w:pPr>
      <w:r>
        <w:rPr>
          <w:sz w:val="24"/>
          <w:szCs w:val="24"/>
        </w:rPr>
        <w:t>O’Faircheallaigh (1998),</w:t>
      </w:r>
      <w:r w:rsidR="003670FC" w:rsidRPr="003670FC">
        <w:rPr>
          <w:sz w:val="24"/>
          <w:szCs w:val="24"/>
        </w:rPr>
        <w:t xml:space="preserve"> </w:t>
      </w:r>
      <w:r w:rsidR="003F47E6">
        <w:rPr>
          <w:sz w:val="24"/>
          <w:szCs w:val="24"/>
        </w:rPr>
        <w:t xml:space="preserve">    </w:t>
      </w:r>
      <w:r w:rsidR="003832B7">
        <w:rPr>
          <w:sz w:val="24"/>
          <w:szCs w:val="24"/>
        </w:rPr>
        <w:t xml:space="preserve"> </w:t>
      </w:r>
      <w:r w:rsidR="003670FC" w:rsidRPr="003670FC">
        <w:rPr>
          <w:sz w:val="24"/>
          <w:szCs w:val="24"/>
        </w:rPr>
        <w:t xml:space="preserve">Indigenous </w:t>
      </w:r>
      <w:r w:rsidR="003F47E6">
        <w:rPr>
          <w:sz w:val="24"/>
          <w:szCs w:val="24"/>
        </w:rPr>
        <w:t xml:space="preserve">   </w:t>
      </w:r>
      <w:r w:rsidR="003670FC" w:rsidRPr="003670FC">
        <w:rPr>
          <w:sz w:val="24"/>
          <w:szCs w:val="24"/>
        </w:rPr>
        <w:t>People and Mine</w:t>
      </w:r>
      <w:r w:rsidR="00B52358">
        <w:rPr>
          <w:sz w:val="24"/>
          <w:szCs w:val="24"/>
        </w:rPr>
        <w:t xml:space="preserve">ral Taxation Regimes.  </w:t>
      </w:r>
      <w:r w:rsidR="003F47E6">
        <w:rPr>
          <w:sz w:val="24"/>
          <w:szCs w:val="24"/>
        </w:rPr>
        <w:t xml:space="preserve"> Resource </w:t>
      </w:r>
      <w:r w:rsidR="003670FC" w:rsidRPr="003670FC">
        <w:rPr>
          <w:sz w:val="24"/>
          <w:szCs w:val="24"/>
        </w:rPr>
        <w:t xml:space="preserve">Policy, </w:t>
      </w:r>
    </w:p>
    <w:p w:rsidR="003670FC" w:rsidRPr="003670FC" w:rsidRDefault="003F47E6" w:rsidP="003F47E6">
      <w:pPr>
        <w:spacing w:line="360" w:lineRule="auto"/>
        <w:ind w:left="-360"/>
        <w:jc w:val="both"/>
        <w:rPr>
          <w:sz w:val="24"/>
          <w:szCs w:val="24"/>
        </w:rPr>
      </w:pPr>
      <w:r>
        <w:rPr>
          <w:sz w:val="24"/>
          <w:szCs w:val="24"/>
        </w:rPr>
        <w:t xml:space="preserve">          </w:t>
      </w:r>
      <w:r w:rsidR="002539F2">
        <w:rPr>
          <w:sz w:val="24"/>
          <w:szCs w:val="24"/>
        </w:rPr>
        <w:t xml:space="preserve">24, </w:t>
      </w:r>
      <w:r w:rsidR="003670FC" w:rsidRPr="003670FC">
        <w:rPr>
          <w:sz w:val="24"/>
          <w:szCs w:val="24"/>
        </w:rPr>
        <w:t>187-94.</w:t>
      </w:r>
    </w:p>
    <w:p w:rsidR="003670FC" w:rsidRPr="003670FC" w:rsidRDefault="003670FC" w:rsidP="006F594A">
      <w:pPr>
        <w:ind w:left="-360" w:right="-540"/>
        <w:jc w:val="both"/>
        <w:rPr>
          <w:sz w:val="24"/>
          <w:szCs w:val="24"/>
        </w:rPr>
      </w:pPr>
    </w:p>
    <w:p w:rsidR="002C267E" w:rsidRDefault="002C267E" w:rsidP="002C267E">
      <w:pPr>
        <w:spacing w:line="360" w:lineRule="auto"/>
        <w:ind w:left="-360"/>
        <w:jc w:val="both"/>
        <w:rPr>
          <w:sz w:val="24"/>
          <w:szCs w:val="24"/>
        </w:rPr>
      </w:pPr>
      <w:r>
        <w:rPr>
          <w:sz w:val="24"/>
          <w:szCs w:val="24"/>
        </w:rPr>
        <w:t>Qian, Y. and G. Roland (</w:t>
      </w:r>
      <w:r w:rsidR="003670FC" w:rsidRPr="003670FC">
        <w:rPr>
          <w:sz w:val="24"/>
          <w:szCs w:val="24"/>
        </w:rPr>
        <w:t>1998</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Federalism </w:t>
      </w:r>
      <w:r>
        <w:rPr>
          <w:sz w:val="24"/>
          <w:szCs w:val="24"/>
        </w:rPr>
        <w:t xml:space="preserve">  </w:t>
      </w:r>
      <w:r w:rsidR="003670FC" w:rsidRPr="003670FC">
        <w:rPr>
          <w:sz w:val="24"/>
          <w:szCs w:val="24"/>
        </w:rPr>
        <w:t xml:space="preserve">and </w:t>
      </w:r>
      <w:r>
        <w:rPr>
          <w:sz w:val="24"/>
          <w:szCs w:val="24"/>
        </w:rPr>
        <w:t xml:space="preserve">  </w:t>
      </w:r>
      <w:r w:rsidR="003670FC" w:rsidRPr="003670FC">
        <w:rPr>
          <w:sz w:val="24"/>
          <w:szCs w:val="24"/>
        </w:rPr>
        <w:t>So</w:t>
      </w:r>
      <w:r>
        <w:rPr>
          <w:sz w:val="24"/>
          <w:szCs w:val="24"/>
        </w:rPr>
        <w:t xml:space="preserve">ft   Budget   Constraint,  American </w:t>
      </w:r>
      <w:r w:rsidR="003670FC" w:rsidRPr="003670FC">
        <w:rPr>
          <w:sz w:val="24"/>
          <w:szCs w:val="24"/>
        </w:rPr>
        <w:t xml:space="preserve">Economic </w:t>
      </w:r>
    </w:p>
    <w:p w:rsidR="003670FC" w:rsidRPr="003670FC" w:rsidRDefault="002C267E" w:rsidP="002C267E">
      <w:pPr>
        <w:spacing w:line="360" w:lineRule="auto"/>
        <w:ind w:left="-360"/>
        <w:jc w:val="both"/>
        <w:rPr>
          <w:sz w:val="24"/>
          <w:szCs w:val="24"/>
        </w:rPr>
      </w:pPr>
      <w:r>
        <w:rPr>
          <w:sz w:val="24"/>
          <w:szCs w:val="24"/>
        </w:rPr>
        <w:t xml:space="preserve">           </w:t>
      </w:r>
      <w:r w:rsidR="00E10628">
        <w:rPr>
          <w:sz w:val="24"/>
          <w:szCs w:val="24"/>
        </w:rPr>
        <w:t>Review, 88 (</w:t>
      </w:r>
      <w:r w:rsidR="003670FC" w:rsidRPr="003670FC">
        <w:rPr>
          <w:sz w:val="24"/>
          <w:szCs w:val="24"/>
        </w:rPr>
        <w:t>5</w:t>
      </w:r>
      <w:r w:rsidR="00E10628">
        <w:rPr>
          <w:sz w:val="24"/>
          <w:szCs w:val="24"/>
        </w:rPr>
        <w:t>)</w:t>
      </w:r>
      <w:r w:rsidR="002539F2">
        <w:rPr>
          <w:sz w:val="24"/>
          <w:szCs w:val="24"/>
        </w:rPr>
        <w:t xml:space="preserve">, </w:t>
      </w:r>
      <w:r w:rsidR="003670FC" w:rsidRPr="003670FC">
        <w:rPr>
          <w:sz w:val="24"/>
          <w:szCs w:val="24"/>
        </w:rPr>
        <w:t>1143-1162.</w:t>
      </w:r>
    </w:p>
    <w:p w:rsidR="003670FC" w:rsidRPr="003670FC" w:rsidRDefault="003670FC" w:rsidP="006F594A">
      <w:pPr>
        <w:ind w:left="-360"/>
        <w:jc w:val="both"/>
        <w:rPr>
          <w:sz w:val="24"/>
          <w:szCs w:val="24"/>
        </w:rPr>
      </w:pPr>
    </w:p>
    <w:p w:rsidR="002C267E" w:rsidRDefault="003670FC" w:rsidP="002C267E">
      <w:pPr>
        <w:spacing w:line="360" w:lineRule="auto"/>
        <w:ind w:left="-360"/>
        <w:jc w:val="both"/>
        <w:rPr>
          <w:sz w:val="24"/>
          <w:szCs w:val="24"/>
        </w:rPr>
      </w:pPr>
      <w:r w:rsidRPr="003670FC">
        <w:rPr>
          <w:sz w:val="24"/>
          <w:szCs w:val="24"/>
        </w:rPr>
        <w:t>Oj</w:t>
      </w:r>
      <w:r w:rsidR="002C267E">
        <w:rPr>
          <w:sz w:val="24"/>
          <w:szCs w:val="24"/>
        </w:rPr>
        <w:t>o, M. O. and T. O. Okunrounmu (</w:t>
      </w:r>
      <w:r w:rsidRPr="003670FC">
        <w:rPr>
          <w:sz w:val="24"/>
          <w:szCs w:val="24"/>
        </w:rPr>
        <w:t>1992</w:t>
      </w:r>
      <w:r w:rsidR="002C267E">
        <w:rPr>
          <w:sz w:val="24"/>
          <w:szCs w:val="24"/>
        </w:rPr>
        <w:t>)</w:t>
      </w:r>
      <w:r w:rsidR="0087069B">
        <w:rPr>
          <w:sz w:val="24"/>
          <w:szCs w:val="24"/>
        </w:rPr>
        <w:t>,</w:t>
      </w:r>
      <w:r w:rsidRPr="003670FC">
        <w:rPr>
          <w:sz w:val="24"/>
          <w:szCs w:val="24"/>
        </w:rPr>
        <w:t xml:space="preserve"> </w:t>
      </w:r>
      <w:r w:rsidR="002C267E">
        <w:rPr>
          <w:sz w:val="24"/>
          <w:szCs w:val="24"/>
        </w:rPr>
        <w:t xml:space="preserve">    </w:t>
      </w:r>
      <w:r w:rsidRPr="003670FC">
        <w:rPr>
          <w:sz w:val="24"/>
          <w:szCs w:val="24"/>
        </w:rPr>
        <w:t xml:space="preserve">Why </w:t>
      </w:r>
      <w:r w:rsidR="002C267E">
        <w:rPr>
          <w:sz w:val="24"/>
          <w:szCs w:val="24"/>
        </w:rPr>
        <w:t xml:space="preserve">   </w:t>
      </w:r>
      <w:r w:rsidRPr="003670FC">
        <w:rPr>
          <w:sz w:val="24"/>
          <w:szCs w:val="24"/>
        </w:rPr>
        <w:t xml:space="preserve">Fiscal </w:t>
      </w:r>
      <w:r w:rsidR="002C267E">
        <w:rPr>
          <w:sz w:val="24"/>
          <w:szCs w:val="24"/>
        </w:rPr>
        <w:t xml:space="preserve">   </w:t>
      </w:r>
      <w:r w:rsidRPr="003670FC">
        <w:rPr>
          <w:sz w:val="24"/>
          <w:szCs w:val="24"/>
        </w:rPr>
        <w:t xml:space="preserve">Policies </w:t>
      </w:r>
      <w:r w:rsidR="002C267E">
        <w:rPr>
          <w:sz w:val="24"/>
          <w:szCs w:val="24"/>
        </w:rPr>
        <w:t xml:space="preserve">  </w:t>
      </w:r>
      <w:r w:rsidRPr="003670FC">
        <w:rPr>
          <w:sz w:val="24"/>
          <w:szCs w:val="24"/>
        </w:rPr>
        <w:t>matte</w:t>
      </w:r>
      <w:r w:rsidR="002C267E">
        <w:rPr>
          <w:sz w:val="24"/>
          <w:szCs w:val="24"/>
        </w:rPr>
        <w:t xml:space="preserve">r in African </w:t>
      </w:r>
      <w:r w:rsidRPr="003670FC">
        <w:rPr>
          <w:sz w:val="24"/>
          <w:szCs w:val="24"/>
        </w:rPr>
        <w:t xml:space="preserve">Countries. </w:t>
      </w:r>
    </w:p>
    <w:p w:rsidR="003670FC" w:rsidRDefault="002C267E" w:rsidP="002C267E">
      <w:pPr>
        <w:spacing w:line="360" w:lineRule="auto"/>
        <w:ind w:left="-360"/>
        <w:jc w:val="both"/>
        <w:rPr>
          <w:sz w:val="24"/>
          <w:szCs w:val="24"/>
        </w:rPr>
      </w:pPr>
      <w:r>
        <w:rPr>
          <w:sz w:val="24"/>
          <w:szCs w:val="24"/>
        </w:rPr>
        <w:t xml:space="preserve">           </w:t>
      </w:r>
      <w:r w:rsidR="003670FC" w:rsidRPr="003670FC">
        <w:rPr>
          <w:sz w:val="24"/>
          <w:szCs w:val="24"/>
        </w:rPr>
        <w:t xml:space="preserve">Economic </w:t>
      </w:r>
      <w:r w:rsidR="00E10628">
        <w:rPr>
          <w:sz w:val="24"/>
          <w:szCs w:val="24"/>
        </w:rPr>
        <w:t>and Financial Review, CBN,  30 (</w:t>
      </w:r>
      <w:r w:rsidR="003670FC" w:rsidRPr="003670FC">
        <w:rPr>
          <w:sz w:val="24"/>
          <w:szCs w:val="24"/>
        </w:rPr>
        <w:t>4</w:t>
      </w:r>
      <w:r w:rsidR="00E10628">
        <w:rPr>
          <w:sz w:val="24"/>
          <w:szCs w:val="24"/>
        </w:rPr>
        <w:t>)</w:t>
      </w:r>
      <w:r w:rsidR="002539F2">
        <w:rPr>
          <w:sz w:val="24"/>
          <w:szCs w:val="24"/>
        </w:rPr>
        <w:t>.</w:t>
      </w:r>
    </w:p>
    <w:p w:rsidR="003670FC" w:rsidRPr="003670FC" w:rsidRDefault="003670FC" w:rsidP="00827751">
      <w:pPr>
        <w:jc w:val="both"/>
        <w:rPr>
          <w:sz w:val="24"/>
          <w:szCs w:val="24"/>
        </w:rPr>
      </w:pPr>
    </w:p>
    <w:p w:rsidR="00AE2BBD" w:rsidRDefault="00AE2BBD" w:rsidP="00AE2BBD">
      <w:pPr>
        <w:spacing w:line="360" w:lineRule="auto"/>
        <w:ind w:left="-360"/>
        <w:jc w:val="both"/>
        <w:rPr>
          <w:sz w:val="24"/>
          <w:szCs w:val="24"/>
        </w:rPr>
      </w:pPr>
      <w:r>
        <w:rPr>
          <w:sz w:val="24"/>
          <w:szCs w:val="24"/>
        </w:rPr>
        <w:t>Okoh, R. N. and P. C. Egbon (</w:t>
      </w:r>
      <w:r w:rsidR="003670FC" w:rsidRPr="003670FC">
        <w:rPr>
          <w:sz w:val="24"/>
          <w:szCs w:val="24"/>
        </w:rPr>
        <w:t>1999</w:t>
      </w:r>
      <w:r w:rsidR="0087069B">
        <w:rPr>
          <w:sz w:val="24"/>
          <w:szCs w:val="24"/>
        </w:rPr>
        <w:t>),</w:t>
      </w:r>
      <w:r>
        <w:rPr>
          <w:sz w:val="24"/>
          <w:szCs w:val="24"/>
        </w:rPr>
        <w:t xml:space="preserve">   </w:t>
      </w:r>
      <w:r w:rsidR="003670FC" w:rsidRPr="003670FC">
        <w:rPr>
          <w:sz w:val="24"/>
          <w:szCs w:val="24"/>
        </w:rPr>
        <w:t xml:space="preserve"> Fiscal </w:t>
      </w:r>
      <w:r>
        <w:rPr>
          <w:sz w:val="24"/>
          <w:szCs w:val="24"/>
        </w:rPr>
        <w:t xml:space="preserve">   </w:t>
      </w:r>
      <w:r w:rsidR="003670FC" w:rsidRPr="003670FC">
        <w:rPr>
          <w:sz w:val="24"/>
          <w:szCs w:val="24"/>
        </w:rPr>
        <w:t>Federali</w:t>
      </w:r>
      <w:r>
        <w:rPr>
          <w:sz w:val="24"/>
          <w:szCs w:val="24"/>
        </w:rPr>
        <w:t xml:space="preserve">sm and Revenue Allocation: The </w:t>
      </w:r>
      <w:r w:rsidR="003670FC" w:rsidRPr="003670FC">
        <w:rPr>
          <w:sz w:val="24"/>
          <w:szCs w:val="24"/>
        </w:rPr>
        <w:t xml:space="preserve">Poverty of </w:t>
      </w:r>
    </w:p>
    <w:p w:rsidR="00AE2BBD" w:rsidRDefault="00AE2BBD" w:rsidP="00AE2BBD">
      <w:pPr>
        <w:spacing w:line="360" w:lineRule="auto"/>
        <w:ind w:left="-360"/>
        <w:jc w:val="both"/>
        <w:rPr>
          <w:sz w:val="24"/>
          <w:szCs w:val="24"/>
        </w:rPr>
      </w:pPr>
      <w:r>
        <w:rPr>
          <w:sz w:val="24"/>
          <w:szCs w:val="24"/>
        </w:rPr>
        <w:t xml:space="preserve">           </w:t>
      </w:r>
      <w:r w:rsidR="003670FC" w:rsidRPr="003670FC">
        <w:rPr>
          <w:sz w:val="24"/>
          <w:szCs w:val="24"/>
        </w:rPr>
        <w:t xml:space="preserve">the </w:t>
      </w:r>
      <w:smartTag w:uri="urn:schemas-microsoft-com:office:smarttags" w:element="place">
        <w:smartTag w:uri="urn:schemas-microsoft-com:office:smarttags" w:element="country-region">
          <w:r w:rsidR="003670FC" w:rsidRPr="003670FC">
            <w:rPr>
              <w:sz w:val="24"/>
              <w:szCs w:val="24"/>
            </w:rPr>
            <w:t>Niger</w:t>
          </w:r>
        </w:smartTag>
      </w:smartTag>
      <w:r w:rsidR="003670FC" w:rsidRPr="003670FC">
        <w:rPr>
          <w:sz w:val="24"/>
          <w:szCs w:val="24"/>
        </w:rPr>
        <w:t xml:space="preserve"> Delta. In: Fiscal Federalism and Nigeria’s Economic Development. Proceedings of </w:t>
      </w:r>
    </w:p>
    <w:p w:rsidR="003670FC" w:rsidRDefault="00AE2BBD" w:rsidP="00AE2BBD">
      <w:pPr>
        <w:spacing w:line="360" w:lineRule="auto"/>
        <w:ind w:left="-360"/>
        <w:jc w:val="both"/>
        <w:rPr>
          <w:sz w:val="24"/>
          <w:szCs w:val="24"/>
        </w:rPr>
      </w:pPr>
      <w:r>
        <w:rPr>
          <w:sz w:val="24"/>
          <w:szCs w:val="24"/>
        </w:rPr>
        <w:t xml:space="preserve">           </w:t>
      </w:r>
      <w:r w:rsidR="003670FC" w:rsidRPr="003670FC">
        <w:rPr>
          <w:sz w:val="24"/>
          <w:szCs w:val="24"/>
        </w:rPr>
        <w:t>the Annual Conference of the Nigerian Economic</w:t>
      </w:r>
      <w:r>
        <w:rPr>
          <w:sz w:val="24"/>
          <w:szCs w:val="24"/>
        </w:rPr>
        <w:t xml:space="preserve"> </w:t>
      </w:r>
      <w:r w:rsidR="002539F2">
        <w:rPr>
          <w:sz w:val="24"/>
          <w:szCs w:val="24"/>
        </w:rPr>
        <w:t xml:space="preserve">Society,  </w:t>
      </w:r>
      <w:r w:rsidR="003670FC" w:rsidRPr="003670FC">
        <w:rPr>
          <w:sz w:val="24"/>
          <w:szCs w:val="24"/>
        </w:rPr>
        <w:t>405-419.</w:t>
      </w:r>
    </w:p>
    <w:p w:rsidR="003670FC" w:rsidRPr="003670FC" w:rsidRDefault="003670FC" w:rsidP="005620CC">
      <w:pPr>
        <w:jc w:val="both"/>
        <w:rPr>
          <w:sz w:val="24"/>
          <w:szCs w:val="24"/>
        </w:rPr>
      </w:pPr>
    </w:p>
    <w:p w:rsidR="00AE2BBD" w:rsidRDefault="00AE2BBD" w:rsidP="00AE2BBD">
      <w:pPr>
        <w:spacing w:line="360" w:lineRule="auto"/>
        <w:ind w:left="-360"/>
        <w:jc w:val="both"/>
        <w:rPr>
          <w:sz w:val="24"/>
          <w:szCs w:val="24"/>
        </w:rPr>
      </w:pPr>
      <w:r>
        <w:rPr>
          <w:sz w:val="24"/>
          <w:szCs w:val="24"/>
        </w:rPr>
        <w:t>Oksenberg, M. and J. Tong (</w:t>
      </w:r>
      <w:r w:rsidR="003670FC" w:rsidRPr="003670FC">
        <w:rPr>
          <w:sz w:val="24"/>
          <w:szCs w:val="24"/>
        </w:rPr>
        <w:t>1991</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B52358">
        <w:rPr>
          <w:sz w:val="24"/>
          <w:szCs w:val="24"/>
        </w:rPr>
        <w:t xml:space="preserve"> </w:t>
      </w:r>
      <w:r w:rsidR="003670FC" w:rsidRPr="003670FC">
        <w:rPr>
          <w:sz w:val="24"/>
          <w:szCs w:val="24"/>
        </w:rPr>
        <w:t xml:space="preserve">The </w:t>
      </w:r>
      <w:r>
        <w:rPr>
          <w:sz w:val="24"/>
          <w:szCs w:val="24"/>
        </w:rPr>
        <w:t xml:space="preserve">   </w:t>
      </w:r>
      <w:r w:rsidR="003670FC" w:rsidRPr="003670FC">
        <w:rPr>
          <w:sz w:val="24"/>
          <w:szCs w:val="24"/>
        </w:rPr>
        <w:t>Evaluati</w:t>
      </w:r>
      <w:r>
        <w:rPr>
          <w:sz w:val="24"/>
          <w:szCs w:val="24"/>
        </w:rPr>
        <w:t xml:space="preserve">on     of  Central-Provincial Fiscal </w:t>
      </w:r>
      <w:r w:rsidR="003670FC" w:rsidRPr="003670FC">
        <w:rPr>
          <w:sz w:val="24"/>
          <w:szCs w:val="24"/>
        </w:rPr>
        <w:t xml:space="preserve">Relations in </w:t>
      </w:r>
    </w:p>
    <w:p w:rsidR="003670FC" w:rsidRDefault="00AE2BBD" w:rsidP="00AE2BBD">
      <w:pPr>
        <w:spacing w:line="360" w:lineRule="auto"/>
        <w:ind w:left="-360"/>
        <w:jc w:val="both"/>
        <w:rPr>
          <w:sz w:val="24"/>
          <w:szCs w:val="24"/>
        </w:rPr>
      </w:pPr>
      <w:r>
        <w:rPr>
          <w:sz w:val="24"/>
          <w:szCs w:val="24"/>
        </w:rPr>
        <w:t xml:space="preserve">           </w:t>
      </w:r>
      <w:smartTag w:uri="urn:schemas-microsoft-com:office:smarttags" w:element="country-region">
        <w:smartTag w:uri="urn:schemas-microsoft-com:office:smarttags" w:element="place">
          <w:r w:rsidR="003670FC" w:rsidRPr="003670FC">
            <w:rPr>
              <w:sz w:val="24"/>
              <w:szCs w:val="24"/>
            </w:rPr>
            <w:t>China</w:t>
          </w:r>
        </w:smartTag>
      </w:smartTag>
      <w:r w:rsidR="00B52358">
        <w:rPr>
          <w:sz w:val="24"/>
          <w:szCs w:val="24"/>
        </w:rPr>
        <w:t>, 1971-1984: The Formal System</w:t>
      </w:r>
      <w:r w:rsidR="003670FC" w:rsidRPr="003670FC">
        <w:rPr>
          <w:sz w:val="24"/>
          <w:szCs w:val="24"/>
        </w:rPr>
        <w:t xml:space="preserve">. The </w:t>
      </w:r>
      <w:smartTag w:uri="urn:schemas-microsoft-com:office:smarttags" w:element="place">
        <w:smartTag w:uri="urn:schemas-microsoft-com:office:smarttags" w:element="country-region">
          <w:r w:rsidR="003670FC" w:rsidRPr="003670FC">
            <w:rPr>
              <w:sz w:val="24"/>
              <w:szCs w:val="24"/>
            </w:rPr>
            <w:t>China</w:t>
          </w:r>
        </w:smartTag>
      </w:smartTag>
      <w:r w:rsidR="003670FC" w:rsidRPr="003670FC">
        <w:rPr>
          <w:sz w:val="24"/>
          <w:szCs w:val="24"/>
        </w:rPr>
        <w:t xml:space="preserve"> Quarterly, 125,</w:t>
      </w:r>
      <w:r w:rsidR="002539F2">
        <w:rPr>
          <w:sz w:val="24"/>
          <w:szCs w:val="24"/>
        </w:rPr>
        <w:t xml:space="preserve"> </w:t>
      </w:r>
      <w:r w:rsidR="003670FC" w:rsidRPr="003670FC">
        <w:rPr>
          <w:sz w:val="24"/>
          <w:szCs w:val="24"/>
        </w:rPr>
        <w:t>1-32.</w:t>
      </w:r>
    </w:p>
    <w:p w:rsidR="003670FC" w:rsidRPr="003670FC" w:rsidRDefault="003670FC" w:rsidP="006F594A">
      <w:pPr>
        <w:jc w:val="both"/>
        <w:rPr>
          <w:sz w:val="24"/>
          <w:szCs w:val="24"/>
        </w:rPr>
      </w:pPr>
    </w:p>
    <w:p w:rsidR="00AE2BBD" w:rsidRDefault="00AE2BBD" w:rsidP="00AE2BBD">
      <w:pPr>
        <w:spacing w:line="360" w:lineRule="auto"/>
        <w:ind w:left="-360"/>
        <w:jc w:val="both"/>
        <w:rPr>
          <w:sz w:val="24"/>
          <w:szCs w:val="24"/>
        </w:rPr>
      </w:pPr>
      <w:r>
        <w:rPr>
          <w:sz w:val="24"/>
          <w:szCs w:val="24"/>
        </w:rPr>
        <w:t>Okunrounmu, T. O. (</w:t>
      </w:r>
      <w:r w:rsidR="003670FC" w:rsidRPr="003670FC">
        <w:rPr>
          <w:sz w:val="24"/>
          <w:szCs w:val="24"/>
        </w:rPr>
        <w:t>1999</w:t>
      </w:r>
      <w:r>
        <w:rPr>
          <w:sz w:val="24"/>
          <w:szCs w:val="24"/>
        </w:rPr>
        <w:t>)</w:t>
      </w:r>
      <w:r w:rsidR="003670FC" w:rsidRPr="003670FC">
        <w:rPr>
          <w:sz w:val="24"/>
          <w:szCs w:val="24"/>
        </w:rPr>
        <w:t xml:space="preserve"> </w:t>
      </w:r>
      <w:r>
        <w:rPr>
          <w:sz w:val="24"/>
          <w:szCs w:val="24"/>
        </w:rPr>
        <w:t xml:space="preserve">    </w:t>
      </w:r>
      <w:r w:rsidR="00B52358">
        <w:rPr>
          <w:sz w:val="24"/>
          <w:szCs w:val="24"/>
        </w:rPr>
        <w:t xml:space="preserve"> </w:t>
      </w:r>
      <w:r w:rsidR="003670FC" w:rsidRPr="003670FC">
        <w:rPr>
          <w:sz w:val="24"/>
          <w:szCs w:val="24"/>
        </w:rPr>
        <w:t xml:space="preserve">Policy </w:t>
      </w:r>
      <w:r>
        <w:rPr>
          <w:sz w:val="24"/>
          <w:szCs w:val="24"/>
        </w:rPr>
        <w:t xml:space="preserve">   </w:t>
      </w:r>
      <w:r w:rsidR="003670FC" w:rsidRPr="003670FC">
        <w:rPr>
          <w:sz w:val="24"/>
          <w:szCs w:val="24"/>
        </w:rPr>
        <w:t xml:space="preserve">Issues </w:t>
      </w:r>
      <w:r>
        <w:rPr>
          <w:sz w:val="24"/>
          <w:szCs w:val="24"/>
        </w:rPr>
        <w:t xml:space="preserve"> </w:t>
      </w:r>
      <w:r w:rsidR="003670FC" w:rsidRPr="003670FC">
        <w:rPr>
          <w:sz w:val="24"/>
          <w:szCs w:val="24"/>
        </w:rPr>
        <w:t xml:space="preserve">in </w:t>
      </w:r>
      <w:r>
        <w:rPr>
          <w:sz w:val="24"/>
          <w:szCs w:val="24"/>
        </w:rPr>
        <w:t xml:space="preserve">Fiscal Federalism and National </w:t>
      </w:r>
      <w:r w:rsidR="003670FC" w:rsidRPr="003670FC">
        <w:rPr>
          <w:sz w:val="24"/>
          <w:szCs w:val="24"/>
        </w:rPr>
        <w:t xml:space="preserve">Development. </w:t>
      </w:r>
      <w:r w:rsidR="00B52358">
        <w:rPr>
          <w:sz w:val="24"/>
          <w:szCs w:val="24"/>
        </w:rPr>
        <w:t xml:space="preserve"> </w:t>
      </w:r>
      <w:r w:rsidR="003670FC" w:rsidRPr="003670FC">
        <w:rPr>
          <w:sz w:val="24"/>
          <w:szCs w:val="24"/>
        </w:rPr>
        <w:t xml:space="preserve">In: </w:t>
      </w:r>
    </w:p>
    <w:p w:rsidR="00AE2BBD" w:rsidRDefault="00AE2BBD" w:rsidP="00AE2BBD">
      <w:pPr>
        <w:spacing w:line="360" w:lineRule="auto"/>
        <w:ind w:left="-360"/>
        <w:jc w:val="both"/>
        <w:rPr>
          <w:sz w:val="24"/>
          <w:szCs w:val="24"/>
        </w:rPr>
      </w:pP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 xml:space="preserve">Federalism </w:t>
      </w:r>
      <w:r>
        <w:rPr>
          <w:sz w:val="24"/>
          <w:szCs w:val="24"/>
        </w:rPr>
        <w:t xml:space="preserve">  </w:t>
      </w:r>
      <w:r w:rsidR="003670FC" w:rsidRPr="003670FC">
        <w:rPr>
          <w:sz w:val="24"/>
          <w:szCs w:val="24"/>
        </w:rPr>
        <w:t xml:space="preserve">and </w:t>
      </w:r>
      <w:r>
        <w:rPr>
          <w:sz w:val="24"/>
          <w:szCs w:val="24"/>
        </w:rPr>
        <w:t xml:space="preserve">  </w:t>
      </w:r>
      <w:smartTag w:uri="urn:schemas-microsoft-com:office:smarttags" w:element="country-region">
        <w:r w:rsidR="003670FC" w:rsidRPr="003670FC">
          <w:rPr>
            <w:sz w:val="24"/>
            <w:szCs w:val="24"/>
          </w:rPr>
          <w:t>Nigeria</w:t>
        </w:r>
      </w:smartTag>
      <w:r w:rsidR="003670FC" w:rsidRPr="003670FC">
        <w:rPr>
          <w:sz w:val="24"/>
          <w:szCs w:val="24"/>
        </w:rPr>
        <w:t xml:space="preserve">’s </w:t>
      </w:r>
      <w:r>
        <w:rPr>
          <w:sz w:val="24"/>
          <w:szCs w:val="24"/>
        </w:rPr>
        <w:t xml:space="preserve">  </w:t>
      </w:r>
      <w:r w:rsidR="003670FC" w:rsidRPr="003670FC">
        <w:rPr>
          <w:sz w:val="24"/>
          <w:szCs w:val="24"/>
        </w:rPr>
        <w:t xml:space="preserve">Economic </w:t>
      </w:r>
      <w:r>
        <w:rPr>
          <w:sz w:val="24"/>
          <w:szCs w:val="24"/>
        </w:rPr>
        <w:t xml:space="preserve"> </w:t>
      </w:r>
      <w:r w:rsidR="003670FC" w:rsidRPr="003670FC">
        <w:rPr>
          <w:sz w:val="24"/>
          <w:szCs w:val="24"/>
        </w:rPr>
        <w:t xml:space="preserve">Development, </w:t>
      </w:r>
      <w:smartTag w:uri="urn:schemas-microsoft-com:office:smarttags" w:element="City">
        <w:r w:rsidR="003670FC" w:rsidRPr="003670FC">
          <w:rPr>
            <w:sz w:val="24"/>
            <w:szCs w:val="24"/>
          </w:rPr>
          <w:t>Ibadan</w:t>
        </w:r>
      </w:smartTag>
      <w:r>
        <w:rPr>
          <w:sz w:val="24"/>
          <w:szCs w:val="24"/>
        </w:rPr>
        <w:t xml:space="preserve"> </w:t>
      </w:r>
      <w:smartTag w:uri="urn:schemas-microsoft-com:office:smarttags" w:element="place">
        <w:smartTag w:uri="urn:schemas-microsoft-com:office:smarttags" w:element="country-region">
          <w:r w:rsidR="003670FC" w:rsidRPr="003670FC">
            <w:rPr>
              <w:sz w:val="24"/>
              <w:szCs w:val="24"/>
            </w:rPr>
            <w:t>Nigeria</w:t>
          </w:r>
        </w:smartTag>
      </w:smartTag>
      <w:r w:rsidR="003670FC" w:rsidRPr="003670FC">
        <w:rPr>
          <w:sz w:val="24"/>
          <w:szCs w:val="24"/>
        </w:rPr>
        <w:t xml:space="preserve">: The Nigerian </w:t>
      </w:r>
    </w:p>
    <w:p w:rsidR="003670FC" w:rsidRDefault="00AE2BBD" w:rsidP="00AE2BBD">
      <w:pPr>
        <w:spacing w:line="360" w:lineRule="auto"/>
        <w:ind w:left="-360"/>
        <w:jc w:val="both"/>
        <w:rPr>
          <w:sz w:val="24"/>
          <w:szCs w:val="24"/>
        </w:rPr>
      </w:pPr>
      <w:r>
        <w:rPr>
          <w:sz w:val="24"/>
          <w:szCs w:val="24"/>
        </w:rPr>
        <w:t xml:space="preserve">           </w:t>
      </w:r>
      <w:r w:rsidR="002539F2">
        <w:rPr>
          <w:sz w:val="24"/>
          <w:szCs w:val="24"/>
        </w:rPr>
        <w:t xml:space="preserve">Economic Society,  </w:t>
      </w:r>
      <w:r w:rsidR="003670FC" w:rsidRPr="003670FC">
        <w:rPr>
          <w:sz w:val="24"/>
          <w:szCs w:val="24"/>
        </w:rPr>
        <w:t>453-475.</w:t>
      </w:r>
    </w:p>
    <w:p w:rsidR="0026199F" w:rsidRDefault="0026199F" w:rsidP="006F594A">
      <w:pPr>
        <w:ind w:left="-360"/>
        <w:jc w:val="both"/>
        <w:rPr>
          <w:sz w:val="24"/>
          <w:szCs w:val="24"/>
        </w:rPr>
      </w:pPr>
    </w:p>
    <w:p w:rsidR="0026199F" w:rsidRDefault="0026199F" w:rsidP="00AE2BBD">
      <w:pPr>
        <w:spacing w:line="360" w:lineRule="auto"/>
        <w:ind w:left="-360"/>
        <w:jc w:val="both"/>
        <w:rPr>
          <w:sz w:val="24"/>
          <w:szCs w:val="24"/>
        </w:rPr>
      </w:pPr>
      <w:r>
        <w:rPr>
          <w:sz w:val="24"/>
          <w:szCs w:val="24"/>
        </w:rPr>
        <w:t>Olayiwol</w:t>
      </w:r>
      <w:r w:rsidR="0087069B">
        <w:rPr>
          <w:sz w:val="24"/>
          <w:szCs w:val="24"/>
        </w:rPr>
        <w:t>a, W.K and E. Osabuohien (2010),</w:t>
      </w:r>
      <w:r>
        <w:rPr>
          <w:sz w:val="24"/>
          <w:szCs w:val="24"/>
        </w:rPr>
        <w:t xml:space="preserve">      Fiscal   Hydrocephalus and the Challenges of Socio-</w:t>
      </w:r>
    </w:p>
    <w:p w:rsidR="0026199F" w:rsidRDefault="0026199F" w:rsidP="00AE2BBD">
      <w:pPr>
        <w:spacing w:line="360" w:lineRule="auto"/>
        <w:ind w:left="-360"/>
        <w:jc w:val="both"/>
        <w:rPr>
          <w:sz w:val="24"/>
          <w:szCs w:val="24"/>
        </w:rPr>
      </w:pPr>
      <w:r>
        <w:rPr>
          <w:sz w:val="24"/>
          <w:szCs w:val="24"/>
        </w:rPr>
        <w:t xml:space="preserve">           Economic Development in </w:t>
      </w:r>
      <w:smartTag w:uri="urn:schemas-microsoft-com:office:smarttags" w:element="place">
        <w:smartTag w:uri="urn:schemas-microsoft-com:office:smarttags" w:element="country-region">
          <w:r>
            <w:rPr>
              <w:sz w:val="24"/>
              <w:szCs w:val="24"/>
            </w:rPr>
            <w:t>Nigeria</w:t>
          </w:r>
        </w:smartTag>
      </w:smartTag>
      <w:r>
        <w:rPr>
          <w:sz w:val="24"/>
          <w:szCs w:val="24"/>
        </w:rPr>
        <w:t>. Mimeo.</w:t>
      </w:r>
    </w:p>
    <w:p w:rsidR="00EC51C7" w:rsidRDefault="00EC51C7" w:rsidP="00AE2BBD">
      <w:pPr>
        <w:spacing w:line="360" w:lineRule="auto"/>
        <w:ind w:left="-360"/>
        <w:jc w:val="both"/>
        <w:rPr>
          <w:sz w:val="24"/>
          <w:szCs w:val="24"/>
        </w:rPr>
      </w:pPr>
    </w:p>
    <w:p w:rsidR="0086065B" w:rsidRDefault="0086065B" w:rsidP="00AE46CB">
      <w:pPr>
        <w:jc w:val="both"/>
        <w:rPr>
          <w:sz w:val="24"/>
          <w:szCs w:val="24"/>
        </w:rPr>
      </w:pPr>
    </w:p>
    <w:p w:rsidR="00AE2BBD" w:rsidRDefault="00AE2BBD" w:rsidP="00AE2BBD">
      <w:pPr>
        <w:spacing w:line="360" w:lineRule="auto"/>
        <w:ind w:left="-360"/>
        <w:jc w:val="both"/>
        <w:rPr>
          <w:sz w:val="24"/>
          <w:szCs w:val="24"/>
        </w:rPr>
      </w:pPr>
      <w:r>
        <w:rPr>
          <w:sz w:val="24"/>
          <w:szCs w:val="24"/>
        </w:rPr>
        <w:lastRenderedPageBreak/>
        <w:t>Olomola, A. S. (</w:t>
      </w:r>
      <w:r w:rsidR="003670FC" w:rsidRPr="003670FC">
        <w:rPr>
          <w:sz w:val="24"/>
          <w:szCs w:val="24"/>
        </w:rPr>
        <w:t>1999</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Restructuring </w:t>
      </w:r>
      <w:r>
        <w:rPr>
          <w:sz w:val="24"/>
          <w:szCs w:val="24"/>
        </w:rPr>
        <w:t xml:space="preserve"> </w:t>
      </w:r>
      <w:r w:rsidR="003670FC" w:rsidRPr="003670FC">
        <w:rPr>
          <w:sz w:val="24"/>
          <w:szCs w:val="24"/>
        </w:rPr>
        <w:t>Nigeria’s Fiscal Sys</w:t>
      </w:r>
      <w:r>
        <w:rPr>
          <w:sz w:val="24"/>
          <w:szCs w:val="24"/>
        </w:rPr>
        <w:t xml:space="preserve">tems: Rationale, Strategies and </w:t>
      </w:r>
      <w:r w:rsidR="003670FC" w:rsidRPr="003670FC">
        <w:rPr>
          <w:sz w:val="24"/>
          <w:szCs w:val="24"/>
        </w:rPr>
        <w:t xml:space="preserve">Policies. </w:t>
      </w:r>
    </w:p>
    <w:p w:rsidR="00AE2BBD" w:rsidRDefault="00AE2BBD" w:rsidP="00AE2BBD">
      <w:pPr>
        <w:spacing w:line="360" w:lineRule="auto"/>
        <w:ind w:left="-360"/>
        <w:jc w:val="both"/>
        <w:rPr>
          <w:sz w:val="24"/>
          <w:szCs w:val="24"/>
        </w:rPr>
      </w:pPr>
      <w:r>
        <w:rPr>
          <w:sz w:val="24"/>
          <w:szCs w:val="24"/>
        </w:rPr>
        <w:t xml:space="preserve">           </w:t>
      </w:r>
      <w:r w:rsidR="003670FC" w:rsidRPr="003670FC">
        <w:rPr>
          <w:sz w:val="24"/>
          <w:szCs w:val="24"/>
        </w:rPr>
        <w:t xml:space="preserve">In: </w:t>
      </w:r>
      <w:r w:rsidR="00B52358">
        <w:rPr>
          <w:sz w:val="24"/>
          <w:szCs w:val="24"/>
        </w:rPr>
        <w:t xml:space="preserve">   </w:t>
      </w:r>
      <w:r w:rsidR="003670FC" w:rsidRPr="003670FC">
        <w:rPr>
          <w:sz w:val="24"/>
          <w:szCs w:val="24"/>
        </w:rPr>
        <w:t xml:space="preserve">Fiscal </w:t>
      </w:r>
      <w:r w:rsidR="00B52358">
        <w:rPr>
          <w:sz w:val="24"/>
          <w:szCs w:val="24"/>
        </w:rPr>
        <w:t xml:space="preserve">   </w:t>
      </w:r>
      <w:r w:rsidR="003670FC" w:rsidRPr="003670FC">
        <w:rPr>
          <w:sz w:val="24"/>
          <w:szCs w:val="24"/>
        </w:rPr>
        <w:t xml:space="preserve">Federalism </w:t>
      </w:r>
      <w:r w:rsidR="00B52358">
        <w:rPr>
          <w:sz w:val="24"/>
          <w:szCs w:val="24"/>
        </w:rPr>
        <w:t xml:space="preserve">  </w:t>
      </w:r>
      <w:r w:rsidR="003670FC" w:rsidRPr="003670FC">
        <w:rPr>
          <w:sz w:val="24"/>
          <w:szCs w:val="24"/>
        </w:rPr>
        <w:t xml:space="preserve">and </w:t>
      </w:r>
      <w:r w:rsidR="00B52358">
        <w:rPr>
          <w:sz w:val="24"/>
          <w:szCs w:val="24"/>
        </w:rPr>
        <w:t xml:space="preserve">  </w:t>
      </w:r>
      <w:smartTag w:uri="urn:schemas-microsoft-com:office:smarttags" w:element="country-region">
        <w:smartTag w:uri="urn:schemas-microsoft-com:office:smarttags" w:element="place">
          <w:r w:rsidR="003670FC" w:rsidRPr="003670FC">
            <w:rPr>
              <w:sz w:val="24"/>
              <w:szCs w:val="24"/>
            </w:rPr>
            <w:t>Nigeria</w:t>
          </w:r>
        </w:smartTag>
      </w:smartTag>
      <w:r w:rsidR="003670FC" w:rsidRPr="003670FC">
        <w:rPr>
          <w:sz w:val="24"/>
          <w:szCs w:val="24"/>
        </w:rPr>
        <w:t xml:space="preserve">’s </w:t>
      </w:r>
      <w:r w:rsidR="00B52358">
        <w:rPr>
          <w:sz w:val="24"/>
          <w:szCs w:val="24"/>
        </w:rPr>
        <w:t xml:space="preserve">  </w:t>
      </w:r>
      <w:r w:rsidR="003670FC" w:rsidRPr="003670FC">
        <w:rPr>
          <w:sz w:val="24"/>
          <w:szCs w:val="24"/>
        </w:rPr>
        <w:t xml:space="preserve">Economic Development. Proceedings of the 1999 </w:t>
      </w:r>
      <w:r>
        <w:rPr>
          <w:sz w:val="24"/>
          <w:szCs w:val="24"/>
        </w:rPr>
        <w:t xml:space="preserve"> </w:t>
      </w:r>
    </w:p>
    <w:p w:rsidR="003670FC" w:rsidRDefault="00AE2BBD" w:rsidP="00AE2BBD">
      <w:pPr>
        <w:spacing w:line="360" w:lineRule="auto"/>
        <w:ind w:left="-360"/>
        <w:jc w:val="both"/>
        <w:rPr>
          <w:sz w:val="24"/>
          <w:szCs w:val="24"/>
        </w:rPr>
      </w:pPr>
      <w:r>
        <w:rPr>
          <w:sz w:val="24"/>
          <w:szCs w:val="24"/>
        </w:rPr>
        <w:t xml:space="preserve">           </w:t>
      </w:r>
      <w:r w:rsidR="003670FC" w:rsidRPr="003670FC">
        <w:rPr>
          <w:sz w:val="24"/>
          <w:szCs w:val="24"/>
        </w:rPr>
        <w:t>Annual Conference of the</w:t>
      </w:r>
      <w:r w:rsidR="002539F2">
        <w:rPr>
          <w:sz w:val="24"/>
          <w:szCs w:val="24"/>
        </w:rPr>
        <w:t xml:space="preserve"> Nigerian Economic Society</w:t>
      </w:r>
      <w:r w:rsidR="00B52358">
        <w:rPr>
          <w:sz w:val="24"/>
          <w:szCs w:val="24"/>
        </w:rPr>
        <w:t>, 477</w:t>
      </w:r>
      <w:r w:rsidR="003670FC" w:rsidRPr="003670FC">
        <w:rPr>
          <w:sz w:val="24"/>
          <w:szCs w:val="24"/>
        </w:rPr>
        <w:t>-499.</w:t>
      </w:r>
    </w:p>
    <w:p w:rsidR="00AE2BBD" w:rsidRPr="003670FC" w:rsidRDefault="00AE2BBD" w:rsidP="006F594A">
      <w:pPr>
        <w:ind w:left="-360"/>
        <w:jc w:val="both"/>
        <w:rPr>
          <w:sz w:val="24"/>
          <w:szCs w:val="24"/>
        </w:rPr>
      </w:pPr>
    </w:p>
    <w:p w:rsidR="00AE2BBD" w:rsidRDefault="00AE2BBD" w:rsidP="00AE2BBD">
      <w:pPr>
        <w:spacing w:line="360" w:lineRule="auto"/>
        <w:ind w:left="-360"/>
        <w:jc w:val="both"/>
        <w:rPr>
          <w:sz w:val="24"/>
          <w:szCs w:val="24"/>
        </w:rPr>
      </w:pPr>
      <w:r>
        <w:rPr>
          <w:sz w:val="24"/>
          <w:szCs w:val="24"/>
        </w:rPr>
        <w:t>Olowononi, G. D. (</w:t>
      </w:r>
      <w:r w:rsidR="003670FC" w:rsidRPr="003670FC">
        <w:rPr>
          <w:sz w:val="24"/>
          <w:szCs w:val="24"/>
        </w:rPr>
        <w:t>1999</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B52358">
        <w:rPr>
          <w:sz w:val="24"/>
          <w:szCs w:val="24"/>
        </w:rPr>
        <w:t xml:space="preserve"> </w:t>
      </w:r>
      <w:r w:rsidR="003670FC" w:rsidRPr="003670FC">
        <w:rPr>
          <w:sz w:val="24"/>
          <w:szCs w:val="24"/>
        </w:rPr>
        <w:t xml:space="preserve">Federalism </w:t>
      </w:r>
      <w:r>
        <w:rPr>
          <w:sz w:val="24"/>
          <w:szCs w:val="24"/>
        </w:rPr>
        <w:t xml:space="preserve">   </w:t>
      </w:r>
      <w:r w:rsidR="003670FC" w:rsidRPr="003670FC">
        <w:rPr>
          <w:sz w:val="24"/>
          <w:szCs w:val="24"/>
        </w:rPr>
        <w:t xml:space="preserve">and </w:t>
      </w:r>
      <w:r>
        <w:rPr>
          <w:sz w:val="24"/>
          <w:szCs w:val="24"/>
        </w:rPr>
        <w:t xml:space="preserve">   </w:t>
      </w:r>
      <w:r w:rsidR="003670FC" w:rsidRPr="003670FC">
        <w:rPr>
          <w:sz w:val="24"/>
          <w:szCs w:val="24"/>
        </w:rPr>
        <w:t>Vertical Intergo</w:t>
      </w:r>
      <w:r>
        <w:rPr>
          <w:sz w:val="24"/>
          <w:szCs w:val="24"/>
        </w:rPr>
        <w:t xml:space="preserve">vernmental Financial Imbalance </w:t>
      </w:r>
      <w:r w:rsidR="003670FC" w:rsidRPr="003670FC">
        <w:rPr>
          <w:sz w:val="24"/>
          <w:szCs w:val="24"/>
        </w:rPr>
        <w:t xml:space="preserve">in </w:t>
      </w:r>
    </w:p>
    <w:p w:rsidR="00AE2BBD" w:rsidRDefault="00AE2BBD" w:rsidP="00AE2BBD">
      <w:pPr>
        <w:spacing w:line="360" w:lineRule="auto"/>
        <w:ind w:left="-360"/>
        <w:jc w:val="both"/>
        <w:rPr>
          <w:sz w:val="24"/>
          <w:szCs w:val="24"/>
        </w:rPr>
      </w:pPr>
      <w:r>
        <w:rPr>
          <w:sz w:val="24"/>
          <w:szCs w:val="24"/>
        </w:rPr>
        <w:t xml:space="preserve">           </w:t>
      </w:r>
      <w:smartTag w:uri="urn:schemas-microsoft-com:office:smarttags" w:element="place">
        <w:smartTag w:uri="urn:schemas-microsoft-com:office:smarttags" w:element="country-region">
          <w:r w:rsidR="003670FC" w:rsidRPr="003670FC">
            <w:rPr>
              <w:sz w:val="24"/>
              <w:szCs w:val="24"/>
            </w:rPr>
            <w:t>Nigeria</w:t>
          </w:r>
        </w:smartTag>
      </w:smartTag>
      <w:r w:rsidR="003670FC" w:rsidRPr="003670FC">
        <w:rPr>
          <w:sz w:val="24"/>
          <w:szCs w:val="24"/>
        </w:rPr>
        <w:t xml:space="preserve">. </w:t>
      </w:r>
      <w:r w:rsidR="00E8552E">
        <w:rPr>
          <w:sz w:val="24"/>
          <w:szCs w:val="24"/>
        </w:rPr>
        <w:t xml:space="preserve">   </w:t>
      </w:r>
      <w:r w:rsidR="00B52358">
        <w:rPr>
          <w:sz w:val="24"/>
          <w:szCs w:val="24"/>
        </w:rPr>
        <w:t xml:space="preserve">  </w:t>
      </w:r>
      <w:r w:rsidR="003670FC" w:rsidRPr="003670FC">
        <w:rPr>
          <w:sz w:val="24"/>
          <w:szCs w:val="24"/>
        </w:rPr>
        <w:t xml:space="preserve">In: Fiscal Federalism and </w:t>
      </w:r>
      <w:smartTag w:uri="urn:schemas-microsoft-com:office:smarttags" w:element="country-region">
        <w:r w:rsidR="003670FC" w:rsidRPr="003670FC">
          <w:rPr>
            <w:sz w:val="24"/>
            <w:szCs w:val="24"/>
          </w:rPr>
          <w:t>Nigeria</w:t>
        </w:r>
      </w:smartTag>
      <w:r w:rsidR="003670FC" w:rsidRPr="003670FC">
        <w:rPr>
          <w:sz w:val="24"/>
          <w:szCs w:val="24"/>
        </w:rPr>
        <w:t xml:space="preserve">’s Economic Development, </w:t>
      </w:r>
      <w:smartTag w:uri="urn:schemas-microsoft-com:office:smarttags" w:element="City">
        <w:r w:rsidR="003670FC" w:rsidRPr="003670FC">
          <w:rPr>
            <w:sz w:val="24"/>
            <w:szCs w:val="24"/>
          </w:rPr>
          <w:t>Ibadan</w:t>
        </w:r>
      </w:smartTag>
      <w:r w:rsidR="003670FC" w:rsidRPr="003670FC">
        <w:rPr>
          <w:sz w:val="24"/>
          <w:szCs w:val="24"/>
        </w:rPr>
        <w:t xml:space="preserve"> </w:t>
      </w:r>
      <w:smartTag w:uri="urn:schemas-microsoft-com:office:smarttags" w:element="country-region">
        <w:smartTag w:uri="urn:schemas-microsoft-com:office:smarttags" w:element="place">
          <w:r w:rsidR="003670FC" w:rsidRPr="003670FC">
            <w:rPr>
              <w:sz w:val="24"/>
              <w:szCs w:val="24"/>
            </w:rPr>
            <w:t>Nigeria</w:t>
          </w:r>
        </w:smartTag>
      </w:smartTag>
      <w:r w:rsidR="003670FC" w:rsidRPr="003670FC">
        <w:rPr>
          <w:sz w:val="24"/>
          <w:szCs w:val="24"/>
        </w:rPr>
        <w:t>.</w:t>
      </w:r>
      <w:r>
        <w:rPr>
          <w:sz w:val="24"/>
          <w:szCs w:val="24"/>
        </w:rPr>
        <w:t xml:space="preserve"> </w:t>
      </w:r>
      <w:r w:rsidR="003670FC" w:rsidRPr="003670FC">
        <w:rPr>
          <w:sz w:val="24"/>
          <w:szCs w:val="24"/>
        </w:rPr>
        <w:t xml:space="preserve">The </w:t>
      </w:r>
    </w:p>
    <w:p w:rsidR="003670FC" w:rsidRPr="003670FC" w:rsidRDefault="00AE2BBD" w:rsidP="00AE2BBD">
      <w:pPr>
        <w:spacing w:line="360" w:lineRule="auto"/>
        <w:ind w:left="-360"/>
        <w:jc w:val="both"/>
        <w:rPr>
          <w:sz w:val="24"/>
          <w:szCs w:val="24"/>
        </w:rPr>
      </w:pPr>
      <w:r>
        <w:rPr>
          <w:sz w:val="24"/>
          <w:szCs w:val="24"/>
        </w:rPr>
        <w:t xml:space="preserve">           </w:t>
      </w:r>
      <w:r w:rsidR="002539F2">
        <w:rPr>
          <w:sz w:val="24"/>
          <w:szCs w:val="24"/>
        </w:rPr>
        <w:t xml:space="preserve">Nigerian Economic Society,  </w:t>
      </w:r>
      <w:r w:rsidR="003670FC" w:rsidRPr="003670FC">
        <w:rPr>
          <w:sz w:val="24"/>
          <w:szCs w:val="24"/>
        </w:rPr>
        <w:t>189-213.</w:t>
      </w:r>
    </w:p>
    <w:p w:rsidR="003670FC" w:rsidRPr="003670FC" w:rsidRDefault="003670FC" w:rsidP="006F594A">
      <w:pPr>
        <w:ind w:left="-360"/>
        <w:jc w:val="both"/>
        <w:rPr>
          <w:sz w:val="24"/>
          <w:szCs w:val="24"/>
        </w:rPr>
      </w:pPr>
    </w:p>
    <w:p w:rsidR="00145B98" w:rsidRDefault="00145B98" w:rsidP="00145B98">
      <w:pPr>
        <w:spacing w:line="360" w:lineRule="auto"/>
        <w:ind w:left="-360"/>
        <w:jc w:val="both"/>
        <w:rPr>
          <w:sz w:val="24"/>
          <w:szCs w:val="24"/>
        </w:rPr>
      </w:pPr>
      <w:r>
        <w:rPr>
          <w:sz w:val="24"/>
          <w:szCs w:val="24"/>
        </w:rPr>
        <w:t>Olowononi, G. D. (</w:t>
      </w:r>
      <w:r w:rsidR="003670FC" w:rsidRPr="003670FC">
        <w:rPr>
          <w:sz w:val="24"/>
          <w:szCs w:val="24"/>
        </w:rPr>
        <w:t>1998</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Revenue </w:t>
      </w:r>
      <w:r>
        <w:rPr>
          <w:sz w:val="24"/>
          <w:szCs w:val="24"/>
        </w:rPr>
        <w:t xml:space="preserve">  </w:t>
      </w:r>
      <w:r w:rsidR="003670FC" w:rsidRPr="003670FC">
        <w:rPr>
          <w:sz w:val="24"/>
          <w:szCs w:val="24"/>
        </w:rPr>
        <w:t xml:space="preserve">Allocation </w:t>
      </w:r>
      <w:r>
        <w:rPr>
          <w:sz w:val="24"/>
          <w:szCs w:val="24"/>
        </w:rPr>
        <w:t xml:space="preserve"> </w:t>
      </w:r>
      <w:r w:rsidR="003670FC" w:rsidRPr="003670FC">
        <w:rPr>
          <w:sz w:val="24"/>
          <w:szCs w:val="24"/>
        </w:rPr>
        <w:t>an</w:t>
      </w:r>
      <w:r>
        <w:rPr>
          <w:sz w:val="24"/>
          <w:szCs w:val="24"/>
        </w:rPr>
        <w:t xml:space="preserve">d Economics of Federalism. In: </w:t>
      </w:r>
      <w:r w:rsidR="003670FC" w:rsidRPr="003670FC">
        <w:rPr>
          <w:sz w:val="24"/>
          <w:szCs w:val="24"/>
        </w:rPr>
        <w:t xml:space="preserve">Federalism and </w:t>
      </w:r>
    </w:p>
    <w:p w:rsidR="003670FC" w:rsidRDefault="00145B98" w:rsidP="00145B98">
      <w:pPr>
        <w:spacing w:line="360" w:lineRule="auto"/>
        <w:ind w:left="-360"/>
        <w:jc w:val="both"/>
        <w:rPr>
          <w:sz w:val="24"/>
          <w:szCs w:val="24"/>
        </w:rPr>
      </w:pPr>
      <w:r>
        <w:rPr>
          <w:sz w:val="24"/>
          <w:szCs w:val="24"/>
        </w:rPr>
        <w:t xml:space="preserve">           </w:t>
      </w:r>
      <w:r w:rsidR="003670FC" w:rsidRPr="003670FC">
        <w:rPr>
          <w:sz w:val="24"/>
          <w:szCs w:val="24"/>
        </w:rPr>
        <w:t xml:space="preserve">Political Restructuring in </w:t>
      </w:r>
      <w:smartTag w:uri="urn:schemas-microsoft-com:office:smarttags" w:element="place">
        <w:smartTag w:uri="urn:schemas-microsoft-com:office:smarttags" w:element="country-region">
          <w:r w:rsidR="003670FC" w:rsidRPr="003670FC">
            <w:rPr>
              <w:sz w:val="24"/>
              <w:szCs w:val="24"/>
            </w:rPr>
            <w:t>Nigeria</w:t>
          </w:r>
        </w:smartTag>
      </w:smartTag>
      <w:r w:rsidR="003670FC" w:rsidRPr="003670FC">
        <w:rPr>
          <w:sz w:val="24"/>
          <w:szCs w:val="24"/>
        </w:rPr>
        <w:t>; Spectrum Books Ltd. 247-260.</w:t>
      </w:r>
    </w:p>
    <w:p w:rsidR="00A7137E" w:rsidRDefault="00A7137E" w:rsidP="00AE46CB">
      <w:pPr>
        <w:ind w:left="-360"/>
        <w:jc w:val="both"/>
        <w:rPr>
          <w:sz w:val="24"/>
          <w:szCs w:val="24"/>
        </w:rPr>
      </w:pPr>
    </w:p>
    <w:p w:rsidR="00A7137E" w:rsidRDefault="00A7137E" w:rsidP="00145B98">
      <w:pPr>
        <w:spacing w:line="360" w:lineRule="auto"/>
        <w:ind w:left="-360"/>
        <w:jc w:val="both"/>
        <w:rPr>
          <w:sz w:val="24"/>
          <w:szCs w:val="24"/>
        </w:rPr>
      </w:pPr>
      <w:r>
        <w:rPr>
          <w:sz w:val="24"/>
          <w:szCs w:val="24"/>
        </w:rPr>
        <w:t xml:space="preserve">Olson, M. (1982), </w:t>
      </w:r>
      <w:r w:rsidR="0087069B">
        <w:rPr>
          <w:sz w:val="24"/>
          <w:szCs w:val="24"/>
        </w:rPr>
        <w:t xml:space="preserve">    </w:t>
      </w:r>
      <w:r>
        <w:rPr>
          <w:sz w:val="24"/>
          <w:szCs w:val="24"/>
        </w:rPr>
        <w:t xml:space="preserve">The </w:t>
      </w:r>
      <w:r w:rsidR="0087069B">
        <w:rPr>
          <w:sz w:val="24"/>
          <w:szCs w:val="24"/>
        </w:rPr>
        <w:t xml:space="preserve">     </w:t>
      </w:r>
      <w:r>
        <w:rPr>
          <w:sz w:val="24"/>
          <w:szCs w:val="24"/>
        </w:rPr>
        <w:t xml:space="preserve">Logic </w:t>
      </w:r>
      <w:r w:rsidR="0087069B">
        <w:rPr>
          <w:sz w:val="24"/>
          <w:szCs w:val="24"/>
        </w:rPr>
        <w:t xml:space="preserve">   </w:t>
      </w:r>
      <w:r>
        <w:rPr>
          <w:sz w:val="24"/>
          <w:szCs w:val="24"/>
        </w:rPr>
        <w:t xml:space="preserve">of </w:t>
      </w:r>
      <w:r w:rsidR="0087069B">
        <w:rPr>
          <w:sz w:val="24"/>
          <w:szCs w:val="24"/>
        </w:rPr>
        <w:t xml:space="preserve"> </w:t>
      </w:r>
      <w:r>
        <w:rPr>
          <w:sz w:val="24"/>
          <w:szCs w:val="24"/>
        </w:rPr>
        <w:t xml:space="preserve">Collective Action: Public Goods and the Theory of Groups. </w:t>
      </w:r>
    </w:p>
    <w:p w:rsidR="00A7137E" w:rsidRPr="003670FC" w:rsidRDefault="00A7137E" w:rsidP="00145B98">
      <w:pPr>
        <w:spacing w:line="360" w:lineRule="auto"/>
        <w:ind w:left="-360"/>
        <w:jc w:val="both"/>
        <w:rPr>
          <w:sz w:val="24"/>
          <w:szCs w:val="24"/>
        </w:rPr>
      </w:pPr>
      <w:r>
        <w:rPr>
          <w:sz w:val="24"/>
          <w:szCs w:val="24"/>
        </w:rPr>
        <w:t xml:space="preserve">           Cambridge MA</w:t>
      </w:r>
      <w:r w:rsidR="008B0C01">
        <w:rPr>
          <w:sz w:val="24"/>
          <w:szCs w:val="24"/>
        </w:rPr>
        <w:t>: Harvard University Press.</w:t>
      </w:r>
    </w:p>
    <w:p w:rsidR="002539F2" w:rsidRDefault="002539F2" w:rsidP="006F594A">
      <w:pPr>
        <w:jc w:val="both"/>
        <w:rPr>
          <w:sz w:val="24"/>
          <w:szCs w:val="24"/>
        </w:rPr>
      </w:pPr>
    </w:p>
    <w:p w:rsidR="00145B98" w:rsidRDefault="00145B98" w:rsidP="00145B98">
      <w:pPr>
        <w:spacing w:line="360" w:lineRule="auto"/>
        <w:ind w:left="-360"/>
        <w:jc w:val="both"/>
        <w:rPr>
          <w:sz w:val="24"/>
          <w:szCs w:val="24"/>
        </w:rPr>
      </w:pPr>
      <w:r>
        <w:rPr>
          <w:sz w:val="24"/>
          <w:szCs w:val="24"/>
        </w:rPr>
        <w:t>Otto, J</w:t>
      </w:r>
      <w:r w:rsidR="0087069B">
        <w:rPr>
          <w:sz w:val="24"/>
          <w:szCs w:val="24"/>
        </w:rPr>
        <w:t>ames M. (2001),</w:t>
      </w:r>
      <w:r w:rsidR="003670FC" w:rsidRPr="003670FC">
        <w:rPr>
          <w:sz w:val="24"/>
          <w:szCs w:val="24"/>
        </w:rPr>
        <w:t xml:space="preserve"> </w:t>
      </w:r>
      <w:r>
        <w:rPr>
          <w:sz w:val="24"/>
          <w:szCs w:val="24"/>
        </w:rPr>
        <w:t xml:space="preserve">  </w:t>
      </w:r>
      <w:r w:rsidR="00B52358">
        <w:rPr>
          <w:sz w:val="24"/>
          <w:szCs w:val="24"/>
        </w:rPr>
        <w:t xml:space="preserve"> </w:t>
      </w:r>
      <w:r w:rsidR="003670FC" w:rsidRPr="003670FC">
        <w:rPr>
          <w:sz w:val="24"/>
          <w:szCs w:val="24"/>
        </w:rPr>
        <w:t>Fiscal Decentralization a</w:t>
      </w:r>
      <w:r w:rsidR="00B52358">
        <w:rPr>
          <w:sz w:val="24"/>
          <w:szCs w:val="24"/>
        </w:rPr>
        <w:t xml:space="preserve">nd Mining Taxation. </w:t>
      </w:r>
      <w:r>
        <w:rPr>
          <w:sz w:val="24"/>
          <w:szCs w:val="24"/>
        </w:rPr>
        <w:t xml:space="preserve"> World Bank </w:t>
      </w:r>
      <w:r w:rsidR="003670FC" w:rsidRPr="003670FC">
        <w:rPr>
          <w:sz w:val="24"/>
          <w:szCs w:val="24"/>
        </w:rPr>
        <w:t xml:space="preserve">Group Mining </w:t>
      </w:r>
    </w:p>
    <w:p w:rsidR="003670FC" w:rsidRPr="003670FC" w:rsidRDefault="00145B98" w:rsidP="00145B98">
      <w:pPr>
        <w:spacing w:line="360" w:lineRule="auto"/>
        <w:ind w:left="-360"/>
        <w:jc w:val="both"/>
        <w:rPr>
          <w:sz w:val="24"/>
          <w:szCs w:val="24"/>
        </w:rPr>
      </w:pPr>
      <w:r>
        <w:rPr>
          <w:sz w:val="24"/>
          <w:szCs w:val="24"/>
        </w:rPr>
        <w:t xml:space="preserve">           </w:t>
      </w:r>
      <w:r w:rsidR="003670FC" w:rsidRPr="003670FC">
        <w:rPr>
          <w:sz w:val="24"/>
          <w:szCs w:val="24"/>
        </w:rPr>
        <w:t xml:space="preserve">Department, </w:t>
      </w:r>
      <w:smartTag w:uri="urn:schemas-microsoft-com:office:smarttags" w:element="place">
        <w:smartTag w:uri="urn:schemas-microsoft-com:office:smarttags" w:element="City">
          <w:r w:rsidR="003670FC" w:rsidRPr="003670FC">
            <w:rPr>
              <w:sz w:val="24"/>
              <w:szCs w:val="24"/>
            </w:rPr>
            <w:t>Washington</w:t>
          </w:r>
        </w:smartTag>
        <w:r w:rsidR="003670FC" w:rsidRPr="003670FC">
          <w:rPr>
            <w:sz w:val="24"/>
            <w:szCs w:val="24"/>
          </w:rPr>
          <w:t xml:space="preserve">, </w:t>
        </w:r>
        <w:smartTag w:uri="urn:schemas-microsoft-com:office:smarttags" w:element="State">
          <w:r w:rsidR="003670FC" w:rsidRPr="003670FC">
            <w:rPr>
              <w:sz w:val="24"/>
              <w:szCs w:val="24"/>
            </w:rPr>
            <w:t>DC</w:t>
          </w:r>
        </w:smartTag>
      </w:smartTag>
      <w:r w:rsidR="003670FC" w:rsidRPr="003670FC">
        <w:rPr>
          <w:sz w:val="24"/>
          <w:szCs w:val="24"/>
        </w:rPr>
        <w:t>.</w:t>
      </w:r>
    </w:p>
    <w:p w:rsidR="00145B98" w:rsidRDefault="00145B98" w:rsidP="006F594A">
      <w:pPr>
        <w:ind w:left="-360"/>
        <w:jc w:val="both"/>
        <w:rPr>
          <w:sz w:val="24"/>
          <w:szCs w:val="24"/>
        </w:rPr>
      </w:pPr>
    </w:p>
    <w:p w:rsidR="00145B98" w:rsidRDefault="00145B98" w:rsidP="00145B98">
      <w:pPr>
        <w:spacing w:line="360" w:lineRule="auto"/>
        <w:ind w:left="-360"/>
        <w:jc w:val="both"/>
        <w:rPr>
          <w:sz w:val="24"/>
          <w:szCs w:val="24"/>
        </w:rPr>
      </w:pPr>
      <w:r>
        <w:rPr>
          <w:sz w:val="24"/>
          <w:szCs w:val="24"/>
        </w:rPr>
        <w:t>Oyejide, T. A. (</w:t>
      </w:r>
      <w:r w:rsidR="003670FC" w:rsidRPr="003670FC">
        <w:rPr>
          <w:sz w:val="24"/>
          <w:szCs w:val="24"/>
        </w:rPr>
        <w:t>1972</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Deficit </w:t>
      </w:r>
      <w:r>
        <w:rPr>
          <w:sz w:val="24"/>
          <w:szCs w:val="24"/>
        </w:rPr>
        <w:t xml:space="preserve">   </w:t>
      </w:r>
      <w:r w:rsidR="003670FC" w:rsidRPr="003670FC">
        <w:rPr>
          <w:sz w:val="24"/>
          <w:szCs w:val="24"/>
        </w:rPr>
        <w:t xml:space="preserve">Financing, </w:t>
      </w:r>
      <w:r>
        <w:rPr>
          <w:sz w:val="24"/>
          <w:szCs w:val="24"/>
        </w:rPr>
        <w:t xml:space="preserve">  </w:t>
      </w:r>
      <w:r w:rsidR="003670FC" w:rsidRPr="003670FC">
        <w:rPr>
          <w:sz w:val="24"/>
          <w:szCs w:val="24"/>
        </w:rPr>
        <w:t xml:space="preserve">Inflation </w:t>
      </w:r>
      <w:r>
        <w:rPr>
          <w:sz w:val="24"/>
          <w:szCs w:val="24"/>
        </w:rPr>
        <w:t xml:space="preserve"> </w:t>
      </w:r>
      <w:r w:rsidR="003670FC" w:rsidRPr="003670FC">
        <w:rPr>
          <w:sz w:val="24"/>
          <w:szCs w:val="24"/>
        </w:rPr>
        <w:t>and Ca</w:t>
      </w:r>
      <w:r>
        <w:rPr>
          <w:sz w:val="24"/>
          <w:szCs w:val="24"/>
        </w:rPr>
        <w:t xml:space="preserve">pital Formation: An Analysis of </w:t>
      </w:r>
      <w:r w:rsidR="003670FC" w:rsidRPr="003670FC">
        <w:rPr>
          <w:sz w:val="24"/>
          <w:szCs w:val="24"/>
        </w:rPr>
        <w:t xml:space="preserve">the </w:t>
      </w:r>
    </w:p>
    <w:p w:rsidR="00145B98" w:rsidRDefault="00145B98" w:rsidP="00145B98">
      <w:pPr>
        <w:spacing w:line="360" w:lineRule="auto"/>
        <w:ind w:left="-360"/>
        <w:jc w:val="both"/>
        <w:rPr>
          <w:sz w:val="24"/>
          <w:szCs w:val="24"/>
        </w:rPr>
      </w:pPr>
      <w:r>
        <w:rPr>
          <w:sz w:val="24"/>
          <w:szCs w:val="24"/>
        </w:rPr>
        <w:t xml:space="preserve">            </w:t>
      </w:r>
      <w:r w:rsidR="003670FC" w:rsidRPr="003670FC">
        <w:rPr>
          <w:sz w:val="24"/>
          <w:szCs w:val="24"/>
        </w:rPr>
        <w:t xml:space="preserve">Nigerian Experience, 1959-1970. </w:t>
      </w:r>
      <w:r>
        <w:rPr>
          <w:sz w:val="24"/>
          <w:szCs w:val="24"/>
        </w:rPr>
        <w:t xml:space="preserve">   </w:t>
      </w:r>
      <w:r w:rsidR="003670FC" w:rsidRPr="003670FC">
        <w:rPr>
          <w:sz w:val="24"/>
          <w:szCs w:val="24"/>
        </w:rPr>
        <w:t xml:space="preserve">The </w:t>
      </w:r>
      <w:r>
        <w:rPr>
          <w:sz w:val="24"/>
          <w:szCs w:val="24"/>
        </w:rPr>
        <w:t xml:space="preserve">   </w:t>
      </w:r>
      <w:r w:rsidR="003670FC" w:rsidRPr="003670FC">
        <w:rPr>
          <w:sz w:val="24"/>
          <w:szCs w:val="24"/>
        </w:rPr>
        <w:t xml:space="preserve">Nigerian </w:t>
      </w:r>
      <w:r>
        <w:rPr>
          <w:sz w:val="24"/>
          <w:szCs w:val="24"/>
        </w:rPr>
        <w:t xml:space="preserve"> </w:t>
      </w:r>
      <w:r w:rsidR="003670FC" w:rsidRPr="003670FC">
        <w:rPr>
          <w:sz w:val="24"/>
          <w:szCs w:val="24"/>
        </w:rPr>
        <w:t>Journal of Economic and Social</w:t>
      </w:r>
      <w:r>
        <w:rPr>
          <w:sz w:val="24"/>
          <w:szCs w:val="24"/>
        </w:rPr>
        <w:t xml:space="preserve"> </w:t>
      </w:r>
      <w:r w:rsidR="003670FC" w:rsidRPr="003670FC">
        <w:rPr>
          <w:sz w:val="24"/>
          <w:szCs w:val="24"/>
        </w:rPr>
        <w:t xml:space="preserve">Studies, </w:t>
      </w:r>
    </w:p>
    <w:p w:rsidR="008B0C01" w:rsidRDefault="00E10628" w:rsidP="00827751">
      <w:pPr>
        <w:spacing w:line="360" w:lineRule="auto"/>
        <w:ind w:left="-360"/>
        <w:jc w:val="both"/>
        <w:rPr>
          <w:sz w:val="24"/>
          <w:szCs w:val="24"/>
        </w:rPr>
      </w:pPr>
      <w:r>
        <w:rPr>
          <w:sz w:val="24"/>
          <w:szCs w:val="24"/>
        </w:rPr>
        <w:t xml:space="preserve">           </w:t>
      </w:r>
      <w:r w:rsidR="00B52358">
        <w:rPr>
          <w:sz w:val="24"/>
          <w:szCs w:val="24"/>
        </w:rPr>
        <w:t xml:space="preserve">14, </w:t>
      </w:r>
      <w:r w:rsidR="003670FC" w:rsidRPr="003670FC">
        <w:rPr>
          <w:sz w:val="24"/>
          <w:szCs w:val="24"/>
        </w:rPr>
        <w:t>22-43.</w:t>
      </w:r>
    </w:p>
    <w:p w:rsidR="00827751" w:rsidRDefault="00827751" w:rsidP="00827751">
      <w:pPr>
        <w:ind w:left="-360"/>
        <w:jc w:val="both"/>
        <w:rPr>
          <w:sz w:val="24"/>
          <w:szCs w:val="24"/>
        </w:rPr>
      </w:pPr>
    </w:p>
    <w:p w:rsidR="008B0C01" w:rsidRDefault="008B0C01" w:rsidP="00145B98">
      <w:pPr>
        <w:spacing w:line="360" w:lineRule="auto"/>
        <w:ind w:left="-360"/>
        <w:jc w:val="both"/>
        <w:rPr>
          <w:sz w:val="24"/>
          <w:szCs w:val="24"/>
        </w:rPr>
      </w:pPr>
      <w:r>
        <w:rPr>
          <w:sz w:val="24"/>
          <w:szCs w:val="24"/>
        </w:rPr>
        <w:t>Panizza, U. (1999), On the Determinants of Fiscal Centralization: Theory and Evidence, Journal of</w:t>
      </w:r>
    </w:p>
    <w:p w:rsidR="0087069B" w:rsidRPr="003670FC" w:rsidRDefault="008B0C01" w:rsidP="0027212B">
      <w:pPr>
        <w:spacing w:line="360" w:lineRule="auto"/>
        <w:ind w:left="-360"/>
        <w:jc w:val="both"/>
        <w:rPr>
          <w:sz w:val="24"/>
          <w:szCs w:val="24"/>
        </w:rPr>
      </w:pPr>
      <w:r>
        <w:rPr>
          <w:sz w:val="24"/>
          <w:szCs w:val="24"/>
        </w:rPr>
        <w:t xml:space="preserve">             Public Economics, 74 (1), 97-139.</w:t>
      </w:r>
    </w:p>
    <w:p w:rsidR="003670FC" w:rsidRPr="003670FC" w:rsidRDefault="003670FC" w:rsidP="006F594A">
      <w:pPr>
        <w:ind w:left="-360"/>
        <w:jc w:val="both"/>
        <w:rPr>
          <w:sz w:val="24"/>
          <w:szCs w:val="24"/>
        </w:rPr>
      </w:pPr>
    </w:p>
    <w:p w:rsidR="00145B98" w:rsidRDefault="00145B98" w:rsidP="00145B98">
      <w:pPr>
        <w:spacing w:line="360" w:lineRule="auto"/>
        <w:ind w:left="-360"/>
        <w:jc w:val="both"/>
        <w:rPr>
          <w:sz w:val="24"/>
          <w:szCs w:val="24"/>
        </w:rPr>
      </w:pPr>
      <w:r>
        <w:rPr>
          <w:sz w:val="24"/>
          <w:szCs w:val="24"/>
        </w:rPr>
        <w:t>Peacock, A. T. and J. Wiseman. (</w:t>
      </w:r>
      <w:r w:rsidR="003670FC" w:rsidRPr="003670FC">
        <w:rPr>
          <w:sz w:val="24"/>
          <w:szCs w:val="24"/>
        </w:rPr>
        <w:t>1962</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The Growth of P</w:t>
      </w:r>
      <w:r>
        <w:rPr>
          <w:sz w:val="24"/>
          <w:szCs w:val="24"/>
        </w:rPr>
        <w:t xml:space="preserve">ublic Expenditure in the United </w:t>
      </w:r>
      <w:r w:rsidR="003670FC" w:rsidRPr="003670FC">
        <w:rPr>
          <w:sz w:val="24"/>
          <w:szCs w:val="24"/>
        </w:rPr>
        <w:t xml:space="preserve">Kingdom </w:t>
      </w:r>
    </w:p>
    <w:p w:rsidR="003670FC" w:rsidRDefault="00145B98" w:rsidP="00827751">
      <w:pPr>
        <w:spacing w:line="360" w:lineRule="auto"/>
        <w:ind w:left="-360"/>
        <w:jc w:val="both"/>
        <w:rPr>
          <w:sz w:val="24"/>
          <w:szCs w:val="24"/>
        </w:rPr>
      </w:pPr>
      <w:r>
        <w:rPr>
          <w:sz w:val="24"/>
          <w:szCs w:val="24"/>
        </w:rPr>
        <w:t xml:space="preserve">            </w:t>
      </w:r>
      <w:r w:rsidR="003670FC" w:rsidRPr="003670FC">
        <w:rPr>
          <w:sz w:val="24"/>
          <w:szCs w:val="24"/>
        </w:rPr>
        <w:t>Oxford University Press, London.</w:t>
      </w:r>
    </w:p>
    <w:p w:rsidR="001B2F83" w:rsidRPr="003670FC" w:rsidRDefault="001B2F83" w:rsidP="001B2F83">
      <w:pPr>
        <w:ind w:left="-360"/>
        <w:jc w:val="both"/>
        <w:rPr>
          <w:sz w:val="24"/>
          <w:szCs w:val="24"/>
        </w:rPr>
      </w:pPr>
    </w:p>
    <w:p w:rsidR="00145B98" w:rsidRDefault="00145B98" w:rsidP="00145B98">
      <w:pPr>
        <w:spacing w:line="360" w:lineRule="auto"/>
        <w:ind w:left="-360"/>
        <w:jc w:val="both"/>
        <w:rPr>
          <w:sz w:val="24"/>
          <w:szCs w:val="24"/>
        </w:rPr>
      </w:pPr>
      <w:r>
        <w:rPr>
          <w:sz w:val="24"/>
          <w:szCs w:val="24"/>
        </w:rPr>
        <w:t>Persson, T. and G. Tabellini (</w:t>
      </w:r>
      <w:r w:rsidR="00CA45B1">
        <w:rPr>
          <w:sz w:val="24"/>
          <w:szCs w:val="24"/>
        </w:rPr>
        <w:t>2006</w:t>
      </w:r>
      <w:r>
        <w:rPr>
          <w:sz w:val="24"/>
          <w:szCs w:val="24"/>
        </w:rPr>
        <w:t>)</w:t>
      </w:r>
      <w:r w:rsidR="0087069B">
        <w:rPr>
          <w:sz w:val="24"/>
          <w:szCs w:val="24"/>
        </w:rPr>
        <w:t>,</w:t>
      </w:r>
      <w:r w:rsidR="003670FC" w:rsidRPr="003670FC">
        <w:rPr>
          <w:sz w:val="24"/>
          <w:szCs w:val="24"/>
        </w:rPr>
        <w:t xml:space="preserve"> Political Economy: Explaining Economic Policy. </w:t>
      </w:r>
      <w:smartTag w:uri="urn:schemas-microsoft-com:office:smarttags" w:element="place">
        <w:smartTag w:uri="urn:schemas-microsoft-com:office:smarttags" w:element="City">
          <w:r w:rsidR="003670FC" w:rsidRPr="003670FC">
            <w:rPr>
              <w:sz w:val="24"/>
              <w:szCs w:val="24"/>
            </w:rPr>
            <w:t>London</w:t>
          </w:r>
        </w:smartTag>
      </w:smartTag>
      <w:r>
        <w:rPr>
          <w:sz w:val="24"/>
          <w:szCs w:val="24"/>
        </w:rPr>
        <w:t xml:space="preserve">: </w:t>
      </w:r>
      <w:r w:rsidR="003670FC" w:rsidRPr="003670FC">
        <w:rPr>
          <w:sz w:val="24"/>
          <w:szCs w:val="24"/>
        </w:rPr>
        <w:t xml:space="preserve">MIT </w:t>
      </w:r>
      <w:r>
        <w:rPr>
          <w:sz w:val="24"/>
          <w:szCs w:val="24"/>
        </w:rPr>
        <w:t xml:space="preserve"> </w:t>
      </w:r>
    </w:p>
    <w:p w:rsidR="003670FC" w:rsidRDefault="00145B98" w:rsidP="00145B98">
      <w:pPr>
        <w:spacing w:line="360" w:lineRule="auto"/>
        <w:ind w:left="-360"/>
        <w:jc w:val="both"/>
        <w:rPr>
          <w:sz w:val="24"/>
          <w:szCs w:val="24"/>
        </w:rPr>
      </w:pPr>
      <w:r>
        <w:rPr>
          <w:sz w:val="24"/>
          <w:szCs w:val="24"/>
        </w:rPr>
        <w:t xml:space="preserve">            </w:t>
      </w:r>
      <w:r w:rsidR="003670FC" w:rsidRPr="003670FC">
        <w:rPr>
          <w:sz w:val="24"/>
          <w:szCs w:val="24"/>
        </w:rPr>
        <w:t>Press.</w:t>
      </w:r>
    </w:p>
    <w:p w:rsidR="003670FC" w:rsidRPr="003670FC" w:rsidRDefault="003670FC" w:rsidP="006F594A">
      <w:pPr>
        <w:ind w:right="-540"/>
        <w:jc w:val="both"/>
        <w:rPr>
          <w:sz w:val="24"/>
          <w:szCs w:val="24"/>
        </w:rPr>
      </w:pPr>
    </w:p>
    <w:p w:rsidR="00971998" w:rsidRDefault="00145B98" w:rsidP="00971998">
      <w:pPr>
        <w:spacing w:line="360" w:lineRule="auto"/>
        <w:ind w:left="-360"/>
        <w:jc w:val="both"/>
        <w:rPr>
          <w:sz w:val="24"/>
          <w:szCs w:val="24"/>
        </w:rPr>
      </w:pPr>
      <w:r>
        <w:rPr>
          <w:sz w:val="24"/>
          <w:szCs w:val="24"/>
        </w:rPr>
        <w:t>Persson, T. and G. Tabellini. (</w:t>
      </w:r>
      <w:r w:rsidR="003670FC" w:rsidRPr="003670FC">
        <w:rPr>
          <w:sz w:val="24"/>
          <w:szCs w:val="24"/>
        </w:rPr>
        <w:t>1994</w:t>
      </w:r>
      <w:r w:rsidR="00FD18BE">
        <w:rPr>
          <w:sz w:val="24"/>
          <w:szCs w:val="24"/>
        </w:rPr>
        <w:t>)</w:t>
      </w:r>
      <w:r w:rsidR="0087069B">
        <w:rPr>
          <w:sz w:val="24"/>
          <w:szCs w:val="24"/>
        </w:rPr>
        <w:t>,</w:t>
      </w:r>
      <w:r w:rsidR="003670FC" w:rsidRPr="003670FC">
        <w:rPr>
          <w:sz w:val="24"/>
          <w:szCs w:val="24"/>
        </w:rPr>
        <w:t xml:space="preserve"> </w:t>
      </w:r>
      <w:r w:rsidR="00FD18BE">
        <w:rPr>
          <w:sz w:val="24"/>
          <w:szCs w:val="24"/>
        </w:rPr>
        <w:t xml:space="preserve">  </w:t>
      </w:r>
      <w:r w:rsidR="003670FC" w:rsidRPr="003670FC">
        <w:rPr>
          <w:sz w:val="24"/>
          <w:szCs w:val="24"/>
        </w:rPr>
        <w:t xml:space="preserve">Does </w:t>
      </w:r>
      <w:r w:rsidR="00971998">
        <w:rPr>
          <w:sz w:val="24"/>
          <w:szCs w:val="24"/>
        </w:rPr>
        <w:t xml:space="preserve">    </w:t>
      </w:r>
      <w:r w:rsidR="003670FC" w:rsidRPr="003670FC">
        <w:rPr>
          <w:sz w:val="24"/>
          <w:szCs w:val="24"/>
        </w:rPr>
        <w:t>C</w:t>
      </w:r>
      <w:r w:rsidR="00FD18BE">
        <w:rPr>
          <w:sz w:val="24"/>
          <w:szCs w:val="24"/>
        </w:rPr>
        <w:t xml:space="preserve">entralization </w:t>
      </w:r>
      <w:r w:rsidR="00971998">
        <w:rPr>
          <w:sz w:val="24"/>
          <w:szCs w:val="24"/>
        </w:rPr>
        <w:t xml:space="preserve">  </w:t>
      </w:r>
      <w:r w:rsidR="00FD18BE">
        <w:rPr>
          <w:sz w:val="24"/>
          <w:szCs w:val="24"/>
        </w:rPr>
        <w:t xml:space="preserve">Increase </w:t>
      </w:r>
      <w:r w:rsidR="00971998">
        <w:rPr>
          <w:sz w:val="24"/>
          <w:szCs w:val="24"/>
        </w:rPr>
        <w:t xml:space="preserve">  </w:t>
      </w:r>
      <w:r w:rsidR="00FD18BE">
        <w:rPr>
          <w:sz w:val="24"/>
          <w:szCs w:val="24"/>
        </w:rPr>
        <w:t xml:space="preserve">the </w:t>
      </w:r>
      <w:r w:rsidR="00971998">
        <w:rPr>
          <w:sz w:val="24"/>
          <w:szCs w:val="24"/>
        </w:rPr>
        <w:t xml:space="preserve"> </w:t>
      </w:r>
      <w:r w:rsidR="00FD18BE">
        <w:rPr>
          <w:sz w:val="24"/>
          <w:szCs w:val="24"/>
        </w:rPr>
        <w:t xml:space="preserve">Size </w:t>
      </w:r>
      <w:r w:rsidR="00971998">
        <w:rPr>
          <w:sz w:val="24"/>
          <w:szCs w:val="24"/>
        </w:rPr>
        <w:t xml:space="preserve"> </w:t>
      </w:r>
      <w:r w:rsidR="003670FC" w:rsidRPr="003670FC">
        <w:rPr>
          <w:sz w:val="24"/>
          <w:szCs w:val="24"/>
        </w:rPr>
        <w:t xml:space="preserve">of </w:t>
      </w:r>
      <w:r w:rsidR="00971998">
        <w:rPr>
          <w:sz w:val="24"/>
          <w:szCs w:val="24"/>
        </w:rPr>
        <w:t xml:space="preserve"> </w:t>
      </w:r>
      <w:r w:rsidR="003670FC" w:rsidRPr="003670FC">
        <w:rPr>
          <w:sz w:val="24"/>
          <w:szCs w:val="24"/>
        </w:rPr>
        <w:t xml:space="preserve">Government? </w:t>
      </w:r>
    </w:p>
    <w:p w:rsidR="003670FC" w:rsidRDefault="00971998" w:rsidP="00971998">
      <w:pPr>
        <w:spacing w:line="360" w:lineRule="auto"/>
        <w:ind w:left="-360"/>
        <w:jc w:val="both"/>
        <w:rPr>
          <w:sz w:val="24"/>
          <w:szCs w:val="24"/>
        </w:rPr>
      </w:pPr>
      <w:r>
        <w:rPr>
          <w:sz w:val="24"/>
          <w:szCs w:val="24"/>
        </w:rPr>
        <w:t xml:space="preserve">            </w:t>
      </w:r>
      <w:r w:rsidR="00E10628">
        <w:rPr>
          <w:sz w:val="24"/>
          <w:szCs w:val="24"/>
        </w:rPr>
        <w:t xml:space="preserve">European Economic Review,  </w:t>
      </w:r>
      <w:r w:rsidR="002539F2">
        <w:rPr>
          <w:sz w:val="24"/>
          <w:szCs w:val="24"/>
        </w:rPr>
        <w:t xml:space="preserve">38, </w:t>
      </w:r>
      <w:r w:rsidR="003670FC" w:rsidRPr="003670FC">
        <w:rPr>
          <w:sz w:val="24"/>
          <w:szCs w:val="24"/>
        </w:rPr>
        <w:t>765-773.</w:t>
      </w:r>
    </w:p>
    <w:p w:rsidR="00EC51C7" w:rsidRDefault="00EC51C7" w:rsidP="00971998">
      <w:pPr>
        <w:spacing w:line="360" w:lineRule="auto"/>
        <w:ind w:left="-360"/>
        <w:jc w:val="both"/>
        <w:rPr>
          <w:sz w:val="24"/>
          <w:szCs w:val="24"/>
        </w:rPr>
      </w:pPr>
    </w:p>
    <w:p w:rsidR="007E5FBB" w:rsidRDefault="007E5FBB" w:rsidP="001B2F83">
      <w:pPr>
        <w:jc w:val="both"/>
        <w:rPr>
          <w:sz w:val="24"/>
          <w:szCs w:val="24"/>
        </w:rPr>
      </w:pPr>
    </w:p>
    <w:p w:rsidR="001B2F83" w:rsidRDefault="001B2F83" w:rsidP="001B2F83">
      <w:pPr>
        <w:jc w:val="both"/>
        <w:rPr>
          <w:sz w:val="24"/>
          <w:szCs w:val="24"/>
        </w:rPr>
      </w:pPr>
    </w:p>
    <w:p w:rsidR="00275772" w:rsidRDefault="00275772" w:rsidP="00971998">
      <w:pPr>
        <w:spacing w:line="360" w:lineRule="auto"/>
        <w:ind w:left="-360"/>
        <w:jc w:val="both"/>
        <w:rPr>
          <w:sz w:val="24"/>
          <w:szCs w:val="24"/>
        </w:rPr>
      </w:pPr>
      <w:r>
        <w:rPr>
          <w:sz w:val="24"/>
          <w:szCs w:val="24"/>
        </w:rPr>
        <w:lastRenderedPageBreak/>
        <w:t xml:space="preserve">Phillips, A. O. (1994), Intergovernmental Fiscal Relations: </w:t>
      </w:r>
      <w:r w:rsidR="007E5FBB">
        <w:rPr>
          <w:sz w:val="24"/>
          <w:szCs w:val="24"/>
        </w:rPr>
        <w:t xml:space="preserve">    </w:t>
      </w:r>
      <w:r>
        <w:rPr>
          <w:sz w:val="24"/>
          <w:szCs w:val="24"/>
        </w:rPr>
        <w:t xml:space="preserve">The </w:t>
      </w:r>
      <w:r w:rsidR="007E5FBB">
        <w:rPr>
          <w:sz w:val="24"/>
          <w:szCs w:val="24"/>
        </w:rPr>
        <w:t xml:space="preserve"> </w:t>
      </w:r>
      <w:r>
        <w:rPr>
          <w:sz w:val="24"/>
          <w:szCs w:val="24"/>
        </w:rPr>
        <w:t xml:space="preserve">Federal </w:t>
      </w:r>
      <w:r w:rsidR="007E5FBB">
        <w:rPr>
          <w:sz w:val="24"/>
          <w:szCs w:val="24"/>
        </w:rPr>
        <w:t xml:space="preserve"> </w:t>
      </w:r>
      <w:r>
        <w:rPr>
          <w:sz w:val="24"/>
          <w:szCs w:val="24"/>
        </w:rPr>
        <w:t xml:space="preserve">Republic </w:t>
      </w:r>
      <w:r w:rsidR="007E5FBB">
        <w:rPr>
          <w:sz w:val="24"/>
          <w:szCs w:val="24"/>
        </w:rPr>
        <w:t xml:space="preserve"> </w:t>
      </w:r>
      <w:r>
        <w:rPr>
          <w:sz w:val="24"/>
          <w:szCs w:val="24"/>
        </w:rPr>
        <w:t>of Nigeria. In:</w:t>
      </w:r>
    </w:p>
    <w:p w:rsidR="00275772" w:rsidRDefault="00275772" w:rsidP="00971998">
      <w:pPr>
        <w:spacing w:line="360" w:lineRule="auto"/>
        <w:ind w:left="-360"/>
        <w:jc w:val="both"/>
        <w:rPr>
          <w:sz w:val="24"/>
          <w:szCs w:val="24"/>
        </w:rPr>
      </w:pPr>
      <w:r>
        <w:rPr>
          <w:sz w:val="24"/>
          <w:szCs w:val="24"/>
        </w:rPr>
        <w:t xml:space="preserve">            Intergovernmental </w:t>
      </w:r>
      <w:r w:rsidR="007E5FBB">
        <w:rPr>
          <w:sz w:val="24"/>
          <w:szCs w:val="24"/>
        </w:rPr>
        <w:t xml:space="preserve"> </w:t>
      </w:r>
      <w:r>
        <w:rPr>
          <w:sz w:val="24"/>
          <w:szCs w:val="24"/>
        </w:rPr>
        <w:t xml:space="preserve">Fiscal </w:t>
      </w:r>
      <w:r w:rsidR="007E5FBB">
        <w:rPr>
          <w:sz w:val="24"/>
          <w:szCs w:val="24"/>
        </w:rPr>
        <w:t xml:space="preserve"> </w:t>
      </w:r>
      <w:r>
        <w:rPr>
          <w:sz w:val="24"/>
          <w:szCs w:val="24"/>
        </w:rPr>
        <w:t xml:space="preserve">Relations </w:t>
      </w:r>
      <w:r w:rsidR="007E5FBB">
        <w:rPr>
          <w:sz w:val="24"/>
          <w:szCs w:val="24"/>
        </w:rPr>
        <w:t xml:space="preserve"> </w:t>
      </w:r>
      <w:r>
        <w:rPr>
          <w:sz w:val="24"/>
          <w:szCs w:val="24"/>
        </w:rPr>
        <w:t xml:space="preserve">and </w:t>
      </w:r>
      <w:r w:rsidR="007E5FBB">
        <w:rPr>
          <w:sz w:val="24"/>
          <w:szCs w:val="24"/>
        </w:rPr>
        <w:t xml:space="preserve"> </w:t>
      </w:r>
      <w:r>
        <w:rPr>
          <w:sz w:val="24"/>
          <w:szCs w:val="24"/>
        </w:rPr>
        <w:t>Macroeconomic Management in Large Countries.</w:t>
      </w:r>
    </w:p>
    <w:p w:rsidR="00275772" w:rsidRDefault="00275772" w:rsidP="00971998">
      <w:pPr>
        <w:spacing w:line="360" w:lineRule="auto"/>
        <w:ind w:left="-360"/>
        <w:jc w:val="both"/>
        <w:rPr>
          <w:sz w:val="24"/>
          <w:szCs w:val="24"/>
        </w:rPr>
      </w:pPr>
      <w:r>
        <w:rPr>
          <w:sz w:val="24"/>
          <w:szCs w:val="24"/>
        </w:rPr>
        <w:t xml:space="preserve">            Gupta, S. P., P. Knight and Y. Wen (eds). </w:t>
      </w:r>
      <w:r w:rsidR="007E5FBB">
        <w:rPr>
          <w:sz w:val="24"/>
          <w:szCs w:val="24"/>
        </w:rPr>
        <w:t xml:space="preserve"> </w:t>
      </w:r>
      <w:r>
        <w:rPr>
          <w:sz w:val="24"/>
          <w:szCs w:val="24"/>
        </w:rPr>
        <w:t xml:space="preserve">Economic </w:t>
      </w:r>
      <w:r w:rsidR="007E5FBB">
        <w:rPr>
          <w:sz w:val="24"/>
          <w:szCs w:val="24"/>
        </w:rPr>
        <w:t xml:space="preserve"> </w:t>
      </w:r>
      <w:r>
        <w:rPr>
          <w:sz w:val="24"/>
          <w:szCs w:val="24"/>
        </w:rPr>
        <w:t xml:space="preserve">Development </w:t>
      </w:r>
      <w:r w:rsidR="007E5FBB">
        <w:rPr>
          <w:sz w:val="24"/>
          <w:szCs w:val="24"/>
        </w:rPr>
        <w:t xml:space="preserve"> </w:t>
      </w:r>
      <w:r>
        <w:rPr>
          <w:sz w:val="24"/>
          <w:szCs w:val="24"/>
        </w:rPr>
        <w:t xml:space="preserve">Institute </w:t>
      </w:r>
      <w:r w:rsidR="007E5FBB">
        <w:rPr>
          <w:sz w:val="24"/>
          <w:szCs w:val="24"/>
        </w:rPr>
        <w:t xml:space="preserve"> </w:t>
      </w:r>
      <w:r>
        <w:rPr>
          <w:sz w:val="24"/>
          <w:szCs w:val="24"/>
        </w:rPr>
        <w:t xml:space="preserve">of </w:t>
      </w:r>
      <w:r w:rsidR="007E5FBB">
        <w:rPr>
          <w:sz w:val="24"/>
          <w:szCs w:val="24"/>
        </w:rPr>
        <w:t xml:space="preserve"> </w:t>
      </w:r>
      <w:r>
        <w:rPr>
          <w:sz w:val="24"/>
          <w:szCs w:val="24"/>
        </w:rPr>
        <w:t xml:space="preserve">the </w:t>
      </w:r>
      <w:r w:rsidR="007E5FBB">
        <w:rPr>
          <w:sz w:val="24"/>
          <w:szCs w:val="24"/>
        </w:rPr>
        <w:t xml:space="preserve"> </w:t>
      </w:r>
      <w:r>
        <w:rPr>
          <w:sz w:val="24"/>
          <w:szCs w:val="24"/>
        </w:rPr>
        <w:t xml:space="preserve">World </w:t>
      </w:r>
    </w:p>
    <w:p w:rsidR="00275772" w:rsidRDefault="00275772" w:rsidP="00971998">
      <w:pPr>
        <w:spacing w:line="360" w:lineRule="auto"/>
        <w:ind w:left="-360"/>
        <w:jc w:val="both"/>
        <w:rPr>
          <w:sz w:val="24"/>
          <w:szCs w:val="24"/>
        </w:rPr>
      </w:pPr>
      <w:r>
        <w:rPr>
          <w:sz w:val="24"/>
          <w:szCs w:val="24"/>
        </w:rPr>
        <w:t xml:space="preserve">            Bank </w:t>
      </w:r>
      <w:r w:rsidR="007E5FBB">
        <w:rPr>
          <w:sz w:val="24"/>
          <w:szCs w:val="24"/>
        </w:rPr>
        <w:t xml:space="preserve">  </w:t>
      </w:r>
      <w:r>
        <w:rPr>
          <w:sz w:val="24"/>
          <w:szCs w:val="24"/>
        </w:rPr>
        <w:t xml:space="preserve">and </w:t>
      </w:r>
      <w:r w:rsidR="007E5FBB">
        <w:rPr>
          <w:sz w:val="24"/>
          <w:szCs w:val="24"/>
        </w:rPr>
        <w:t xml:space="preserve">  </w:t>
      </w:r>
      <w:r>
        <w:rPr>
          <w:sz w:val="24"/>
          <w:szCs w:val="24"/>
        </w:rPr>
        <w:t xml:space="preserve">Indian </w:t>
      </w:r>
      <w:r w:rsidR="007E5FBB">
        <w:rPr>
          <w:sz w:val="24"/>
          <w:szCs w:val="24"/>
        </w:rPr>
        <w:t xml:space="preserve">  </w:t>
      </w:r>
      <w:r>
        <w:rPr>
          <w:sz w:val="24"/>
          <w:szCs w:val="24"/>
        </w:rPr>
        <w:t xml:space="preserve">Council </w:t>
      </w:r>
      <w:r w:rsidR="007E5FBB">
        <w:rPr>
          <w:sz w:val="24"/>
          <w:szCs w:val="24"/>
        </w:rPr>
        <w:t xml:space="preserve">  </w:t>
      </w:r>
      <w:r>
        <w:rPr>
          <w:sz w:val="24"/>
          <w:szCs w:val="24"/>
        </w:rPr>
        <w:t>for</w:t>
      </w:r>
      <w:r w:rsidR="007E5FBB">
        <w:rPr>
          <w:sz w:val="24"/>
          <w:szCs w:val="24"/>
        </w:rPr>
        <w:t xml:space="preserve">  </w:t>
      </w:r>
      <w:r>
        <w:rPr>
          <w:sz w:val="24"/>
          <w:szCs w:val="24"/>
        </w:rPr>
        <w:t xml:space="preserve"> Research</w:t>
      </w:r>
      <w:r w:rsidR="007E5FBB">
        <w:rPr>
          <w:sz w:val="24"/>
          <w:szCs w:val="24"/>
        </w:rPr>
        <w:t xml:space="preserve">  </w:t>
      </w:r>
      <w:r>
        <w:rPr>
          <w:sz w:val="24"/>
          <w:szCs w:val="24"/>
        </w:rPr>
        <w:t xml:space="preserve"> on </w:t>
      </w:r>
      <w:r w:rsidR="007E5FBB">
        <w:rPr>
          <w:sz w:val="24"/>
          <w:szCs w:val="24"/>
        </w:rPr>
        <w:t xml:space="preserve"> </w:t>
      </w:r>
      <w:r>
        <w:rPr>
          <w:sz w:val="24"/>
          <w:szCs w:val="24"/>
        </w:rPr>
        <w:t xml:space="preserve">International </w:t>
      </w:r>
      <w:r w:rsidR="007E5FBB">
        <w:rPr>
          <w:sz w:val="24"/>
          <w:szCs w:val="24"/>
        </w:rPr>
        <w:t xml:space="preserve"> </w:t>
      </w:r>
      <w:r>
        <w:rPr>
          <w:sz w:val="24"/>
          <w:szCs w:val="24"/>
        </w:rPr>
        <w:t xml:space="preserve">Economic </w:t>
      </w:r>
      <w:r w:rsidR="007E5FBB">
        <w:rPr>
          <w:sz w:val="24"/>
          <w:szCs w:val="24"/>
        </w:rPr>
        <w:t xml:space="preserve"> </w:t>
      </w:r>
      <w:r>
        <w:rPr>
          <w:sz w:val="24"/>
          <w:szCs w:val="24"/>
        </w:rPr>
        <w:t xml:space="preserve">Relations. Allied </w:t>
      </w:r>
    </w:p>
    <w:p w:rsidR="00275772" w:rsidRDefault="00275772" w:rsidP="00971998">
      <w:pPr>
        <w:spacing w:line="360" w:lineRule="auto"/>
        <w:ind w:left="-360"/>
        <w:jc w:val="both"/>
        <w:rPr>
          <w:sz w:val="24"/>
          <w:szCs w:val="24"/>
        </w:rPr>
      </w:pPr>
      <w:r>
        <w:rPr>
          <w:sz w:val="24"/>
          <w:szCs w:val="24"/>
        </w:rPr>
        <w:t xml:space="preserve">            Publishers Limited.</w:t>
      </w:r>
    </w:p>
    <w:p w:rsidR="007E5FBB" w:rsidRDefault="007E5FBB" w:rsidP="007E5FBB">
      <w:pPr>
        <w:ind w:left="-360"/>
        <w:jc w:val="both"/>
        <w:rPr>
          <w:sz w:val="24"/>
          <w:szCs w:val="24"/>
        </w:rPr>
      </w:pPr>
    </w:p>
    <w:p w:rsidR="0030594E" w:rsidRDefault="0030594E" w:rsidP="00971998">
      <w:pPr>
        <w:spacing w:line="360" w:lineRule="auto"/>
        <w:ind w:left="-360"/>
        <w:jc w:val="both"/>
        <w:rPr>
          <w:sz w:val="24"/>
          <w:szCs w:val="24"/>
        </w:rPr>
      </w:pPr>
      <w:r>
        <w:rPr>
          <w:sz w:val="24"/>
          <w:szCs w:val="24"/>
        </w:rPr>
        <w:t xml:space="preserve">Prud’homme, R. (1994), </w:t>
      </w:r>
      <w:r w:rsidR="007E5FBB">
        <w:rPr>
          <w:sz w:val="24"/>
          <w:szCs w:val="24"/>
        </w:rPr>
        <w:t xml:space="preserve">  </w:t>
      </w:r>
      <w:r>
        <w:rPr>
          <w:sz w:val="24"/>
          <w:szCs w:val="24"/>
        </w:rPr>
        <w:t xml:space="preserve">Decentralization </w:t>
      </w:r>
      <w:r w:rsidR="007E5FBB">
        <w:rPr>
          <w:sz w:val="24"/>
          <w:szCs w:val="24"/>
        </w:rPr>
        <w:t xml:space="preserve"> </w:t>
      </w:r>
      <w:r>
        <w:rPr>
          <w:sz w:val="24"/>
          <w:szCs w:val="24"/>
        </w:rPr>
        <w:t xml:space="preserve">and </w:t>
      </w:r>
      <w:r w:rsidR="007E5FBB">
        <w:rPr>
          <w:sz w:val="24"/>
          <w:szCs w:val="24"/>
        </w:rPr>
        <w:t xml:space="preserve"> </w:t>
      </w:r>
      <w:r>
        <w:rPr>
          <w:sz w:val="24"/>
          <w:szCs w:val="24"/>
        </w:rPr>
        <w:t xml:space="preserve">Economic </w:t>
      </w:r>
      <w:r w:rsidR="007E5FBB">
        <w:rPr>
          <w:sz w:val="24"/>
          <w:szCs w:val="24"/>
        </w:rPr>
        <w:t xml:space="preserve"> </w:t>
      </w:r>
      <w:r>
        <w:rPr>
          <w:sz w:val="24"/>
          <w:szCs w:val="24"/>
        </w:rPr>
        <w:t>Growth. The World bank, Unpublished</w:t>
      </w:r>
    </w:p>
    <w:p w:rsidR="0030594E" w:rsidRPr="003670FC" w:rsidRDefault="0030594E" w:rsidP="00971998">
      <w:pPr>
        <w:spacing w:line="360" w:lineRule="auto"/>
        <w:ind w:left="-360"/>
        <w:jc w:val="both"/>
        <w:rPr>
          <w:sz w:val="24"/>
          <w:szCs w:val="24"/>
        </w:rPr>
      </w:pPr>
      <w:r>
        <w:rPr>
          <w:sz w:val="24"/>
          <w:szCs w:val="24"/>
        </w:rPr>
        <w:t xml:space="preserve">           Manuscript.</w:t>
      </w:r>
    </w:p>
    <w:p w:rsidR="003670FC" w:rsidRPr="003670FC" w:rsidRDefault="003670FC" w:rsidP="006F594A">
      <w:pPr>
        <w:ind w:left="-360"/>
        <w:jc w:val="both"/>
        <w:rPr>
          <w:sz w:val="24"/>
          <w:szCs w:val="24"/>
        </w:rPr>
      </w:pPr>
    </w:p>
    <w:p w:rsidR="00971998" w:rsidRDefault="0087069B" w:rsidP="00971998">
      <w:pPr>
        <w:spacing w:line="360" w:lineRule="auto"/>
        <w:ind w:left="-360" w:right="-90"/>
        <w:jc w:val="both"/>
        <w:rPr>
          <w:sz w:val="24"/>
          <w:szCs w:val="24"/>
        </w:rPr>
      </w:pPr>
      <w:r>
        <w:rPr>
          <w:sz w:val="24"/>
          <w:szCs w:val="24"/>
        </w:rPr>
        <w:t>Prud’homme, R. (1995),</w:t>
      </w:r>
      <w:r w:rsidR="003670FC" w:rsidRPr="003670FC">
        <w:rPr>
          <w:sz w:val="24"/>
          <w:szCs w:val="24"/>
        </w:rPr>
        <w:t xml:space="preserve"> </w:t>
      </w:r>
      <w:r w:rsidR="00971998">
        <w:rPr>
          <w:sz w:val="24"/>
          <w:szCs w:val="24"/>
        </w:rPr>
        <w:t xml:space="preserve">    </w:t>
      </w:r>
      <w:r w:rsidR="00B52358">
        <w:rPr>
          <w:sz w:val="24"/>
          <w:szCs w:val="24"/>
        </w:rPr>
        <w:t xml:space="preserve"> </w:t>
      </w:r>
      <w:r w:rsidR="003670FC" w:rsidRPr="003670FC">
        <w:rPr>
          <w:sz w:val="24"/>
          <w:szCs w:val="24"/>
        </w:rPr>
        <w:t xml:space="preserve">The </w:t>
      </w:r>
      <w:r w:rsidR="00971998">
        <w:rPr>
          <w:sz w:val="24"/>
          <w:szCs w:val="24"/>
        </w:rPr>
        <w:t xml:space="preserve"> </w:t>
      </w:r>
      <w:r w:rsidR="003670FC" w:rsidRPr="003670FC">
        <w:rPr>
          <w:sz w:val="24"/>
          <w:szCs w:val="24"/>
        </w:rPr>
        <w:t>Dangers of Decentraliz</w:t>
      </w:r>
      <w:r w:rsidR="00B52358">
        <w:rPr>
          <w:sz w:val="24"/>
          <w:szCs w:val="24"/>
        </w:rPr>
        <w:t xml:space="preserve">ation.  </w:t>
      </w:r>
      <w:r w:rsidR="00971998">
        <w:rPr>
          <w:sz w:val="24"/>
          <w:szCs w:val="24"/>
        </w:rPr>
        <w:t xml:space="preserve"> The World Bank Research </w:t>
      </w:r>
      <w:r w:rsidR="003670FC" w:rsidRPr="003670FC">
        <w:rPr>
          <w:sz w:val="24"/>
          <w:szCs w:val="24"/>
        </w:rPr>
        <w:t xml:space="preserve">Observer, </w:t>
      </w:r>
    </w:p>
    <w:p w:rsidR="003670FC" w:rsidRPr="003670FC" w:rsidRDefault="00E10628" w:rsidP="00971998">
      <w:pPr>
        <w:spacing w:line="360" w:lineRule="auto"/>
        <w:ind w:left="-360" w:right="-90"/>
        <w:jc w:val="both"/>
        <w:rPr>
          <w:sz w:val="24"/>
          <w:szCs w:val="24"/>
        </w:rPr>
      </w:pPr>
      <w:r>
        <w:rPr>
          <w:sz w:val="24"/>
          <w:szCs w:val="24"/>
        </w:rPr>
        <w:t xml:space="preserve">           </w:t>
      </w:r>
      <w:r w:rsidR="002539F2">
        <w:rPr>
          <w:sz w:val="24"/>
          <w:szCs w:val="24"/>
        </w:rPr>
        <w:t xml:space="preserve">10, </w:t>
      </w:r>
      <w:r w:rsidR="003670FC" w:rsidRPr="003670FC">
        <w:rPr>
          <w:sz w:val="24"/>
          <w:szCs w:val="24"/>
        </w:rPr>
        <w:t>201-26.</w:t>
      </w:r>
    </w:p>
    <w:p w:rsidR="003670FC" w:rsidRPr="003670FC" w:rsidRDefault="003670FC" w:rsidP="006F594A">
      <w:pPr>
        <w:ind w:left="-360"/>
        <w:jc w:val="both"/>
        <w:rPr>
          <w:sz w:val="24"/>
          <w:szCs w:val="24"/>
        </w:rPr>
      </w:pPr>
    </w:p>
    <w:p w:rsidR="00971998" w:rsidRDefault="0087069B" w:rsidP="00971998">
      <w:pPr>
        <w:spacing w:line="360" w:lineRule="auto"/>
        <w:ind w:left="-360" w:right="-90"/>
        <w:jc w:val="both"/>
        <w:rPr>
          <w:sz w:val="24"/>
          <w:szCs w:val="24"/>
        </w:rPr>
      </w:pPr>
      <w:r>
        <w:rPr>
          <w:sz w:val="24"/>
          <w:szCs w:val="24"/>
        </w:rPr>
        <w:t>Ram, R. (1986),</w:t>
      </w:r>
      <w:r w:rsidR="003670FC" w:rsidRPr="003670FC">
        <w:rPr>
          <w:sz w:val="24"/>
          <w:szCs w:val="24"/>
        </w:rPr>
        <w:t xml:space="preserve"> </w:t>
      </w:r>
      <w:r w:rsidR="00971998">
        <w:rPr>
          <w:sz w:val="24"/>
          <w:szCs w:val="24"/>
        </w:rPr>
        <w:t xml:space="preserve"> </w:t>
      </w:r>
      <w:r w:rsidR="00B52358">
        <w:rPr>
          <w:sz w:val="24"/>
          <w:szCs w:val="24"/>
        </w:rPr>
        <w:t xml:space="preserve"> </w:t>
      </w:r>
      <w:r w:rsidR="003670FC" w:rsidRPr="003670FC">
        <w:rPr>
          <w:sz w:val="24"/>
          <w:szCs w:val="24"/>
        </w:rPr>
        <w:t xml:space="preserve">Government </w:t>
      </w:r>
      <w:r w:rsidR="00971998">
        <w:rPr>
          <w:sz w:val="24"/>
          <w:szCs w:val="24"/>
        </w:rPr>
        <w:t xml:space="preserve"> </w:t>
      </w:r>
      <w:r w:rsidR="003670FC" w:rsidRPr="003670FC">
        <w:rPr>
          <w:sz w:val="24"/>
          <w:szCs w:val="24"/>
        </w:rPr>
        <w:t xml:space="preserve">Size </w:t>
      </w:r>
      <w:r w:rsidR="00971998">
        <w:rPr>
          <w:sz w:val="24"/>
          <w:szCs w:val="24"/>
        </w:rPr>
        <w:t xml:space="preserve"> </w:t>
      </w:r>
      <w:r w:rsidR="003670FC" w:rsidRPr="003670FC">
        <w:rPr>
          <w:sz w:val="24"/>
          <w:szCs w:val="24"/>
        </w:rPr>
        <w:t>and Economic G</w:t>
      </w:r>
      <w:r w:rsidR="00971998">
        <w:rPr>
          <w:sz w:val="24"/>
          <w:szCs w:val="24"/>
        </w:rPr>
        <w:t xml:space="preserve">rowth: A New Framework and some </w:t>
      </w:r>
      <w:r w:rsidR="003670FC" w:rsidRPr="003670FC">
        <w:rPr>
          <w:sz w:val="24"/>
          <w:szCs w:val="24"/>
        </w:rPr>
        <w:t xml:space="preserve">Evidence </w:t>
      </w:r>
    </w:p>
    <w:p w:rsidR="003670FC" w:rsidRDefault="00971998" w:rsidP="002539F2">
      <w:pPr>
        <w:spacing w:line="360" w:lineRule="auto"/>
        <w:ind w:left="-360" w:right="-90"/>
        <w:jc w:val="both"/>
        <w:rPr>
          <w:sz w:val="24"/>
          <w:szCs w:val="24"/>
        </w:rPr>
      </w:pPr>
      <w:r>
        <w:rPr>
          <w:sz w:val="24"/>
          <w:szCs w:val="24"/>
        </w:rPr>
        <w:t xml:space="preserve">            </w:t>
      </w:r>
      <w:r w:rsidR="003670FC" w:rsidRPr="003670FC">
        <w:rPr>
          <w:sz w:val="24"/>
          <w:szCs w:val="24"/>
        </w:rPr>
        <w:t xml:space="preserve">From </w:t>
      </w:r>
      <w:r w:rsidR="002539F2">
        <w:rPr>
          <w:sz w:val="24"/>
          <w:szCs w:val="24"/>
        </w:rPr>
        <w:t xml:space="preserve"> </w:t>
      </w:r>
      <w:r w:rsidR="003670FC" w:rsidRPr="003670FC">
        <w:rPr>
          <w:sz w:val="24"/>
          <w:szCs w:val="24"/>
        </w:rPr>
        <w:t xml:space="preserve">Cross-Section </w:t>
      </w:r>
      <w:r w:rsidR="002539F2">
        <w:rPr>
          <w:sz w:val="24"/>
          <w:szCs w:val="24"/>
        </w:rPr>
        <w:t xml:space="preserve"> </w:t>
      </w:r>
      <w:r w:rsidR="003670FC" w:rsidRPr="003670FC">
        <w:rPr>
          <w:sz w:val="24"/>
          <w:szCs w:val="24"/>
        </w:rPr>
        <w:t xml:space="preserve">and </w:t>
      </w:r>
      <w:r w:rsidR="002539F2">
        <w:rPr>
          <w:sz w:val="24"/>
          <w:szCs w:val="24"/>
        </w:rPr>
        <w:t xml:space="preserve"> </w:t>
      </w:r>
      <w:r w:rsidR="00B52358">
        <w:rPr>
          <w:sz w:val="24"/>
          <w:szCs w:val="24"/>
        </w:rPr>
        <w:t xml:space="preserve">Time-Series. </w:t>
      </w:r>
      <w:r w:rsidR="002539F2">
        <w:rPr>
          <w:sz w:val="24"/>
          <w:szCs w:val="24"/>
        </w:rPr>
        <w:t xml:space="preserve"> </w:t>
      </w:r>
      <w:r w:rsidR="00B52358">
        <w:rPr>
          <w:sz w:val="24"/>
          <w:szCs w:val="24"/>
        </w:rPr>
        <w:t xml:space="preserve">American Economic Review, </w:t>
      </w:r>
      <w:r w:rsidR="00E10628">
        <w:rPr>
          <w:sz w:val="24"/>
          <w:szCs w:val="24"/>
        </w:rPr>
        <w:t>76 (</w:t>
      </w:r>
      <w:r w:rsidR="003670FC" w:rsidRPr="003670FC">
        <w:rPr>
          <w:sz w:val="24"/>
          <w:szCs w:val="24"/>
        </w:rPr>
        <w:t>1</w:t>
      </w:r>
      <w:r w:rsidR="00E10628">
        <w:rPr>
          <w:sz w:val="24"/>
          <w:szCs w:val="24"/>
        </w:rPr>
        <w:t xml:space="preserve">)  </w:t>
      </w:r>
      <w:r w:rsidR="002539F2">
        <w:rPr>
          <w:sz w:val="24"/>
          <w:szCs w:val="24"/>
        </w:rPr>
        <w:t xml:space="preserve">, </w:t>
      </w:r>
      <w:r w:rsidR="003670FC" w:rsidRPr="003670FC">
        <w:rPr>
          <w:sz w:val="24"/>
          <w:szCs w:val="24"/>
        </w:rPr>
        <w:t>191-</w:t>
      </w:r>
      <w:r>
        <w:rPr>
          <w:sz w:val="24"/>
          <w:szCs w:val="24"/>
        </w:rPr>
        <w:t>202.</w:t>
      </w:r>
    </w:p>
    <w:p w:rsidR="00971998" w:rsidRPr="003670FC" w:rsidRDefault="00971998" w:rsidP="00CE0FBE">
      <w:pPr>
        <w:ind w:right="-90"/>
        <w:jc w:val="both"/>
        <w:rPr>
          <w:sz w:val="24"/>
          <w:szCs w:val="24"/>
        </w:rPr>
      </w:pPr>
    </w:p>
    <w:p w:rsidR="00971998" w:rsidRDefault="00971998" w:rsidP="00971998">
      <w:pPr>
        <w:spacing w:line="360" w:lineRule="auto"/>
        <w:ind w:left="-360"/>
        <w:jc w:val="both"/>
        <w:rPr>
          <w:sz w:val="24"/>
          <w:szCs w:val="24"/>
        </w:rPr>
      </w:pPr>
      <w:r>
        <w:rPr>
          <w:sz w:val="24"/>
          <w:szCs w:val="24"/>
        </w:rPr>
        <w:t>Ramphal, S. S. (</w:t>
      </w:r>
      <w:r w:rsidR="003670FC" w:rsidRPr="003670FC">
        <w:rPr>
          <w:sz w:val="24"/>
          <w:szCs w:val="24"/>
        </w:rPr>
        <w:t>1979</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Keynote Address. In: </w:t>
      </w:r>
      <w:smartTag w:uri="urn:schemas-microsoft-com:office:smarttags" w:element="City">
        <w:smartTag w:uri="urn:schemas-microsoft-com:office:smarttags" w:element="place">
          <w:r w:rsidR="003670FC" w:rsidRPr="003670FC">
            <w:rPr>
              <w:sz w:val="24"/>
              <w:szCs w:val="24"/>
            </w:rPr>
            <w:t>Readings</w:t>
          </w:r>
        </w:smartTag>
      </w:smartTag>
      <w:r w:rsidR="003670FC" w:rsidRPr="003670FC">
        <w:rPr>
          <w:sz w:val="24"/>
          <w:szCs w:val="24"/>
        </w:rPr>
        <w:t xml:space="preserve"> on Federalism. </w:t>
      </w:r>
      <w:smartTag w:uri="urn:schemas-microsoft-com:office:smarttags" w:element="place">
        <w:smartTag w:uri="urn:schemas-microsoft-com:office:smarttags" w:element="City">
          <w:r w:rsidR="003670FC" w:rsidRPr="003670FC">
            <w:rPr>
              <w:sz w:val="24"/>
              <w:szCs w:val="24"/>
            </w:rPr>
            <w:t>Lagos</w:t>
          </w:r>
        </w:smartTag>
      </w:smartTag>
      <w:r>
        <w:rPr>
          <w:sz w:val="24"/>
          <w:szCs w:val="24"/>
        </w:rPr>
        <w:t xml:space="preserve">; Nigerian  </w:t>
      </w:r>
      <w:r w:rsidR="003670FC" w:rsidRPr="003670FC">
        <w:rPr>
          <w:sz w:val="24"/>
          <w:szCs w:val="24"/>
        </w:rPr>
        <w:t xml:space="preserve">Institute of </w:t>
      </w:r>
    </w:p>
    <w:p w:rsidR="003670FC" w:rsidRDefault="00971998" w:rsidP="00971998">
      <w:pPr>
        <w:spacing w:line="360" w:lineRule="auto"/>
        <w:ind w:left="-360"/>
        <w:jc w:val="both"/>
        <w:rPr>
          <w:sz w:val="24"/>
          <w:szCs w:val="24"/>
        </w:rPr>
      </w:pPr>
      <w:r>
        <w:rPr>
          <w:sz w:val="24"/>
          <w:szCs w:val="24"/>
        </w:rPr>
        <w:t xml:space="preserve">            </w:t>
      </w:r>
      <w:r w:rsidR="003670FC" w:rsidRPr="003670FC">
        <w:rPr>
          <w:sz w:val="24"/>
          <w:szCs w:val="24"/>
        </w:rPr>
        <w:t>International Affairs.</w:t>
      </w:r>
    </w:p>
    <w:p w:rsidR="00500F8F" w:rsidRDefault="00500F8F" w:rsidP="00500F8F">
      <w:pPr>
        <w:ind w:left="-360"/>
        <w:jc w:val="both"/>
        <w:rPr>
          <w:sz w:val="24"/>
          <w:szCs w:val="24"/>
        </w:rPr>
      </w:pPr>
    </w:p>
    <w:p w:rsidR="0059064F" w:rsidRDefault="0059064F" w:rsidP="00971998">
      <w:pPr>
        <w:spacing w:line="360" w:lineRule="auto"/>
        <w:ind w:left="-360"/>
        <w:jc w:val="both"/>
        <w:rPr>
          <w:sz w:val="24"/>
          <w:szCs w:val="24"/>
        </w:rPr>
      </w:pPr>
      <w:r>
        <w:rPr>
          <w:sz w:val="24"/>
          <w:szCs w:val="24"/>
        </w:rPr>
        <w:t xml:space="preserve">Rao, M. G. and V. Agarwal (2004), </w:t>
      </w:r>
      <w:r w:rsidR="00500F8F">
        <w:rPr>
          <w:sz w:val="24"/>
          <w:szCs w:val="24"/>
        </w:rPr>
        <w:t xml:space="preserve">  </w:t>
      </w:r>
      <w:r>
        <w:rPr>
          <w:sz w:val="24"/>
          <w:szCs w:val="24"/>
        </w:rPr>
        <w:t xml:space="preserve">Intergovernmental </w:t>
      </w:r>
      <w:r w:rsidR="00500F8F">
        <w:rPr>
          <w:sz w:val="24"/>
          <w:szCs w:val="24"/>
        </w:rPr>
        <w:t xml:space="preserve"> </w:t>
      </w:r>
      <w:r>
        <w:rPr>
          <w:sz w:val="24"/>
          <w:szCs w:val="24"/>
        </w:rPr>
        <w:t xml:space="preserve">Fiscal </w:t>
      </w:r>
      <w:r w:rsidR="00500F8F">
        <w:rPr>
          <w:sz w:val="24"/>
          <w:szCs w:val="24"/>
        </w:rPr>
        <w:t xml:space="preserve"> </w:t>
      </w:r>
      <w:r>
        <w:rPr>
          <w:sz w:val="24"/>
          <w:szCs w:val="24"/>
        </w:rPr>
        <w:t xml:space="preserve">Transfers </w:t>
      </w:r>
      <w:r w:rsidR="00500F8F">
        <w:rPr>
          <w:sz w:val="24"/>
          <w:szCs w:val="24"/>
        </w:rPr>
        <w:t xml:space="preserve"> </w:t>
      </w:r>
      <w:r>
        <w:rPr>
          <w:sz w:val="24"/>
          <w:szCs w:val="24"/>
        </w:rPr>
        <w:t xml:space="preserve">in </w:t>
      </w:r>
      <w:r w:rsidR="00500F8F">
        <w:rPr>
          <w:sz w:val="24"/>
          <w:szCs w:val="24"/>
        </w:rPr>
        <w:t xml:space="preserve"> </w:t>
      </w:r>
      <w:r>
        <w:rPr>
          <w:sz w:val="24"/>
          <w:szCs w:val="24"/>
        </w:rPr>
        <w:t xml:space="preserve">India: Some Issues of </w:t>
      </w:r>
    </w:p>
    <w:p w:rsidR="0059064F" w:rsidRDefault="0059064F" w:rsidP="00971998">
      <w:pPr>
        <w:spacing w:line="360" w:lineRule="auto"/>
        <w:ind w:left="-360"/>
        <w:jc w:val="both"/>
        <w:rPr>
          <w:sz w:val="24"/>
          <w:szCs w:val="24"/>
        </w:rPr>
      </w:pPr>
      <w:r>
        <w:rPr>
          <w:sz w:val="24"/>
          <w:szCs w:val="24"/>
        </w:rPr>
        <w:t xml:space="preserve">            Design and Measurement. In: Tax Policy and Planning in Developing Countries. Bagchi, A.</w:t>
      </w:r>
    </w:p>
    <w:p w:rsidR="003670FC" w:rsidRDefault="0059064F" w:rsidP="00827751">
      <w:pPr>
        <w:spacing w:line="360" w:lineRule="auto"/>
        <w:ind w:left="-360"/>
        <w:jc w:val="both"/>
        <w:rPr>
          <w:sz w:val="24"/>
          <w:szCs w:val="24"/>
        </w:rPr>
      </w:pPr>
      <w:r>
        <w:rPr>
          <w:sz w:val="24"/>
          <w:szCs w:val="24"/>
        </w:rPr>
        <w:t xml:space="preserve">            And N. Stern (eds). Delhi Oxford University Press, 195-221.</w:t>
      </w:r>
    </w:p>
    <w:p w:rsidR="00827751" w:rsidRPr="003670FC" w:rsidRDefault="00827751" w:rsidP="00827751">
      <w:pPr>
        <w:ind w:left="-360"/>
        <w:jc w:val="both"/>
        <w:rPr>
          <w:sz w:val="24"/>
          <w:szCs w:val="24"/>
        </w:rPr>
      </w:pPr>
    </w:p>
    <w:p w:rsidR="00971998" w:rsidRDefault="00971998" w:rsidP="00971998">
      <w:pPr>
        <w:spacing w:line="360" w:lineRule="auto"/>
        <w:ind w:left="-360"/>
        <w:jc w:val="both"/>
        <w:rPr>
          <w:sz w:val="24"/>
          <w:szCs w:val="24"/>
        </w:rPr>
      </w:pPr>
      <w:r>
        <w:rPr>
          <w:sz w:val="24"/>
          <w:szCs w:val="24"/>
        </w:rPr>
        <w:t>Rattsa, J. (</w:t>
      </w:r>
      <w:r w:rsidR="003670FC" w:rsidRPr="003670FC">
        <w:rPr>
          <w:sz w:val="24"/>
          <w:szCs w:val="24"/>
        </w:rPr>
        <w:t>2000</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Spending </w:t>
      </w:r>
      <w:r>
        <w:rPr>
          <w:sz w:val="24"/>
          <w:szCs w:val="24"/>
        </w:rPr>
        <w:t xml:space="preserve"> </w:t>
      </w:r>
      <w:r w:rsidR="003670FC" w:rsidRPr="003670FC">
        <w:rPr>
          <w:sz w:val="24"/>
          <w:szCs w:val="24"/>
        </w:rPr>
        <w:t xml:space="preserve">Growth </w:t>
      </w:r>
      <w:r>
        <w:rPr>
          <w:sz w:val="24"/>
          <w:szCs w:val="24"/>
        </w:rPr>
        <w:t xml:space="preserve"> </w:t>
      </w:r>
      <w:r w:rsidR="003670FC" w:rsidRPr="003670FC">
        <w:rPr>
          <w:sz w:val="24"/>
          <w:szCs w:val="24"/>
        </w:rPr>
        <w:t xml:space="preserve">with </w:t>
      </w:r>
      <w:r>
        <w:rPr>
          <w:sz w:val="24"/>
          <w:szCs w:val="24"/>
        </w:rPr>
        <w:t xml:space="preserve"> </w:t>
      </w:r>
      <w:r w:rsidR="003670FC" w:rsidRPr="003670FC">
        <w:rPr>
          <w:sz w:val="24"/>
          <w:szCs w:val="24"/>
        </w:rPr>
        <w:t xml:space="preserve">Vertical </w:t>
      </w: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Imbala</w:t>
      </w:r>
      <w:r>
        <w:rPr>
          <w:sz w:val="24"/>
          <w:szCs w:val="24"/>
        </w:rPr>
        <w:t xml:space="preserve">nce: Decentralized </w:t>
      </w:r>
      <w:r w:rsidR="003670FC" w:rsidRPr="003670FC">
        <w:rPr>
          <w:sz w:val="24"/>
          <w:szCs w:val="24"/>
        </w:rPr>
        <w:t xml:space="preserve">Government </w:t>
      </w:r>
    </w:p>
    <w:p w:rsidR="00971998" w:rsidRDefault="00971998" w:rsidP="00971998">
      <w:pPr>
        <w:spacing w:line="360" w:lineRule="auto"/>
        <w:ind w:left="-360"/>
        <w:jc w:val="both"/>
        <w:rPr>
          <w:sz w:val="24"/>
          <w:szCs w:val="24"/>
        </w:rPr>
      </w:pPr>
      <w:r>
        <w:rPr>
          <w:sz w:val="24"/>
          <w:szCs w:val="24"/>
        </w:rPr>
        <w:t xml:space="preserve">            </w:t>
      </w:r>
      <w:r w:rsidR="003670FC" w:rsidRPr="003670FC">
        <w:rPr>
          <w:sz w:val="24"/>
          <w:szCs w:val="24"/>
        </w:rPr>
        <w:t xml:space="preserve">Spending in </w:t>
      </w:r>
      <w:smartTag w:uri="urn:schemas-microsoft-com:office:smarttags" w:element="place">
        <w:smartTag w:uri="urn:schemas-microsoft-com:office:smarttags" w:element="country-region">
          <w:r w:rsidR="003670FC" w:rsidRPr="003670FC">
            <w:rPr>
              <w:sz w:val="24"/>
              <w:szCs w:val="24"/>
            </w:rPr>
            <w:t>Norway</w:t>
          </w:r>
        </w:smartTag>
      </w:smartTag>
      <w:r w:rsidR="003670FC" w:rsidRPr="003670FC">
        <w:rPr>
          <w:sz w:val="24"/>
          <w:szCs w:val="24"/>
        </w:rPr>
        <w:t xml:space="preserve">: </w:t>
      </w:r>
      <w:r w:rsidR="006C5EBA">
        <w:rPr>
          <w:sz w:val="24"/>
          <w:szCs w:val="24"/>
        </w:rPr>
        <w:t xml:space="preserve">   </w:t>
      </w:r>
      <w:r w:rsidR="003670FC" w:rsidRPr="003670FC">
        <w:rPr>
          <w:sz w:val="24"/>
          <w:szCs w:val="24"/>
        </w:rPr>
        <w:t xml:space="preserve">1880-1990. </w:t>
      </w:r>
      <w:r w:rsidR="006C5EBA">
        <w:rPr>
          <w:sz w:val="24"/>
          <w:szCs w:val="24"/>
        </w:rPr>
        <w:t xml:space="preserve">  </w:t>
      </w:r>
      <w:r w:rsidR="003670FC" w:rsidRPr="003670FC">
        <w:rPr>
          <w:sz w:val="24"/>
          <w:szCs w:val="24"/>
        </w:rPr>
        <w:t xml:space="preserve">Typescript. </w:t>
      </w:r>
      <w:r w:rsidR="006C5EBA">
        <w:rPr>
          <w:sz w:val="24"/>
          <w:szCs w:val="24"/>
        </w:rPr>
        <w:t xml:space="preserve">  </w:t>
      </w:r>
      <w:r w:rsidR="003670FC" w:rsidRPr="003670FC">
        <w:rPr>
          <w:sz w:val="24"/>
          <w:szCs w:val="24"/>
        </w:rPr>
        <w:t xml:space="preserve">Norwegian </w:t>
      </w:r>
      <w:r w:rsidR="006C5EBA">
        <w:rPr>
          <w:sz w:val="24"/>
          <w:szCs w:val="24"/>
        </w:rPr>
        <w:t xml:space="preserve">   </w:t>
      </w:r>
      <w:smartTag w:uri="urn:schemas-microsoft-com:office:smarttags" w:element="place">
        <w:smartTag w:uri="urn:schemas-microsoft-com:office:smarttags" w:element="PlaceType">
          <w:r w:rsidR="003670FC" w:rsidRPr="003670FC">
            <w:rPr>
              <w:sz w:val="24"/>
              <w:szCs w:val="24"/>
            </w:rPr>
            <w:t>University</w:t>
          </w:r>
        </w:smartTag>
        <w:r w:rsidR="003670FC" w:rsidRPr="003670FC">
          <w:rPr>
            <w:sz w:val="24"/>
            <w:szCs w:val="24"/>
          </w:rPr>
          <w:t xml:space="preserve"> </w:t>
        </w:r>
        <w:r w:rsidR="006C5EBA">
          <w:rPr>
            <w:sz w:val="24"/>
            <w:szCs w:val="24"/>
          </w:rPr>
          <w:t xml:space="preserve"> </w:t>
        </w:r>
        <w:r w:rsidR="003670FC" w:rsidRPr="003670FC">
          <w:rPr>
            <w:sz w:val="24"/>
            <w:szCs w:val="24"/>
          </w:rPr>
          <w:t>of</w:t>
        </w:r>
        <w:r>
          <w:rPr>
            <w:sz w:val="24"/>
            <w:szCs w:val="24"/>
          </w:rPr>
          <w:t xml:space="preserve"> </w:t>
        </w:r>
        <w:r w:rsidR="006C5EBA">
          <w:rPr>
            <w:sz w:val="24"/>
            <w:szCs w:val="24"/>
          </w:rPr>
          <w:t xml:space="preserve">  </w:t>
        </w:r>
        <w:smartTag w:uri="urn:schemas-microsoft-com:office:smarttags" w:element="PlaceName">
          <w:r w:rsidR="003670FC" w:rsidRPr="003670FC">
            <w:rPr>
              <w:sz w:val="24"/>
              <w:szCs w:val="24"/>
            </w:rPr>
            <w:t>Science</w:t>
          </w:r>
        </w:smartTag>
      </w:smartTag>
      <w:r w:rsidR="003670FC" w:rsidRPr="003670FC">
        <w:rPr>
          <w:sz w:val="24"/>
          <w:szCs w:val="24"/>
        </w:rPr>
        <w:t xml:space="preserve"> </w:t>
      </w:r>
      <w:r w:rsidR="006C5EBA">
        <w:rPr>
          <w:sz w:val="24"/>
          <w:szCs w:val="24"/>
        </w:rPr>
        <w:t xml:space="preserve"> </w:t>
      </w:r>
      <w:r w:rsidR="003670FC" w:rsidRPr="003670FC">
        <w:rPr>
          <w:sz w:val="24"/>
          <w:szCs w:val="24"/>
        </w:rPr>
        <w:t xml:space="preserve">and </w:t>
      </w:r>
    </w:p>
    <w:p w:rsidR="003670FC" w:rsidRPr="003670FC" w:rsidRDefault="00971998" w:rsidP="00971998">
      <w:pPr>
        <w:spacing w:line="360" w:lineRule="auto"/>
        <w:ind w:left="-360"/>
        <w:jc w:val="both"/>
        <w:rPr>
          <w:sz w:val="24"/>
          <w:szCs w:val="24"/>
        </w:rPr>
      </w:pPr>
      <w:r>
        <w:rPr>
          <w:sz w:val="24"/>
          <w:szCs w:val="24"/>
        </w:rPr>
        <w:t xml:space="preserve">            </w:t>
      </w:r>
      <w:r w:rsidR="003670FC" w:rsidRPr="003670FC">
        <w:rPr>
          <w:sz w:val="24"/>
          <w:szCs w:val="24"/>
        </w:rPr>
        <w:t xml:space="preserve">Technology. </w:t>
      </w:r>
    </w:p>
    <w:p w:rsidR="003670FC" w:rsidRPr="003670FC" w:rsidRDefault="003670FC" w:rsidP="006F594A">
      <w:pPr>
        <w:ind w:left="-360"/>
        <w:jc w:val="both"/>
        <w:rPr>
          <w:sz w:val="24"/>
          <w:szCs w:val="24"/>
        </w:rPr>
      </w:pPr>
      <w:r w:rsidRPr="003670FC">
        <w:rPr>
          <w:sz w:val="24"/>
          <w:szCs w:val="24"/>
        </w:rPr>
        <w:t xml:space="preserve"> </w:t>
      </w:r>
    </w:p>
    <w:p w:rsidR="006C5EBA" w:rsidRDefault="006C5EBA" w:rsidP="006C5EBA">
      <w:pPr>
        <w:spacing w:line="360" w:lineRule="auto"/>
        <w:ind w:left="-360"/>
        <w:jc w:val="both"/>
        <w:rPr>
          <w:sz w:val="24"/>
          <w:szCs w:val="24"/>
        </w:rPr>
      </w:pPr>
      <w:r>
        <w:rPr>
          <w:sz w:val="24"/>
          <w:szCs w:val="24"/>
        </w:rPr>
        <w:t>Rivlin, A. M.</w:t>
      </w:r>
      <w:r w:rsidR="003670FC" w:rsidRPr="003670FC">
        <w:rPr>
          <w:sz w:val="24"/>
          <w:szCs w:val="24"/>
        </w:rPr>
        <w:t xml:space="preserve"> </w:t>
      </w:r>
      <w:r>
        <w:rPr>
          <w:sz w:val="24"/>
          <w:szCs w:val="24"/>
        </w:rPr>
        <w:t>(</w:t>
      </w:r>
      <w:r w:rsidR="003670FC" w:rsidRPr="003670FC">
        <w:rPr>
          <w:sz w:val="24"/>
          <w:szCs w:val="24"/>
        </w:rPr>
        <w:t>1991</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Distinguished </w:t>
      </w:r>
      <w:r>
        <w:rPr>
          <w:sz w:val="24"/>
          <w:szCs w:val="24"/>
        </w:rPr>
        <w:t xml:space="preserve">  </w:t>
      </w:r>
      <w:r w:rsidR="003670FC" w:rsidRPr="003670FC">
        <w:rPr>
          <w:sz w:val="24"/>
          <w:szCs w:val="24"/>
        </w:rPr>
        <w:t xml:space="preserve">Lecture </w:t>
      </w:r>
      <w:r>
        <w:rPr>
          <w:sz w:val="24"/>
          <w:szCs w:val="24"/>
        </w:rPr>
        <w:t xml:space="preserve">  </w:t>
      </w:r>
      <w:r w:rsidR="003670FC" w:rsidRPr="003670FC">
        <w:rPr>
          <w:sz w:val="24"/>
          <w:szCs w:val="24"/>
        </w:rPr>
        <w:t xml:space="preserve">on </w:t>
      </w:r>
      <w:r>
        <w:rPr>
          <w:sz w:val="24"/>
          <w:szCs w:val="24"/>
        </w:rPr>
        <w:t xml:space="preserve">  </w:t>
      </w:r>
      <w:r w:rsidR="003670FC" w:rsidRPr="003670FC">
        <w:rPr>
          <w:sz w:val="24"/>
          <w:szCs w:val="24"/>
        </w:rPr>
        <w:t>Economi</w:t>
      </w:r>
      <w:r>
        <w:rPr>
          <w:sz w:val="24"/>
          <w:szCs w:val="24"/>
        </w:rPr>
        <w:t xml:space="preserve">cs  in Government: Strengthening </w:t>
      </w:r>
      <w:r w:rsidR="003670FC" w:rsidRPr="003670FC">
        <w:rPr>
          <w:sz w:val="24"/>
          <w:szCs w:val="24"/>
        </w:rPr>
        <w:t xml:space="preserve">The </w:t>
      </w:r>
    </w:p>
    <w:p w:rsidR="006C5EBA" w:rsidRDefault="006C5EBA" w:rsidP="006C5EBA">
      <w:pPr>
        <w:spacing w:line="360" w:lineRule="auto"/>
        <w:ind w:left="-360"/>
        <w:jc w:val="both"/>
        <w:rPr>
          <w:sz w:val="24"/>
          <w:szCs w:val="24"/>
        </w:rPr>
      </w:pPr>
      <w:r>
        <w:rPr>
          <w:sz w:val="24"/>
          <w:szCs w:val="24"/>
        </w:rPr>
        <w:t xml:space="preserve">            </w:t>
      </w:r>
      <w:r w:rsidR="003670FC" w:rsidRPr="003670FC">
        <w:rPr>
          <w:sz w:val="24"/>
          <w:szCs w:val="24"/>
        </w:rPr>
        <w:t xml:space="preserve">Economy </w:t>
      </w:r>
      <w:r>
        <w:rPr>
          <w:sz w:val="24"/>
          <w:szCs w:val="24"/>
        </w:rPr>
        <w:t xml:space="preserve">  </w:t>
      </w:r>
      <w:r w:rsidR="003670FC" w:rsidRPr="003670FC">
        <w:rPr>
          <w:sz w:val="24"/>
          <w:szCs w:val="24"/>
        </w:rPr>
        <w:t>by Rethinking the Role of Federal and State Governments. Journal of</w:t>
      </w:r>
      <w:r>
        <w:rPr>
          <w:sz w:val="24"/>
          <w:szCs w:val="24"/>
        </w:rPr>
        <w:t xml:space="preserve"> </w:t>
      </w:r>
      <w:r w:rsidR="003670FC" w:rsidRPr="003670FC">
        <w:rPr>
          <w:sz w:val="24"/>
          <w:szCs w:val="24"/>
        </w:rPr>
        <w:t xml:space="preserve">Economics </w:t>
      </w:r>
    </w:p>
    <w:p w:rsidR="003670FC" w:rsidRPr="003670FC" w:rsidRDefault="006C5EBA" w:rsidP="006C5EBA">
      <w:pPr>
        <w:spacing w:line="360" w:lineRule="auto"/>
        <w:ind w:left="-360"/>
        <w:jc w:val="both"/>
        <w:rPr>
          <w:sz w:val="24"/>
          <w:szCs w:val="24"/>
        </w:rPr>
      </w:pPr>
      <w:r>
        <w:rPr>
          <w:sz w:val="24"/>
          <w:szCs w:val="24"/>
        </w:rPr>
        <w:t xml:space="preserve">            </w:t>
      </w:r>
      <w:r w:rsidR="00E10628">
        <w:rPr>
          <w:sz w:val="24"/>
          <w:szCs w:val="24"/>
        </w:rPr>
        <w:t>Perspectives,  5 (</w:t>
      </w:r>
      <w:r w:rsidR="003670FC" w:rsidRPr="003670FC">
        <w:rPr>
          <w:sz w:val="24"/>
          <w:szCs w:val="24"/>
        </w:rPr>
        <w:t>2</w:t>
      </w:r>
      <w:r w:rsidR="00E10628">
        <w:rPr>
          <w:sz w:val="24"/>
          <w:szCs w:val="24"/>
        </w:rPr>
        <w:t>)</w:t>
      </w:r>
      <w:r w:rsidR="002539F2">
        <w:rPr>
          <w:sz w:val="24"/>
          <w:szCs w:val="24"/>
        </w:rPr>
        <w:t xml:space="preserve">, </w:t>
      </w:r>
      <w:r w:rsidR="003670FC" w:rsidRPr="003670FC">
        <w:rPr>
          <w:sz w:val="24"/>
          <w:szCs w:val="24"/>
        </w:rPr>
        <w:t>3-14.</w:t>
      </w:r>
    </w:p>
    <w:p w:rsidR="006C5EBA" w:rsidRDefault="006C5EBA" w:rsidP="006F594A">
      <w:pPr>
        <w:jc w:val="both"/>
        <w:rPr>
          <w:sz w:val="24"/>
          <w:szCs w:val="24"/>
        </w:rPr>
      </w:pPr>
    </w:p>
    <w:p w:rsidR="006C5EBA" w:rsidRDefault="0087069B" w:rsidP="006C5EBA">
      <w:pPr>
        <w:spacing w:line="360" w:lineRule="auto"/>
        <w:ind w:left="-360"/>
        <w:jc w:val="both"/>
        <w:rPr>
          <w:sz w:val="24"/>
          <w:szCs w:val="24"/>
        </w:rPr>
      </w:pPr>
      <w:r>
        <w:rPr>
          <w:sz w:val="24"/>
          <w:szCs w:val="24"/>
        </w:rPr>
        <w:t>Rodden, J. (2002),</w:t>
      </w:r>
      <w:r w:rsidR="003670FC" w:rsidRPr="003670FC">
        <w:rPr>
          <w:sz w:val="24"/>
          <w:szCs w:val="24"/>
        </w:rPr>
        <w:t xml:space="preserve"> </w:t>
      </w:r>
      <w:r w:rsidR="006C5EBA">
        <w:rPr>
          <w:sz w:val="24"/>
          <w:szCs w:val="24"/>
        </w:rPr>
        <w:t xml:space="preserve">  </w:t>
      </w:r>
      <w:r w:rsidR="003670FC" w:rsidRPr="003670FC">
        <w:rPr>
          <w:sz w:val="24"/>
          <w:szCs w:val="24"/>
        </w:rPr>
        <w:t xml:space="preserve">The </w:t>
      </w:r>
      <w:r w:rsidR="006C5EBA">
        <w:rPr>
          <w:sz w:val="24"/>
          <w:szCs w:val="24"/>
        </w:rPr>
        <w:t xml:space="preserve"> </w:t>
      </w:r>
      <w:r w:rsidR="003670FC" w:rsidRPr="003670FC">
        <w:rPr>
          <w:sz w:val="24"/>
          <w:szCs w:val="24"/>
        </w:rPr>
        <w:t xml:space="preserve">Dilemma </w:t>
      </w:r>
      <w:r w:rsidR="006C5EBA">
        <w:rPr>
          <w:sz w:val="24"/>
          <w:szCs w:val="24"/>
        </w:rPr>
        <w:t xml:space="preserve"> </w:t>
      </w:r>
      <w:r w:rsidR="003670FC" w:rsidRPr="003670FC">
        <w:rPr>
          <w:sz w:val="24"/>
          <w:szCs w:val="24"/>
        </w:rPr>
        <w:t>of Fiscal Federalism</w:t>
      </w:r>
      <w:r w:rsidR="006C5EBA">
        <w:rPr>
          <w:sz w:val="24"/>
          <w:szCs w:val="24"/>
        </w:rPr>
        <w:t xml:space="preserve">: Grants and Fiscal Performance </w:t>
      </w:r>
      <w:r w:rsidR="003670FC" w:rsidRPr="003670FC">
        <w:rPr>
          <w:sz w:val="24"/>
          <w:szCs w:val="24"/>
        </w:rPr>
        <w:t xml:space="preserve">around the </w:t>
      </w:r>
    </w:p>
    <w:p w:rsidR="003670FC" w:rsidRDefault="006C5EBA" w:rsidP="006C5EBA">
      <w:pPr>
        <w:spacing w:line="360" w:lineRule="auto"/>
        <w:ind w:left="-360"/>
        <w:jc w:val="both"/>
        <w:rPr>
          <w:sz w:val="24"/>
          <w:szCs w:val="24"/>
        </w:rPr>
      </w:pPr>
      <w:r>
        <w:rPr>
          <w:sz w:val="24"/>
          <w:szCs w:val="24"/>
        </w:rPr>
        <w:t xml:space="preserve">            </w:t>
      </w:r>
      <w:r w:rsidR="003670FC" w:rsidRPr="003670FC">
        <w:rPr>
          <w:sz w:val="24"/>
          <w:szCs w:val="24"/>
        </w:rPr>
        <w:t>World, American Jou</w:t>
      </w:r>
      <w:r w:rsidR="00E10628">
        <w:rPr>
          <w:sz w:val="24"/>
          <w:szCs w:val="24"/>
        </w:rPr>
        <w:t>rnal of Political Science, 46 (</w:t>
      </w:r>
      <w:r w:rsidR="003670FC" w:rsidRPr="003670FC">
        <w:rPr>
          <w:sz w:val="24"/>
          <w:szCs w:val="24"/>
        </w:rPr>
        <w:t>3</w:t>
      </w:r>
      <w:r w:rsidR="00E10628">
        <w:rPr>
          <w:sz w:val="24"/>
          <w:szCs w:val="24"/>
        </w:rPr>
        <w:t>)</w:t>
      </w:r>
      <w:r w:rsidR="003670FC" w:rsidRPr="003670FC">
        <w:rPr>
          <w:sz w:val="24"/>
          <w:szCs w:val="24"/>
        </w:rPr>
        <w:t>, 670-687.</w:t>
      </w:r>
    </w:p>
    <w:p w:rsidR="00EC51C7" w:rsidRPr="003670FC" w:rsidRDefault="00EC51C7" w:rsidP="006C5EBA">
      <w:pPr>
        <w:spacing w:line="360" w:lineRule="auto"/>
        <w:ind w:left="-360"/>
        <w:jc w:val="both"/>
        <w:rPr>
          <w:sz w:val="24"/>
          <w:szCs w:val="24"/>
        </w:rPr>
      </w:pPr>
    </w:p>
    <w:p w:rsidR="003670FC" w:rsidRPr="003670FC" w:rsidRDefault="003670FC" w:rsidP="006F594A">
      <w:pPr>
        <w:ind w:left="-360" w:right="-540"/>
        <w:jc w:val="both"/>
        <w:rPr>
          <w:sz w:val="24"/>
          <w:szCs w:val="24"/>
        </w:rPr>
      </w:pPr>
    </w:p>
    <w:p w:rsidR="003A705C" w:rsidRDefault="0087069B" w:rsidP="003A705C">
      <w:pPr>
        <w:spacing w:line="360" w:lineRule="auto"/>
        <w:ind w:left="-360"/>
        <w:jc w:val="both"/>
        <w:rPr>
          <w:sz w:val="24"/>
          <w:szCs w:val="24"/>
        </w:rPr>
      </w:pPr>
      <w:r>
        <w:rPr>
          <w:sz w:val="24"/>
          <w:szCs w:val="24"/>
        </w:rPr>
        <w:lastRenderedPageBreak/>
        <w:t>Rodden, J. (2001),</w:t>
      </w:r>
      <w:r w:rsidR="003670FC" w:rsidRPr="003670FC">
        <w:rPr>
          <w:sz w:val="24"/>
          <w:szCs w:val="24"/>
        </w:rPr>
        <w:t xml:space="preserve"> </w:t>
      </w:r>
      <w:r w:rsidR="003A705C">
        <w:rPr>
          <w:sz w:val="24"/>
          <w:szCs w:val="24"/>
        </w:rPr>
        <w:t xml:space="preserve">   </w:t>
      </w:r>
      <w:r w:rsidR="00B52358">
        <w:rPr>
          <w:sz w:val="24"/>
          <w:szCs w:val="24"/>
        </w:rPr>
        <w:t xml:space="preserve"> </w:t>
      </w:r>
      <w:r w:rsidR="003670FC" w:rsidRPr="003670FC">
        <w:rPr>
          <w:sz w:val="24"/>
          <w:szCs w:val="24"/>
        </w:rPr>
        <w:t xml:space="preserve">Reviving </w:t>
      </w:r>
      <w:r w:rsidR="003A705C">
        <w:rPr>
          <w:sz w:val="24"/>
          <w:szCs w:val="24"/>
        </w:rPr>
        <w:t xml:space="preserve">  </w:t>
      </w:r>
      <w:r w:rsidR="003670FC" w:rsidRPr="003670FC">
        <w:rPr>
          <w:sz w:val="24"/>
          <w:szCs w:val="24"/>
        </w:rPr>
        <w:t xml:space="preserve">Leviathan: </w:t>
      </w:r>
      <w:r w:rsidR="003A705C">
        <w:rPr>
          <w:sz w:val="24"/>
          <w:szCs w:val="24"/>
        </w:rPr>
        <w:t xml:space="preserve">  </w:t>
      </w:r>
      <w:r w:rsidR="003670FC" w:rsidRPr="003670FC">
        <w:rPr>
          <w:sz w:val="24"/>
          <w:szCs w:val="24"/>
        </w:rPr>
        <w:t xml:space="preserve">Fiscal </w:t>
      </w:r>
      <w:r w:rsidR="003A705C">
        <w:rPr>
          <w:sz w:val="24"/>
          <w:szCs w:val="24"/>
        </w:rPr>
        <w:t xml:space="preserve">   </w:t>
      </w:r>
      <w:r w:rsidR="003670FC" w:rsidRPr="003670FC">
        <w:rPr>
          <w:sz w:val="24"/>
          <w:szCs w:val="24"/>
        </w:rPr>
        <w:t>Federalism</w:t>
      </w:r>
      <w:r w:rsidR="006C5EBA">
        <w:rPr>
          <w:sz w:val="24"/>
          <w:szCs w:val="24"/>
        </w:rPr>
        <w:t xml:space="preserve"> </w:t>
      </w:r>
      <w:r w:rsidR="003A705C">
        <w:rPr>
          <w:sz w:val="24"/>
          <w:szCs w:val="24"/>
        </w:rPr>
        <w:t xml:space="preserve">  </w:t>
      </w:r>
      <w:r w:rsidR="006C5EBA">
        <w:rPr>
          <w:sz w:val="24"/>
          <w:szCs w:val="24"/>
        </w:rPr>
        <w:t xml:space="preserve">and </w:t>
      </w:r>
      <w:r w:rsidR="003A705C">
        <w:rPr>
          <w:sz w:val="24"/>
          <w:szCs w:val="24"/>
        </w:rPr>
        <w:t xml:space="preserve">  </w:t>
      </w:r>
      <w:r w:rsidR="006C5EBA">
        <w:rPr>
          <w:sz w:val="24"/>
          <w:szCs w:val="24"/>
        </w:rPr>
        <w:t xml:space="preserve">the Growth of Government, </w:t>
      </w:r>
    </w:p>
    <w:p w:rsidR="003670FC" w:rsidRPr="003670FC" w:rsidRDefault="003A705C" w:rsidP="003A705C">
      <w:pPr>
        <w:spacing w:line="360" w:lineRule="auto"/>
        <w:ind w:left="-360"/>
        <w:jc w:val="both"/>
        <w:rPr>
          <w:sz w:val="24"/>
          <w:szCs w:val="24"/>
        </w:rPr>
      </w:pPr>
      <w:r>
        <w:rPr>
          <w:sz w:val="24"/>
          <w:szCs w:val="24"/>
        </w:rPr>
        <w:t xml:space="preserve">            </w:t>
      </w:r>
      <w:r w:rsidR="003670FC" w:rsidRPr="003670FC">
        <w:rPr>
          <w:sz w:val="24"/>
          <w:szCs w:val="24"/>
        </w:rPr>
        <w:t xml:space="preserve">Unpublished </w:t>
      </w:r>
      <w:r>
        <w:rPr>
          <w:sz w:val="24"/>
          <w:szCs w:val="24"/>
        </w:rPr>
        <w:t xml:space="preserve"> </w:t>
      </w:r>
      <w:r w:rsidR="003670FC" w:rsidRPr="003670FC">
        <w:rPr>
          <w:sz w:val="24"/>
          <w:szCs w:val="24"/>
        </w:rPr>
        <w:t>Manuscript, Cambridge, MA: MIT</w:t>
      </w:r>
      <w:r w:rsidR="00500F8F">
        <w:rPr>
          <w:sz w:val="24"/>
          <w:szCs w:val="24"/>
        </w:rPr>
        <w:t>.</w:t>
      </w:r>
    </w:p>
    <w:p w:rsidR="003670FC" w:rsidRPr="003670FC" w:rsidRDefault="003670FC" w:rsidP="006F594A">
      <w:pPr>
        <w:ind w:left="-360" w:right="-540"/>
        <w:jc w:val="both"/>
        <w:rPr>
          <w:sz w:val="24"/>
          <w:szCs w:val="24"/>
        </w:rPr>
      </w:pPr>
    </w:p>
    <w:p w:rsidR="003A705C" w:rsidRDefault="003670FC" w:rsidP="003A705C">
      <w:pPr>
        <w:spacing w:line="360" w:lineRule="auto"/>
        <w:ind w:left="-360"/>
        <w:jc w:val="both"/>
        <w:rPr>
          <w:sz w:val="24"/>
          <w:szCs w:val="24"/>
        </w:rPr>
      </w:pPr>
      <w:r w:rsidRPr="003670FC">
        <w:rPr>
          <w:sz w:val="24"/>
          <w:szCs w:val="24"/>
        </w:rPr>
        <w:t>Rodden, J., G</w:t>
      </w:r>
      <w:r w:rsidR="0087069B">
        <w:rPr>
          <w:sz w:val="24"/>
          <w:szCs w:val="24"/>
        </w:rPr>
        <w:t>. Eskeland and J. Litvack, esd,</w:t>
      </w:r>
      <w:r w:rsidRPr="003670FC">
        <w:rPr>
          <w:sz w:val="24"/>
          <w:szCs w:val="24"/>
        </w:rPr>
        <w:t xml:space="preserve"> </w:t>
      </w:r>
      <w:r w:rsidR="003A705C">
        <w:rPr>
          <w:sz w:val="24"/>
          <w:szCs w:val="24"/>
        </w:rPr>
        <w:t xml:space="preserve">  </w:t>
      </w:r>
      <w:r w:rsidRPr="003670FC">
        <w:rPr>
          <w:sz w:val="24"/>
          <w:szCs w:val="24"/>
        </w:rPr>
        <w:t>Decentraliz</w:t>
      </w:r>
      <w:r w:rsidR="003A705C">
        <w:rPr>
          <w:sz w:val="24"/>
          <w:szCs w:val="24"/>
        </w:rPr>
        <w:t xml:space="preserve">ation   and   the Challenge of Hard </w:t>
      </w:r>
      <w:r w:rsidRPr="003670FC">
        <w:rPr>
          <w:sz w:val="24"/>
          <w:szCs w:val="24"/>
        </w:rPr>
        <w:t xml:space="preserve">Budget </w:t>
      </w:r>
    </w:p>
    <w:p w:rsidR="003670FC" w:rsidRDefault="003A705C" w:rsidP="003A705C">
      <w:pPr>
        <w:spacing w:line="360" w:lineRule="auto"/>
        <w:ind w:left="-360"/>
        <w:jc w:val="both"/>
        <w:rPr>
          <w:sz w:val="24"/>
          <w:szCs w:val="24"/>
        </w:rPr>
      </w:pPr>
      <w:r>
        <w:rPr>
          <w:sz w:val="24"/>
          <w:szCs w:val="24"/>
        </w:rPr>
        <w:t xml:space="preserve">            </w:t>
      </w:r>
      <w:r w:rsidR="003670FC" w:rsidRPr="003670FC">
        <w:rPr>
          <w:sz w:val="24"/>
          <w:szCs w:val="24"/>
        </w:rPr>
        <w:t>Constraints (MIT Press, Forthcoming).</w:t>
      </w:r>
    </w:p>
    <w:p w:rsidR="003670FC" w:rsidRPr="003670FC" w:rsidRDefault="003670FC" w:rsidP="006F594A">
      <w:pPr>
        <w:ind w:left="-360" w:right="-540"/>
        <w:jc w:val="both"/>
        <w:rPr>
          <w:sz w:val="24"/>
          <w:szCs w:val="24"/>
        </w:rPr>
      </w:pPr>
    </w:p>
    <w:p w:rsidR="00D1368A" w:rsidRDefault="00D1368A" w:rsidP="00D1368A">
      <w:pPr>
        <w:spacing w:line="360" w:lineRule="auto"/>
        <w:ind w:left="-360"/>
        <w:jc w:val="both"/>
        <w:rPr>
          <w:sz w:val="24"/>
          <w:szCs w:val="24"/>
        </w:rPr>
      </w:pPr>
      <w:r>
        <w:rPr>
          <w:sz w:val="24"/>
          <w:szCs w:val="24"/>
        </w:rPr>
        <w:t>Rodden, J. and E. Wibbles. (</w:t>
      </w:r>
      <w:r w:rsidR="003670FC" w:rsidRPr="003670FC">
        <w:rPr>
          <w:sz w:val="24"/>
          <w:szCs w:val="24"/>
        </w:rPr>
        <w:t>2001</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B52358">
        <w:rPr>
          <w:sz w:val="24"/>
          <w:szCs w:val="24"/>
        </w:rPr>
        <w:t xml:space="preserve"> </w:t>
      </w:r>
      <w:r w:rsidR="003670FC" w:rsidRPr="003670FC">
        <w:rPr>
          <w:sz w:val="24"/>
          <w:szCs w:val="24"/>
        </w:rPr>
        <w:t>Federalism</w:t>
      </w:r>
      <w:r>
        <w:rPr>
          <w:sz w:val="24"/>
          <w:szCs w:val="24"/>
        </w:rPr>
        <w:t xml:space="preserve">  </w:t>
      </w:r>
      <w:r w:rsidR="00B52358">
        <w:rPr>
          <w:sz w:val="24"/>
          <w:szCs w:val="24"/>
        </w:rPr>
        <w:t>an</w:t>
      </w:r>
      <w:r w:rsidR="00500F8F">
        <w:rPr>
          <w:sz w:val="24"/>
          <w:szCs w:val="24"/>
        </w:rPr>
        <w:t xml:space="preserve">d  Macroeconomic  Management.   </w:t>
      </w:r>
      <w:r>
        <w:rPr>
          <w:sz w:val="24"/>
          <w:szCs w:val="24"/>
        </w:rPr>
        <w:t xml:space="preserve"> </w:t>
      </w:r>
      <w:r w:rsidR="003670FC" w:rsidRPr="003670FC">
        <w:rPr>
          <w:sz w:val="24"/>
          <w:szCs w:val="24"/>
        </w:rPr>
        <w:t xml:space="preserve">Cambridge, </w:t>
      </w:r>
    </w:p>
    <w:p w:rsidR="003670FC" w:rsidRPr="003670FC" w:rsidRDefault="00D1368A" w:rsidP="00D1368A">
      <w:pPr>
        <w:spacing w:line="360" w:lineRule="auto"/>
        <w:ind w:left="-360"/>
        <w:jc w:val="both"/>
        <w:rPr>
          <w:sz w:val="24"/>
          <w:szCs w:val="24"/>
        </w:rPr>
      </w:pPr>
      <w:r>
        <w:rPr>
          <w:sz w:val="24"/>
          <w:szCs w:val="24"/>
        </w:rPr>
        <w:t xml:space="preserve">            </w:t>
      </w:r>
      <w:r w:rsidR="003670FC" w:rsidRPr="003670FC">
        <w:rPr>
          <w:sz w:val="24"/>
          <w:szCs w:val="24"/>
        </w:rPr>
        <w:t>MIT Press.</w:t>
      </w:r>
    </w:p>
    <w:p w:rsidR="003670FC" w:rsidRPr="003670FC" w:rsidRDefault="003670FC" w:rsidP="006F594A">
      <w:pPr>
        <w:ind w:left="-360"/>
        <w:jc w:val="both"/>
        <w:rPr>
          <w:sz w:val="24"/>
          <w:szCs w:val="24"/>
        </w:rPr>
      </w:pPr>
    </w:p>
    <w:p w:rsidR="003670FC" w:rsidRDefault="003670FC" w:rsidP="00D1368A">
      <w:pPr>
        <w:spacing w:line="360" w:lineRule="auto"/>
        <w:ind w:left="-360"/>
        <w:jc w:val="both"/>
        <w:rPr>
          <w:sz w:val="24"/>
          <w:szCs w:val="24"/>
        </w:rPr>
      </w:pPr>
      <w:r w:rsidRPr="003670FC">
        <w:rPr>
          <w:sz w:val="24"/>
          <w:szCs w:val="24"/>
        </w:rPr>
        <w:t xml:space="preserve">Samuelson, P.A. </w:t>
      </w:r>
      <w:r w:rsidR="0087069B">
        <w:rPr>
          <w:sz w:val="24"/>
          <w:szCs w:val="24"/>
        </w:rPr>
        <w:t>and William D. Nordhaus. (2001),</w:t>
      </w:r>
      <w:r w:rsidR="00B52358">
        <w:rPr>
          <w:sz w:val="24"/>
          <w:szCs w:val="24"/>
        </w:rPr>
        <w:t xml:space="preserve">  Economics.  </w:t>
      </w:r>
      <w:r w:rsidRPr="003670FC">
        <w:rPr>
          <w:sz w:val="24"/>
          <w:szCs w:val="24"/>
        </w:rPr>
        <w:t xml:space="preserve"> </w:t>
      </w:r>
      <w:r w:rsidR="00D1368A">
        <w:rPr>
          <w:sz w:val="24"/>
          <w:szCs w:val="24"/>
        </w:rPr>
        <w:t xml:space="preserve"> </w:t>
      </w:r>
      <w:r w:rsidRPr="003670FC">
        <w:rPr>
          <w:sz w:val="24"/>
          <w:szCs w:val="24"/>
        </w:rPr>
        <w:t>New Delhi</w:t>
      </w:r>
      <w:r w:rsidR="00D1368A">
        <w:rPr>
          <w:sz w:val="24"/>
          <w:szCs w:val="24"/>
        </w:rPr>
        <w:t>:   Tata McGraw-</w:t>
      </w:r>
      <w:r w:rsidRPr="003670FC">
        <w:rPr>
          <w:sz w:val="24"/>
          <w:szCs w:val="24"/>
        </w:rPr>
        <w:t>Hill.</w:t>
      </w:r>
    </w:p>
    <w:p w:rsidR="00CE0FBE" w:rsidRDefault="00CE0FBE" w:rsidP="00500F8F">
      <w:pPr>
        <w:ind w:left="-360"/>
        <w:jc w:val="both"/>
        <w:rPr>
          <w:sz w:val="24"/>
          <w:szCs w:val="24"/>
        </w:rPr>
      </w:pPr>
    </w:p>
    <w:p w:rsidR="00CE0FBE" w:rsidRDefault="00CE0FBE" w:rsidP="00D1368A">
      <w:pPr>
        <w:spacing w:line="360" w:lineRule="auto"/>
        <w:ind w:left="-360"/>
        <w:jc w:val="both"/>
        <w:rPr>
          <w:sz w:val="24"/>
          <w:szCs w:val="24"/>
        </w:rPr>
      </w:pPr>
      <w:r>
        <w:rPr>
          <w:sz w:val="24"/>
          <w:szCs w:val="24"/>
        </w:rPr>
        <w:t xml:space="preserve">Sarah, O. A., </w:t>
      </w:r>
      <w:r w:rsidR="00500F8F">
        <w:rPr>
          <w:sz w:val="24"/>
          <w:szCs w:val="24"/>
        </w:rPr>
        <w:t xml:space="preserve"> </w:t>
      </w:r>
      <w:r>
        <w:rPr>
          <w:sz w:val="24"/>
          <w:szCs w:val="24"/>
        </w:rPr>
        <w:t xml:space="preserve">J. O. Ebajemito., </w:t>
      </w:r>
      <w:r w:rsidR="00500F8F">
        <w:rPr>
          <w:sz w:val="24"/>
          <w:szCs w:val="24"/>
        </w:rPr>
        <w:t xml:space="preserve"> </w:t>
      </w:r>
      <w:r>
        <w:rPr>
          <w:sz w:val="24"/>
          <w:szCs w:val="24"/>
        </w:rPr>
        <w:t xml:space="preserve">S. C. Rapu and </w:t>
      </w:r>
      <w:r w:rsidR="00500F8F">
        <w:rPr>
          <w:sz w:val="24"/>
          <w:szCs w:val="24"/>
        </w:rPr>
        <w:t xml:space="preserve"> </w:t>
      </w:r>
      <w:r>
        <w:rPr>
          <w:sz w:val="24"/>
          <w:szCs w:val="24"/>
        </w:rPr>
        <w:t xml:space="preserve">M. Tule, (2003), </w:t>
      </w:r>
      <w:r w:rsidR="00500F8F">
        <w:rPr>
          <w:sz w:val="24"/>
          <w:szCs w:val="24"/>
        </w:rPr>
        <w:t xml:space="preserve">       </w:t>
      </w:r>
      <w:r>
        <w:rPr>
          <w:sz w:val="24"/>
          <w:szCs w:val="24"/>
        </w:rPr>
        <w:t xml:space="preserve">Fiscal </w:t>
      </w:r>
      <w:r w:rsidR="00500F8F">
        <w:rPr>
          <w:sz w:val="24"/>
          <w:szCs w:val="24"/>
        </w:rPr>
        <w:t xml:space="preserve">      </w:t>
      </w:r>
      <w:r>
        <w:rPr>
          <w:sz w:val="24"/>
          <w:szCs w:val="24"/>
        </w:rPr>
        <w:t xml:space="preserve">Federalism </w:t>
      </w:r>
      <w:r w:rsidR="00500F8F">
        <w:rPr>
          <w:sz w:val="24"/>
          <w:szCs w:val="24"/>
        </w:rPr>
        <w:t xml:space="preserve">      </w:t>
      </w:r>
      <w:r>
        <w:rPr>
          <w:sz w:val="24"/>
          <w:szCs w:val="24"/>
        </w:rPr>
        <w:t xml:space="preserve">and </w:t>
      </w:r>
    </w:p>
    <w:p w:rsidR="00CE0FBE" w:rsidRDefault="00CE0FBE" w:rsidP="00D1368A">
      <w:pPr>
        <w:spacing w:line="360" w:lineRule="auto"/>
        <w:ind w:left="-360"/>
        <w:jc w:val="both"/>
        <w:rPr>
          <w:sz w:val="24"/>
          <w:szCs w:val="24"/>
        </w:rPr>
      </w:pPr>
      <w:r>
        <w:rPr>
          <w:sz w:val="24"/>
          <w:szCs w:val="24"/>
        </w:rPr>
        <w:t xml:space="preserve">            Macroeconomic </w:t>
      </w:r>
      <w:r w:rsidR="00500F8F">
        <w:rPr>
          <w:sz w:val="24"/>
          <w:szCs w:val="24"/>
        </w:rPr>
        <w:t xml:space="preserve">   </w:t>
      </w:r>
      <w:r>
        <w:rPr>
          <w:sz w:val="24"/>
          <w:szCs w:val="24"/>
        </w:rPr>
        <w:t xml:space="preserve">Governance. </w:t>
      </w:r>
      <w:r w:rsidR="00500F8F">
        <w:rPr>
          <w:sz w:val="24"/>
          <w:szCs w:val="24"/>
        </w:rPr>
        <w:t xml:space="preserve">   </w:t>
      </w:r>
      <w:r>
        <w:rPr>
          <w:sz w:val="24"/>
          <w:szCs w:val="24"/>
        </w:rPr>
        <w:t xml:space="preserve">In: </w:t>
      </w:r>
      <w:r w:rsidR="00500F8F">
        <w:rPr>
          <w:sz w:val="24"/>
          <w:szCs w:val="24"/>
        </w:rPr>
        <w:t xml:space="preserve">  </w:t>
      </w:r>
      <w:r>
        <w:rPr>
          <w:sz w:val="24"/>
          <w:szCs w:val="24"/>
        </w:rPr>
        <w:t xml:space="preserve">Contemporary </w:t>
      </w:r>
      <w:r w:rsidR="00500F8F">
        <w:rPr>
          <w:sz w:val="24"/>
          <w:szCs w:val="24"/>
        </w:rPr>
        <w:t xml:space="preserve">  </w:t>
      </w:r>
      <w:r>
        <w:rPr>
          <w:sz w:val="24"/>
          <w:szCs w:val="24"/>
        </w:rPr>
        <w:t xml:space="preserve">Economic </w:t>
      </w:r>
      <w:r w:rsidR="00500F8F">
        <w:rPr>
          <w:sz w:val="24"/>
          <w:szCs w:val="24"/>
        </w:rPr>
        <w:t xml:space="preserve">  </w:t>
      </w:r>
      <w:r>
        <w:rPr>
          <w:sz w:val="24"/>
          <w:szCs w:val="24"/>
        </w:rPr>
        <w:t xml:space="preserve">Policy </w:t>
      </w:r>
      <w:r w:rsidR="00500F8F">
        <w:rPr>
          <w:sz w:val="24"/>
          <w:szCs w:val="24"/>
        </w:rPr>
        <w:t xml:space="preserve"> </w:t>
      </w:r>
      <w:r>
        <w:rPr>
          <w:sz w:val="24"/>
          <w:szCs w:val="24"/>
        </w:rPr>
        <w:t>Issues in  Nigeria.</w:t>
      </w:r>
    </w:p>
    <w:p w:rsidR="00CE0FBE" w:rsidRDefault="00CE0FBE" w:rsidP="00D1368A">
      <w:pPr>
        <w:spacing w:line="360" w:lineRule="auto"/>
        <w:ind w:left="-360"/>
        <w:jc w:val="both"/>
        <w:rPr>
          <w:sz w:val="24"/>
          <w:szCs w:val="24"/>
        </w:rPr>
      </w:pPr>
      <w:r>
        <w:rPr>
          <w:sz w:val="24"/>
          <w:szCs w:val="24"/>
        </w:rPr>
        <w:t xml:space="preserve">            Nnanna, O. J., S. O. Alade and F. O. Odoko (eds). Central Bank of Nigeria.</w:t>
      </w:r>
    </w:p>
    <w:p w:rsidR="00CE0FBE" w:rsidRDefault="00CE0FBE" w:rsidP="00D1368A">
      <w:pPr>
        <w:spacing w:line="360" w:lineRule="auto"/>
        <w:ind w:left="-360"/>
        <w:jc w:val="both"/>
        <w:rPr>
          <w:sz w:val="24"/>
          <w:szCs w:val="24"/>
        </w:rPr>
      </w:pPr>
    </w:p>
    <w:p w:rsidR="00CE0FBE" w:rsidRPr="003670FC" w:rsidRDefault="00CE0FBE" w:rsidP="00D1368A">
      <w:pPr>
        <w:spacing w:line="360" w:lineRule="auto"/>
        <w:ind w:left="-360"/>
        <w:jc w:val="both"/>
        <w:rPr>
          <w:sz w:val="24"/>
          <w:szCs w:val="24"/>
        </w:rPr>
      </w:pPr>
      <w:r>
        <w:rPr>
          <w:sz w:val="24"/>
          <w:szCs w:val="24"/>
        </w:rPr>
        <w:t xml:space="preserve">Scott, A. (1964), </w:t>
      </w:r>
      <w:r w:rsidR="00500F8F">
        <w:rPr>
          <w:sz w:val="24"/>
          <w:szCs w:val="24"/>
        </w:rPr>
        <w:t xml:space="preserve">     </w:t>
      </w:r>
      <w:r>
        <w:rPr>
          <w:sz w:val="24"/>
          <w:szCs w:val="24"/>
        </w:rPr>
        <w:t xml:space="preserve">The </w:t>
      </w:r>
      <w:r w:rsidR="00500F8F">
        <w:rPr>
          <w:sz w:val="24"/>
          <w:szCs w:val="24"/>
        </w:rPr>
        <w:t xml:space="preserve">   </w:t>
      </w:r>
      <w:r>
        <w:rPr>
          <w:sz w:val="24"/>
          <w:szCs w:val="24"/>
        </w:rPr>
        <w:t xml:space="preserve">Economic </w:t>
      </w:r>
      <w:r w:rsidR="00500F8F">
        <w:rPr>
          <w:sz w:val="24"/>
          <w:szCs w:val="24"/>
        </w:rPr>
        <w:t xml:space="preserve">  </w:t>
      </w:r>
      <w:r>
        <w:rPr>
          <w:sz w:val="24"/>
          <w:szCs w:val="24"/>
        </w:rPr>
        <w:t xml:space="preserve">Goals </w:t>
      </w:r>
      <w:r w:rsidR="00500F8F">
        <w:rPr>
          <w:sz w:val="24"/>
          <w:szCs w:val="24"/>
        </w:rPr>
        <w:t xml:space="preserve">   </w:t>
      </w:r>
      <w:r>
        <w:rPr>
          <w:sz w:val="24"/>
          <w:szCs w:val="24"/>
        </w:rPr>
        <w:t xml:space="preserve">of </w:t>
      </w:r>
      <w:r w:rsidR="00500F8F">
        <w:rPr>
          <w:sz w:val="24"/>
          <w:szCs w:val="24"/>
        </w:rPr>
        <w:t xml:space="preserve">  </w:t>
      </w:r>
      <w:r>
        <w:rPr>
          <w:sz w:val="24"/>
          <w:szCs w:val="24"/>
        </w:rPr>
        <w:t>Federal</w:t>
      </w:r>
      <w:r w:rsidR="00C478F5">
        <w:rPr>
          <w:sz w:val="24"/>
          <w:szCs w:val="24"/>
        </w:rPr>
        <w:t xml:space="preserve"> </w:t>
      </w:r>
      <w:r w:rsidR="00500F8F">
        <w:rPr>
          <w:sz w:val="24"/>
          <w:szCs w:val="24"/>
        </w:rPr>
        <w:t xml:space="preserve">  </w:t>
      </w:r>
      <w:r w:rsidR="00C478F5">
        <w:rPr>
          <w:sz w:val="24"/>
          <w:szCs w:val="24"/>
        </w:rPr>
        <w:t xml:space="preserve">Finance. </w:t>
      </w:r>
      <w:r w:rsidR="00500F8F">
        <w:rPr>
          <w:sz w:val="24"/>
          <w:szCs w:val="24"/>
        </w:rPr>
        <w:t xml:space="preserve">  </w:t>
      </w:r>
      <w:r w:rsidR="00C478F5">
        <w:rPr>
          <w:sz w:val="24"/>
          <w:szCs w:val="24"/>
        </w:rPr>
        <w:t xml:space="preserve">Public </w:t>
      </w:r>
      <w:r w:rsidR="00500F8F">
        <w:rPr>
          <w:sz w:val="24"/>
          <w:szCs w:val="24"/>
        </w:rPr>
        <w:t xml:space="preserve">  </w:t>
      </w:r>
      <w:r w:rsidR="00C478F5">
        <w:rPr>
          <w:sz w:val="24"/>
          <w:szCs w:val="24"/>
        </w:rPr>
        <w:t>Finance, 3, 252-288.</w:t>
      </w:r>
      <w:r>
        <w:rPr>
          <w:sz w:val="24"/>
          <w:szCs w:val="24"/>
        </w:rPr>
        <w:t xml:space="preserve"> </w:t>
      </w:r>
    </w:p>
    <w:p w:rsidR="003670FC" w:rsidRPr="003670FC" w:rsidRDefault="003670FC" w:rsidP="006F594A">
      <w:pPr>
        <w:ind w:left="-360" w:right="-540"/>
        <w:jc w:val="both"/>
        <w:rPr>
          <w:sz w:val="24"/>
          <w:szCs w:val="24"/>
        </w:rPr>
      </w:pPr>
    </w:p>
    <w:p w:rsidR="003670FC" w:rsidRDefault="00D1368A" w:rsidP="00D1368A">
      <w:pPr>
        <w:spacing w:line="360" w:lineRule="auto"/>
        <w:ind w:left="-360"/>
        <w:jc w:val="both"/>
        <w:rPr>
          <w:sz w:val="24"/>
          <w:szCs w:val="24"/>
        </w:rPr>
      </w:pPr>
      <w:r>
        <w:rPr>
          <w:sz w:val="24"/>
          <w:szCs w:val="24"/>
        </w:rPr>
        <w:t>Shah, A. (</w:t>
      </w:r>
      <w:r w:rsidR="003670FC" w:rsidRPr="003670FC">
        <w:rPr>
          <w:sz w:val="24"/>
          <w:szCs w:val="24"/>
        </w:rPr>
        <w:t>1991</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The </w:t>
      </w:r>
      <w:r>
        <w:rPr>
          <w:sz w:val="24"/>
          <w:szCs w:val="24"/>
        </w:rPr>
        <w:t xml:space="preserve">  </w:t>
      </w:r>
      <w:r w:rsidR="003670FC" w:rsidRPr="003670FC">
        <w:rPr>
          <w:sz w:val="24"/>
          <w:szCs w:val="24"/>
        </w:rPr>
        <w:t xml:space="preserve">New </w:t>
      </w:r>
      <w:r>
        <w:rPr>
          <w:sz w:val="24"/>
          <w:szCs w:val="24"/>
        </w:rPr>
        <w:t xml:space="preserve"> </w:t>
      </w:r>
      <w:r w:rsidR="003670FC" w:rsidRPr="003670FC">
        <w:rPr>
          <w:sz w:val="24"/>
          <w:szCs w:val="24"/>
        </w:rPr>
        <w:t>Fiscal Federalism in Brazil</w:t>
      </w:r>
      <w:r>
        <w:rPr>
          <w:sz w:val="24"/>
          <w:szCs w:val="24"/>
        </w:rPr>
        <w:t xml:space="preserve">. Discussion Papers No. 124.  </w:t>
      </w:r>
      <w:r w:rsidR="003670FC" w:rsidRPr="003670FC">
        <w:rPr>
          <w:sz w:val="24"/>
          <w:szCs w:val="24"/>
        </w:rPr>
        <w:t>World Bank.</w:t>
      </w:r>
    </w:p>
    <w:p w:rsidR="005620CC" w:rsidRDefault="005620CC" w:rsidP="00D1368A">
      <w:pPr>
        <w:spacing w:line="360" w:lineRule="auto"/>
        <w:ind w:left="-360"/>
        <w:jc w:val="both"/>
        <w:rPr>
          <w:sz w:val="24"/>
          <w:szCs w:val="24"/>
        </w:rPr>
      </w:pPr>
    </w:p>
    <w:p w:rsidR="003670FC" w:rsidRPr="003670FC" w:rsidRDefault="003670FC" w:rsidP="006F594A">
      <w:pPr>
        <w:jc w:val="both"/>
        <w:rPr>
          <w:sz w:val="24"/>
          <w:szCs w:val="24"/>
        </w:rPr>
      </w:pPr>
    </w:p>
    <w:p w:rsidR="00D1368A" w:rsidRDefault="00500F8F" w:rsidP="00D1368A">
      <w:pPr>
        <w:spacing w:line="360" w:lineRule="auto"/>
        <w:ind w:left="-360"/>
        <w:jc w:val="both"/>
        <w:rPr>
          <w:sz w:val="24"/>
          <w:szCs w:val="24"/>
        </w:rPr>
      </w:pPr>
      <w:r>
        <w:rPr>
          <w:sz w:val="24"/>
          <w:szCs w:val="24"/>
        </w:rPr>
        <w:t xml:space="preserve">Shah, A. </w:t>
      </w:r>
      <w:r w:rsidR="00D1368A">
        <w:rPr>
          <w:sz w:val="24"/>
          <w:szCs w:val="24"/>
        </w:rPr>
        <w:t>(</w:t>
      </w:r>
      <w:r w:rsidR="003670FC" w:rsidRPr="003670FC">
        <w:rPr>
          <w:sz w:val="24"/>
          <w:szCs w:val="24"/>
        </w:rPr>
        <w:t>1991</w:t>
      </w:r>
      <w:r w:rsidR="00D1368A">
        <w:rPr>
          <w:sz w:val="24"/>
          <w:szCs w:val="24"/>
        </w:rPr>
        <w:t>)</w:t>
      </w:r>
      <w:r w:rsidR="0087069B">
        <w:rPr>
          <w:sz w:val="24"/>
          <w:szCs w:val="24"/>
        </w:rPr>
        <w:t>,</w:t>
      </w:r>
      <w:r w:rsidR="003670FC" w:rsidRPr="003670FC">
        <w:rPr>
          <w:sz w:val="24"/>
          <w:szCs w:val="24"/>
        </w:rPr>
        <w:t xml:space="preserve"> </w:t>
      </w:r>
      <w:r w:rsidR="00D1368A">
        <w:rPr>
          <w:sz w:val="24"/>
          <w:szCs w:val="24"/>
        </w:rPr>
        <w:t xml:space="preserve">  </w:t>
      </w:r>
      <w:r>
        <w:rPr>
          <w:sz w:val="24"/>
          <w:szCs w:val="24"/>
        </w:rPr>
        <w:t xml:space="preserve">    </w:t>
      </w:r>
      <w:r w:rsidR="003670FC" w:rsidRPr="003670FC">
        <w:rPr>
          <w:sz w:val="24"/>
          <w:szCs w:val="24"/>
        </w:rPr>
        <w:t xml:space="preserve">The </w:t>
      </w:r>
      <w:r w:rsidR="00D1368A">
        <w:rPr>
          <w:sz w:val="24"/>
          <w:szCs w:val="24"/>
        </w:rPr>
        <w:t xml:space="preserve"> </w:t>
      </w:r>
      <w:r>
        <w:rPr>
          <w:sz w:val="24"/>
          <w:szCs w:val="24"/>
        </w:rPr>
        <w:t xml:space="preserve">  </w:t>
      </w:r>
      <w:r w:rsidR="003670FC" w:rsidRPr="003670FC">
        <w:rPr>
          <w:sz w:val="24"/>
          <w:szCs w:val="24"/>
        </w:rPr>
        <w:t xml:space="preserve">Reform </w:t>
      </w:r>
      <w:r>
        <w:rPr>
          <w:sz w:val="24"/>
          <w:szCs w:val="24"/>
        </w:rPr>
        <w:t xml:space="preserve">  </w:t>
      </w:r>
      <w:r w:rsidR="003670FC" w:rsidRPr="003670FC">
        <w:rPr>
          <w:sz w:val="24"/>
          <w:szCs w:val="24"/>
        </w:rPr>
        <w:t xml:space="preserve">of </w:t>
      </w:r>
      <w:r>
        <w:rPr>
          <w:sz w:val="24"/>
          <w:szCs w:val="24"/>
        </w:rPr>
        <w:t xml:space="preserve">  </w:t>
      </w:r>
      <w:r w:rsidR="003670FC" w:rsidRPr="003670FC">
        <w:rPr>
          <w:sz w:val="24"/>
          <w:szCs w:val="24"/>
        </w:rPr>
        <w:t>Intergo</w:t>
      </w:r>
      <w:r w:rsidR="00D1368A">
        <w:rPr>
          <w:sz w:val="24"/>
          <w:szCs w:val="24"/>
        </w:rPr>
        <w:t xml:space="preserve">vernmental </w:t>
      </w:r>
      <w:r>
        <w:rPr>
          <w:sz w:val="24"/>
          <w:szCs w:val="24"/>
        </w:rPr>
        <w:t xml:space="preserve">  </w:t>
      </w:r>
      <w:r w:rsidR="00D1368A">
        <w:rPr>
          <w:sz w:val="24"/>
          <w:szCs w:val="24"/>
        </w:rPr>
        <w:t>Fiscal</w:t>
      </w:r>
      <w:r>
        <w:rPr>
          <w:sz w:val="24"/>
          <w:szCs w:val="24"/>
        </w:rPr>
        <w:t xml:space="preserve"> </w:t>
      </w:r>
      <w:r w:rsidR="00D1368A">
        <w:rPr>
          <w:sz w:val="24"/>
          <w:szCs w:val="24"/>
        </w:rPr>
        <w:t xml:space="preserve"> Relations </w:t>
      </w:r>
      <w:r>
        <w:rPr>
          <w:sz w:val="24"/>
          <w:szCs w:val="24"/>
        </w:rPr>
        <w:t xml:space="preserve">  </w:t>
      </w:r>
      <w:r w:rsidR="00D1368A">
        <w:rPr>
          <w:sz w:val="24"/>
          <w:szCs w:val="24"/>
        </w:rPr>
        <w:t xml:space="preserve">in </w:t>
      </w:r>
      <w:r>
        <w:rPr>
          <w:sz w:val="24"/>
          <w:szCs w:val="24"/>
        </w:rPr>
        <w:t xml:space="preserve">  </w:t>
      </w:r>
      <w:r w:rsidR="003670FC" w:rsidRPr="003670FC">
        <w:rPr>
          <w:sz w:val="24"/>
          <w:szCs w:val="24"/>
        </w:rPr>
        <w:t xml:space="preserve">Developing </w:t>
      </w:r>
      <w:r>
        <w:rPr>
          <w:sz w:val="24"/>
          <w:szCs w:val="24"/>
        </w:rPr>
        <w:t xml:space="preserve"> </w:t>
      </w:r>
      <w:r w:rsidR="003670FC" w:rsidRPr="003670FC">
        <w:rPr>
          <w:sz w:val="24"/>
          <w:szCs w:val="24"/>
        </w:rPr>
        <w:t xml:space="preserve">and </w:t>
      </w:r>
    </w:p>
    <w:p w:rsidR="003670FC" w:rsidRDefault="00D1368A" w:rsidP="00D1368A">
      <w:pPr>
        <w:spacing w:line="360" w:lineRule="auto"/>
        <w:ind w:left="-360"/>
        <w:jc w:val="both"/>
        <w:rPr>
          <w:sz w:val="24"/>
          <w:szCs w:val="24"/>
        </w:rPr>
      </w:pPr>
      <w:r>
        <w:rPr>
          <w:sz w:val="24"/>
          <w:szCs w:val="24"/>
        </w:rPr>
        <w:t xml:space="preserve">           </w:t>
      </w:r>
      <w:r w:rsidR="003670FC" w:rsidRPr="003670FC">
        <w:rPr>
          <w:sz w:val="24"/>
          <w:szCs w:val="24"/>
        </w:rPr>
        <w:t xml:space="preserve">Emerging </w:t>
      </w:r>
      <w:r w:rsidR="00500F8F">
        <w:rPr>
          <w:sz w:val="24"/>
          <w:szCs w:val="24"/>
        </w:rPr>
        <w:t xml:space="preserve">    </w:t>
      </w:r>
      <w:r w:rsidR="003670FC" w:rsidRPr="003670FC">
        <w:rPr>
          <w:sz w:val="24"/>
          <w:szCs w:val="24"/>
        </w:rPr>
        <w:t xml:space="preserve">Market </w:t>
      </w:r>
      <w:r w:rsidR="00500F8F">
        <w:rPr>
          <w:sz w:val="24"/>
          <w:szCs w:val="24"/>
        </w:rPr>
        <w:t xml:space="preserve">    </w:t>
      </w:r>
      <w:r w:rsidR="003670FC" w:rsidRPr="003670FC">
        <w:rPr>
          <w:sz w:val="24"/>
          <w:szCs w:val="24"/>
        </w:rPr>
        <w:t xml:space="preserve">Economies, </w:t>
      </w:r>
      <w:r w:rsidR="00500F8F">
        <w:rPr>
          <w:sz w:val="24"/>
          <w:szCs w:val="24"/>
        </w:rPr>
        <w:t xml:space="preserve">   </w:t>
      </w:r>
      <w:r w:rsidR="003670FC" w:rsidRPr="003670FC">
        <w:rPr>
          <w:sz w:val="24"/>
          <w:szCs w:val="24"/>
        </w:rPr>
        <w:t xml:space="preserve">Policy </w:t>
      </w:r>
      <w:r w:rsidR="00500F8F">
        <w:rPr>
          <w:sz w:val="24"/>
          <w:szCs w:val="24"/>
        </w:rPr>
        <w:t xml:space="preserve">   </w:t>
      </w:r>
      <w:r w:rsidR="003670FC" w:rsidRPr="003670FC">
        <w:rPr>
          <w:sz w:val="24"/>
          <w:szCs w:val="24"/>
        </w:rPr>
        <w:t xml:space="preserve">and </w:t>
      </w:r>
      <w:r w:rsidR="00500F8F">
        <w:rPr>
          <w:sz w:val="24"/>
          <w:szCs w:val="24"/>
        </w:rPr>
        <w:t xml:space="preserve">  </w:t>
      </w:r>
      <w:r w:rsidR="003670FC" w:rsidRPr="003670FC">
        <w:rPr>
          <w:sz w:val="24"/>
          <w:szCs w:val="24"/>
        </w:rPr>
        <w:t xml:space="preserve">Research </w:t>
      </w:r>
      <w:r w:rsidR="00500F8F">
        <w:rPr>
          <w:sz w:val="24"/>
          <w:szCs w:val="24"/>
        </w:rPr>
        <w:t xml:space="preserve">  </w:t>
      </w:r>
      <w:r w:rsidR="003670FC" w:rsidRPr="003670FC">
        <w:rPr>
          <w:sz w:val="24"/>
          <w:szCs w:val="24"/>
        </w:rPr>
        <w:t xml:space="preserve">Series, </w:t>
      </w:r>
      <w:r w:rsidR="00500F8F">
        <w:rPr>
          <w:sz w:val="24"/>
          <w:szCs w:val="24"/>
        </w:rPr>
        <w:t xml:space="preserve">  </w:t>
      </w:r>
      <w:r w:rsidR="003670FC" w:rsidRPr="003670FC">
        <w:rPr>
          <w:sz w:val="24"/>
          <w:szCs w:val="24"/>
        </w:rPr>
        <w:t xml:space="preserve">No. 23, </w:t>
      </w:r>
      <w:r>
        <w:rPr>
          <w:sz w:val="24"/>
          <w:szCs w:val="24"/>
        </w:rPr>
        <w:t xml:space="preserve"> </w:t>
      </w:r>
      <w:r w:rsidR="003670FC" w:rsidRPr="003670FC">
        <w:rPr>
          <w:sz w:val="24"/>
          <w:szCs w:val="24"/>
        </w:rPr>
        <w:t>World Bank.</w:t>
      </w:r>
    </w:p>
    <w:p w:rsidR="00500F8F" w:rsidRDefault="00500F8F" w:rsidP="00500F8F">
      <w:pPr>
        <w:ind w:left="-360"/>
        <w:jc w:val="both"/>
        <w:rPr>
          <w:sz w:val="24"/>
          <w:szCs w:val="24"/>
        </w:rPr>
      </w:pPr>
    </w:p>
    <w:p w:rsidR="00C478F5" w:rsidRDefault="00C478F5" w:rsidP="00D1368A">
      <w:pPr>
        <w:spacing w:line="360" w:lineRule="auto"/>
        <w:ind w:left="-360"/>
        <w:jc w:val="both"/>
        <w:rPr>
          <w:sz w:val="24"/>
          <w:szCs w:val="24"/>
        </w:rPr>
      </w:pPr>
      <w:r>
        <w:rPr>
          <w:sz w:val="24"/>
          <w:szCs w:val="24"/>
        </w:rPr>
        <w:t xml:space="preserve">Shah, A. (1994), </w:t>
      </w:r>
      <w:r w:rsidR="00500F8F">
        <w:rPr>
          <w:sz w:val="24"/>
          <w:szCs w:val="24"/>
        </w:rPr>
        <w:t xml:space="preserve">   </w:t>
      </w:r>
      <w:r>
        <w:rPr>
          <w:sz w:val="24"/>
          <w:szCs w:val="24"/>
        </w:rPr>
        <w:t xml:space="preserve">The </w:t>
      </w:r>
      <w:r w:rsidR="00500F8F">
        <w:rPr>
          <w:sz w:val="24"/>
          <w:szCs w:val="24"/>
        </w:rPr>
        <w:t xml:space="preserve"> </w:t>
      </w:r>
      <w:r>
        <w:rPr>
          <w:sz w:val="24"/>
          <w:szCs w:val="24"/>
        </w:rPr>
        <w:t>Reform of Intergovernmental Fiscal Relations in Developing Countries and</w:t>
      </w:r>
    </w:p>
    <w:p w:rsidR="00C478F5" w:rsidRDefault="00C478F5" w:rsidP="00D1368A">
      <w:pPr>
        <w:spacing w:line="360" w:lineRule="auto"/>
        <w:ind w:left="-360"/>
        <w:jc w:val="both"/>
        <w:rPr>
          <w:sz w:val="24"/>
          <w:szCs w:val="24"/>
        </w:rPr>
      </w:pPr>
      <w:r>
        <w:rPr>
          <w:sz w:val="24"/>
          <w:szCs w:val="24"/>
        </w:rPr>
        <w:t xml:space="preserve">           Emerging Market Economies. World Bank Policy and Research Studies, 23.</w:t>
      </w:r>
    </w:p>
    <w:p w:rsidR="00500F8F" w:rsidRDefault="00500F8F" w:rsidP="00D1368A">
      <w:pPr>
        <w:spacing w:line="360" w:lineRule="auto"/>
        <w:ind w:left="-360"/>
        <w:jc w:val="both"/>
        <w:rPr>
          <w:sz w:val="24"/>
          <w:szCs w:val="24"/>
        </w:rPr>
      </w:pPr>
    </w:p>
    <w:p w:rsidR="00C478F5" w:rsidRDefault="00C478F5" w:rsidP="00D1368A">
      <w:pPr>
        <w:spacing w:line="360" w:lineRule="auto"/>
        <w:ind w:left="-360"/>
        <w:jc w:val="both"/>
        <w:rPr>
          <w:sz w:val="24"/>
          <w:szCs w:val="24"/>
        </w:rPr>
      </w:pPr>
      <w:r>
        <w:rPr>
          <w:sz w:val="24"/>
          <w:szCs w:val="24"/>
        </w:rPr>
        <w:t xml:space="preserve">Shah, A. (2007), </w:t>
      </w:r>
      <w:r w:rsidR="00500F8F">
        <w:rPr>
          <w:sz w:val="24"/>
          <w:szCs w:val="24"/>
        </w:rPr>
        <w:t xml:space="preserve">  </w:t>
      </w:r>
      <w:r>
        <w:rPr>
          <w:sz w:val="24"/>
          <w:szCs w:val="24"/>
        </w:rPr>
        <w:t xml:space="preserve">Jostering </w:t>
      </w:r>
      <w:r w:rsidR="00500F8F">
        <w:rPr>
          <w:sz w:val="24"/>
          <w:szCs w:val="24"/>
        </w:rPr>
        <w:t xml:space="preserve">     </w:t>
      </w:r>
      <w:r>
        <w:rPr>
          <w:sz w:val="24"/>
          <w:szCs w:val="24"/>
        </w:rPr>
        <w:t xml:space="preserve">Responsiveness </w:t>
      </w:r>
      <w:r w:rsidR="00500F8F">
        <w:rPr>
          <w:sz w:val="24"/>
          <w:szCs w:val="24"/>
        </w:rPr>
        <w:t xml:space="preserve">    </w:t>
      </w:r>
      <w:r>
        <w:rPr>
          <w:sz w:val="24"/>
          <w:szCs w:val="24"/>
        </w:rPr>
        <w:t xml:space="preserve">and </w:t>
      </w:r>
      <w:r w:rsidR="00500F8F">
        <w:rPr>
          <w:sz w:val="24"/>
          <w:szCs w:val="24"/>
        </w:rPr>
        <w:t xml:space="preserve">   </w:t>
      </w:r>
      <w:r>
        <w:rPr>
          <w:sz w:val="24"/>
          <w:szCs w:val="24"/>
        </w:rPr>
        <w:t xml:space="preserve">Accountable </w:t>
      </w:r>
      <w:r w:rsidR="00500F8F">
        <w:rPr>
          <w:sz w:val="24"/>
          <w:szCs w:val="24"/>
        </w:rPr>
        <w:t xml:space="preserve">  </w:t>
      </w:r>
      <w:r>
        <w:rPr>
          <w:sz w:val="24"/>
          <w:szCs w:val="24"/>
        </w:rPr>
        <w:t xml:space="preserve">Governance: </w:t>
      </w:r>
      <w:r w:rsidR="00500F8F">
        <w:rPr>
          <w:sz w:val="24"/>
          <w:szCs w:val="24"/>
        </w:rPr>
        <w:t xml:space="preserve">   </w:t>
      </w:r>
      <w:r>
        <w:rPr>
          <w:sz w:val="24"/>
          <w:szCs w:val="24"/>
        </w:rPr>
        <w:t xml:space="preserve">Lessons </w:t>
      </w:r>
      <w:r w:rsidR="00500F8F">
        <w:rPr>
          <w:sz w:val="24"/>
          <w:szCs w:val="24"/>
        </w:rPr>
        <w:t xml:space="preserve"> </w:t>
      </w:r>
      <w:r>
        <w:rPr>
          <w:sz w:val="24"/>
          <w:szCs w:val="24"/>
        </w:rPr>
        <w:t xml:space="preserve">from </w:t>
      </w:r>
    </w:p>
    <w:p w:rsidR="00C478F5" w:rsidRDefault="00C478F5" w:rsidP="00D1368A">
      <w:pPr>
        <w:spacing w:line="360" w:lineRule="auto"/>
        <w:ind w:left="-360"/>
        <w:jc w:val="both"/>
        <w:rPr>
          <w:sz w:val="24"/>
          <w:szCs w:val="24"/>
        </w:rPr>
      </w:pPr>
      <w:r>
        <w:rPr>
          <w:sz w:val="24"/>
          <w:szCs w:val="24"/>
        </w:rPr>
        <w:t xml:space="preserve">           Decentralization </w:t>
      </w:r>
      <w:r w:rsidR="00500F8F">
        <w:rPr>
          <w:sz w:val="24"/>
          <w:szCs w:val="24"/>
        </w:rPr>
        <w:t xml:space="preserve"> </w:t>
      </w:r>
      <w:r>
        <w:rPr>
          <w:sz w:val="24"/>
          <w:szCs w:val="24"/>
        </w:rPr>
        <w:t xml:space="preserve">Experience. </w:t>
      </w:r>
      <w:r w:rsidR="00500F8F">
        <w:rPr>
          <w:sz w:val="24"/>
          <w:szCs w:val="24"/>
        </w:rPr>
        <w:t xml:space="preserve"> </w:t>
      </w:r>
      <w:r>
        <w:rPr>
          <w:sz w:val="24"/>
          <w:szCs w:val="24"/>
        </w:rPr>
        <w:t xml:space="preserve">Presented </w:t>
      </w:r>
      <w:r w:rsidR="00500F8F">
        <w:rPr>
          <w:sz w:val="24"/>
          <w:szCs w:val="24"/>
        </w:rPr>
        <w:t xml:space="preserve"> </w:t>
      </w:r>
      <w:r>
        <w:rPr>
          <w:sz w:val="24"/>
          <w:szCs w:val="24"/>
        </w:rPr>
        <w:t xml:space="preserve">at </w:t>
      </w:r>
      <w:r w:rsidR="00500F8F">
        <w:rPr>
          <w:sz w:val="24"/>
          <w:szCs w:val="24"/>
        </w:rPr>
        <w:t xml:space="preserve"> </w:t>
      </w:r>
      <w:r>
        <w:rPr>
          <w:sz w:val="24"/>
          <w:szCs w:val="24"/>
        </w:rPr>
        <w:t xml:space="preserve">the </w:t>
      </w:r>
      <w:r w:rsidR="00500F8F">
        <w:rPr>
          <w:sz w:val="24"/>
          <w:szCs w:val="24"/>
        </w:rPr>
        <w:t xml:space="preserve"> </w:t>
      </w:r>
      <w:r>
        <w:rPr>
          <w:sz w:val="24"/>
          <w:szCs w:val="24"/>
        </w:rPr>
        <w:t xml:space="preserve">World </w:t>
      </w:r>
      <w:r w:rsidR="00500F8F">
        <w:rPr>
          <w:sz w:val="24"/>
          <w:szCs w:val="24"/>
        </w:rPr>
        <w:t xml:space="preserve"> </w:t>
      </w:r>
      <w:r>
        <w:rPr>
          <w:sz w:val="24"/>
          <w:szCs w:val="24"/>
        </w:rPr>
        <w:t>Bank Conference on Evaluation and</w:t>
      </w:r>
    </w:p>
    <w:p w:rsidR="00C478F5" w:rsidRPr="003670FC" w:rsidRDefault="00C478F5" w:rsidP="00D1368A">
      <w:pPr>
        <w:spacing w:line="360" w:lineRule="auto"/>
        <w:ind w:left="-360"/>
        <w:jc w:val="both"/>
        <w:rPr>
          <w:sz w:val="24"/>
          <w:szCs w:val="24"/>
        </w:rPr>
      </w:pPr>
      <w:r>
        <w:rPr>
          <w:sz w:val="24"/>
          <w:szCs w:val="24"/>
        </w:rPr>
        <w:t xml:space="preserve">           Development, April 12, Washington, D. C.</w:t>
      </w:r>
    </w:p>
    <w:p w:rsidR="003670FC" w:rsidRPr="003670FC" w:rsidRDefault="003670FC" w:rsidP="006F594A">
      <w:pPr>
        <w:ind w:left="-360"/>
        <w:jc w:val="both"/>
        <w:rPr>
          <w:sz w:val="24"/>
          <w:szCs w:val="24"/>
        </w:rPr>
      </w:pPr>
    </w:p>
    <w:p w:rsidR="00D1368A" w:rsidRDefault="00D1368A" w:rsidP="00D1368A">
      <w:pPr>
        <w:spacing w:line="360" w:lineRule="auto"/>
        <w:ind w:left="-360"/>
        <w:jc w:val="both"/>
        <w:rPr>
          <w:sz w:val="24"/>
          <w:szCs w:val="24"/>
        </w:rPr>
      </w:pPr>
      <w:r>
        <w:rPr>
          <w:sz w:val="24"/>
          <w:szCs w:val="24"/>
        </w:rPr>
        <w:t>Shaw, A. and Z. Qureshi. (</w:t>
      </w:r>
      <w:r w:rsidR="003670FC" w:rsidRPr="003670FC">
        <w:rPr>
          <w:sz w:val="24"/>
          <w:szCs w:val="24"/>
        </w:rPr>
        <w:t>1994</w:t>
      </w:r>
      <w:r>
        <w:rPr>
          <w:sz w:val="24"/>
          <w:szCs w:val="24"/>
        </w:rPr>
        <w:t>)</w:t>
      </w:r>
      <w:r w:rsidR="0087069B">
        <w:rPr>
          <w:sz w:val="24"/>
          <w:szCs w:val="24"/>
        </w:rPr>
        <w:t>,</w:t>
      </w:r>
      <w:r w:rsidR="003670FC" w:rsidRPr="003670FC">
        <w:rPr>
          <w:sz w:val="24"/>
          <w:szCs w:val="24"/>
        </w:rPr>
        <w:t xml:space="preserve"> </w:t>
      </w:r>
      <w:r w:rsidR="00D25431">
        <w:rPr>
          <w:sz w:val="24"/>
          <w:szCs w:val="24"/>
        </w:rPr>
        <w:t xml:space="preserve">  </w:t>
      </w:r>
      <w:r w:rsidR="003670FC" w:rsidRPr="003670FC">
        <w:rPr>
          <w:sz w:val="24"/>
          <w:szCs w:val="24"/>
        </w:rPr>
        <w:t xml:space="preserve">Intergovernmental </w:t>
      </w:r>
      <w:r w:rsidR="00D25431">
        <w:rPr>
          <w:sz w:val="24"/>
          <w:szCs w:val="24"/>
        </w:rPr>
        <w:t xml:space="preserve">  </w:t>
      </w:r>
      <w:r w:rsidR="003670FC" w:rsidRPr="003670FC">
        <w:rPr>
          <w:sz w:val="24"/>
          <w:szCs w:val="24"/>
        </w:rPr>
        <w:t xml:space="preserve">Fiscal </w:t>
      </w:r>
      <w:r w:rsidR="00D25431">
        <w:rPr>
          <w:sz w:val="24"/>
          <w:szCs w:val="24"/>
        </w:rPr>
        <w:t xml:space="preserve">  </w:t>
      </w:r>
      <w:r w:rsidR="003670FC" w:rsidRPr="003670FC">
        <w:rPr>
          <w:sz w:val="24"/>
          <w:szCs w:val="24"/>
        </w:rPr>
        <w:t xml:space="preserve">relations </w:t>
      </w:r>
      <w:r w:rsidR="00D25431">
        <w:rPr>
          <w:sz w:val="24"/>
          <w:szCs w:val="24"/>
        </w:rPr>
        <w:t xml:space="preserve">  </w:t>
      </w:r>
      <w:r w:rsidR="003670FC" w:rsidRPr="003670FC">
        <w:rPr>
          <w:sz w:val="24"/>
          <w:szCs w:val="24"/>
        </w:rPr>
        <w:t xml:space="preserve">in </w:t>
      </w:r>
      <w:r w:rsidR="00D25431">
        <w:rPr>
          <w:sz w:val="24"/>
          <w:szCs w:val="24"/>
        </w:rPr>
        <w:t xml:space="preserve">  </w:t>
      </w:r>
      <w:r w:rsidR="003670FC" w:rsidRPr="003670FC">
        <w:rPr>
          <w:sz w:val="24"/>
          <w:szCs w:val="24"/>
        </w:rPr>
        <w:t>Indonesia</w:t>
      </w:r>
      <w:r>
        <w:rPr>
          <w:sz w:val="24"/>
          <w:szCs w:val="24"/>
        </w:rPr>
        <w:t xml:space="preserve">: </w:t>
      </w:r>
      <w:r w:rsidR="00D25431">
        <w:rPr>
          <w:sz w:val="24"/>
          <w:szCs w:val="24"/>
        </w:rPr>
        <w:t xml:space="preserve"> </w:t>
      </w:r>
      <w:r>
        <w:rPr>
          <w:sz w:val="24"/>
          <w:szCs w:val="24"/>
        </w:rPr>
        <w:t xml:space="preserve">Issues and </w:t>
      </w:r>
    </w:p>
    <w:p w:rsidR="003670FC" w:rsidRDefault="00D1368A" w:rsidP="00D1368A">
      <w:pPr>
        <w:spacing w:line="360" w:lineRule="auto"/>
        <w:ind w:left="-360"/>
        <w:jc w:val="both"/>
        <w:rPr>
          <w:sz w:val="24"/>
          <w:szCs w:val="24"/>
        </w:rPr>
      </w:pPr>
      <w:r>
        <w:rPr>
          <w:sz w:val="24"/>
          <w:szCs w:val="24"/>
        </w:rPr>
        <w:t xml:space="preserve">           </w:t>
      </w:r>
      <w:r w:rsidR="003670FC" w:rsidRPr="003670FC">
        <w:rPr>
          <w:sz w:val="24"/>
          <w:szCs w:val="24"/>
        </w:rPr>
        <w:t xml:space="preserve">Reform Options. World Bank Discussion Paper. 239, </w:t>
      </w:r>
      <w:smartTag w:uri="urn:schemas-microsoft-com:office:smarttags" w:element="place">
        <w:smartTag w:uri="urn:schemas-microsoft-com:office:smarttags" w:element="State">
          <w:r w:rsidR="003670FC" w:rsidRPr="003670FC">
            <w:rPr>
              <w:sz w:val="24"/>
              <w:szCs w:val="24"/>
            </w:rPr>
            <w:t>Washington</w:t>
          </w:r>
        </w:smartTag>
      </w:smartTag>
      <w:r w:rsidR="003670FC" w:rsidRPr="003670FC">
        <w:rPr>
          <w:sz w:val="24"/>
          <w:szCs w:val="24"/>
        </w:rPr>
        <w:t xml:space="preserve"> D. C. </w:t>
      </w:r>
    </w:p>
    <w:p w:rsidR="009B2F5F" w:rsidRDefault="009B2F5F" w:rsidP="006F594A">
      <w:pPr>
        <w:ind w:left="-360"/>
        <w:jc w:val="both"/>
        <w:rPr>
          <w:sz w:val="24"/>
          <w:szCs w:val="24"/>
        </w:rPr>
      </w:pPr>
    </w:p>
    <w:p w:rsidR="00EC51C7" w:rsidRDefault="00EC51C7" w:rsidP="006F594A">
      <w:pPr>
        <w:ind w:left="-360"/>
        <w:jc w:val="both"/>
        <w:rPr>
          <w:sz w:val="24"/>
          <w:szCs w:val="24"/>
        </w:rPr>
      </w:pPr>
    </w:p>
    <w:p w:rsidR="00EC51C7" w:rsidRPr="003670FC" w:rsidRDefault="00EC51C7" w:rsidP="006F594A">
      <w:pPr>
        <w:ind w:left="-360"/>
        <w:jc w:val="both"/>
        <w:rPr>
          <w:sz w:val="24"/>
          <w:szCs w:val="24"/>
        </w:rPr>
      </w:pPr>
    </w:p>
    <w:p w:rsidR="00D25431" w:rsidRDefault="00D25431" w:rsidP="00D25431">
      <w:pPr>
        <w:spacing w:line="360" w:lineRule="auto"/>
        <w:ind w:left="-360"/>
        <w:jc w:val="both"/>
        <w:rPr>
          <w:sz w:val="24"/>
          <w:szCs w:val="24"/>
        </w:rPr>
      </w:pPr>
      <w:r>
        <w:rPr>
          <w:sz w:val="24"/>
          <w:szCs w:val="24"/>
        </w:rPr>
        <w:lastRenderedPageBreak/>
        <w:t>Shleifer, A. and D. Treisman.</w:t>
      </w:r>
      <w:r w:rsidR="003670FC" w:rsidRPr="003670FC">
        <w:rPr>
          <w:sz w:val="24"/>
          <w:szCs w:val="24"/>
        </w:rPr>
        <w:t xml:space="preserve"> </w:t>
      </w:r>
      <w:r>
        <w:rPr>
          <w:sz w:val="24"/>
          <w:szCs w:val="24"/>
        </w:rPr>
        <w:t>(</w:t>
      </w:r>
      <w:r w:rsidR="003670FC" w:rsidRPr="003670FC">
        <w:rPr>
          <w:sz w:val="24"/>
          <w:szCs w:val="24"/>
        </w:rPr>
        <w:t>2000</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Without </w:t>
      </w:r>
      <w:r>
        <w:rPr>
          <w:sz w:val="24"/>
          <w:szCs w:val="24"/>
        </w:rPr>
        <w:t xml:space="preserve">  </w:t>
      </w:r>
      <w:r w:rsidR="003670FC" w:rsidRPr="003670FC">
        <w:rPr>
          <w:sz w:val="24"/>
          <w:szCs w:val="24"/>
        </w:rPr>
        <w:t>a Map: Political Tactics and E</w:t>
      </w:r>
      <w:r>
        <w:rPr>
          <w:sz w:val="24"/>
          <w:szCs w:val="24"/>
        </w:rPr>
        <w:t xml:space="preserve">conomic </w:t>
      </w:r>
      <w:r w:rsidR="003670FC" w:rsidRPr="003670FC">
        <w:rPr>
          <w:sz w:val="24"/>
          <w:szCs w:val="24"/>
        </w:rPr>
        <w:t xml:space="preserve">Reform in </w:t>
      </w:r>
    </w:p>
    <w:p w:rsidR="003670FC" w:rsidRPr="003670FC" w:rsidRDefault="00D25431" w:rsidP="00D25431">
      <w:pPr>
        <w:spacing w:line="360" w:lineRule="auto"/>
        <w:ind w:left="-360"/>
        <w:jc w:val="both"/>
        <w:rPr>
          <w:sz w:val="24"/>
          <w:szCs w:val="24"/>
        </w:rPr>
      </w:pPr>
      <w:r>
        <w:rPr>
          <w:sz w:val="24"/>
          <w:szCs w:val="24"/>
        </w:rPr>
        <w:t xml:space="preserve">           </w:t>
      </w:r>
      <w:smartTag w:uri="urn:schemas-microsoft-com:office:smarttags" w:element="country-region">
        <w:r w:rsidR="003670FC" w:rsidRPr="003670FC">
          <w:rPr>
            <w:sz w:val="24"/>
            <w:szCs w:val="24"/>
          </w:rPr>
          <w:t>Russia</w:t>
        </w:r>
      </w:smartTag>
      <w:r w:rsidR="003670FC" w:rsidRPr="003670FC">
        <w:rPr>
          <w:sz w:val="24"/>
          <w:szCs w:val="24"/>
        </w:rPr>
        <w:t xml:space="preserve">, </w:t>
      </w:r>
      <w:smartTag w:uri="urn:schemas-microsoft-com:office:smarttags" w:element="City">
        <w:smartTag w:uri="urn:schemas-microsoft-com:office:smarttags" w:element="place">
          <w:r w:rsidR="003670FC" w:rsidRPr="003670FC">
            <w:rPr>
              <w:sz w:val="24"/>
              <w:szCs w:val="24"/>
            </w:rPr>
            <w:t>Cambridge</w:t>
          </w:r>
        </w:smartTag>
      </w:smartTag>
      <w:r w:rsidR="003670FC" w:rsidRPr="003670FC">
        <w:rPr>
          <w:sz w:val="24"/>
          <w:szCs w:val="24"/>
        </w:rPr>
        <w:t>: MIT Press.</w:t>
      </w:r>
    </w:p>
    <w:p w:rsidR="003670FC" w:rsidRPr="003670FC" w:rsidRDefault="003670FC" w:rsidP="006F594A">
      <w:pPr>
        <w:ind w:left="-360"/>
        <w:jc w:val="both"/>
        <w:rPr>
          <w:sz w:val="24"/>
          <w:szCs w:val="24"/>
        </w:rPr>
      </w:pPr>
    </w:p>
    <w:p w:rsidR="00D25431" w:rsidRDefault="00D25431" w:rsidP="00D25431">
      <w:pPr>
        <w:spacing w:line="360" w:lineRule="auto"/>
        <w:ind w:left="-360"/>
        <w:jc w:val="both"/>
        <w:rPr>
          <w:sz w:val="24"/>
          <w:szCs w:val="24"/>
        </w:rPr>
      </w:pPr>
      <w:r>
        <w:rPr>
          <w:sz w:val="24"/>
          <w:szCs w:val="24"/>
        </w:rPr>
        <w:t>Shleifer, A. and R. Vishny. (</w:t>
      </w:r>
      <w:r w:rsidR="003670FC" w:rsidRPr="003670FC">
        <w:rPr>
          <w:sz w:val="24"/>
          <w:szCs w:val="24"/>
        </w:rPr>
        <w:t>1993</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Accountability </w:t>
      </w:r>
      <w:r>
        <w:rPr>
          <w:sz w:val="24"/>
          <w:szCs w:val="24"/>
        </w:rPr>
        <w:t xml:space="preserve">    </w:t>
      </w:r>
      <w:r w:rsidR="003670FC" w:rsidRPr="003670FC">
        <w:rPr>
          <w:sz w:val="24"/>
          <w:szCs w:val="24"/>
        </w:rPr>
        <w:t xml:space="preserve">and </w:t>
      </w:r>
      <w:r>
        <w:rPr>
          <w:sz w:val="24"/>
          <w:szCs w:val="24"/>
        </w:rPr>
        <w:t xml:space="preserve">    </w:t>
      </w:r>
      <w:r w:rsidR="003670FC" w:rsidRPr="003670FC">
        <w:rPr>
          <w:sz w:val="24"/>
          <w:szCs w:val="24"/>
        </w:rPr>
        <w:t>d</w:t>
      </w:r>
      <w:r>
        <w:rPr>
          <w:sz w:val="24"/>
          <w:szCs w:val="24"/>
        </w:rPr>
        <w:t xml:space="preserve">ecentralization   in  Government: </w:t>
      </w:r>
      <w:r w:rsidR="003670FC" w:rsidRPr="003670FC">
        <w:rPr>
          <w:sz w:val="24"/>
          <w:szCs w:val="24"/>
        </w:rPr>
        <w:t xml:space="preserve">An </w:t>
      </w:r>
    </w:p>
    <w:p w:rsidR="003670FC" w:rsidRPr="003670FC" w:rsidRDefault="00D25431" w:rsidP="00D25431">
      <w:pPr>
        <w:spacing w:line="360" w:lineRule="auto"/>
        <w:ind w:left="-360"/>
        <w:jc w:val="both"/>
        <w:rPr>
          <w:sz w:val="24"/>
          <w:szCs w:val="24"/>
        </w:rPr>
      </w:pPr>
      <w:r>
        <w:rPr>
          <w:sz w:val="24"/>
          <w:szCs w:val="24"/>
        </w:rPr>
        <w:t xml:space="preserve">           </w:t>
      </w:r>
      <w:r w:rsidR="003670FC" w:rsidRPr="003670FC">
        <w:rPr>
          <w:sz w:val="24"/>
          <w:szCs w:val="24"/>
        </w:rPr>
        <w:t xml:space="preserve">Incomplete Contracts Model, </w:t>
      </w:r>
      <w:smartTag w:uri="urn:schemas-microsoft-com:office:smarttags" w:element="place">
        <w:r w:rsidR="003670FC" w:rsidRPr="003670FC">
          <w:rPr>
            <w:sz w:val="24"/>
            <w:szCs w:val="24"/>
          </w:rPr>
          <w:t>Europe</w:t>
        </w:r>
      </w:smartTag>
      <w:r w:rsidR="00E10628">
        <w:rPr>
          <w:sz w:val="24"/>
          <w:szCs w:val="24"/>
        </w:rPr>
        <w:t xml:space="preserve"> Economic Review,  </w:t>
      </w:r>
      <w:r w:rsidR="003670FC" w:rsidRPr="003670FC">
        <w:rPr>
          <w:sz w:val="24"/>
          <w:szCs w:val="24"/>
        </w:rPr>
        <w:t>40.</w:t>
      </w:r>
    </w:p>
    <w:p w:rsidR="003670FC" w:rsidRPr="003670FC" w:rsidRDefault="003670FC" w:rsidP="00AE46CB">
      <w:pPr>
        <w:ind w:left="-360"/>
        <w:jc w:val="both"/>
        <w:rPr>
          <w:sz w:val="24"/>
          <w:szCs w:val="24"/>
        </w:rPr>
      </w:pPr>
    </w:p>
    <w:p w:rsidR="00D25431" w:rsidRDefault="0087069B" w:rsidP="00D25431">
      <w:pPr>
        <w:spacing w:line="360" w:lineRule="auto"/>
        <w:ind w:left="-360"/>
        <w:jc w:val="both"/>
        <w:rPr>
          <w:sz w:val="24"/>
          <w:szCs w:val="24"/>
        </w:rPr>
      </w:pPr>
      <w:r>
        <w:rPr>
          <w:sz w:val="24"/>
          <w:szCs w:val="24"/>
        </w:rPr>
        <w:t>Simeon, R. (1980),</w:t>
      </w:r>
      <w:r w:rsidR="003670FC" w:rsidRPr="003670FC">
        <w:rPr>
          <w:sz w:val="24"/>
          <w:szCs w:val="24"/>
        </w:rPr>
        <w:t xml:space="preserve"> </w:t>
      </w:r>
      <w:r w:rsidR="00D25431">
        <w:rPr>
          <w:sz w:val="24"/>
          <w:szCs w:val="24"/>
        </w:rPr>
        <w:t xml:space="preserve">  </w:t>
      </w:r>
      <w:r w:rsidR="00B52358">
        <w:rPr>
          <w:sz w:val="24"/>
          <w:szCs w:val="24"/>
        </w:rPr>
        <w:t xml:space="preserve"> </w:t>
      </w:r>
      <w:r w:rsidR="003670FC" w:rsidRPr="003670FC">
        <w:rPr>
          <w:sz w:val="24"/>
          <w:szCs w:val="24"/>
        </w:rPr>
        <w:t xml:space="preserve">Natural </w:t>
      </w:r>
      <w:r w:rsidR="00D25431">
        <w:rPr>
          <w:sz w:val="24"/>
          <w:szCs w:val="24"/>
        </w:rPr>
        <w:t xml:space="preserve">   </w:t>
      </w:r>
      <w:r w:rsidR="003670FC" w:rsidRPr="003670FC">
        <w:rPr>
          <w:sz w:val="24"/>
          <w:szCs w:val="24"/>
        </w:rPr>
        <w:t xml:space="preserve">Resource </w:t>
      </w:r>
      <w:r w:rsidR="00D25431">
        <w:rPr>
          <w:sz w:val="24"/>
          <w:szCs w:val="24"/>
        </w:rPr>
        <w:t xml:space="preserve">  </w:t>
      </w:r>
      <w:r w:rsidR="003670FC" w:rsidRPr="003670FC">
        <w:rPr>
          <w:sz w:val="24"/>
          <w:szCs w:val="24"/>
        </w:rPr>
        <w:t xml:space="preserve">Revenues </w:t>
      </w:r>
      <w:r w:rsidR="00D25431">
        <w:rPr>
          <w:sz w:val="24"/>
          <w:szCs w:val="24"/>
        </w:rPr>
        <w:t xml:space="preserve">  </w:t>
      </w:r>
      <w:r w:rsidR="003670FC" w:rsidRPr="003670FC">
        <w:rPr>
          <w:sz w:val="24"/>
          <w:szCs w:val="24"/>
        </w:rPr>
        <w:t xml:space="preserve">and </w:t>
      </w:r>
      <w:r w:rsidR="00D25431">
        <w:rPr>
          <w:sz w:val="24"/>
          <w:szCs w:val="24"/>
        </w:rPr>
        <w:t xml:space="preserve"> </w:t>
      </w:r>
      <w:r w:rsidR="003670FC" w:rsidRPr="003670FC">
        <w:rPr>
          <w:sz w:val="24"/>
          <w:szCs w:val="24"/>
        </w:rPr>
        <w:t>Ca</w:t>
      </w:r>
      <w:r w:rsidR="00D25431">
        <w:rPr>
          <w:sz w:val="24"/>
          <w:szCs w:val="24"/>
        </w:rPr>
        <w:t xml:space="preserve">nadian   Federalism: </w:t>
      </w:r>
      <w:r w:rsidR="00B52358">
        <w:rPr>
          <w:sz w:val="24"/>
          <w:szCs w:val="24"/>
        </w:rPr>
        <w:t xml:space="preserve"> </w:t>
      </w:r>
      <w:r w:rsidR="00D25431">
        <w:rPr>
          <w:sz w:val="24"/>
          <w:szCs w:val="24"/>
        </w:rPr>
        <w:t xml:space="preserve">A Survey of  </w:t>
      </w:r>
      <w:r w:rsidR="003670FC" w:rsidRPr="003670FC">
        <w:rPr>
          <w:sz w:val="24"/>
          <w:szCs w:val="24"/>
        </w:rPr>
        <w:t xml:space="preserve">the </w:t>
      </w:r>
    </w:p>
    <w:p w:rsidR="003670FC" w:rsidRPr="003670FC" w:rsidRDefault="00D25431" w:rsidP="00D25431">
      <w:pPr>
        <w:spacing w:line="360" w:lineRule="auto"/>
        <w:ind w:left="-360"/>
        <w:jc w:val="both"/>
        <w:rPr>
          <w:sz w:val="24"/>
          <w:szCs w:val="24"/>
        </w:rPr>
      </w:pPr>
      <w:r>
        <w:rPr>
          <w:sz w:val="24"/>
          <w:szCs w:val="24"/>
        </w:rPr>
        <w:t xml:space="preserve">           </w:t>
      </w:r>
      <w:r w:rsidR="00B52358">
        <w:rPr>
          <w:sz w:val="24"/>
          <w:szCs w:val="24"/>
        </w:rPr>
        <w:t xml:space="preserve">Issues. </w:t>
      </w:r>
      <w:r w:rsidR="003670FC" w:rsidRPr="003670FC">
        <w:rPr>
          <w:sz w:val="24"/>
          <w:szCs w:val="24"/>
        </w:rPr>
        <w:t xml:space="preserve"> Canadian</w:t>
      </w:r>
      <w:r w:rsidR="002539F2">
        <w:rPr>
          <w:sz w:val="24"/>
          <w:szCs w:val="24"/>
        </w:rPr>
        <w:t xml:space="preserve"> Public Policy, Supplement, </w:t>
      </w:r>
      <w:r w:rsidR="003670FC" w:rsidRPr="003670FC">
        <w:rPr>
          <w:sz w:val="24"/>
          <w:szCs w:val="24"/>
        </w:rPr>
        <w:t>182-91.</w:t>
      </w:r>
    </w:p>
    <w:p w:rsidR="00D25431" w:rsidRDefault="00D25431" w:rsidP="006F594A">
      <w:pPr>
        <w:ind w:right="-540"/>
        <w:jc w:val="both"/>
        <w:rPr>
          <w:sz w:val="24"/>
          <w:szCs w:val="24"/>
        </w:rPr>
      </w:pPr>
    </w:p>
    <w:p w:rsidR="00D25431" w:rsidRDefault="00D25431" w:rsidP="00D25431">
      <w:pPr>
        <w:spacing w:line="360" w:lineRule="auto"/>
        <w:ind w:left="-360"/>
        <w:jc w:val="both"/>
        <w:rPr>
          <w:sz w:val="24"/>
          <w:szCs w:val="24"/>
        </w:rPr>
      </w:pPr>
      <w:r>
        <w:rPr>
          <w:sz w:val="24"/>
          <w:szCs w:val="24"/>
        </w:rPr>
        <w:t>Spahn, P .B. and W. Fottinger. (</w:t>
      </w:r>
      <w:r w:rsidR="003670FC" w:rsidRPr="003670FC">
        <w:rPr>
          <w:sz w:val="24"/>
          <w:szCs w:val="24"/>
        </w:rPr>
        <w:t>1997</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Germany. In: </w:t>
      </w:r>
      <w:r>
        <w:rPr>
          <w:sz w:val="24"/>
          <w:szCs w:val="24"/>
        </w:rPr>
        <w:t xml:space="preserve">     Fiscal  Federalism in Theory and </w:t>
      </w:r>
      <w:r w:rsidR="003670FC" w:rsidRPr="003670FC">
        <w:rPr>
          <w:sz w:val="24"/>
          <w:szCs w:val="24"/>
        </w:rPr>
        <w:t xml:space="preserve">Practice. </w:t>
      </w:r>
    </w:p>
    <w:p w:rsidR="003670FC" w:rsidRPr="003670FC" w:rsidRDefault="00D25431" w:rsidP="00D25431">
      <w:pPr>
        <w:spacing w:line="360" w:lineRule="auto"/>
        <w:ind w:left="-360"/>
        <w:jc w:val="both"/>
        <w:rPr>
          <w:sz w:val="24"/>
          <w:szCs w:val="24"/>
        </w:rPr>
      </w:pPr>
      <w:r>
        <w:rPr>
          <w:sz w:val="24"/>
          <w:szCs w:val="24"/>
        </w:rPr>
        <w:t xml:space="preserve">           </w:t>
      </w:r>
      <w:r w:rsidR="003670FC" w:rsidRPr="003670FC">
        <w:rPr>
          <w:sz w:val="24"/>
          <w:szCs w:val="24"/>
        </w:rPr>
        <w:t xml:space="preserve">Teresa Ter-Minassian ed. </w:t>
      </w:r>
      <w:smartTag w:uri="urn:schemas-microsoft-com:office:smarttags" w:element="place">
        <w:smartTag w:uri="urn:schemas-microsoft-com:office:smarttags" w:element="State">
          <w:r w:rsidR="003670FC" w:rsidRPr="003670FC">
            <w:rPr>
              <w:sz w:val="24"/>
              <w:szCs w:val="24"/>
            </w:rPr>
            <w:t>Washington</w:t>
          </w:r>
        </w:smartTag>
      </w:smartTag>
      <w:r w:rsidR="003670FC" w:rsidRPr="003670FC">
        <w:rPr>
          <w:sz w:val="24"/>
          <w:szCs w:val="24"/>
        </w:rPr>
        <w:t>: International Monetary Fund.</w:t>
      </w:r>
    </w:p>
    <w:p w:rsidR="003670FC" w:rsidRPr="003670FC" w:rsidRDefault="003670FC" w:rsidP="006F594A">
      <w:pPr>
        <w:ind w:left="-360" w:right="-540"/>
        <w:jc w:val="both"/>
        <w:rPr>
          <w:sz w:val="24"/>
          <w:szCs w:val="24"/>
        </w:rPr>
      </w:pPr>
    </w:p>
    <w:p w:rsidR="00D25431" w:rsidRDefault="00D25431" w:rsidP="00D25431">
      <w:pPr>
        <w:spacing w:line="360" w:lineRule="auto"/>
        <w:ind w:left="-360"/>
        <w:jc w:val="both"/>
        <w:rPr>
          <w:sz w:val="24"/>
          <w:szCs w:val="24"/>
        </w:rPr>
      </w:pPr>
      <w:r>
        <w:rPr>
          <w:sz w:val="24"/>
          <w:szCs w:val="24"/>
        </w:rPr>
        <w:t>Stansel, D. (</w:t>
      </w:r>
      <w:r w:rsidR="003670FC" w:rsidRPr="003670FC">
        <w:rPr>
          <w:sz w:val="24"/>
          <w:szCs w:val="24"/>
        </w:rPr>
        <w:t>2005</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Local Decentralization and eco</w:t>
      </w:r>
      <w:r>
        <w:rPr>
          <w:sz w:val="24"/>
          <w:szCs w:val="24"/>
        </w:rPr>
        <w:t xml:space="preserve">nomic Growth: A Cross-Sectional </w:t>
      </w:r>
      <w:r w:rsidR="003670FC" w:rsidRPr="003670FC">
        <w:rPr>
          <w:sz w:val="24"/>
          <w:szCs w:val="24"/>
        </w:rPr>
        <w:t xml:space="preserve">Examination </w:t>
      </w:r>
    </w:p>
    <w:p w:rsidR="003670FC" w:rsidRPr="003670FC" w:rsidRDefault="00D25431" w:rsidP="00D25431">
      <w:pPr>
        <w:spacing w:line="360" w:lineRule="auto"/>
        <w:ind w:left="-360"/>
        <w:jc w:val="both"/>
        <w:rPr>
          <w:sz w:val="24"/>
          <w:szCs w:val="24"/>
        </w:rPr>
      </w:pPr>
      <w:r>
        <w:rPr>
          <w:sz w:val="24"/>
          <w:szCs w:val="24"/>
        </w:rPr>
        <w:t xml:space="preserve">           </w:t>
      </w:r>
      <w:r w:rsidR="003670FC" w:rsidRPr="003670FC">
        <w:rPr>
          <w:sz w:val="24"/>
          <w:szCs w:val="24"/>
        </w:rPr>
        <w:t>of US Metropolitan Areas. J</w:t>
      </w:r>
      <w:r w:rsidR="00E10628">
        <w:rPr>
          <w:sz w:val="24"/>
          <w:szCs w:val="24"/>
        </w:rPr>
        <w:t xml:space="preserve">ournal of Urban Economics,  </w:t>
      </w:r>
      <w:r w:rsidR="002539F2">
        <w:rPr>
          <w:sz w:val="24"/>
          <w:szCs w:val="24"/>
        </w:rPr>
        <w:t xml:space="preserve">57, </w:t>
      </w:r>
      <w:r w:rsidR="003670FC" w:rsidRPr="003670FC">
        <w:rPr>
          <w:sz w:val="24"/>
          <w:szCs w:val="24"/>
        </w:rPr>
        <w:t>55-72.</w:t>
      </w:r>
    </w:p>
    <w:p w:rsidR="003670FC" w:rsidRPr="003670FC" w:rsidRDefault="003670FC" w:rsidP="006F594A">
      <w:pPr>
        <w:ind w:left="-360" w:right="-540"/>
        <w:jc w:val="both"/>
        <w:rPr>
          <w:sz w:val="24"/>
          <w:szCs w:val="24"/>
        </w:rPr>
      </w:pPr>
    </w:p>
    <w:p w:rsidR="000200B2" w:rsidRDefault="00D25431" w:rsidP="000200B2">
      <w:pPr>
        <w:spacing w:line="360" w:lineRule="auto"/>
        <w:ind w:left="-360"/>
        <w:jc w:val="both"/>
        <w:rPr>
          <w:sz w:val="24"/>
          <w:szCs w:val="24"/>
        </w:rPr>
      </w:pPr>
      <w:r>
        <w:rPr>
          <w:sz w:val="24"/>
          <w:szCs w:val="24"/>
        </w:rPr>
        <w:t>Stein, E. (</w:t>
      </w:r>
      <w:r w:rsidR="003670FC" w:rsidRPr="003670FC">
        <w:rPr>
          <w:sz w:val="24"/>
          <w:szCs w:val="24"/>
        </w:rPr>
        <w:t>1998</w:t>
      </w:r>
      <w:r>
        <w:rPr>
          <w:sz w:val="24"/>
          <w:szCs w:val="24"/>
        </w:rPr>
        <w:t>)</w:t>
      </w:r>
      <w:r w:rsidR="0087069B">
        <w:rPr>
          <w:sz w:val="24"/>
          <w:szCs w:val="24"/>
        </w:rPr>
        <w:t>,</w:t>
      </w:r>
      <w:r w:rsidR="003670FC" w:rsidRPr="003670FC">
        <w:rPr>
          <w:sz w:val="24"/>
          <w:szCs w:val="24"/>
        </w:rPr>
        <w:t xml:space="preserve"> </w:t>
      </w:r>
      <w:r w:rsidR="000200B2">
        <w:rPr>
          <w:sz w:val="24"/>
          <w:szCs w:val="24"/>
        </w:rPr>
        <w:t xml:space="preserve">  </w:t>
      </w:r>
      <w:r w:rsidR="003670FC" w:rsidRPr="003670FC">
        <w:rPr>
          <w:sz w:val="24"/>
          <w:szCs w:val="24"/>
        </w:rPr>
        <w:t xml:space="preserve">Fiscal </w:t>
      </w:r>
      <w:r w:rsidR="000200B2">
        <w:rPr>
          <w:sz w:val="24"/>
          <w:szCs w:val="24"/>
        </w:rPr>
        <w:t xml:space="preserve"> </w:t>
      </w:r>
      <w:r w:rsidR="003670FC" w:rsidRPr="003670FC">
        <w:rPr>
          <w:sz w:val="24"/>
          <w:szCs w:val="24"/>
        </w:rPr>
        <w:t>decentralization and Governmental Size in Latin America</w:t>
      </w:r>
      <w:r w:rsidR="000200B2">
        <w:rPr>
          <w:sz w:val="24"/>
          <w:szCs w:val="24"/>
        </w:rPr>
        <w:t xml:space="preserve">. </w:t>
      </w:r>
      <w:r w:rsidR="003670FC" w:rsidRPr="003670FC">
        <w:rPr>
          <w:sz w:val="24"/>
          <w:szCs w:val="24"/>
        </w:rPr>
        <w:t xml:space="preserve">In: Democracy, </w:t>
      </w:r>
      <w:r w:rsidR="000200B2">
        <w:rPr>
          <w:sz w:val="24"/>
          <w:szCs w:val="24"/>
        </w:rPr>
        <w:t xml:space="preserve">   </w:t>
      </w:r>
    </w:p>
    <w:p w:rsidR="000200B2" w:rsidRDefault="000200B2" w:rsidP="000200B2">
      <w:pPr>
        <w:spacing w:line="360" w:lineRule="auto"/>
        <w:ind w:left="-360"/>
        <w:jc w:val="both"/>
        <w:rPr>
          <w:sz w:val="24"/>
          <w:szCs w:val="24"/>
        </w:rPr>
      </w:pPr>
      <w:r>
        <w:rPr>
          <w:sz w:val="24"/>
          <w:szCs w:val="24"/>
        </w:rPr>
        <w:t xml:space="preserve">           </w:t>
      </w:r>
      <w:r w:rsidR="003670FC" w:rsidRPr="003670FC">
        <w:rPr>
          <w:sz w:val="24"/>
          <w:szCs w:val="24"/>
        </w:rPr>
        <w:t xml:space="preserve">Decentralization </w:t>
      </w:r>
      <w:r>
        <w:rPr>
          <w:sz w:val="24"/>
          <w:szCs w:val="24"/>
        </w:rPr>
        <w:t xml:space="preserve">   </w:t>
      </w:r>
      <w:r w:rsidR="003670FC" w:rsidRPr="003670FC">
        <w:rPr>
          <w:sz w:val="24"/>
          <w:szCs w:val="24"/>
        </w:rPr>
        <w:t xml:space="preserve">and </w:t>
      </w:r>
      <w:r>
        <w:rPr>
          <w:sz w:val="24"/>
          <w:szCs w:val="24"/>
        </w:rPr>
        <w:t xml:space="preserve">   </w:t>
      </w:r>
      <w:r w:rsidR="003670FC" w:rsidRPr="003670FC">
        <w:rPr>
          <w:sz w:val="24"/>
          <w:szCs w:val="24"/>
        </w:rPr>
        <w:t xml:space="preserve">Deficits </w:t>
      </w:r>
      <w:r>
        <w:rPr>
          <w:sz w:val="24"/>
          <w:szCs w:val="24"/>
        </w:rPr>
        <w:t xml:space="preserve">   </w:t>
      </w:r>
      <w:r w:rsidR="003670FC" w:rsidRPr="003670FC">
        <w:rPr>
          <w:sz w:val="24"/>
          <w:szCs w:val="24"/>
        </w:rPr>
        <w:t xml:space="preserve">in </w:t>
      </w:r>
      <w:r>
        <w:rPr>
          <w:sz w:val="24"/>
          <w:szCs w:val="24"/>
        </w:rPr>
        <w:t xml:space="preserve">   </w:t>
      </w:r>
      <w:r w:rsidR="003670FC" w:rsidRPr="003670FC">
        <w:rPr>
          <w:sz w:val="24"/>
          <w:szCs w:val="24"/>
        </w:rPr>
        <w:t xml:space="preserve">Latin </w:t>
      </w:r>
      <w:r>
        <w:rPr>
          <w:sz w:val="24"/>
          <w:szCs w:val="24"/>
        </w:rPr>
        <w:t xml:space="preserve">  </w:t>
      </w:r>
      <w:r w:rsidR="00FF47F8">
        <w:rPr>
          <w:sz w:val="24"/>
          <w:szCs w:val="24"/>
        </w:rPr>
        <w:t xml:space="preserve">America. </w:t>
      </w:r>
      <w:r w:rsidR="003670FC" w:rsidRPr="003670FC">
        <w:rPr>
          <w:sz w:val="24"/>
          <w:szCs w:val="24"/>
        </w:rPr>
        <w:t>Kiichiro, F. and</w:t>
      </w:r>
      <w:r>
        <w:rPr>
          <w:sz w:val="24"/>
          <w:szCs w:val="24"/>
        </w:rPr>
        <w:t xml:space="preserve"> </w:t>
      </w:r>
      <w:r w:rsidR="00FF47F8">
        <w:rPr>
          <w:sz w:val="24"/>
          <w:szCs w:val="24"/>
        </w:rPr>
        <w:t>R. Hausmann (eds)</w:t>
      </w:r>
    </w:p>
    <w:p w:rsidR="003670FC" w:rsidRDefault="000200B2" w:rsidP="000200B2">
      <w:pPr>
        <w:spacing w:line="360" w:lineRule="auto"/>
        <w:ind w:left="-360"/>
        <w:jc w:val="both"/>
        <w:rPr>
          <w:sz w:val="24"/>
          <w:szCs w:val="24"/>
        </w:rPr>
      </w:pPr>
      <w:r>
        <w:rPr>
          <w:sz w:val="24"/>
          <w:szCs w:val="24"/>
        </w:rPr>
        <w:t xml:space="preserve">           </w:t>
      </w:r>
      <w:r w:rsidR="003670FC" w:rsidRPr="003670FC">
        <w:rPr>
          <w:sz w:val="24"/>
          <w:szCs w:val="24"/>
        </w:rPr>
        <w:t>Washington, D. C</w:t>
      </w:r>
      <w:r w:rsidR="00FF47F8" w:rsidRPr="003670FC">
        <w:rPr>
          <w:sz w:val="24"/>
          <w:szCs w:val="24"/>
        </w:rPr>
        <w:t>.:</w:t>
      </w:r>
      <w:r w:rsidR="003670FC" w:rsidRPr="003670FC">
        <w:rPr>
          <w:sz w:val="24"/>
          <w:szCs w:val="24"/>
        </w:rPr>
        <w:t xml:space="preserve"> Inter-American Development Bank and OECD.</w:t>
      </w:r>
    </w:p>
    <w:p w:rsidR="00500F8F" w:rsidRDefault="00500F8F" w:rsidP="00500F8F">
      <w:pPr>
        <w:ind w:left="-360"/>
        <w:jc w:val="both"/>
        <w:rPr>
          <w:sz w:val="24"/>
          <w:szCs w:val="24"/>
        </w:rPr>
      </w:pPr>
    </w:p>
    <w:p w:rsidR="00C478F5" w:rsidRDefault="00C478F5" w:rsidP="000200B2">
      <w:pPr>
        <w:spacing w:line="360" w:lineRule="auto"/>
        <w:ind w:left="-360"/>
        <w:jc w:val="both"/>
        <w:rPr>
          <w:sz w:val="24"/>
          <w:szCs w:val="24"/>
        </w:rPr>
      </w:pPr>
      <w:r>
        <w:rPr>
          <w:sz w:val="24"/>
          <w:szCs w:val="24"/>
        </w:rPr>
        <w:t xml:space="preserve">Stepan, A. (1999), </w:t>
      </w:r>
      <w:r w:rsidR="00500F8F">
        <w:rPr>
          <w:sz w:val="24"/>
          <w:szCs w:val="24"/>
        </w:rPr>
        <w:t xml:space="preserve"> </w:t>
      </w:r>
      <w:r>
        <w:rPr>
          <w:sz w:val="24"/>
          <w:szCs w:val="24"/>
        </w:rPr>
        <w:t>Federa</w:t>
      </w:r>
      <w:r w:rsidR="00FF47F8">
        <w:rPr>
          <w:sz w:val="24"/>
          <w:szCs w:val="24"/>
        </w:rPr>
        <w:t>lism and Democracy: Beyond the U.S. Model. Journal of Democracy, 10,</w:t>
      </w:r>
    </w:p>
    <w:p w:rsidR="00FF47F8" w:rsidRPr="003670FC" w:rsidRDefault="00FF47F8" w:rsidP="000200B2">
      <w:pPr>
        <w:spacing w:line="360" w:lineRule="auto"/>
        <w:ind w:left="-360"/>
        <w:jc w:val="both"/>
        <w:rPr>
          <w:sz w:val="24"/>
          <w:szCs w:val="24"/>
        </w:rPr>
      </w:pPr>
      <w:r>
        <w:rPr>
          <w:sz w:val="24"/>
          <w:szCs w:val="24"/>
        </w:rPr>
        <w:t xml:space="preserve">           19-33.</w:t>
      </w:r>
    </w:p>
    <w:p w:rsidR="003670FC" w:rsidRPr="003670FC" w:rsidRDefault="003670FC" w:rsidP="006F594A">
      <w:pPr>
        <w:ind w:left="-360"/>
        <w:jc w:val="both"/>
        <w:rPr>
          <w:sz w:val="24"/>
          <w:szCs w:val="24"/>
        </w:rPr>
      </w:pPr>
    </w:p>
    <w:p w:rsidR="000200B2" w:rsidRDefault="000200B2" w:rsidP="000200B2">
      <w:pPr>
        <w:spacing w:line="360" w:lineRule="auto"/>
        <w:ind w:left="-360"/>
        <w:jc w:val="both"/>
        <w:rPr>
          <w:sz w:val="24"/>
          <w:szCs w:val="24"/>
        </w:rPr>
      </w:pPr>
      <w:r>
        <w:rPr>
          <w:sz w:val="24"/>
          <w:szCs w:val="24"/>
        </w:rPr>
        <w:t>Stigler, G. J. (</w:t>
      </w:r>
      <w:r w:rsidR="003670FC" w:rsidRPr="003670FC">
        <w:rPr>
          <w:sz w:val="24"/>
          <w:szCs w:val="24"/>
        </w:rPr>
        <w:t>1957</w:t>
      </w:r>
      <w:r>
        <w:rPr>
          <w:sz w:val="24"/>
          <w:szCs w:val="24"/>
        </w:rPr>
        <w:t>)</w:t>
      </w:r>
      <w:r w:rsidR="0087069B">
        <w:rPr>
          <w:sz w:val="24"/>
          <w:szCs w:val="24"/>
        </w:rPr>
        <w:t>,</w:t>
      </w:r>
      <w:r>
        <w:rPr>
          <w:sz w:val="24"/>
          <w:szCs w:val="24"/>
        </w:rPr>
        <w:t xml:space="preserve">    </w:t>
      </w:r>
      <w:r w:rsidR="00B52358">
        <w:rPr>
          <w:sz w:val="24"/>
          <w:szCs w:val="24"/>
        </w:rPr>
        <w:t xml:space="preserve">  </w:t>
      </w:r>
      <w:r w:rsidR="003670FC" w:rsidRPr="003670FC">
        <w:rPr>
          <w:sz w:val="24"/>
          <w:szCs w:val="24"/>
        </w:rPr>
        <w:t xml:space="preserve">The </w:t>
      </w:r>
      <w:r>
        <w:rPr>
          <w:sz w:val="24"/>
          <w:szCs w:val="24"/>
        </w:rPr>
        <w:t xml:space="preserve">  </w:t>
      </w:r>
      <w:r w:rsidR="003670FC" w:rsidRPr="003670FC">
        <w:rPr>
          <w:sz w:val="24"/>
          <w:szCs w:val="24"/>
        </w:rPr>
        <w:t xml:space="preserve">Tenable </w:t>
      </w:r>
      <w:r>
        <w:rPr>
          <w:sz w:val="24"/>
          <w:szCs w:val="24"/>
        </w:rPr>
        <w:t xml:space="preserve">  </w:t>
      </w:r>
      <w:r w:rsidR="003670FC" w:rsidRPr="003670FC">
        <w:rPr>
          <w:sz w:val="24"/>
          <w:szCs w:val="24"/>
        </w:rPr>
        <w:t xml:space="preserve">Range </w:t>
      </w:r>
      <w:r>
        <w:rPr>
          <w:sz w:val="24"/>
          <w:szCs w:val="24"/>
        </w:rPr>
        <w:t xml:space="preserve">  </w:t>
      </w:r>
      <w:r w:rsidR="003670FC" w:rsidRPr="003670FC">
        <w:rPr>
          <w:sz w:val="24"/>
          <w:szCs w:val="24"/>
        </w:rPr>
        <w:t xml:space="preserve">of </w:t>
      </w:r>
      <w:r>
        <w:rPr>
          <w:sz w:val="24"/>
          <w:szCs w:val="24"/>
        </w:rPr>
        <w:t xml:space="preserve">   </w:t>
      </w:r>
      <w:r w:rsidR="003670FC" w:rsidRPr="003670FC">
        <w:rPr>
          <w:sz w:val="24"/>
          <w:szCs w:val="24"/>
        </w:rPr>
        <w:t xml:space="preserve">Functions </w:t>
      </w:r>
      <w:r>
        <w:rPr>
          <w:sz w:val="24"/>
          <w:szCs w:val="24"/>
        </w:rPr>
        <w:t xml:space="preserve">  </w:t>
      </w:r>
      <w:r w:rsidR="003670FC" w:rsidRPr="003670FC">
        <w:rPr>
          <w:sz w:val="24"/>
          <w:szCs w:val="24"/>
        </w:rPr>
        <w:t xml:space="preserve">of </w:t>
      </w:r>
      <w:r w:rsidR="00B52358">
        <w:rPr>
          <w:sz w:val="24"/>
          <w:szCs w:val="24"/>
        </w:rPr>
        <w:t>Local Government.</w:t>
      </w:r>
      <w:r>
        <w:rPr>
          <w:sz w:val="24"/>
          <w:szCs w:val="24"/>
        </w:rPr>
        <w:t xml:space="preserve"> </w:t>
      </w:r>
      <w:r w:rsidR="00B52358">
        <w:rPr>
          <w:sz w:val="24"/>
          <w:szCs w:val="24"/>
        </w:rPr>
        <w:t xml:space="preserve">   </w:t>
      </w:r>
      <w:r>
        <w:rPr>
          <w:sz w:val="24"/>
          <w:szCs w:val="24"/>
        </w:rPr>
        <w:t xml:space="preserve">In: Federal </w:t>
      </w:r>
    </w:p>
    <w:p w:rsidR="000200B2" w:rsidRDefault="000200B2" w:rsidP="000200B2">
      <w:pPr>
        <w:spacing w:line="360" w:lineRule="auto"/>
        <w:ind w:left="-360"/>
        <w:jc w:val="both"/>
        <w:rPr>
          <w:sz w:val="24"/>
          <w:szCs w:val="24"/>
        </w:rPr>
      </w:pPr>
      <w:r>
        <w:rPr>
          <w:sz w:val="24"/>
          <w:szCs w:val="24"/>
        </w:rPr>
        <w:t xml:space="preserve">           </w:t>
      </w:r>
      <w:r w:rsidR="003670FC" w:rsidRPr="003670FC">
        <w:rPr>
          <w:sz w:val="24"/>
          <w:szCs w:val="24"/>
        </w:rPr>
        <w:t xml:space="preserve">Expenditure </w:t>
      </w:r>
      <w:r>
        <w:rPr>
          <w:sz w:val="24"/>
          <w:szCs w:val="24"/>
        </w:rPr>
        <w:t xml:space="preserve">  </w:t>
      </w:r>
      <w:r w:rsidR="003670FC" w:rsidRPr="003670FC">
        <w:rPr>
          <w:sz w:val="24"/>
          <w:szCs w:val="24"/>
        </w:rPr>
        <w:t xml:space="preserve">Policy </w:t>
      </w:r>
      <w:r>
        <w:rPr>
          <w:sz w:val="24"/>
          <w:szCs w:val="24"/>
        </w:rPr>
        <w:t xml:space="preserve">  </w:t>
      </w:r>
      <w:r w:rsidR="003670FC" w:rsidRPr="003670FC">
        <w:rPr>
          <w:sz w:val="24"/>
          <w:szCs w:val="24"/>
        </w:rPr>
        <w:t xml:space="preserve">for </w:t>
      </w:r>
      <w:r>
        <w:rPr>
          <w:sz w:val="24"/>
          <w:szCs w:val="24"/>
        </w:rPr>
        <w:t xml:space="preserve">  </w:t>
      </w:r>
      <w:r w:rsidR="003670FC" w:rsidRPr="003670FC">
        <w:rPr>
          <w:sz w:val="24"/>
          <w:szCs w:val="24"/>
        </w:rPr>
        <w:t xml:space="preserve">economic </w:t>
      </w:r>
      <w:r>
        <w:rPr>
          <w:sz w:val="24"/>
          <w:szCs w:val="24"/>
        </w:rPr>
        <w:t xml:space="preserve">  </w:t>
      </w:r>
      <w:r w:rsidR="003670FC" w:rsidRPr="003670FC">
        <w:rPr>
          <w:sz w:val="24"/>
          <w:szCs w:val="24"/>
        </w:rPr>
        <w:t xml:space="preserve">Growth </w:t>
      </w:r>
      <w:r>
        <w:rPr>
          <w:sz w:val="24"/>
          <w:szCs w:val="24"/>
        </w:rPr>
        <w:t xml:space="preserve">  </w:t>
      </w:r>
      <w:r w:rsidR="003670FC" w:rsidRPr="003670FC">
        <w:rPr>
          <w:sz w:val="24"/>
          <w:szCs w:val="24"/>
        </w:rPr>
        <w:t xml:space="preserve">and </w:t>
      </w:r>
      <w:r>
        <w:rPr>
          <w:sz w:val="24"/>
          <w:szCs w:val="24"/>
        </w:rPr>
        <w:t xml:space="preserve">  </w:t>
      </w:r>
      <w:r w:rsidR="003670FC" w:rsidRPr="003670FC">
        <w:rPr>
          <w:sz w:val="24"/>
          <w:szCs w:val="24"/>
        </w:rPr>
        <w:t>Stability: US Congress Joint</w:t>
      </w:r>
      <w:r>
        <w:rPr>
          <w:sz w:val="24"/>
          <w:szCs w:val="24"/>
        </w:rPr>
        <w:t xml:space="preserve"> </w:t>
      </w:r>
      <w:r w:rsidR="003670FC" w:rsidRPr="003670FC">
        <w:rPr>
          <w:sz w:val="24"/>
          <w:szCs w:val="24"/>
        </w:rPr>
        <w:t xml:space="preserve">Economic </w:t>
      </w:r>
    </w:p>
    <w:p w:rsidR="003670FC" w:rsidRDefault="000200B2" w:rsidP="000200B2">
      <w:pPr>
        <w:spacing w:line="360" w:lineRule="auto"/>
        <w:ind w:left="-360"/>
        <w:jc w:val="both"/>
        <w:rPr>
          <w:sz w:val="24"/>
          <w:szCs w:val="24"/>
        </w:rPr>
      </w:pPr>
      <w:r>
        <w:rPr>
          <w:sz w:val="24"/>
          <w:szCs w:val="24"/>
        </w:rPr>
        <w:t xml:space="preserve">           </w:t>
      </w:r>
      <w:r w:rsidR="003670FC" w:rsidRPr="003670FC">
        <w:rPr>
          <w:sz w:val="24"/>
          <w:szCs w:val="24"/>
        </w:rPr>
        <w:t xml:space="preserve">Committee ed. </w:t>
      </w:r>
      <w:smartTag w:uri="urn:schemas-microsoft-com:office:smarttags" w:element="place">
        <w:smartTag w:uri="urn:schemas-microsoft-com:office:smarttags" w:element="City">
          <w:r w:rsidR="003670FC" w:rsidRPr="003670FC">
            <w:rPr>
              <w:sz w:val="24"/>
              <w:szCs w:val="24"/>
            </w:rPr>
            <w:t>Washington</w:t>
          </w:r>
        </w:smartTag>
        <w:r w:rsidR="003670FC" w:rsidRPr="003670FC">
          <w:rPr>
            <w:sz w:val="24"/>
            <w:szCs w:val="24"/>
          </w:rPr>
          <w:t xml:space="preserve">, </w:t>
        </w:r>
        <w:smartTag w:uri="urn:schemas-microsoft-com:office:smarttags" w:element="State">
          <w:r w:rsidR="003670FC" w:rsidRPr="003670FC">
            <w:rPr>
              <w:sz w:val="24"/>
              <w:szCs w:val="24"/>
            </w:rPr>
            <w:t>DC</w:t>
          </w:r>
        </w:smartTag>
      </w:smartTag>
      <w:r w:rsidR="003670FC" w:rsidRPr="003670FC">
        <w:rPr>
          <w:sz w:val="24"/>
          <w:szCs w:val="24"/>
        </w:rPr>
        <w:t>: Government Printing Office.</w:t>
      </w:r>
    </w:p>
    <w:p w:rsidR="003670FC" w:rsidRPr="003670FC" w:rsidRDefault="003670FC" w:rsidP="006F594A">
      <w:pPr>
        <w:jc w:val="both"/>
        <w:rPr>
          <w:sz w:val="24"/>
          <w:szCs w:val="24"/>
        </w:rPr>
      </w:pPr>
    </w:p>
    <w:p w:rsidR="000200B2" w:rsidRDefault="003670FC" w:rsidP="000200B2">
      <w:pPr>
        <w:spacing w:line="360" w:lineRule="auto"/>
        <w:ind w:left="-360"/>
        <w:jc w:val="both"/>
        <w:rPr>
          <w:sz w:val="24"/>
          <w:szCs w:val="24"/>
        </w:rPr>
      </w:pPr>
      <w:r w:rsidRPr="003670FC">
        <w:rPr>
          <w:sz w:val="24"/>
          <w:szCs w:val="24"/>
        </w:rPr>
        <w:t xml:space="preserve">Taiwo, </w:t>
      </w:r>
      <w:smartTag w:uri="urn:schemas-microsoft-com:office:smarttags" w:element="place">
        <w:r w:rsidRPr="003670FC">
          <w:rPr>
            <w:sz w:val="24"/>
            <w:szCs w:val="24"/>
          </w:rPr>
          <w:t>I.</w:t>
        </w:r>
      </w:smartTag>
      <w:r w:rsidR="000200B2">
        <w:rPr>
          <w:sz w:val="24"/>
          <w:szCs w:val="24"/>
        </w:rPr>
        <w:t xml:space="preserve"> O. (</w:t>
      </w:r>
      <w:r w:rsidRPr="003670FC">
        <w:rPr>
          <w:sz w:val="24"/>
          <w:szCs w:val="24"/>
        </w:rPr>
        <w:t>1999</w:t>
      </w:r>
      <w:r w:rsidR="000200B2">
        <w:rPr>
          <w:sz w:val="24"/>
          <w:szCs w:val="24"/>
        </w:rPr>
        <w:t>)</w:t>
      </w:r>
      <w:r w:rsidR="0087069B">
        <w:rPr>
          <w:sz w:val="24"/>
          <w:szCs w:val="24"/>
        </w:rPr>
        <w:t>,</w:t>
      </w:r>
      <w:r w:rsidRPr="003670FC">
        <w:rPr>
          <w:sz w:val="24"/>
          <w:szCs w:val="24"/>
        </w:rPr>
        <w:t xml:space="preserve"> </w:t>
      </w:r>
      <w:r w:rsidR="000200B2">
        <w:rPr>
          <w:sz w:val="24"/>
          <w:szCs w:val="24"/>
        </w:rPr>
        <w:t xml:space="preserve">   </w:t>
      </w:r>
      <w:r w:rsidR="00B52358">
        <w:rPr>
          <w:sz w:val="24"/>
          <w:szCs w:val="24"/>
        </w:rPr>
        <w:t xml:space="preserve"> </w:t>
      </w:r>
      <w:r w:rsidRPr="003670FC">
        <w:rPr>
          <w:sz w:val="24"/>
          <w:szCs w:val="24"/>
        </w:rPr>
        <w:t xml:space="preserve">Fiscal </w:t>
      </w:r>
      <w:r w:rsidR="000200B2">
        <w:rPr>
          <w:sz w:val="24"/>
          <w:szCs w:val="24"/>
        </w:rPr>
        <w:t xml:space="preserve">  </w:t>
      </w:r>
      <w:r w:rsidRPr="003670FC">
        <w:rPr>
          <w:sz w:val="24"/>
          <w:szCs w:val="24"/>
        </w:rPr>
        <w:t xml:space="preserve">Federalism: </w:t>
      </w:r>
      <w:r w:rsidR="000200B2">
        <w:rPr>
          <w:sz w:val="24"/>
          <w:szCs w:val="24"/>
        </w:rPr>
        <w:t xml:space="preserve"> </w:t>
      </w:r>
      <w:r w:rsidRPr="003670FC">
        <w:rPr>
          <w:sz w:val="24"/>
          <w:szCs w:val="24"/>
        </w:rPr>
        <w:t xml:space="preserve">A </w:t>
      </w:r>
      <w:r w:rsidR="000200B2">
        <w:rPr>
          <w:sz w:val="24"/>
          <w:szCs w:val="24"/>
        </w:rPr>
        <w:t xml:space="preserve"> </w:t>
      </w:r>
      <w:r w:rsidRPr="003670FC">
        <w:rPr>
          <w:sz w:val="24"/>
          <w:szCs w:val="24"/>
        </w:rPr>
        <w:t xml:space="preserve">Theoretical </w:t>
      </w:r>
      <w:r w:rsidR="000200B2">
        <w:rPr>
          <w:sz w:val="24"/>
          <w:szCs w:val="24"/>
        </w:rPr>
        <w:t xml:space="preserve">  </w:t>
      </w:r>
      <w:r w:rsidR="00AB533E">
        <w:rPr>
          <w:sz w:val="24"/>
          <w:szCs w:val="24"/>
        </w:rPr>
        <w:t>Framework. A Paper Presented at the</w:t>
      </w:r>
      <w:r w:rsidRPr="003670FC">
        <w:rPr>
          <w:sz w:val="24"/>
          <w:szCs w:val="24"/>
        </w:rPr>
        <w:t xml:space="preserve"> </w:t>
      </w:r>
    </w:p>
    <w:p w:rsidR="003670FC" w:rsidRPr="003670FC" w:rsidRDefault="000200B2" w:rsidP="000200B2">
      <w:pPr>
        <w:spacing w:line="360" w:lineRule="auto"/>
        <w:ind w:left="-360"/>
        <w:jc w:val="both"/>
        <w:rPr>
          <w:sz w:val="24"/>
          <w:szCs w:val="24"/>
        </w:rPr>
      </w:pPr>
      <w:r>
        <w:rPr>
          <w:sz w:val="24"/>
          <w:szCs w:val="24"/>
        </w:rPr>
        <w:t xml:space="preserve">           </w:t>
      </w:r>
      <w:r w:rsidR="00AB533E">
        <w:rPr>
          <w:sz w:val="24"/>
          <w:szCs w:val="24"/>
        </w:rPr>
        <w:t>Annual Conference of the Nigerian Economic Society, 3-23</w:t>
      </w:r>
      <w:r w:rsidR="007D66C7">
        <w:rPr>
          <w:sz w:val="24"/>
          <w:szCs w:val="24"/>
        </w:rPr>
        <w:t>.</w:t>
      </w:r>
    </w:p>
    <w:p w:rsidR="003670FC" w:rsidRPr="003670FC" w:rsidRDefault="003670FC" w:rsidP="006F594A">
      <w:pPr>
        <w:ind w:left="-360"/>
        <w:jc w:val="both"/>
        <w:rPr>
          <w:sz w:val="24"/>
          <w:szCs w:val="24"/>
        </w:rPr>
      </w:pPr>
    </w:p>
    <w:p w:rsidR="000200B2" w:rsidRDefault="000200B2" w:rsidP="000200B2">
      <w:pPr>
        <w:spacing w:line="360" w:lineRule="auto"/>
        <w:ind w:left="-360"/>
        <w:jc w:val="both"/>
        <w:rPr>
          <w:sz w:val="24"/>
          <w:szCs w:val="24"/>
        </w:rPr>
      </w:pPr>
      <w:r>
        <w:rPr>
          <w:sz w:val="24"/>
          <w:szCs w:val="24"/>
        </w:rPr>
        <w:t>Tanzi, V. (</w:t>
      </w:r>
      <w:r w:rsidR="003670FC" w:rsidRPr="003670FC">
        <w:rPr>
          <w:sz w:val="24"/>
          <w:szCs w:val="24"/>
        </w:rPr>
        <w:t>1995</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 xml:space="preserve">Federalism </w:t>
      </w:r>
      <w:r>
        <w:rPr>
          <w:sz w:val="24"/>
          <w:szCs w:val="24"/>
        </w:rPr>
        <w:t xml:space="preserve">   </w:t>
      </w:r>
      <w:r w:rsidR="003670FC" w:rsidRPr="003670FC">
        <w:rPr>
          <w:sz w:val="24"/>
          <w:szCs w:val="24"/>
        </w:rPr>
        <w:t>and Decentralizati</w:t>
      </w:r>
      <w:r>
        <w:rPr>
          <w:sz w:val="24"/>
          <w:szCs w:val="24"/>
        </w:rPr>
        <w:t xml:space="preserve">on: A Review of some Efficiency </w:t>
      </w:r>
      <w:r w:rsidR="003670FC" w:rsidRPr="003670FC">
        <w:rPr>
          <w:sz w:val="24"/>
          <w:szCs w:val="24"/>
        </w:rPr>
        <w:t xml:space="preserve">And </w:t>
      </w:r>
    </w:p>
    <w:p w:rsidR="000200B2" w:rsidRDefault="000200B2" w:rsidP="000200B2">
      <w:pPr>
        <w:spacing w:line="360" w:lineRule="auto"/>
        <w:ind w:left="-360"/>
        <w:jc w:val="both"/>
        <w:rPr>
          <w:sz w:val="24"/>
          <w:szCs w:val="24"/>
        </w:rPr>
      </w:pPr>
      <w:r>
        <w:rPr>
          <w:sz w:val="24"/>
          <w:szCs w:val="24"/>
        </w:rPr>
        <w:t xml:space="preserve">           </w:t>
      </w:r>
      <w:r w:rsidR="003670FC" w:rsidRPr="003670FC">
        <w:rPr>
          <w:sz w:val="24"/>
          <w:szCs w:val="24"/>
        </w:rPr>
        <w:t xml:space="preserve">Macroeconomic Aspects. In: </w:t>
      </w:r>
      <w:r>
        <w:rPr>
          <w:sz w:val="24"/>
          <w:szCs w:val="24"/>
        </w:rPr>
        <w:t xml:space="preserve">  </w:t>
      </w:r>
      <w:r w:rsidR="003670FC" w:rsidRPr="003670FC">
        <w:rPr>
          <w:sz w:val="24"/>
          <w:szCs w:val="24"/>
        </w:rPr>
        <w:t xml:space="preserve">Annual </w:t>
      </w:r>
      <w:r>
        <w:rPr>
          <w:sz w:val="24"/>
          <w:szCs w:val="24"/>
        </w:rPr>
        <w:t xml:space="preserve"> </w:t>
      </w:r>
      <w:r w:rsidR="003670FC" w:rsidRPr="003670FC">
        <w:rPr>
          <w:sz w:val="24"/>
          <w:szCs w:val="24"/>
        </w:rPr>
        <w:t>World Bank Conference on Development</w:t>
      </w:r>
      <w:r>
        <w:rPr>
          <w:sz w:val="24"/>
          <w:szCs w:val="24"/>
        </w:rPr>
        <w:t xml:space="preserve"> </w:t>
      </w:r>
      <w:r w:rsidR="003670FC" w:rsidRPr="003670FC">
        <w:rPr>
          <w:sz w:val="24"/>
          <w:szCs w:val="24"/>
        </w:rPr>
        <w:t xml:space="preserve">Economics. </w:t>
      </w:r>
    </w:p>
    <w:p w:rsidR="003670FC" w:rsidRDefault="000200B2" w:rsidP="000200B2">
      <w:pPr>
        <w:spacing w:line="360" w:lineRule="auto"/>
        <w:ind w:left="-360"/>
        <w:jc w:val="both"/>
        <w:rPr>
          <w:sz w:val="24"/>
          <w:szCs w:val="24"/>
        </w:rPr>
      </w:pPr>
      <w:r>
        <w:rPr>
          <w:sz w:val="24"/>
          <w:szCs w:val="24"/>
        </w:rPr>
        <w:t xml:space="preserve">           </w:t>
      </w:r>
      <w:r w:rsidR="003670FC" w:rsidRPr="003670FC">
        <w:rPr>
          <w:sz w:val="24"/>
          <w:szCs w:val="24"/>
        </w:rPr>
        <w:t xml:space="preserve">Bruno, M. and B, </w:t>
      </w:r>
      <w:r w:rsidR="002539F2">
        <w:rPr>
          <w:sz w:val="24"/>
          <w:szCs w:val="24"/>
        </w:rPr>
        <w:t xml:space="preserve">Pleskovic, eds. World Bank,  </w:t>
      </w:r>
      <w:r w:rsidR="003670FC" w:rsidRPr="003670FC">
        <w:rPr>
          <w:sz w:val="24"/>
          <w:szCs w:val="24"/>
        </w:rPr>
        <w:t>317-322.</w:t>
      </w:r>
    </w:p>
    <w:p w:rsidR="00EC51C7" w:rsidRDefault="00EC51C7" w:rsidP="000200B2">
      <w:pPr>
        <w:spacing w:line="360" w:lineRule="auto"/>
        <w:ind w:left="-360"/>
        <w:jc w:val="both"/>
        <w:rPr>
          <w:sz w:val="24"/>
          <w:szCs w:val="24"/>
        </w:rPr>
      </w:pPr>
    </w:p>
    <w:p w:rsidR="00500F8F" w:rsidRDefault="00500F8F" w:rsidP="00500F8F">
      <w:pPr>
        <w:ind w:left="-360"/>
        <w:jc w:val="both"/>
        <w:rPr>
          <w:sz w:val="24"/>
          <w:szCs w:val="24"/>
        </w:rPr>
      </w:pPr>
    </w:p>
    <w:p w:rsidR="00EC51C7" w:rsidRDefault="00EC51C7" w:rsidP="00500F8F">
      <w:pPr>
        <w:ind w:left="-360"/>
        <w:jc w:val="both"/>
        <w:rPr>
          <w:sz w:val="24"/>
          <w:szCs w:val="24"/>
        </w:rPr>
      </w:pPr>
    </w:p>
    <w:p w:rsidR="00FF47F8" w:rsidRDefault="00FF47F8" w:rsidP="000200B2">
      <w:pPr>
        <w:spacing w:line="360" w:lineRule="auto"/>
        <w:ind w:left="-360"/>
        <w:jc w:val="both"/>
        <w:rPr>
          <w:sz w:val="24"/>
          <w:szCs w:val="24"/>
        </w:rPr>
      </w:pPr>
      <w:r>
        <w:rPr>
          <w:sz w:val="24"/>
          <w:szCs w:val="24"/>
        </w:rPr>
        <w:lastRenderedPageBreak/>
        <w:t xml:space="preserve">Tanzi, V. (1996), </w:t>
      </w:r>
      <w:r w:rsidR="00500F8F">
        <w:rPr>
          <w:sz w:val="24"/>
          <w:szCs w:val="24"/>
        </w:rPr>
        <w:t xml:space="preserve">   </w:t>
      </w:r>
      <w:r>
        <w:rPr>
          <w:sz w:val="24"/>
          <w:szCs w:val="24"/>
        </w:rPr>
        <w:t xml:space="preserve">Fiscal </w:t>
      </w:r>
      <w:r w:rsidR="00500F8F">
        <w:rPr>
          <w:sz w:val="24"/>
          <w:szCs w:val="24"/>
        </w:rPr>
        <w:t xml:space="preserve">   </w:t>
      </w:r>
      <w:r>
        <w:rPr>
          <w:sz w:val="24"/>
          <w:szCs w:val="24"/>
        </w:rPr>
        <w:t xml:space="preserve">Federalism </w:t>
      </w:r>
      <w:r w:rsidR="00500F8F">
        <w:rPr>
          <w:sz w:val="24"/>
          <w:szCs w:val="24"/>
        </w:rPr>
        <w:t xml:space="preserve">   </w:t>
      </w:r>
      <w:r>
        <w:rPr>
          <w:sz w:val="24"/>
          <w:szCs w:val="24"/>
        </w:rPr>
        <w:t xml:space="preserve">and </w:t>
      </w:r>
      <w:r w:rsidR="00500F8F">
        <w:rPr>
          <w:sz w:val="24"/>
          <w:szCs w:val="24"/>
        </w:rPr>
        <w:t xml:space="preserve">  </w:t>
      </w:r>
      <w:r>
        <w:rPr>
          <w:sz w:val="24"/>
          <w:szCs w:val="24"/>
        </w:rPr>
        <w:t xml:space="preserve">Decentralization: </w:t>
      </w:r>
      <w:r w:rsidR="00500F8F">
        <w:rPr>
          <w:sz w:val="24"/>
          <w:szCs w:val="24"/>
        </w:rPr>
        <w:t xml:space="preserve"> </w:t>
      </w:r>
      <w:r>
        <w:rPr>
          <w:sz w:val="24"/>
          <w:szCs w:val="24"/>
        </w:rPr>
        <w:t xml:space="preserve">A Review of some Efficiency and </w:t>
      </w:r>
    </w:p>
    <w:p w:rsidR="00FF47F8" w:rsidRDefault="00FF47F8" w:rsidP="000200B2">
      <w:pPr>
        <w:spacing w:line="360" w:lineRule="auto"/>
        <w:ind w:left="-360"/>
        <w:jc w:val="both"/>
        <w:rPr>
          <w:sz w:val="24"/>
          <w:szCs w:val="24"/>
        </w:rPr>
      </w:pPr>
      <w:r>
        <w:rPr>
          <w:sz w:val="24"/>
          <w:szCs w:val="24"/>
        </w:rPr>
        <w:t xml:space="preserve">           Macroeconomic </w:t>
      </w:r>
      <w:r w:rsidR="00500F8F">
        <w:rPr>
          <w:sz w:val="24"/>
          <w:szCs w:val="24"/>
        </w:rPr>
        <w:t xml:space="preserve"> </w:t>
      </w:r>
      <w:r>
        <w:rPr>
          <w:sz w:val="24"/>
          <w:szCs w:val="24"/>
        </w:rPr>
        <w:t xml:space="preserve">Aspects. </w:t>
      </w:r>
      <w:r w:rsidR="00500F8F">
        <w:rPr>
          <w:sz w:val="24"/>
          <w:szCs w:val="24"/>
        </w:rPr>
        <w:t xml:space="preserve"> </w:t>
      </w:r>
      <w:r>
        <w:rPr>
          <w:sz w:val="24"/>
          <w:szCs w:val="24"/>
        </w:rPr>
        <w:t xml:space="preserve">In: </w:t>
      </w:r>
      <w:r w:rsidR="00500F8F">
        <w:rPr>
          <w:sz w:val="24"/>
          <w:szCs w:val="24"/>
        </w:rPr>
        <w:t xml:space="preserve"> </w:t>
      </w:r>
      <w:r>
        <w:rPr>
          <w:sz w:val="24"/>
          <w:szCs w:val="24"/>
        </w:rPr>
        <w:t>Annual World Bank Conference on Development Economics.</w:t>
      </w:r>
    </w:p>
    <w:p w:rsidR="003670FC" w:rsidRDefault="00FF47F8" w:rsidP="00827751">
      <w:pPr>
        <w:spacing w:line="360" w:lineRule="auto"/>
        <w:ind w:left="-360"/>
        <w:jc w:val="both"/>
        <w:rPr>
          <w:sz w:val="24"/>
          <w:szCs w:val="24"/>
        </w:rPr>
      </w:pPr>
      <w:r>
        <w:rPr>
          <w:sz w:val="24"/>
          <w:szCs w:val="24"/>
        </w:rPr>
        <w:t xml:space="preserve">           Bruno, M and B. Plaskovic (eds). Washington. D. C.: The World Bank, 295-316.</w:t>
      </w:r>
    </w:p>
    <w:p w:rsidR="00EC51C7" w:rsidRPr="003670FC" w:rsidRDefault="00EC51C7" w:rsidP="00EC51C7">
      <w:pPr>
        <w:ind w:left="-360"/>
        <w:jc w:val="both"/>
        <w:rPr>
          <w:sz w:val="24"/>
          <w:szCs w:val="24"/>
        </w:rPr>
      </w:pPr>
    </w:p>
    <w:p w:rsidR="000200B2" w:rsidRDefault="003670FC" w:rsidP="000200B2">
      <w:pPr>
        <w:spacing w:line="360" w:lineRule="auto"/>
        <w:ind w:left="-360"/>
        <w:jc w:val="both"/>
        <w:rPr>
          <w:sz w:val="24"/>
          <w:szCs w:val="24"/>
        </w:rPr>
      </w:pPr>
      <w:r w:rsidRPr="003670FC">
        <w:rPr>
          <w:sz w:val="24"/>
          <w:szCs w:val="24"/>
        </w:rPr>
        <w:t>Tanzi</w:t>
      </w:r>
      <w:r w:rsidR="0087069B">
        <w:rPr>
          <w:sz w:val="24"/>
          <w:szCs w:val="24"/>
        </w:rPr>
        <w:t>, Vito and Hamid Davoodi (1997),</w:t>
      </w:r>
      <w:r w:rsidRPr="003670FC">
        <w:rPr>
          <w:sz w:val="24"/>
          <w:szCs w:val="24"/>
        </w:rPr>
        <w:t xml:space="preserve"> </w:t>
      </w:r>
      <w:r w:rsidR="000200B2">
        <w:rPr>
          <w:sz w:val="24"/>
          <w:szCs w:val="24"/>
        </w:rPr>
        <w:t xml:space="preserve"> </w:t>
      </w:r>
      <w:r w:rsidR="00B52358">
        <w:rPr>
          <w:sz w:val="24"/>
          <w:szCs w:val="24"/>
        </w:rPr>
        <w:t xml:space="preserve"> </w:t>
      </w:r>
      <w:r w:rsidRPr="003670FC">
        <w:rPr>
          <w:sz w:val="24"/>
          <w:szCs w:val="24"/>
        </w:rPr>
        <w:t xml:space="preserve">Corruption, </w:t>
      </w:r>
      <w:r w:rsidR="00B52358">
        <w:rPr>
          <w:sz w:val="24"/>
          <w:szCs w:val="24"/>
        </w:rPr>
        <w:t xml:space="preserve">Public Investment and Growth.  </w:t>
      </w:r>
      <w:r w:rsidR="000200B2">
        <w:rPr>
          <w:sz w:val="24"/>
          <w:szCs w:val="24"/>
        </w:rPr>
        <w:t xml:space="preserve"> </w:t>
      </w:r>
      <w:r w:rsidRPr="003670FC">
        <w:rPr>
          <w:sz w:val="24"/>
          <w:szCs w:val="24"/>
        </w:rPr>
        <w:t xml:space="preserve">International </w:t>
      </w:r>
    </w:p>
    <w:p w:rsidR="003670FC" w:rsidRPr="003670FC" w:rsidRDefault="000200B2" w:rsidP="000200B2">
      <w:pPr>
        <w:spacing w:line="360" w:lineRule="auto"/>
        <w:ind w:left="-360"/>
        <w:jc w:val="both"/>
        <w:rPr>
          <w:sz w:val="24"/>
          <w:szCs w:val="24"/>
        </w:rPr>
      </w:pPr>
      <w:r>
        <w:rPr>
          <w:sz w:val="24"/>
          <w:szCs w:val="24"/>
        </w:rPr>
        <w:t xml:space="preserve">           </w:t>
      </w:r>
      <w:r w:rsidR="003670FC" w:rsidRPr="003670FC">
        <w:rPr>
          <w:sz w:val="24"/>
          <w:szCs w:val="24"/>
        </w:rPr>
        <w:t>Monetary Fund Working Paper 97/139.</w:t>
      </w:r>
    </w:p>
    <w:p w:rsidR="003670FC" w:rsidRPr="003670FC" w:rsidRDefault="003670FC" w:rsidP="006F594A">
      <w:pPr>
        <w:ind w:left="-360"/>
        <w:jc w:val="both"/>
        <w:rPr>
          <w:sz w:val="24"/>
          <w:szCs w:val="24"/>
        </w:rPr>
      </w:pPr>
    </w:p>
    <w:p w:rsidR="000200B2" w:rsidRDefault="000200B2" w:rsidP="000200B2">
      <w:pPr>
        <w:spacing w:line="360" w:lineRule="auto"/>
        <w:ind w:left="-360"/>
        <w:jc w:val="both"/>
        <w:rPr>
          <w:sz w:val="24"/>
          <w:szCs w:val="24"/>
        </w:rPr>
      </w:pPr>
      <w:r>
        <w:rPr>
          <w:sz w:val="24"/>
          <w:szCs w:val="24"/>
        </w:rPr>
        <w:t>Tella, S. A. (</w:t>
      </w:r>
      <w:r w:rsidR="003670FC" w:rsidRPr="003670FC">
        <w:rPr>
          <w:sz w:val="24"/>
          <w:szCs w:val="24"/>
        </w:rPr>
        <w:t>1999</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Promoting </w:t>
      </w:r>
      <w:r>
        <w:rPr>
          <w:sz w:val="24"/>
          <w:szCs w:val="24"/>
        </w:rPr>
        <w:t xml:space="preserve">  </w:t>
      </w:r>
      <w:r w:rsidR="003670FC" w:rsidRPr="003670FC">
        <w:rPr>
          <w:sz w:val="24"/>
          <w:szCs w:val="24"/>
        </w:rPr>
        <w:t xml:space="preserve">States </w:t>
      </w:r>
      <w:r>
        <w:rPr>
          <w:sz w:val="24"/>
          <w:szCs w:val="24"/>
        </w:rPr>
        <w:t xml:space="preserve">  </w:t>
      </w:r>
      <w:r w:rsidR="003670FC" w:rsidRPr="003670FC">
        <w:rPr>
          <w:sz w:val="24"/>
          <w:szCs w:val="24"/>
        </w:rPr>
        <w:t xml:space="preserve">Economic </w:t>
      </w:r>
      <w:r>
        <w:rPr>
          <w:sz w:val="24"/>
          <w:szCs w:val="24"/>
        </w:rPr>
        <w:t xml:space="preserve">   </w:t>
      </w:r>
      <w:r w:rsidR="003670FC" w:rsidRPr="003670FC">
        <w:rPr>
          <w:sz w:val="24"/>
          <w:szCs w:val="24"/>
        </w:rPr>
        <w:t>Independence</w:t>
      </w:r>
      <w:r>
        <w:rPr>
          <w:sz w:val="24"/>
          <w:szCs w:val="24"/>
        </w:rPr>
        <w:t xml:space="preserve">    through   Financial    Market </w:t>
      </w:r>
    </w:p>
    <w:p w:rsidR="000200B2" w:rsidRDefault="000200B2" w:rsidP="000200B2">
      <w:pPr>
        <w:spacing w:line="360" w:lineRule="auto"/>
        <w:jc w:val="both"/>
        <w:rPr>
          <w:sz w:val="24"/>
          <w:szCs w:val="24"/>
        </w:rPr>
      </w:pPr>
      <w:r>
        <w:rPr>
          <w:sz w:val="24"/>
          <w:szCs w:val="24"/>
        </w:rPr>
        <w:t xml:space="preserve">     </w:t>
      </w:r>
      <w:r w:rsidR="003670FC" w:rsidRPr="003670FC">
        <w:rPr>
          <w:sz w:val="24"/>
          <w:szCs w:val="24"/>
        </w:rPr>
        <w:t xml:space="preserve">Cooperation. </w:t>
      </w:r>
      <w:r>
        <w:rPr>
          <w:sz w:val="24"/>
          <w:szCs w:val="24"/>
        </w:rPr>
        <w:t xml:space="preserve">  </w:t>
      </w:r>
      <w:r w:rsidR="003670FC" w:rsidRPr="003670FC">
        <w:rPr>
          <w:sz w:val="24"/>
          <w:szCs w:val="24"/>
        </w:rPr>
        <w:t xml:space="preserve">In: </w:t>
      </w: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 xml:space="preserve">Federalism and </w:t>
      </w:r>
      <w:smartTag w:uri="urn:schemas-microsoft-com:office:smarttags" w:element="place">
        <w:smartTag w:uri="urn:schemas-microsoft-com:office:smarttags" w:element="country-region">
          <w:r w:rsidR="003670FC" w:rsidRPr="003670FC">
            <w:rPr>
              <w:sz w:val="24"/>
              <w:szCs w:val="24"/>
            </w:rPr>
            <w:t>Nigeria</w:t>
          </w:r>
        </w:smartTag>
      </w:smartTag>
      <w:r w:rsidR="003670FC" w:rsidRPr="003670FC">
        <w:rPr>
          <w:sz w:val="24"/>
          <w:szCs w:val="24"/>
        </w:rPr>
        <w:t xml:space="preserve">’s Economic Development. Proceedings of </w:t>
      </w:r>
    </w:p>
    <w:p w:rsidR="003670FC" w:rsidRPr="003670FC" w:rsidRDefault="000200B2" w:rsidP="000200B2">
      <w:pPr>
        <w:spacing w:line="360" w:lineRule="auto"/>
        <w:jc w:val="both"/>
        <w:rPr>
          <w:sz w:val="24"/>
          <w:szCs w:val="24"/>
        </w:rPr>
      </w:pPr>
      <w:r>
        <w:rPr>
          <w:sz w:val="24"/>
          <w:szCs w:val="24"/>
        </w:rPr>
        <w:t xml:space="preserve">     </w:t>
      </w:r>
      <w:r w:rsidR="003670FC" w:rsidRPr="003670FC">
        <w:rPr>
          <w:sz w:val="24"/>
          <w:szCs w:val="24"/>
        </w:rPr>
        <w:t>the annual Conference of the</w:t>
      </w:r>
      <w:r w:rsidR="002539F2">
        <w:rPr>
          <w:sz w:val="24"/>
          <w:szCs w:val="24"/>
        </w:rPr>
        <w:t xml:space="preserve"> Nigerian Economic Society, </w:t>
      </w:r>
      <w:r w:rsidR="003670FC" w:rsidRPr="003670FC">
        <w:rPr>
          <w:sz w:val="24"/>
          <w:szCs w:val="24"/>
        </w:rPr>
        <w:t>171-187.</w:t>
      </w:r>
    </w:p>
    <w:p w:rsidR="003670FC" w:rsidRPr="003670FC" w:rsidRDefault="003670FC" w:rsidP="006F594A">
      <w:pPr>
        <w:ind w:left="-360"/>
        <w:jc w:val="both"/>
        <w:rPr>
          <w:sz w:val="24"/>
          <w:szCs w:val="24"/>
        </w:rPr>
      </w:pPr>
    </w:p>
    <w:p w:rsidR="002464C0" w:rsidRDefault="003670FC" w:rsidP="002464C0">
      <w:pPr>
        <w:spacing w:line="360" w:lineRule="auto"/>
        <w:ind w:left="-360"/>
        <w:jc w:val="both"/>
        <w:rPr>
          <w:sz w:val="24"/>
          <w:szCs w:val="24"/>
        </w:rPr>
      </w:pPr>
      <w:r w:rsidRPr="003670FC">
        <w:rPr>
          <w:sz w:val="24"/>
          <w:szCs w:val="24"/>
        </w:rPr>
        <w:t>T</w:t>
      </w:r>
      <w:r w:rsidR="000200B2">
        <w:rPr>
          <w:sz w:val="24"/>
          <w:szCs w:val="24"/>
        </w:rPr>
        <w:t>er-Minassian, T. and J. Craig. (</w:t>
      </w:r>
      <w:r w:rsidRPr="003670FC">
        <w:rPr>
          <w:sz w:val="24"/>
          <w:szCs w:val="24"/>
        </w:rPr>
        <w:t>1997</w:t>
      </w:r>
      <w:r w:rsidR="000200B2">
        <w:rPr>
          <w:sz w:val="24"/>
          <w:szCs w:val="24"/>
        </w:rPr>
        <w:t>)</w:t>
      </w:r>
      <w:r w:rsidR="0087069B">
        <w:rPr>
          <w:sz w:val="24"/>
          <w:szCs w:val="24"/>
        </w:rPr>
        <w:t>,</w:t>
      </w:r>
      <w:r w:rsidRPr="003670FC">
        <w:rPr>
          <w:sz w:val="24"/>
          <w:szCs w:val="24"/>
        </w:rPr>
        <w:t xml:space="preserve"> </w:t>
      </w:r>
      <w:r w:rsidR="002464C0">
        <w:rPr>
          <w:sz w:val="24"/>
          <w:szCs w:val="24"/>
        </w:rPr>
        <w:t xml:space="preserve">Control </w:t>
      </w:r>
      <w:r w:rsidRPr="003670FC">
        <w:rPr>
          <w:sz w:val="24"/>
          <w:szCs w:val="24"/>
        </w:rPr>
        <w:t xml:space="preserve">of </w:t>
      </w:r>
      <w:r w:rsidR="002464C0">
        <w:rPr>
          <w:sz w:val="24"/>
          <w:szCs w:val="24"/>
        </w:rPr>
        <w:t xml:space="preserve"> </w:t>
      </w:r>
      <w:r w:rsidRPr="003670FC">
        <w:rPr>
          <w:sz w:val="24"/>
          <w:szCs w:val="24"/>
        </w:rPr>
        <w:t>Sub</w:t>
      </w:r>
      <w:r w:rsidR="002464C0">
        <w:rPr>
          <w:sz w:val="24"/>
          <w:szCs w:val="24"/>
        </w:rPr>
        <w:t xml:space="preserve">national Borrowing. In: Fiscal </w:t>
      </w:r>
      <w:r w:rsidRPr="003670FC">
        <w:rPr>
          <w:sz w:val="24"/>
          <w:szCs w:val="24"/>
        </w:rPr>
        <w:t xml:space="preserve">Federalism in </w:t>
      </w:r>
    </w:p>
    <w:p w:rsidR="003670FC" w:rsidRDefault="002464C0" w:rsidP="002464C0">
      <w:pPr>
        <w:spacing w:line="360" w:lineRule="auto"/>
        <w:ind w:left="-360"/>
        <w:jc w:val="both"/>
        <w:rPr>
          <w:sz w:val="24"/>
          <w:szCs w:val="24"/>
        </w:rPr>
      </w:pPr>
      <w:r>
        <w:rPr>
          <w:sz w:val="24"/>
          <w:szCs w:val="24"/>
        </w:rPr>
        <w:t xml:space="preserve">           </w:t>
      </w:r>
      <w:r w:rsidR="003670FC" w:rsidRPr="003670FC">
        <w:rPr>
          <w:sz w:val="24"/>
          <w:szCs w:val="24"/>
        </w:rPr>
        <w:t>Theory and Practice, ed. Teresa Ter-Minassian. Washington, D. C.:</w:t>
      </w:r>
      <w:r>
        <w:rPr>
          <w:sz w:val="24"/>
          <w:szCs w:val="24"/>
        </w:rPr>
        <w:t xml:space="preserve"> </w:t>
      </w:r>
      <w:r w:rsidR="003670FC" w:rsidRPr="003670FC">
        <w:rPr>
          <w:sz w:val="24"/>
          <w:szCs w:val="24"/>
        </w:rPr>
        <w:t>IMF.</w:t>
      </w:r>
      <w:r w:rsidR="000200B2">
        <w:rPr>
          <w:sz w:val="24"/>
          <w:szCs w:val="24"/>
        </w:rPr>
        <w:t xml:space="preserve">  </w:t>
      </w:r>
    </w:p>
    <w:p w:rsidR="002464C0" w:rsidRDefault="002464C0" w:rsidP="006F594A">
      <w:pPr>
        <w:jc w:val="both"/>
        <w:rPr>
          <w:sz w:val="24"/>
          <w:szCs w:val="24"/>
        </w:rPr>
      </w:pPr>
    </w:p>
    <w:p w:rsidR="002464C0" w:rsidRDefault="002464C0" w:rsidP="002464C0">
      <w:pPr>
        <w:spacing w:line="360" w:lineRule="auto"/>
        <w:ind w:left="-360"/>
        <w:jc w:val="both"/>
        <w:rPr>
          <w:sz w:val="24"/>
          <w:szCs w:val="24"/>
        </w:rPr>
      </w:pPr>
      <w:r>
        <w:rPr>
          <w:sz w:val="24"/>
          <w:szCs w:val="24"/>
        </w:rPr>
        <w:t>Tiebout, C. M. (</w:t>
      </w:r>
      <w:r w:rsidR="003670FC" w:rsidRPr="003670FC">
        <w:rPr>
          <w:sz w:val="24"/>
          <w:szCs w:val="24"/>
        </w:rPr>
        <w:t>1956</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A </w:t>
      </w:r>
      <w:r w:rsidR="00E10628">
        <w:rPr>
          <w:sz w:val="24"/>
          <w:szCs w:val="24"/>
        </w:rPr>
        <w:t xml:space="preserve">    </w:t>
      </w:r>
      <w:r w:rsidR="003670FC" w:rsidRPr="003670FC">
        <w:rPr>
          <w:sz w:val="24"/>
          <w:szCs w:val="24"/>
        </w:rPr>
        <w:t xml:space="preserve">Pure </w:t>
      </w:r>
      <w:r w:rsidR="00E10628">
        <w:rPr>
          <w:sz w:val="24"/>
          <w:szCs w:val="24"/>
        </w:rPr>
        <w:t xml:space="preserve">  </w:t>
      </w:r>
      <w:r w:rsidR="003670FC" w:rsidRPr="003670FC">
        <w:rPr>
          <w:sz w:val="24"/>
          <w:szCs w:val="24"/>
        </w:rPr>
        <w:t>Theory of Local Expenditur</w:t>
      </w:r>
      <w:r w:rsidR="00E10628">
        <w:rPr>
          <w:sz w:val="24"/>
          <w:szCs w:val="24"/>
        </w:rPr>
        <w:t xml:space="preserve">e, Journal of Political Economy,  </w:t>
      </w:r>
      <w:r w:rsidR="003670FC" w:rsidRPr="003670FC">
        <w:rPr>
          <w:sz w:val="24"/>
          <w:szCs w:val="24"/>
        </w:rPr>
        <w:t xml:space="preserve">64, </w:t>
      </w:r>
    </w:p>
    <w:p w:rsidR="003670FC" w:rsidRDefault="002464C0" w:rsidP="00B52358">
      <w:pPr>
        <w:spacing w:line="360" w:lineRule="auto"/>
        <w:ind w:left="-360"/>
        <w:jc w:val="both"/>
        <w:rPr>
          <w:sz w:val="24"/>
          <w:szCs w:val="24"/>
        </w:rPr>
      </w:pPr>
      <w:r>
        <w:rPr>
          <w:sz w:val="24"/>
          <w:szCs w:val="24"/>
        </w:rPr>
        <w:t xml:space="preserve">           </w:t>
      </w:r>
      <w:r w:rsidR="00B52358">
        <w:rPr>
          <w:sz w:val="24"/>
          <w:szCs w:val="24"/>
        </w:rPr>
        <w:t>416-424.</w:t>
      </w:r>
    </w:p>
    <w:p w:rsidR="00B52358" w:rsidRPr="003670FC" w:rsidRDefault="00B52358" w:rsidP="006F594A">
      <w:pPr>
        <w:ind w:left="-360"/>
        <w:jc w:val="both"/>
        <w:rPr>
          <w:sz w:val="24"/>
          <w:szCs w:val="24"/>
        </w:rPr>
      </w:pPr>
    </w:p>
    <w:p w:rsidR="002464C0" w:rsidRDefault="003670FC" w:rsidP="002464C0">
      <w:pPr>
        <w:spacing w:line="360" w:lineRule="auto"/>
        <w:ind w:left="-360"/>
        <w:jc w:val="both"/>
        <w:rPr>
          <w:sz w:val="24"/>
          <w:szCs w:val="24"/>
        </w:rPr>
      </w:pPr>
      <w:r w:rsidRPr="003670FC">
        <w:rPr>
          <w:sz w:val="24"/>
          <w:szCs w:val="24"/>
        </w:rPr>
        <w:t>Tomasze</w:t>
      </w:r>
      <w:r w:rsidR="0087069B">
        <w:rPr>
          <w:sz w:val="24"/>
          <w:szCs w:val="24"/>
        </w:rPr>
        <w:t>wska, Ewa and Anwar Shah (2000),</w:t>
      </w:r>
      <w:r w:rsidRPr="003670FC">
        <w:rPr>
          <w:sz w:val="24"/>
          <w:szCs w:val="24"/>
        </w:rPr>
        <w:t xml:space="preserve"> </w:t>
      </w:r>
      <w:r w:rsidR="002464C0">
        <w:rPr>
          <w:sz w:val="24"/>
          <w:szCs w:val="24"/>
        </w:rPr>
        <w:t xml:space="preserve">    </w:t>
      </w:r>
      <w:r w:rsidR="00B52358">
        <w:rPr>
          <w:sz w:val="24"/>
          <w:szCs w:val="24"/>
        </w:rPr>
        <w:t xml:space="preserve"> </w:t>
      </w:r>
      <w:r w:rsidRPr="003670FC">
        <w:rPr>
          <w:sz w:val="24"/>
          <w:szCs w:val="24"/>
        </w:rPr>
        <w:t xml:space="preserve">Phantom </w:t>
      </w:r>
      <w:r w:rsidR="002464C0">
        <w:rPr>
          <w:sz w:val="24"/>
          <w:szCs w:val="24"/>
        </w:rPr>
        <w:t xml:space="preserve">    </w:t>
      </w:r>
      <w:r w:rsidRPr="003670FC">
        <w:rPr>
          <w:sz w:val="24"/>
          <w:szCs w:val="24"/>
        </w:rPr>
        <w:t xml:space="preserve">Hospitals, </w:t>
      </w:r>
      <w:r w:rsidR="002464C0">
        <w:rPr>
          <w:sz w:val="24"/>
          <w:szCs w:val="24"/>
        </w:rPr>
        <w:t xml:space="preserve">  </w:t>
      </w:r>
      <w:r w:rsidRPr="003670FC">
        <w:rPr>
          <w:sz w:val="24"/>
          <w:szCs w:val="24"/>
        </w:rPr>
        <w:t>Ghost Schools</w:t>
      </w:r>
      <w:r w:rsidR="002464C0">
        <w:rPr>
          <w:sz w:val="24"/>
          <w:szCs w:val="24"/>
        </w:rPr>
        <w:t xml:space="preserve"> and Road </w:t>
      </w:r>
      <w:r w:rsidRPr="003670FC">
        <w:rPr>
          <w:sz w:val="24"/>
          <w:szCs w:val="24"/>
        </w:rPr>
        <w:t xml:space="preserve">to </w:t>
      </w:r>
    </w:p>
    <w:p w:rsidR="002464C0" w:rsidRDefault="002464C0" w:rsidP="002464C0">
      <w:pPr>
        <w:spacing w:line="360" w:lineRule="auto"/>
        <w:ind w:left="-360"/>
        <w:jc w:val="both"/>
        <w:rPr>
          <w:sz w:val="24"/>
          <w:szCs w:val="24"/>
        </w:rPr>
      </w:pPr>
      <w:r>
        <w:rPr>
          <w:sz w:val="24"/>
          <w:szCs w:val="24"/>
        </w:rPr>
        <w:t xml:space="preserve">          </w:t>
      </w:r>
      <w:r w:rsidR="003670FC" w:rsidRPr="003670FC">
        <w:rPr>
          <w:sz w:val="24"/>
          <w:szCs w:val="24"/>
        </w:rPr>
        <w:t xml:space="preserve">Nowhere: </w:t>
      </w:r>
      <w:r w:rsidR="00500F8F">
        <w:rPr>
          <w:sz w:val="24"/>
          <w:szCs w:val="24"/>
        </w:rPr>
        <w:t xml:space="preserve"> </w:t>
      </w:r>
      <w:r w:rsidR="003670FC" w:rsidRPr="003670FC">
        <w:rPr>
          <w:sz w:val="24"/>
          <w:szCs w:val="24"/>
        </w:rPr>
        <w:t>The Impact of Corruption on Public Services Delivery Performance in</w:t>
      </w:r>
      <w:r>
        <w:rPr>
          <w:sz w:val="24"/>
          <w:szCs w:val="24"/>
        </w:rPr>
        <w:t xml:space="preserve"> </w:t>
      </w:r>
      <w:r w:rsidR="003670FC" w:rsidRPr="003670FC">
        <w:rPr>
          <w:sz w:val="24"/>
          <w:szCs w:val="24"/>
        </w:rPr>
        <w:t xml:space="preserve">Developing </w:t>
      </w:r>
    </w:p>
    <w:p w:rsidR="002464C0" w:rsidRDefault="002464C0" w:rsidP="002464C0">
      <w:pPr>
        <w:spacing w:line="360" w:lineRule="auto"/>
        <w:ind w:left="-360"/>
        <w:jc w:val="both"/>
        <w:rPr>
          <w:sz w:val="24"/>
          <w:szCs w:val="24"/>
        </w:rPr>
      </w:pPr>
      <w:r>
        <w:rPr>
          <w:sz w:val="24"/>
          <w:szCs w:val="24"/>
        </w:rPr>
        <w:t xml:space="preserve">          </w:t>
      </w:r>
      <w:r w:rsidR="00B52358">
        <w:rPr>
          <w:sz w:val="24"/>
          <w:szCs w:val="24"/>
        </w:rPr>
        <w:t xml:space="preserve">Countries.  </w:t>
      </w:r>
      <w:r w:rsidR="003670FC" w:rsidRPr="003670FC">
        <w:rPr>
          <w:sz w:val="24"/>
          <w:szCs w:val="24"/>
        </w:rPr>
        <w:t xml:space="preserve"> </w:t>
      </w:r>
      <w:r>
        <w:rPr>
          <w:sz w:val="24"/>
          <w:szCs w:val="24"/>
        </w:rPr>
        <w:t xml:space="preserve">  </w:t>
      </w:r>
      <w:r w:rsidR="003670FC" w:rsidRPr="003670FC">
        <w:rPr>
          <w:sz w:val="24"/>
          <w:szCs w:val="24"/>
        </w:rPr>
        <w:t xml:space="preserve">Working </w:t>
      </w:r>
      <w:r>
        <w:rPr>
          <w:sz w:val="24"/>
          <w:szCs w:val="24"/>
        </w:rPr>
        <w:t xml:space="preserve">   </w:t>
      </w:r>
      <w:r w:rsidR="003670FC" w:rsidRPr="003670FC">
        <w:rPr>
          <w:sz w:val="24"/>
          <w:szCs w:val="24"/>
        </w:rPr>
        <w:t xml:space="preserve">Paper, </w:t>
      </w:r>
      <w:r>
        <w:rPr>
          <w:sz w:val="24"/>
          <w:szCs w:val="24"/>
        </w:rPr>
        <w:t xml:space="preserve"> </w:t>
      </w:r>
      <w:r w:rsidR="003670FC" w:rsidRPr="003670FC">
        <w:rPr>
          <w:sz w:val="24"/>
          <w:szCs w:val="24"/>
        </w:rPr>
        <w:t>Operation Evaluation Department; World Bank,</w:t>
      </w:r>
      <w:r>
        <w:rPr>
          <w:sz w:val="24"/>
          <w:szCs w:val="24"/>
        </w:rPr>
        <w:t xml:space="preserve"> </w:t>
      </w:r>
      <w:r w:rsidR="003670FC" w:rsidRPr="003670FC">
        <w:rPr>
          <w:sz w:val="24"/>
          <w:szCs w:val="24"/>
        </w:rPr>
        <w:t xml:space="preserve">Washington, </w:t>
      </w:r>
    </w:p>
    <w:p w:rsidR="003670FC" w:rsidRDefault="002464C0" w:rsidP="002464C0">
      <w:pPr>
        <w:spacing w:line="360" w:lineRule="auto"/>
        <w:ind w:left="-360"/>
        <w:jc w:val="both"/>
        <w:rPr>
          <w:sz w:val="24"/>
          <w:szCs w:val="24"/>
        </w:rPr>
      </w:pPr>
      <w:r>
        <w:rPr>
          <w:sz w:val="24"/>
          <w:szCs w:val="24"/>
        </w:rPr>
        <w:t xml:space="preserve">          </w:t>
      </w:r>
      <w:r w:rsidR="003670FC" w:rsidRPr="003670FC">
        <w:rPr>
          <w:sz w:val="24"/>
          <w:szCs w:val="24"/>
        </w:rPr>
        <w:t>DC.</w:t>
      </w:r>
    </w:p>
    <w:p w:rsidR="00A448F8" w:rsidRDefault="00A448F8" w:rsidP="00A448F8">
      <w:pPr>
        <w:ind w:left="-360"/>
        <w:jc w:val="both"/>
        <w:rPr>
          <w:sz w:val="24"/>
          <w:szCs w:val="24"/>
        </w:rPr>
      </w:pPr>
    </w:p>
    <w:p w:rsidR="00A448F8" w:rsidRDefault="00A448F8" w:rsidP="00A448F8">
      <w:pPr>
        <w:spacing w:line="360" w:lineRule="auto"/>
        <w:ind w:left="-360"/>
        <w:jc w:val="both"/>
        <w:rPr>
          <w:sz w:val="24"/>
          <w:szCs w:val="24"/>
        </w:rPr>
      </w:pPr>
      <w:r>
        <w:rPr>
          <w:sz w:val="24"/>
          <w:szCs w:val="24"/>
        </w:rPr>
        <w:t xml:space="preserve">Treisman, D. (1999),     Political      Decentralization   and   Economic  Reform:  A Game Theoretic </w:t>
      </w:r>
    </w:p>
    <w:p w:rsidR="00A448F8" w:rsidRDefault="00A448F8" w:rsidP="00A448F8">
      <w:pPr>
        <w:spacing w:line="360" w:lineRule="auto"/>
        <w:ind w:left="-360"/>
        <w:jc w:val="both"/>
        <w:rPr>
          <w:sz w:val="24"/>
          <w:szCs w:val="24"/>
        </w:rPr>
      </w:pPr>
      <w:r>
        <w:rPr>
          <w:sz w:val="24"/>
          <w:szCs w:val="24"/>
        </w:rPr>
        <w:t xml:space="preserve">          Analysis. American Journal of Political Science, 43 (2), 488-517.</w:t>
      </w:r>
    </w:p>
    <w:p w:rsidR="00A448F8" w:rsidRDefault="00A448F8" w:rsidP="00A448F8">
      <w:pPr>
        <w:ind w:left="-360"/>
        <w:jc w:val="both"/>
        <w:rPr>
          <w:sz w:val="24"/>
          <w:szCs w:val="24"/>
        </w:rPr>
      </w:pPr>
    </w:p>
    <w:p w:rsidR="00A448F8" w:rsidRDefault="00A448F8" w:rsidP="00A448F8">
      <w:pPr>
        <w:spacing w:line="360" w:lineRule="auto"/>
        <w:ind w:left="-360"/>
        <w:jc w:val="both"/>
        <w:rPr>
          <w:sz w:val="24"/>
          <w:szCs w:val="24"/>
        </w:rPr>
      </w:pPr>
      <w:r>
        <w:rPr>
          <w:sz w:val="24"/>
          <w:szCs w:val="24"/>
        </w:rPr>
        <w:t>Treisman, D. (</w:t>
      </w:r>
      <w:r w:rsidRPr="003670FC">
        <w:rPr>
          <w:sz w:val="24"/>
          <w:szCs w:val="24"/>
        </w:rPr>
        <w:t>2000</w:t>
      </w:r>
      <w:r>
        <w:rPr>
          <w:sz w:val="24"/>
          <w:szCs w:val="24"/>
        </w:rPr>
        <w:t>),</w:t>
      </w:r>
      <w:r w:rsidRPr="003670FC">
        <w:rPr>
          <w:sz w:val="24"/>
          <w:szCs w:val="24"/>
        </w:rPr>
        <w:t xml:space="preserve"> </w:t>
      </w:r>
      <w:r>
        <w:rPr>
          <w:sz w:val="24"/>
          <w:szCs w:val="24"/>
        </w:rPr>
        <w:t xml:space="preserve">       </w:t>
      </w:r>
      <w:r w:rsidRPr="003670FC">
        <w:rPr>
          <w:sz w:val="24"/>
          <w:szCs w:val="24"/>
        </w:rPr>
        <w:t xml:space="preserve">The </w:t>
      </w:r>
      <w:r>
        <w:rPr>
          <w:sz w:val="24"/>
          <w:szCs w:val="24"/>
        </w:rPr>
        <w:t xml:space="preserve">    </w:t>
      </w:r>
      <w:r w:rsidRPr="003670FC">
        <w:rPr>
          <w:sz w:val="24"/>
          <w:szCs w:val="24"/>
        </w:rPr>
        <w:t xml:space="preserve">Causes </w:t>
      </w:r>
      <w:r>
        <w:rPr>
          <w:sz w:val="24"/>
          <w:szCs w:val="24"/>
        </w:rPr>
        <w:t xml:space="preserve">  </w:t>
      </w:r>
      <w:r w:rsidRPr="003670FC">
        <w:rPr>
          <w:sz w:val="24"/>
          <w:szCs w:val="24"/>
        </w:rPr>
        <w:t>of Corr</w:t>
      </w:r>
      <w:r>
        <w:rPr>
          <w:sz w:val="24"/>
          <w:szCs w:val="24"/>
        </w:rPr>
        <w:t xml:space="preserve">uption: A Cross National Study. </w:t>
      </w:r>
      <w:r w:rsidRPr="003670FC">
        <w:rPr>
          <w:sz w:val="24"/>
          <w:szCs w:val="24"/>
        </w:rPr>
        <w:t xml:space="preserve"> Jou</w:t>
      </w:r>
      <w:r>
        <w:rPr>
          <w:sz w:val="24"/>
          <w:szCs w:val="24"/>
        </w:rPr>
        <w:t xml:space="preserve">rnal </w:t>
      </w:r>
      <w:r w:rsidRPr="003670FC">
        <w:rPr>
          <w:sz w:val="24"/>
          <w:szCs w:val="24"/>
        </w:rPr>
        <w:t xml:space="preserve">of Public </w:t>
      </w:r>
    </w:p>
    <w:p w:rsidR="00A448F8" w:rsidRDefault="00A448F8" w:rsidP="00A448F8">
      <w:pPr>
        <w:spacing w:line="360" w:lineRule="auto"/>
        <w:ind w:left="-360"/>
        <w:jc w:val="both"/>
        <w:rPr>
          <w:sz w:val="24"/>
          <w:szCs w:val="24"/>
        </w:rPr>
      </w:pPr>
      <w:r>
        <w:rPr>
          <w:sz w:val="24"/>
          <w:szCs w:val="24"/>
        </w:rPr>
        <w:t xml:space="preserve">          Economics, 76 (</w:t>
      </w:r>
      <w:r w:rsidRPr="003670FC">
        <w:rPr>
          <w:sz w:val="24"/>
          <w:szCs w:val="24"/>
        </w:rPr>
        <w:t>3</w:t>
      </w:r>
      <w:r>
        <w:rPr>
          <w:sz w:val="24"/>
          <w:szCs w:val="24"/>
        </w:rPr>
        <w:t xml:space="preserve">), </w:t>
      </w:r>
      <w:r w:rsidRPr="003670FC">
        <w:rPr>
          <w:sz w:val="24"/>
          <w:szCs w:val="24"/>
        </w:rPr>
        <w:t>399-457.</w:t>
      </w:r>
    </w:p>
    <w:p w:rsidR="00A448F8" w:rsidRDefault="00A448F8" w:rsidP="00A448F8">
      <w:pPr>
        <w:ind w:left="-360"/>
        <w:jc w:val="both"/>
        <w:rPr>
          <w:sz w:val="24"/>
          <w:szCs w:val="24"/>
        </w:rPr>
      </w:pPr>
    </w:p>
    <w:p w:rsidR="00A448F8" w:rsidRDefault="00A448F8" w:rsidP="00A448F8">
      <w:pPr>
        <w:spacing w:line="360" w:lineRule="auto"/>
        <w:ind w:left="-360"/>
        <w:jc w:val="both"/>
        <w:rPr>
          <w:sz w:val="24"/>
          <w:szCs w:val="24"/>
        </w:rPr>
      </w:pPr>
      <w:r>
        <w:rPr>
          <w:sz w:val="24"/>
          <w:szCs w:val="24"/>
        </w:rPr>
        <w:t>Treisman, D. (</w:t>
      </w:r>
      <w:r w:rsidRPr="003670FC">
        <w:rPr>
          <w:sz w:val="24"/>
          <w:szCs w:val="24"/>
        </w:rPr>
        <w:t>2001</w:t>
      </w:r>
      <w:r>
        <w:rPr>
          <w:sz w:val="24"/>
          <w:szCs w:val="24"/>
        </w:rPr>
        <w:t>),</w:t>
      </w:r>
      <w:r w:rsidRPr="003670FC">
        <w:rPr>
          <w:sz w:val="24"/>
          <w:szCs w:val="24"/>
        </w:rPr>
        <w:t xml:space="preserve"> </w:t>
      </w:r>
      <w:r>
        <w:rPr>
          <w:sz w:val="24"/>
          <w:szCs w:val="24"/>
        </w:rPr>
        <w:t xml:space="preserve">       </w:t>
      </w:r>
      <w:r w:rsidRPr="003670FC">
        <w:rPr>
          <w:sz w:val="24"/>
          <w:szCs w:val="24"/>
        </w:rPr>
        <w:t xml:space="preserve">Decentralization </w:t>
      </w:r>
      <w:r>
        <w:rPr>
          <w:sz w:val="24"/>
          <w:szCs w:val="24"/>
        </w:rPr>
        <w:t xml:space="preserve">    </w:t>
      </w:r>
      <w:r w:rsidRPr="003670FC">
        <w:rPr>
          <w:sz w:val="24"/>
          <w:szCs w:val="24"/>
        </w:rPr>
        <w:t xml:space="preserve">and </w:t>
      </w:r>
      <w:r>
        <w:rPr>
          <w:sz w:val="24"/>
          <w:szCs w:val="24"/>
        </w:rPr>
        <w:t xml:space="preserve">     </w:t>
      </w:r>
      <w:r w:rsidRPr="003670FC">
        <w:rPr>
          <w:sz w:val="24"/>
          <w:szCs w:val="24"/>
        </w:rPr>
        <w:t xml:space="preserve">Inflation: </w:t>
      </w:r>
      <w:r>
        <w:rPr>
          <w:sz w:val="24"/>
          <w:szCs w:val="24"/>
        </w:rPr>
        <w:t xml:space="preserve">  </w:t>
      </w:r>
      <w:r w:rsidRPr="003670FC">
        <w:rPr>
          <w:sz w:val="24"/>
          <w:szCs w:val="24"/>
        </w:rPr>
        <w:t>Com</w:t>
      </w:r>
      <w:r>
        <w:rPr>
          <w:sz w:val="24"/>
          <w:szCs w:val="24"/>
        </w:rPr>
        <w:t xml:space="preserve">mitment, Collective Action, or </w:t>
      </w:r>
    </w:p>
    <w:p w:rsidR="003670FC" w:rsidRDefault="00A448F8" w:rsidP="00827751">
      <w:pPr>
        <w:spacing w:line="360" w:lineRule="auto"/>
        <w:ind w:left="-360"/>
        <w:jc w:val="both"/>
        <w:rPr>
          <w:sz w:val="24"/>
          <w:szCs w:val="24"/>
        </w:rPr>
      </w:pPr>
      <w:r>
        <w:rPr>
          <w:sz w:val="24"/>
          <w:szCs w:val="24"/>
        </w:rPr>
        <w:t xml:space="preserve">          Continuity? </w:t>
      </w:r>
      <w:r w:rsidRPr="003670FC">
        <w:rPr>
          <w:sz w:val="24"/>
          <w:szCs w:val="24"/>
        </w:rPr>
        <w:t xml:space="preserve"> American</w:t>
      </w:r>
      <w:r>
        <w:rPr>
          <w:sz w:val="24"/>
          <w:szCs w:val="24"/>
        </w:rPr>
        <w:t xml:space="preserve"> Political Science Review,  94 (</w:t>
      </w:r>
      <w:r w:rsidRPr="003670FC">
        <w:rPr>
          <w:sz w:val="24"/>
          <w:szCs w:val="24"/>
        </w:rPr>
        <w:t xml:space="preserve"> 4</w:t>
      </w:r>
      <w:r>
        <w:rPr>
          <w:sz w:val="24"/>
          <w:szCs w:val="24"/>
        </w:rPr>
        <w:t xml:space="preserve">), </w:t>
      </w:r>
      <w:r w:rsidRPr="003670FC">
        <w:rPr>
          <w:sz w:val="24"/>
          <w:szCs w:val="24"/>
        </w:rPr>
        <w:t>837-857.</w:t>
      </w:r>
    </w:p>
    <w:p w:rsidR="00827751" w:rsidRPr="003670FC" w:rsidRDefault="00827751" w:rsidP="00827751">
      <w:pPr>
        <w:ind w:left="-360"/>
        <w:jc w:val="both"/>
        <w:rPr>
          <w:sz w:val="24"/>
          <w:szCs w:val="24"/>
        </w:rPr>
      </w:pPr>
    </w:p>
    <w:p w:rsidR="002464C0" w:rsidRDefault="002464C0" w:rsidP="002464C0">
      <w:pPr>
        <w:spacing w:line="360" w:lineRule="auto"/>
        <w:ind w:left="-360"/>
        <w:jc w:val="both"/>
        <w:rPr>
          <w:sz w:val="24"/>
          <w:szCs w:val="24"/>
        </w:rPr>
      </w:pPr>
      <w:r>
        <w:rPr>
          <w:sz w:val="24"/>
          <w:szCs w:val="24"/>
        </w:rPr>
        <w:t>Treisman, D. (</w:t>
      </w:r>
      <w:r w:rsidR="003670FC" w:rsidRPr="003670FC">
        <w:rPr>
          <w:sz w:val="24"/>
          <w:szCs w:val="24"/>
        </w:rPr>
        <w:t>2004</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Decentralization, </w:t>
      </w:r>
      <w:r>
        <w:rPr>
          <w:sz w:val="24"/>
          <w:szCs w:val="24"/>
        </w:rPr>
        <w:t xml:space="preserve">     </w:t>
      </w:r>
      <w:r w:rsidR="003670FC" w:rsidRPr="003670FC">
        <w:rPr>
          <w:sz w:val="24"/>
          <w:szCs w:val="24"/>
        </w:rPr>
        <w:t>Fiscal Incentive</w:t>
      </w:r>
      <w:r>
        <w:rPr>
          <w:sz w:val="24"/>
          <w:szCs w:val="24"/>
        </w:rPr>
        <w:t xml:space="preserve">s,     and Economic   Performance: A </w:t>
      </w:r>
    </w:p>
    <w:p w:rsidR="003670FC" w:rsidRDefault="002464C0" w:rsidP="00A448F8">
      <w:pPr>
        <w:spacing w:line="360" w:lineRule="auto"/>
        <w:ind w:left="-360"/>
        <w:jc w:val="both"/>
        <w:rPr>
          <w:sz w:val="24"/>
          <w:szCs w:val="24"/>
        </w:rPr>
      </w:pPr>
      <w:r>
        <w:rPr>
          <w:sz w:val="24"/>
          <w:szCs w:val="24"/>
        </w:rPr>
        <w:t xml:space="preserve">          </w:t>
      </w:r>
      <w:r w:rsidR="003670FC" w:rsidRPr="003670FC">
        <w:rPr>
          <w:sz w:val="24"/>
          <w:szCs w:val="24"/>
        </w:rPr>
        <w:t>Reconsideration. Treisman @polisci.ucla.edu.</w:t>
      </w:r>
    </w:p>
    <w:p w:rsidR="00A448F8" w:rsidRDefault="00A448F8" w:rsidP="00A448F8">
      <w:pPr>
        <w:ind w:left="-360"/>
        <w:jc w:val="both"/>
        <w:rPr>
          <w:sz w:val="24"/>
          <w:szCs w:val="24"/>
        </w:rPr>
      </w:pPr>
    </w:p>
    <w:p w:rsidR="00EC51C7" w:rsidRPr="003670FC" w:rsidRDefault="00EC51C7" w:rsidP="00A448F8">
      <w:pPr>
        <w:ind w:left="-360"/>
        <w:jc w:val="both"/>
        <w:rPr>
          <w:sz w:val="24"/>
          <w:szCs w:val="24"/>
        </w:rPr>
      </w:pPr>
    </w:p>
    <w:p w:rsidR="002F7FFD" w:rsidRDefault="002F7FFD" w:rsidP="002F7FFD">
      <w:pPr>
        <w:spacing w:line="360" w:lineRule="auto"/>
        <w:ind w:left="-360"/>
        <w:jc w:val="both"/>
        <w:rPr>
          <w:sz w:val="24"/>
          <w:szCs w:val="24"/>
        </w:rPr>
      </w:pPr>
      <w:r>
        <w:rPr>
          <w:sz w:val="24"/>
          <w:szCs w:val="24"/>
        </w:rPr>
        <w:lastRenderedPageBreak/>
        <w:t>Ubogu, R. (</w:t>
      </w:r>
      <w:r w:rsidR="003670FC" w:rsidRPr="003670FC">
        <w:rPr>
          <w:sz w:val="24"/>
          <w:szCs w:val="24"/>
        </w:rPr>
        <w:t>1982</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 xml:space="preserve">Decentralization </w:t>
      </w:r>
      <w:r>
        <w:rPr>
          <w:sz w:val="24"/>
          <w:szCs w:val="24"/>
        </w:rPr>
        <w:t xml:space="preserve"> </w:t>
      </w:r>
      <w:r w:rsidR="003670FC" w:rsidRPr="003670FC">
        <w:rPr>
          <w:sz w:val="24"/>
          <w:szCs w:val="24"/>
        </w:rPr>
        <w:t>and Econo</w:t>
      </w:r>
      <w:r>
        <w:rPr>
          <w:sz w:val="24"/>
          <w:szCs w:val="24"/>
        </w:rPr>
        <w:t xml:space="preserve">mic Development among Nigerian </w:t>
      </w:r>
      <w:r w:rsidR="003670FC" w:rsidRPr="003670FC">
        <w:rPr>
          <w:sz w:val="24"/>
          <w:szCs w:val="24"/>
        </w:rPr>
        <w:t xml:space="preserve">States, </w:t>
      </w:r>
    </w:p>
    <w:p w:rsidR="003670FC" w:rsidRPr="003670FC" w:rsidRDefault="002F7FFD" w:rsidP="002F7FFD">
      <w:pPr>
        <w:spacing w:line="360" w:lineRule="auto"/>
        <w:ind w:left="-360"/>
        <w:jc w:val="both"/>
        <w:rPr>
          <w:sz w:val="24"/>
          <w:szCs w:val="24"/>
        </w:rPr>
      </w:pPr>
      <w:r>
        <w:rPr>
          <w:sz w:val="24"/>
          <w:szCs w:val="24"/>
        </w:rPr>
        <w:t xml:space="preserve">          </w:t>
      </w:r>
      <w:r w:rsidR="003670FC" w:rsidRPr="003670FC">
        <w:rPr>
          <w:sz w:val="24"/>
          <w:szCs w:val="24"/>
        </w:rPr>
        <w:t>Nigerian Journal of Ec</w:t>
      </w:r>
      <w:r w:rsidR="00512CB4">
        <w:rPr>
          <w:sz w:val="24"/>
          <w:szCs w:val="24"/>
        </w:rPr>
        <w:t>onomic and Social studies, 24 (</w:t>
      </w:r>
      <w:r w:rsidR="003670FC" w:rsidRPr="003670FC">
        <w:rPr>
          <w:sz w:val="24"/>
          <w:szCs w:val="24"/>
        </w:rPr>
        <w:t>1</w:t>
      </w:r>
      <w:r w:rsidR="00512CB4">
        <w:rPr>
          <w:sz w:val="24"/>
          <w:szCs w:val="24"/>
        </w:rPr>
        <w:t xml:space="preserve">) </w:t>
      </w:r>
      <w:r w:rsidR="002539F2">
        <w:rPr>
          <w:sz w:val="24"/>
          <w:szCs w:val="24"/>
        </w:rPr>
        <w:t xml:space="preserve">, </w:t>
      </w:r>
      <w:r w:rsidR="003670FC" w:rsidRPr="003670FC">
        <w:rPr>
          <w:sz w:val="24"/>
          <w:szCs w:val="24"/>
        </w:rPr>
        <w:t>1-21.</w:t>
      </w:r>
    </w:p>
    <w:p w:rsidR="003670FC" w:rsidRPr="003670FC" w:rsidRDefault="003670FC" w:rsidP="006F594A">
      <w:pPr>
        <w:ind w:left="-360"/>
        <w:jc w:val="both"/>
        <w:rPr>
          <w:sz w:val="24"/>
          <w:szCs w:val="24"/>
        </w:rPr>
      </w:pPr>
    </w:p>
    <w:p w:rsidR="003670FC" w:rsidRDefault="003670FC" w:rsidP="003670FC">
      <w:pPr>
        <w:spacing w:line="360" w:lineRule="auto"/>
        <w:ind w:left="-360"/>
        <w:jc w:val="both"/>
        <w:rPr>
          <w:sz w:val="24"/>
          <w:szCs w:val="24"/>
        </w:rPr>
      </w:pPr>
      <w:r w:rsidRPr="003670FC">
        <w:rPr>
          <w:sz w:val="24"/>
          <w:szCs w:val="24"/>
        </w:rPr>
        <w:t>UNDP, Human</w:t>
      </w:r>
      <w:r w:rsidR="002F7FFD">
        <w:rPr>
          <w:sz w:val="24"/>
          <w:szCs w:val="24"/>
        </w:rPr>
        <w:t xml:space="preserve"> Development Report,   (</w:t>
      </w:r>
      <w:r w:rsidRPr="003670FC">
        <w:rPr>
          <w:sz w:val="24"/>
          <w:szCs w:val="24"/>
        </w:rPr>
        <w:t>1993</w:t>
      </w:r>
      <w:r w:rsidR="002F7FFD">
        <w:rPr>
          <w:sz w:val="24"/>
          <w:szCs w:val="24"/>
        </w:rPr>
        <w:t>)</w:t>
      </w:r>
      <w:r w:rsidR="0087069B">
        <w:rPr>
          <w:sz w:val="24"/>
          <w:szCs w:val="24"/>
        </w:rPr>
        <w:t>,</w:t>
      </w:r>
      <w:r w:rsidRPr="003670FC">
        <w:rPr>
          <w:sz w:val="24"/>
          <w:szCs w:val="24"/>
        </w:rPr>
        <w:t xml:space="preserve"> </w:t>
      </w:r>
      <w:r w:rsidR="002F7FFD">
        <w:rPr>
          <w:sz w:val="24"/>
          <w:szCs w:val="24"/>
        </w:rPr>
        <w:t xml:space="preserve">      </w:t>
      </w:r>
      <w:r w:rsidRPr="003670FC">
        <w:rPr>
          <w:sz w:val="24"/>
          <w:szCs w:val="24"/>
        </w:rPr>
        <w:t xml:space="preserve">London: </w:t>
      </w:r>
      <w:r w:rsidR="002F7FFD">
        <w:rPr>
          <w:sz w:val="24"/>
          <w:szCs w:val="24"/>
        </w:rPr>
        <w:t xml:space="preserve">       </w:t>
      </w:r>
      <w:r w:rsidRPr="003670FC">
        <w:rPr>
          <w:sz w:val="24"/>
          <w:szCs w:val="24"/>
        </w:rPr>
        <w:t xml:space="preserve">Oxford </w:t>
      </w:r>
      <w:r w:rsidR="002F7FFD">
        <w:rPr>
          <w:sz w:val="24"/>
          <w:szCs w:val="24"/>
        </w:rPr>
        <w:t xml:space="preserve">        </w:t>
      </w:r>
      <w:r w:rsidRPr="003670FC">
        <w:rPr>
          <w:sz w:val="24"/>
          <w:szCs w:val="24"/>
        </w:rPr>
        <w:t xml:space="preserve">University </w:t>
      </w:r>
      <w:r w:rsidR="002F7FFD">
        <w:rPr>
          <w:sz w:val="24"/>
          <w:szCs w:val="24"/>
        </w:rPr>
        <w:t xml:space="preserve">         </w:t>
      </w:r>
      <w:r w:rsidRPr="003670FC">
        <w:rPr>
          <w:sz w:val="24"/>
          <w:szCs w:val="24"/>
        </w:rPr>
        <w:t>Press.</w:t>
      </w:r>
    </w:p>
    <w:p w:rsidR="003670FC" w:rsidRPr="003670FC" w:rsidRDefault="003670FC" w:rsidP="006F594A">
      <w:pPr>
        <w:ind w:left="-360"/>
        <w:jc w:val="both"/>
        <w:rPr>
          <w:sz w:val="24"/>
          <w:szCs w:val="24"/>
        </w:rPr>
      </w:pPr>
    </w:p>
    <w:p w:rsidR="002F7FFD" w:rsidRDefault="002F7FFD" w:rsidP="002F7FFD">
      <w:pPr>
        <w:spacing w:line="360" w:lineRule="auto"/>
        <w:ind w:left="-360"/>
        <w:jc w:val="both"/>
        <w:rPr>
          <w:sz w:val="24"/>
          <w:szCs w:val="24"/>
        </w:rPr>
      </w:pPr>
      <w:r>
        <w:rPr>
          <w:sz w:val="24"/>
          <w:szCs w:val="24"/>
        </w:rPr>
        <w:t>Varian, H. R. (</w:t>
      </w:r>
      <w:r w:rsidR="003670FC" w:rsidRPr="003670FC">
        <w:rPr>
          <w:sz w:val="24"/>
          <w:szCs w:val="24"/>
        </w:rPr>
        <w:t>1990</w:t>
      </w:r>
      <w:r>
        <w:rPr>
          <w:sz w:val="24"/>
          <w:szCs w:val="24"/>
        </w:rPr>
        <w:t>)</w:t>
      </w:r>
      <w:r w:rsidR="0087069B">
        <w:rPr>
          <w:sz w:val="24"/>
          <w:szCs w:val="24"/>
        </w:rPr>
        <w:t>,</w:t>
      </w:r>
      <w:r w:rsidR="003670FC" w:rsidRPr="003670FC">
        <w:rPr>
          <w:sz w:val="24"/>
          <w:szCs w:val="24"/>
        </w:rPr>
        <w:t xml:space="preserve"> Intermediate Microeconomics</w:t>
      </w:r>
      <w:r>
        <w:rPr>
          <w:sz w:val="24"/>
          <w:szCs w:val="24"/>
        </w:rPr>
        <w:t xml:space="preserve">:   A    Modern Approach. Norton and </w:t>
      </w:r>
      <w:r w:rsidR="003670FC" w:rsidRPr="003670FC">
        <w:rPr>
          <w:sz w:val="24"/>
          <w:szCs w:val="24"/>
        </w:rPr>
        <w:t xml:space="preserve">Company </w:t>
      </w:r>
    </w:p>
    <w:p w:rsidR="003670FC" w:rsidRPr="003670FC" w:rsidRDefault="002F7FFD" w:rsidP="002F7FFD">
      <w:pPr>
        <w:spacing w:line="360" w:lineRule="auto"/>
        <w:ind w:left="-360"/>
        <w:jc w:val="both"/>
        <w:rPr>
          <w:sz w:val="24"/>
          <w:szCs w:val="24"/>
        </w:rPr>
      </w:pPr>
      <w:r>
        <w:rPr>
          <w:sz w:val="24"/>
          <w:szCs w:val="24"/>
        </w:rPr>
        <w:t xml:space="preserve">          </w:t>
      </w:r>
      <w:r w:rsidR="003670FC" w:rsidRPr="003670FC">
        <w:rPr>
          <w:sz w:val="24"/>
          <w:szCs w:val="24"/>
        </w:rPr>
        <w:t>2</w:t>
      </w:r>
      <w:r w:rsidR="003670FC" w:rsidRPr="003670FC">
        <w:rPr>
          <w:sz w:val="24"/>
          <w:szCs w:val="24"/>
          <w:vertAlign w:val="superscript"/>
        </w:rPr>
        <w:t>nd</w:t>
      </w:r>
      <w:r w:rsidR="003670FC" w:rsidRPr="003670FC">
        <w:rPr>
          <w:sz w:val="24"/>
          <w:szCs w:val="24"/>
        </w:rPr>
        <w:t xml:space="preserve"> ed.</w:t>
      </w:r>
    </w:p>
    <w:p w:rsidR="00AB409F" w:rsidRDefault="00AB409F" w:rsidP="006F594A">
      <w:pPr>
        <w:ind w:left="-360"/>
        <w:jc w:val="both"/>
        <w:rPr>
          <w:sz w:val="24"/>
          <w:szCs w:val="24"/>
        </w:rPr>
      </w:pPr>
    </w:p>
    <w:p w:rsidR="00436835" w:rsidRDefault="00436835" w:rsidP="00436835">
      <w:pPr>
        <w:spacing w:line="360" w:lineRule="auto"/>
        <w:ind w:left="-360"/>
        <w:jc w:val="both"/>
        <w:rPr>
          <w:sz w:val="24"/>
          <w:szCs w:val="24"/>
        </w:rPr>
      </w:pPr>
      <w:r>
        <w:rPr>
          <w:sz w:val="24"/>
          <w:szCs w:val="24"/>
        </w:rPr>
        <w:t>Vincent, O. O. (</w:t>
      </w:r>
      <w:r w:rsidR="003670FC" w:rsidRPr="003670FC">
        <w:rPr>
          <w:sz w:val="24"/>
          <w:szCs w:val="24"/>
        </w:rPr>
        <w:t>2001</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 xml:space="preserve">Federalism: </w:t>
      </w:r>
      <w:r>
        <w:rPr>
          <w:sz w:val="24"/>
          <w:szCs w:val="24"/>
        </w:rPr>
        <w:t xml:space="preserve"> </w:t>
      </w:r>
      <w:r w:rsidR="003670FC" w:rsidRPr="003670FC">
        <w:rPr>
          <w:sz w:val="24"/>
          <w:szCs w:val="24"/>
        </w:rPr>
        <w:t>The Nigerian Ex</w:t>
      </w:r>
      <w:r>
        <w:rPr>
          <w:sz w:val="24"/>
          <w:szCs w:val="24"/>
        </w:rPr>
        <w:t xml:space="preserve">perience, Fourth Public Lecture, </w:t>
      </w:r>
      <w:r w:rsidR="003670FC" w:rsidRPr="003670FC">
        <w:rPr>
          <w:sz w:val="24"/>
          <w:szCs w:val="24"/>
        </w:rPr>
        <w:t xml:space="preserve">The </w:t>
      </w:r>
    </w:p>
    <w:p w:rsidR="003670FC" w:rsidRDefault="00436835" w:rsidP="00436835">
      <w:pPr>
        <w:spacing w:line="360" w:lineRule="auto"/>
        <w:ind w:left="-360"/>
        <w:jc w:val="both"/>
        <w:rPr>
          <w:sz w:val="24"/>
          <w:szCs w:val="24"/>
        </w:rPr>
      </w:pPr>
      <w:r>
        <w:rPr>
          <w:sz w:val="24"/>
          <w:szCs w:val="24"/>
        </w:rPr>
        <w:t xml:space="preserve">         </w:t>
      </w:r>
      <w:r w:rsidR="003670FC" w:rsidRPr="003670FC">
        <w:rPr>
          <w:sz w:val="24"/>
          <w:szCs w:val="24"/>
        </w:rPr>
        <w:t>Nigerian Economic Society.</w:t>
      </w:r>
    </w:p>
    <w:p w:rsidR="00181CBA" w:rsidRDefault="00181CBA" w:rsidP="00AE46CB">
      <w:pPr>
        <w:ind w:left="-360"/>
        <w:jc w:val="both"/>
        <w:rPr>
          <w:sz w:val="24"/>
          <w:szCs w:val="24"/>
        </w:rPr>
      </w:pPr>
    </w:p>
    <w:p w:rsidR="00181CBA" w:rsidRDefault="00181CBA" w:rsidP="00436835">
      <w:pPr>
        <w:spacing w:line="360" w:lineRule="auto"/>
        <w:ind w:left="-360"/>
        <w:jc w:val="both"/>
        <w:rPr>
          <w:sz w:val="24"/>
          <w:szCs w:val="24"/>
        </w:rPr>
      </w:pPr>
      <w:r>
        <w:rPr>
          <w:sz w:val="24"/>
          <w:szCs w:val="24"/>
        </w:rPr>
        <w:t>Waisylenko, M. (1987), Fiscal Decentralization and Economic Development, Public Budgeting and</w:t>
      </w:r>
    </w:p>
    <w:p w:rsidR="00181CBA" w:rsidRDefault="00181CBA" w:rsidP="00436835">
      <w:pPr>
        <w:spacing w:line="360" w:lineRule="auto"/>
        <w:ind w:left="-360"/>
        <w:jc w:val="both"/>
        <w:rPr>
          <w:sz w:val="24"/>
          <w:szCs w:val="24"/>
        </w:rPr>
      </w:pPr>
      <w:r>
        <w:rPr>
          <w:sz w:val="24"/>
          <w:szCs w:val="24"/>
        </w:rPr>
        <w:t xml:space="preserve">         Finance, 7 (4), 57-71.</w:t>
      </w:r>
    </w:p>
    <w:p w:rsidR="00A448F8" w:rsidRDefault="00A448F8" w:rsidP="00A448F8">
      <w:pPr>
        <w:ind w:left="-360"/>
        <w:jc w:val="both"/>
        <w:rPr>
          <w:sz w:val="24"/>
          <w:szCs w:val="24"/>
        </w:rPr>
      </w:pPr>
    </w:p>
    <w:p w:rsidR="003509F6" w:rsidRDefault="003509F6" w:rsidP="00436835">
      <w:pPr>
        <w:spacing w:line="360" w:lineRule="auto"/>
        <w:ind w:left="-360"/>
        <w:jc w:val="both"/>
        <w:rPr>
          <w:sz w:val="24"/>
          <w:szCs w:val="24"/>
        </w:rPr>
      </w:pPr>
      <w:r>
        <w:rPr>
          <w:sz w:val="24"/>
          <w:szCs w:val="24"/>
        </w:rPr>
        <w:t>Walsh, C. (1992), Fiscal Federalism: An Overview of Issues and A Discussion of their Relevance to</w:t>
      </w:r>
    </w:p>
    <w:p w:rsidR="003509F6" w:rsidRPr="003670FC" w:rsidRDefault="003509F6" w:rsidP="00436835">
      <w:pPr>
        <w:spacing w:line="360" w:lineRule="auto"/>
        <w:ind w:left="-360"/>
        <w:jc w:val="both"/>
        <w:rPr>
          <w:sz w:val="24"/>
          <w:szCs w:val="24"/>
        </w:rPr>
      </w:pPr>
      <w:r>
        <w:rPr>
          <w:sz w:val="24"/>
          <w:szCs w:val="24"/>
        </w:rPr>
        <w:t xml:space="preserve">         The European Community. Federalism Research Centre, Discussion Paper, 12, ANU.</w:t>
      </w:r>
    </w:p>
    <w:p w:rsidR="003670FC" w:rsidRPr="003670FC" w:rsidRDefault="003670FC" w:rsidP="006F594A">
      <w:pPr>
        <w:ind w:left="-360"/>
        <w:jc w:val="both"/>
        <w:rPr>
          <w:sz w:val="24"/>
          <w:szCs w:val="24"/>
        </w:rPr>
      </w:pPr>
    </w:p>
    <w:p w:rsidR="00436835" w:rsidRDefault="003670FC" w:rsidP="00436835">
      <w:pPr>
        <w:spacing w:line="360" w:lineRule="auto"/>
        <w:ind w:left="-360"/>
        <w:jc w:val="both"/>
        <w:rPr>
          <w:sz w:val="24"/>
          <w:szCs w:val="24"/>
        </w:rPr>
      </w:pPr>
      <w:r w:rsidRPr="003670FC">
        <w:rPr>
          <w:sz w:val="24"/>
          <w:szCs w:val="24"/>
        </w:rPr>
        <w:t>W</w:t>
      </w:r>
      <w:r w:rsidR="00436835">
        <w:rPr>
          <w:sz w:val="24"/>
          <w:szCs w:val="24"/>
        </w:rPr>
        <w:t>antchekon, L. and T. Asadurin. (</w:t>
      </w:r>
      <w:r w:rsidRPr="003670FC">
        <w:rPr>
          <w:sz w:val="24"/>
          <w:szCs w:val="24"/>
        </w:rPr>
        <w:t>2002</w:t>
      </w:r>
      <w:r w:rsidR="00436835">
        <w:rPr>
          <w:sz w:val="24"/>
          <w:szCs w:val="24"/>
        </w:rPr>
        <w:t>)</w:t>
      </w:r>
      <w:r w:rsidR="0087069B">
        <w:rPr>
          <w:sz w:val="24"/>
          <w:szCs w:val="24"/>
        </w:rPr>
        <w:t>,</w:t>
      </w:r>
      <w:r w:rsidRPr="003670FC">
        <w:rPr>
          <w:sz w:val="24"/>
          <w:szCs w:val="24"/>
        </w:rPr>
        <w:t xml:space="preserve"> Transfer Depen</w:t>
      </w:r>
      <w:r w:rsidR="00436835">
        <w:rPr>
          <w:sz w:val="24"/>
          <w:szCs w:val="24"/>
        </w:rPr>
        <w:t xml:space="preserve">dence and Regional Disparities:   </w:t>
      </w:r>
      <w:r w:rsidRPr="003670FC">
        <w:rPr>
          <w:sz w:val="24"/>
          <w:szCs w:val="24"/>
        </w:rPr>
        <w:t xml:space="preserve">The case </w:t>
      </w:r>
    </w:p>
    <w:p w:rsidR="003670FC" w:rsidRPr="003670FC" w:rsidRDefault="00436835" w:rsidP="00436835">
      <w:pPr>
        <w:spacing w:line="360" w:lineRule="auto"/>
        <w:ind w:left="-360"/>
        <w:jc w:val="both"/>
        <w:rPr>
          <w:sz w:val="24"/>
          <w:szCs w:val="24"/>
        </w:rPr>
      </w:pPr>
      <w:r>
        <w:rPr>
          <w:sz w:val="24"/>
          <w:szCs w:val="24"/>
        </w:rPr>
        <w:t xml:space="preserve">        </w:t>
      </w:r>
      <w:r w:rsidR="003670FC" w:rsidRPr="003670FC">
        <w:rPr>
          <w:sz w:val="24"/>
          <w:szCs w:val="24"/>
        </w:rPr>
        <w:t xml:space="preserve">of </w:t>
      </w:r>
      <w:smartTag w:uri="urn:schemas-microsoft-com:office:smarttags" w:element="place">
        <w:smartTag w:uri="urn:schemas-microsoft-com:office:smarttags" w:element="country-region">
          <w:r w:rsidR="003670FC" w:rsidRPr="003670FC">
            <w:rPr>
              <w:sz w:val="24"/>
              <w:szCs w:val="24"/>
            </w:rPr>
            <w:t>Nigeria</w:t>
          </w:r>
        </w:smartTag>
      </w:smartTag>
      <w:r w:rsidR="003670FC" w:rsidRPr="003670FC">
        <w:rPr>
          <w:sz w:val="24"/>
          <w:szCs w:val="24"/>
        </w:rPr>
        <w:t xml:space="preserve">. Paper Presented at the Federalism Conference, June 6-7, </w:t>
      </w:r>
      <w:smartTag w:uri="urn:schemas-microsoft-com:office:smarttags" w:element="place">
        <w:smartTag w:uri="urn:schemas-microsoft-com:office:smarttags" w:element="PlaceName">
          <w:r w:rsidR="003670FC" w:rsidRPr="003670FC">
            <w:rPr>
              <w:sz w:val="24"/>
              <w:szCs w:val="24"/>
            </w:rPr>
            <w:t>Standford</w:t>
          </w:r>
        </w:smartTag>
        <w:r>
          <w:rPr>
            <w:sz w:val="24"/>
            <w:szCs w:val="24"/>
          </w:rPr>
          <w:t xml:space="preserve"> </w:t>
        </w:r>
        <w:smartTag w:uri="urn:schemas-microsoft-com:office:smarttags" w:element="PlaceType">
          <w:r w:rsidR="003670FC" w:rsidRPr="003670FC">
            <w:rPr>
              <w:sz w:val="24"/>
              <w:szCs w:val="24"/>
            </w:rPr>
            <w:t>University</w:t>
          </w:r>
        </w:smartTag>
      </w:smartTag>
      <w:r w:rsidR="003670FC" w:rsidRPr="003670FC">
        <w:rPr>
          <w:sz w:val="24"/>
          <w:szCs w:val="24"/>
        </w:rPr>
        <w:t>.</w:t>
      </w:r>
    </w:p>
    <w:p w:rsidR="00436835" w:rsidRDefault="00436835" w:rsidP="006F594A">
      <w:pPr>
        <w:ind w:left="-360" w:right="-540"/>
        <w:jc w:val="both"/>
        <w:rPr>
          <w:sz w:val="24"/>
          <w:szCs w:val="24"/>
        </w:rPr>
      </w:pPr>
    </w:p>
    <w:p w:rsidR="00436835" w:rsidRDefault="003670FC" w:rsidP="00436835">
      <w:pPr>
        <w:spacing w:line="360" w:lineRule="auto"/>
        <w:ind w:left="-360"/>
        <w:jc w:val="both"/>
        <w:rPr>
          <w:sz w:val="24"/>
          <w:szCs w:val="24"/>
        </w:rPr>
      </w:pPr>
      <w:r w:rsidRPr="003670FC">
        <w:rPr>
          <w:sz w:val="24"/>
          <w:szCs w:val="24"/>
        </w:rPr>
        <w:t>Watson, P.K a</w:t>
      </w:r>
      <w:r w:rsidR="00436835">
        <w:rPr>
          <w:sz w:val="24"/>
          <w:szCs w:val="24"/>
        </w:rPr>
        <w:t>nd S.S. Teelucksingh.</w:t>
      </w:r>
      <w:r w:rsidRPr="003670FC">
        <w:rPr>
          <w:sz w:val="24"/>
          <w:szCs w:val="24"/>
        </w:rPr>
        <w:t xml:space="preserve"> </w:t>
      </w:r>
      <w:r w:rsidR="00436835">
        <w:rPr>
          <w:sz w:val="24"/>
          <w:szCs w:val="24"/>
        </w:rPr>
        <w:t xml:space="preserve"> </w:t>
      </w:r>
      <w:r w:rsidRPr="003670FC">
        <w:rPr>
          <w:sz w:val="24"/>
          <w:szCs w:val="24"/>
        </w:rPr>
        <w:t xml:space="preserve">(Undated), </w:t>
      </w:r>
      <w:r w:rsidR="00436835">
        <w:rPr>
          <w:sz w:val="24"/>
          <w:szCs w:val="24"/>
        </w:rPr>
        <w:t xml:space="preserve">      </w:t>
      </w:r>
      <w:r w:rsidR="00920B45">
        <w:rPr>
          <w:sz w:val="24"/>
          <w:szCs w:val="24"/>
        </w:rPr>
        <w:t xml:space="preserve"> </w:t>
      </w:r>
      <w:r w:rsidRPr="003670FC">
        <w:rPr>
          <w:sz w:val="24"/>
          <w:szCs w:val="24"/>
        </w:rPr>
        <w:t xml:space="preserve">A </w:t>
      </w:r>
      <w:r w:rsidR="00436835">
        <w:rPr>
          <w:sz w:val="24"/>
          <w:szCs w:val="24"/>
        </w:rPr>
        <w:t xml:space="preserve">     </w:t>
      </w:r>
      <w:r w:rsidRPr="003670FC">
        <w:rPr>
          <w:sz w:val="24"/>
          <w:szCs w:val="24"/>
        </w:rPr>
        <w:t>Practic</w:t>
      </w:r>
      <w:r w:rsidR="00436835">
        <w:rPr>
          <w:sz w:val="24"/>
          <w:szCs w:val="24"/>
        </w:rPr>
        <w:t xml:space="preserve">al     Introduction to Econometrics </w:t>
      </w:r>
    </w:p>
    <w:p w:rsidR="003670FC" w:rsidRDefault="00436835" w:rsidP="00436835">
      <w:pPr>
        <w:spacing w:line="360" w:lineRule="auto"/>
        <w:ind w:left="-360"/>
        <w:jc w:val="both"/>
        <w:rPr>
          <w:sz w:val="24"/>
          <w:szCs w:val="24"/>
        </w:rPr>
      </w:pPr>
      <w:r>
        <w:rPr>
          <w:sz w:val="24"/>
          <w:szCs w:val="24"/>
        </w:rPr>
        <w:t xml:space="preserve">         </w:t>
      </w:r>
      <w:r w:rsidR="00920B45">
        <w:rPr>
          <w:sz w:val="24"/>
          <w:szCs w:val="24"/>
        </w:rPr>
        <w:t xml:space="preserve">Methods: Classical and Modern. </w:t>
      </w:r>
      <w:r w:rsidR="003670FC" w:rsidRPr="003670FC">
        <w:rPr>
          <w:sz w:val="24"/>
          <w:szCs w:val="24"/>
        </w:rPr>
        <w:t xml:space="preserve"> </w:t>
      </w:r>
      <w:smartTag w:uri="urn:schemas-microsoft-com:office:smarttags" w:element="country-region">
        <w:r w:rsidR="003670FC" w:rsidRPr="003670FC">
          <w:rPr>
            <w:sz w:val="24"/>
            <w:szCs w:val="24"/>
          </w:rPr>
          <w:t>Barbados</w:t>
        </w:r>
      </w:smartTag>
      <w:r w:rsidR="003670FC" w:rsidRPr="003670FC">
        <w:rPr>
          <w:sz w:val="24"/>
          <w:szCs w:val="24"/>
        </w:rPr>
        <w:t xml:space="preserve">, The University of the </w:t>
      </w:r>
      <w:smartTag w:uri="urn:schemas-microsoft-com:office:smarttags" w:element="place">
        <w:r w:rsidR="003670FC" w:rsidRPr="003670FC">
          <w:rPr>
            <w:sz w:val="24"/>
            <w:szCs w:val="24"/>
          </w:rPr>
          <w:t>West Indies</w:t>
        </w:r>
      </w:smartTag>
      <w:r w:rsidR="003670FC" w:rsidRPr="003670FC">
        <w:rPr>
          <w:sz w:val="24"/>
          <w:szCs w:val="24"/>
        </w:rPr>
        <w:t xml:space="preserve"> Press.</w:t>
      </w:r>
    </w:p>
    <w:p w:rsidR="003670FC" w:rsidRPr="003670FC" w:rsidRDefault="003670FC" w:rsidP="00AE46CB">
      <w:pPr>
        <w:ind w:right="-540"/>
        <w:jc w:val="both"/>
        <w:rPr>
          <w:sz w:val="24"/>
          <w:szCs w:val="24"/>
        </w:rPr>
      </w:pPr>
    </w:p>
    <w:p w:rsidR="00F143F6" w:rsidRDefault="00F143F6" w:rsidP="00436835">
      <w:pPr>
        <w:spacing w:line="360" w:lineRule="auto"/>
        <w:ind w:left="-360"/>
        <w:jc w:val="both"/>
        <w:rPr>
          <w:sz w:val="24"/>
          <w:szCs w:val="24"/>
        </w:rPr>
      </w:pPr>
      <w:r>
        <w:rPr>
          <w:sz w:val="24"/>
          <w:szCs w:val="24"/>
        </w:rPr>
        <w:t>Watts</w:t>
      </w:r>
      <w:r w:rsidR="0087069B">
        <w:rPr>
          <w:sz w:val="24"/>
          <w:szCs w:val="24"/>
        </w:rPr>
        <w:t>, Ronald (1999),</w:t>
      </w:r>
      <w:r w:rsidR="003670FC" w:rsidRPr="003670FC">
        <w:rPr>
          <w:sz w:val="24"/>
          <w:szCs w:val="24"/>
        </w:rPr>
        <w:t xml:space="preserve"> </w:t>
      </w:r>
      <w:r>
        <w:rPr>
          <w:sz w:val="24"/>
          <w:szCs w:val="24"/>
        </w:rPr>
        <w:t xml:space="preserve">     </w:t>
      </w:r>
      <w:r w:rsidR="00920B45">
        <w:rPr>
          <w:sz w:val="24"/>
          <w:szCs w:val="24"/>
        </w:rPr>
        <w:t xml:space="preserve"> </w:t>
      </w:r>
      <w:r w:rsidR="003670FC" w:rsidRPr="003670FC">
        <w:rPr>
          <w:sz w:val="24"/>
          <w:szCs w:val="24"/>
        </w:rPr>
        <w:t xml:space="preserve">Comparing </w:t>
      </w:r>
      <w:r>
        <w:rPr>
          <w:sz w:val="24"/>
          <w:szCs w:val="24"/>
        </w:rPr>
        <w:t xml:space="preserve">   </w:t>
      </w:r>
      <w:r w:rsidR="00920B45">
        <w:rPr>
          <w:sz w:val="24"/>
          <w:szCs w:val="24"/>
        </w:rPr>
        <w:t xml:space="preserve">Federal System.  </w:t>
      </w:r>
      <w:r w:rsidR="003670FC" w:rsidRPr="003670FC">
        <w:rPr>
          <w:sz w:val="24"/>
          <w:szCs w:val="24"/>
        </w:rPr>
        <w:t xml:space="preserve"> 2</w:t>
      </w:r>
      <w:r w:rsidR="003670FC" w:rsidRPr="003670FC">
        <w:rPr>
          <w:sz w:val="24"/>
          <w:szCs w:val="24"/>
          <w:vertAlign w:val="superscript"/>
        </w:rPr>
        <w:t>nd</w:t>
      </w:r>
      <w:r w:rsidR="003670FC" w:rsidRPr="003670FC">
        <w:rPr>
          <w:sz w:val="24"/>
          <w:szCs w:val="24"/>
        </w:rPr>
        <w:t xml:space="preserve"> </w:t>
      </w:r>
      <w:r w:rsidR="00920B45" w:rsidRPr="003670FC">
        <w:rPr>
          <w:sz w:val="24"/>
          <w:szCs w:val="24"/>
        </w:rPr>
        <w:t>edn.</w:t>
      </w:r>
      <w:r w:rsidR="003670FC" w:rsidRPr="003670FC">
        <w:rPr>
          <w:sz w:val="24"/>
          <w:szCs w:val="24"/>
        </w:rPr>
        <w:t xml:space="preserve"> </w:t>
      </w:r>
      <w:r w:rsidR="00920B45">
        <w:rPr>
          <w:sz w:val="24"/>
          <w:szCs w:val="24"/>
        </w:rPr>
        <w:t xml:space="preserve"> </w:t>
      </w:r>
      <w:r w:rsidR="003670FC" w:rsidRPr="003670FC">
        <w:rPr>
          <w:sz w:val="24"/>
          <w:szCs w:val="24"/>
        </w:rPr>
        <w:t>Montreal and Kingston</w:t>
      </w:r>
      <w:r w:rsidR="00436835">
        <w:rPr>
          <w:sz w:val="24"/>
          <w:szCs w:val="24"/>
        </w:rPr>
        <w:t xml:space="preserve">: </w:t>
      </w:r>
      <w:r w:rsidR="003670FC" w:rsidRPr="003670FC">
        <w:rPr>
          <w:sz w:val="24"/>
          <w:szCs w:val="24"/>
        </w:rPr>
        <w:t xml:space="preserve">McGill- </w:t>
      </w:r>
    </w:p>
    <w:p w:rsidR="003670FC" w:rsidRDefault="00F143F6" w:rsidP="00436835">
      <w:pPr>
        <w:spacing w:line="360" w:lineRule="auto"/>
        <w:ind w:left="-360"/>
        <w:jc w:val="both"/>
        <w:rPr>
          <w:sz w:val="24"/>
          <w:szCs w:val="24"/>
        </w:rPr>
      </w:pPr>
      <w:r>
        <w:rPr>
          <w:sz w:val="24"/>
          <w:szCs w:val="24"/>
        </w:rPr>
        <w:t xml:space="preserve">         </w:t>
      </w:r>
      <w:r w:rsidR="003670FC" w:rsidRPr="003670FC">
        <w:rPr>
          <w:sz w:val="24"/>
          <w:szCs w:val="24"/>
        </w:rPr>
        <w:t>Queen’s University Press.</w:t>
      </w:r>
    </w:p>
    <w:p w:rsidR="003670FC" w:rsidRPr="003670FC" w:rsidRDefault="003670FC" w:rsidP="006F594A">
      <w:pPr>
        <w:ind w:left="-360" w:right="-540"/>
        <w:jc w:val="both"/>
        <w:rPr>
          <w:sz w:val="24"/>
          <w:szCs w:val="24"/>
        </w:rPr>
      </w:pPr>
    </w:p>
    <w:p w:rsidR="00F143F6" w:rsidRDefault="003670FC" w:rsidP="00F143F6">
      <w:pPr>
        <w:spacing w:line="360" w:lineRule="auto"/>
        <w:ind w:left="-360"/>
        <w:jc w:val="both"/>
        <w:rPr>
          <w:sz w:val="24"/>
          <w:szCs w:val="24"/>
        </w:rPr>
      </w:pPr>
      <w:smartTag w:uri="urn:schemas-microsoft-com:office:smarttags" w:element="place">
        <w:r w:rsidRPr="003670FC">
          <w:rPr>
            <w:sz w:val="24"/>
            <w:szCs w:val="24"/>
          </w:rPr>
          <w:t>Watts</w:t>
        </w:r>
      </w:smartTag>
      <w:r w:rsidR="00F143F6">
        <w:rPr>
          <w:sz w:val="24"/>
          <w:szCs w:val="24"/>
        </w:rPr>
        <w:t>, R. L and P. Hobson. (</w:t>
      </w:r>
      <w:r w:rsidR="008A422E">
        <w:rPr>
          <w:sz w:val="24"/>
          <w:szCs w:val="24"/>
        </w:rPr>
        <w:t>2009</w:t>
      </w:r>
      <w:r w:rsidR="00F143F6">
        <w:rPr>
          <w:sz w:val="24"/>
          <w:szCs w:val="24"/>
        </w:rPr>
        <w:t>)</w:t>
      </w:r>
      <w:r w:rsidR="0087069B">
        <w:rPr>
          <w:sz w:val="24"/>
          <w:szCs w:val="24"/>
        </w:rPr>
        <w:t>,</w:t>
      </w:r>
      <w:r w:rsidRPr="003670FC">
        <w:rPr>
          <w:sz w:val="24"/>
          <w:szCs w:val="24"/>
        </w:rPr>
        <w:t xml:space="preserve"> </w:t>
      </w:r>
      <w:r w:rsidR="00F143F6">
        <w:rPr>
          <w:sz w:val="24"/>
          <w:szCs w:val="24"/>
        </w:rPr>
        <w:t xml:space="preserve">  </w:t>
      </w:r>
      <w:r w:rsidRPr="003670FC">
        <w:rPr>
          <w:sz w:val="24"/>
          <w:szCs w:val="24"/>
        </w:rPr>
        <w:t xml:space="preserve">Fiscal </w:t>
      </w:r>
      <w:r w:rsidR="00F143F6">
        <w:rPr>
          <w:sz w:val="24"/>
          <w:szCs w:val="24"/>
        </w:rPr>
        <w:t xml:space="preserve">  </w:t>
      </w:r>
      <w:r w:rsidRPr="003670FC">
        <w:rPr>
          <w:sz w:val="24"/>
          <w:szCs w:val="24"/>
        </w:rPr>
        <w:t>Federalism in Germany</w:t>
      </w:r>
      <w:r w:rsidR="00F143F6">
        <w:rPr>
          <w:sz w:val="24"/>
          <w:szCs w:val="24"/>
        </w:rPr>
        <w:t xml:space="preserve">. Institute of </w:t>
      </w:r>
      <w:r w:rsidRPr="003670FC">
        <w:rPr>
          <w:sz w:val="24"/>
          <w:szCs w:val="24"/>
        </w:rPr>
        <w:t xml:space="preserve">Intergovernmental </w:t>
      </w:r>
    </w:p>
    <w:p w:rsidR="008B0C01" w:rsidRDefault="00F143F6" w:rsidP="008B0C01">
      <w:pPr>
        <w:spacing w:line="360" w:lineRule="auto"/>
        <w:ind w:left="-360"/>
        <w:jc w:val="both"/>
        <w:rPr>
          <w:sz w:val="24"/>
          <w:szCs w:val="24"/>
        </w:rPr>
      </w:pPr>
      <w:r>
        <w:rPr>
          <w:sz w:val="24"/>
          <w:szCs w:val="24"/>
        </w:rPr>
        <w:t xml:space="preserve">         </w:t>
      </w:r>
      <w:r w:rsidR="003670FC" w:rsidRPr="003670FC">
        <w:rPr>
          <w:sz w:val="24"/>
          <w:szCs w:val="24"/>
        </w:rPr>
        <w:t>Relations, Queens University Kingston, Ontario, Canada.</w:t>
      </w:r>
    </w:p>
    <w:p w:rsidR="00181CBA" w:rsidRDefault="00181CBA" w:rsidP="00AE46CB">
      <w:pPr>
        <w:ind w:left="-360"/>
        <w:jc w:val="both"/>
        <w:rPr>
          <w:sz w:val="24"/>
          <w:szCs w:val="24"/>
        </w:rPr>
      </w:pPr>
    </w:p>
    <w:p w:rsidR="00181CBA" w:rsidRDefault="00181CBA" w:rsidP="008B0C01">
      <w:pPr>
        <w:spacing w:line="360" w:lineRule="auto"/>
        <w:ind w:left="-360"/>
        <w:jc w:val="both"/>
        <w:rPr>
          <w:sz w:val="24"/>
          <w:szCs w:val="24"/>
        </w:rPr>
      </w:pPr>
      <w:r>
        <w:rPr>
          <w:sz w:val="24"/>
          <w:szCs w:val="24"/>
        </w:rPr>
        <w:t xml:space="preserve">Weingast, B. R. (1997), </w:t>
      </w:r>
      <w:r w:rsidR="00A448F8">
        <w:rPr>
          <w:sz w:val="24"/>
          <w:szCs w:val="24"/>
        </w:rPr>
        <w:t xml:space="preserve">     </w:t>
      </w:r>
      <w:r>
        <w:rPr>
          <w:sz w:val="24"/>
          <w:szCs w:val="24"/>
        </w:rPr>
        <w:t xml:space="preserve">The </w:t>
      </w:r>
      <w:r w:rsidR="00A448F8">
        <w:rPr>
          <w:sz w:val="24"/>
          <w:szCs w:val="24"/>
        </w:rPr>
        <w:t xml:space="preserve">  </w:t>
      </w:r>
      <w:r>
        <w:rPr>
          <w:sz w:val="24"/>
          <w:szCs w:val="24"/>
        </w:rPr>
        <w:t xml:space="preserve">Political </w:t>
      </w:r>
      <w:r w:rsidR="00A448F8">
        <w:rPr>
          <w:sz w:val="24"/>
          <w:szCs w:val="24"/>
        </w:rPr>
        <w:t xml:space="preserve">  </w:t>
      </w:r>
      <w:r>
        <w:rPr>
          <w:sz w:val="24"/>
          <w:szCs w:val="24"/>
        </w:rPr>
        <w:t xml:space="preserve">Foundations </w:t>
      </w:r>
      <w:r w:rsidR="00A448F8">
        <w:rPr>
          <w:sz w:val="24"/>
          <w:szCs w:val="24"/>
        </w:rPr>
        <w:t xml:space="preserve">  </w:t>
      </w:r>
      <w:r>
        <w:rPr>
          <w:sz w:val="24"/>
          <w:szCs w:val="24"/>
        </w:rPr>
        <w:t xml:space="preserve">of </w:t>
      </w:r>
      <w:r w:rsidR="00A448F8">
        <w:rPr>
          <w:sz w:val="24"/>
          <w:szCs w:val="24"/>
        </w:rPr>
        <w:t xml:space="preserve">  </w:t>
      </w:r>
      <w:r>
        <w:rPr>
          <w:sz w:val="24"/>
          <w:szCs w:val="24"/>
        </w:rPr>
        <w:t xml:space="preserve">Democracy </w:t>
      </w:r>
      <w:r w:rsidR="00A448F8">
        <w:rPr>
          <w:sz w:val="24"/>
          <w:szCs w:val="24"/>
        </w:rPr>
        <w:t xml:space="preserve"> </w:t>
      </w:r>
      <w:r>
        <w:rPr>
          <w:sz w:val="24"/>
          <w:szCs w:val="24"/>
        </w:rPr>
        <w:t xml:space="preserve">and </w:t>
      </w:r>
      <w:r w:rsidR="00A448F8">
        <w:rPr>
          <w:sz w:val="24"/>
          <w:szCs w:val="24"/>
        </w:rPr>
        <w:t xml:space="preserve"> </w:t>
      </w:r>
      <w:r>
        <w:rPr>
          <w:sz w:val="24"/>
          <w:szCs w:val="24"/>
        </w:rPr>
        <w:t xml:space="preserve">the Rule of the Law, </w:t>
      </w:r>
    </w:p>
    <w:p w:rsidR="00181CBA" w:rsidRDefault="00181CBA" w:rsidP="008B0C01">
      <w:pPr>
        <w:spacing w:line="360" w:lineRule="auto"/>
        <w:ind w:left="-360"/>
        <w:jc w:val="both"/>
        <w:rPr>
          <w:sz w:val="24"/>
          <w:szCs w:val="24"/>
        </w:rPr>
      </w:pPr>
      <w:r>
        <w:rPr>
          <w:sz w:val="24"/>
          <w:szCs w:val="24"/>
        </w:rPr>
        <w:t xml:space="preserve">         American Political Science Review, 91, 245-263.</w:t>
      </w:r>
    </w:p>
    <w:p w:rsidR="00181CBA" w:rsidRDefault="00181CBA" w:rsidP="00AE46CB">
      <w:pPr>
        <w:ind w:left="-360"/>
        <w:jc w:val="both"/>
        <w:rPr>
          <w:sz w:val="24"/>
          <w:szCs w:val="24"/>
        </w:rPr>
      </w:pPr>
    </w:p>
    <w:p w:rsidR="00181CBA" w:rsidRDefault="00181CBA" w:rsidP="008B0C01">
      <w:pPr>
        <w:spacing w:line="360" w:lineRule="auto"/>
        <w:ind w:left="-360"/>
        <w:jc w:val="both"/>
        <w:rPr>
          <w:sz w:val="24"/>
          <w:szCs w:val="24"/>
        </w:rPr>
      </w:pPr>
      <w:r>
        <w:rPr>
          <w:sz w:val="24"/>
          <w:szCs w:val="24"/>
        </w:rPr>
        <w:t xml:space="preserve">Wellisch, D. and D. E. Wildasin (1996), Decentralized Income Redistribution and Immigration, </w:t>
      </w:r>
    </w:p>
    <w:p w:rsidR="005620CC" w:rsidRDefault="00181CBA" w:rsidP="005620CC">
      <w:pPr>
        <w:spacing w:line="360" w:lineRule="auto"/>
        <w:ind w:left="-360"/>
        <w:jc w:val="both"/>
        <w:rPr>
          <w:sz w:val="24"/>
          <w:szCs w:val="24"/>
        </w:rPr>
      </w:pPr>
      <w:r>
        <w:rPr>
          <w:sz w:val="24"/>
          <w:szCs w:val="24"/>
        </w:rPr>
        <w:t xml:space="preserve">         European Economic Review, 40, 101-133.</w:t>
      </w:r>
      <w:r w:rsidR="003670FC" w:rsidRPr="003670FC">
        <w:rPr>
          <w:sz w:val="24"/>
          <w:szCs w:val="24"/>
        </w:rPr>
        <w:tab/>
      </w:r>
    </w:p>
    <w:p w:rsidR="005620CC" w:rsidRPr="003670FC" w:rsidRDefault="005620CC" w:rsidP="005620CC">
      <w:pPr>
        <w:ind w:left="-360"/>
        <w:jc w:val="both"/>
        <w:rPr>
          <w:sz w:val="24"/>
          <w:szCs w:val="24"/>
        </w:rPr>
      </w:pPr>
    </w:p>
    <w:p w:rsidR="003670FC" w:rsidRPr="003670FC" w:rsidRDefault="00F143F6" w:rsidP="003670FC">
      <w:pPr>
        <w:spacing w:line="360" w:lineRule="auto"/>
        <w:ind w:left="-360"/>
        <w:jc w:val="both"/>
        <w:rPr>
          <w:sz w:val="24"/>
          <w:szCs w:val="24"/>
        </w:rPr>
      </w:pPr>
      <w:r>
        <w:rPr>
          <w:sz w:val="24"/>
          <w:szCs w:val="24"/>
        </w:rPr>
        <w:lastRenderedPageBreak/>
        <w:t>Wheare, K. C. (</w:t>
      </w:r>
      <w:r w:rsidR="003670FC" w:rsidRPr="003670FC">
        <w:rPr>
          <w:sz w:val="24"/>
          <w:szCs w:val="24"/>
        </w:rPr>
        <w:t>1963</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Federal </w:t>
      </w:r>
      <w:r>
        <w:rPr>
          <w:sz w:val="24"/>
          <w:szCs w:val="24"/>
        </w:rPr>
        <w:t xml:space="preserve">      </w:t>
      </w:r>
      <w:r w:rsidR="003670FC" w:rsidRPr="003670FC">
        <w:rPr>
          <w:sz w:val="24"/>
          <w:szCs w:val="24"/>
        </w:rPr>
        <w:t xml:space="preserve">Government, </w:t>
      </w:r>
      <w:r>
        <w:rPr>
          <w:sz w:val="24"/>
          <w:szCs w:val="24"/>
        </w:rPr>
        <w:t xml:space="preserve">     </w:t>
      </w:r>
      <w:r w:rsidR="003670FC" w:rsidRPr="003670FC">
        <w:rPr>
          <w:sz w:val="24"/>
          <w:szCs w:val="24"/>
        </w:rPr>
        <w:t>4</w:t>
      </w:r>
      <w:r w:rsidR="003670FC" w:rsidRPr="003670FC">
        <w:rPr>
          <w:sz w:val="24"/>
          <w:szCs w:val="24"/>
          <w:vertAlign w:val="superscript"/>
        </w:rPr>
        <w:t>th</w:t>
      </w:r>
      <w:r w:rsidR="003670FC" w:rsidRPr="003670FC">
        <w:rPr>
          <w:sz w:val="24"/>
          <w:szCs w:val="24"/>
        </w:rPr>
        <w:t xml:space="preserve"> edition. N. Y.: </w:t>
      </w:r>
      <w:r>
        <w:rPr>
          <w:sz w:val="24"/>
          <w:szCs w:val="24"/>
        </w:rPr>
        <w:t xml:space="preserve">  </w:t>
      </w:r>
      <w:smartTag w:uri="urn:schemas-microsoft-com:office:smarttags" w:element="place">
        <w:smartTag w:uri="urn:schemas-microsoft-com:office:smarttags" w:element="PlaceName">
          <w:r w:rsidR="003670FC" w:rsidRPr="003670FC">
            <w:rPr>
              <w:sz w:val="24"/>
              <w:szCs w:val="24"/>
            </w:rPr>
            <w:t>Oxford</w:t>
          </w:r>
        </w:smartTag>
        <w:r w:rsidR="003670FC" w:rsidRPr="003670FC">
          <w:rPr>
            <w:sz w:val="24"/>
            <w:szCs w:val="24"/>
          </w:rPr>
          <w:t xml:space="preserve"> </w:t>
        </w:r>
        <w:smartTag w:uri="urn:schemas-microsoft-com:office:smarttags" w:element="PlaceType">
          <w:r w:rsidR="003670FC" w:rsidRPr="003670FC">
            <w:rPr>
              <w:sz w:val="24"/>
              <w:szCs w:val="24"/>
            </w:rPr>
            <w:t>University</w:t>
          </w:r>
        </w:smartTag>
      </w:smartTag>
      <w:r w:rsidR="003670FC" w:rsidRPr="003670FC">
        <w:rPr>
          <w:sz w:val="24"/>
          <w:szCs w:val="24"/>
        </w:rPr>
        <w:t xml:space="preserve"> Press.</w:t>
      </w:r>
    </w:p>
    <w:p w:rsidR="003670FC" w:rsidRPr="003670FC" w:rsidRDefault="003670FC" w:rsidP="00AE46CB">
      <w:pPr>
        <w:ind w:left="-360"/>
        <w:jc w:val="both"/>
        <w:rPr>
          <w:sz w:val="24"/>
          <w:szCs w:val="24"/>
        </w:rPr>
      </w:pPr>
    </w:p>
    <w:p w:rsidR="00F143F6" w:rsidRDefault="00F143F6" w:rsidP="00F143F6">
      <w:pPr>
        <w:spacing w:line="360" w:lineRule="auto"/>
        <w:ind w:left="-360"/>
        <w:jc w:val="both"/>
        <w:rPr>
          <w:sz w:val="24"/>
          <w:szCs w:val="24"/>
        </w:rPr>
      </w:pPr>
      <w:r>
        <w:rPr>
          <w:sz w:val="24"/>
          <w:szCs w:val="24"/>
        </w:rPr>
        <w:t>Wibbles, E. (</w:t>
      </w:r>
      <w:r w:rsidR="008A422E">
        <w:rPr>
          <w:sz w:val="24"/>
          <w:szCs w:val="24"/>
        </w:rPr>
        <w:t>2006</w:t>
      </w:r>
      <w:r>
        <w:rPr>
          <w:sz w:val="24"/>
          <w:szCs w:val="24"/>
        </w:rPr>
        <w:t>)</w:t>
      </w:r>
      <w:r w:rsidR="0087069B">
        <w:rPr>
          <w:sz w:val="24"/>
          <w:szCs w:val="24"/>
        </w:rPr>
        <w:t>,</w:t>
      </w:r>
      <w:r w:rsidR="003670FC" w:rsidRPr="003670FC">
        <w:rPr>
          <w:sz w:val="24"/>
          <w:szCs w:val="24"/>
        </w:rPr>
        <w:t xml:space="preserve"> </w:t>
      </w:r>
      <w:r w:rsidR="00920B45">
        <w:rPr>
          <w:sz w:val="24"/>
          <w:szCs w:val="24"/>
        </w:rPr>
        <w:t xml:space="preserve">      </w:t>
      </w:r>
      <w:r w:rsidR="003670FC" w:rsidRPr="003670FC">
        <w:rPr>
          <w:sz w:val="24"/>
          <w:szCs w:val="24"/>
        </w:rPr>
        <w:t xml:space="preserve">Federalism </w:t>
      </w:r>
      <w:r>
        <w:rPr>
          <w:sz w:val="24"/>
          <w:szCs w:val="24"/>
        </w:rPr>
        <w:t xml:space="preserve">   </w:t>
      </w:r>
      <w:r w:rsidR="003670FC" w:rsidRPr="003670FC">
        <w:rPr>
          <w:sz w:val="24"/>
          <w:szCs w:val="24"/>
        </w:rPr>
        <w:t>and the Polit</w:t>
      </w:r>
      <w:r>
        <w:rPr>
          <w:sz w:val="24"/>
          <w:szCs w:val="24"/>
        </w:rPr>
        <w:t xml:space="preserve">ics of  Macroeconomic Policy and </w:t>
      </w:r>
      <w:r w:rsidR="00920B45">
        <w:rPr>
          <w:sz w:val="24"/>
          <w:szCs w:val="24"/>
        </w:rPr>
        <w:t xml:space="preserve">  Performance.</w:t>
      </w:r>
      <w:r w:rsidR="003670FC" w:rsidRPr="003670FC">
        <w:rPr>
          <w:sz w:val="24"/>
          <w:szCs w:val="24"/>
        </w:rPr>
        <w:t xml:space="preserve"> </w:t>
      </w:r>
    </w:p>
    <w:p w:rsidR="009B2F5F" w:rsidRDefault="00F143F6" w:rsidP="005620CC">
      <w:pPr>
        <w:spacing w:line="360" w:lineRule="auto"/>
        <w:ind w:left="-360"/>
        <w:jc w:val="both"/>
        <w:rPr>
          <w:sz w:val="24"/>
          <w:szCs w:val="24"/>
        </w:rPr>
      </w:pPr>
      <w:r>
        <w:rPr>
          <w:sz w:val="24"/>
          <w:szCs w:val="24"/>
        </w:rPr>
        <w:t xml:space="preserve">          </w:t>
      </w:r>
      <w:r w:rsidR="003670FC" w:rsidRPr="003670FC">
        <w:rPr>
          <w:sz w:val="24"/>
          <w:szCs w:val="24"/>
        </w:rPr>
        <w:t>American Jou</w:t>
      </w:r>
      <w:r w:rsidR="00512CB4">
        <w:rPr>
          <w:sz w:val="24"/>
          <w:szCs w:val="24"/>
        </w:rPr>
        <w:t>rnal of Political Science, 44 (</w:t>
      </w:r>
      <w:r w:rsidR="003670FC" w:rsidRPr="003670FC">
        <w:rPr>
          <w:sz w:val="24"/>
          <w:szCs w:val="24"/>
        </w:rPr>
        <w:t>4</w:t>
      </w:r>
      <w:r w:rsidR="00512CB4">
        <w:rPr>
          <w:sz w:val="24"/>
          <w:szCs w:val="24"/>
        </w:rPr>
        <w:t>)</w:t>
      </w:r>
      <w:r w:rsidR="002539F2">
        <w:rPr>
          <w:sz w:val="24"/>
          <w:szCs w:val="24"/>
        </w:rPr>
        <w:t xml:space="preserve">, </w:t>
      </w:r>
      <w:r w:rsidR="005620CC">
        <w:rPr>
          <w:sz w:val="24"/>
          <w:szCs w:val="24"/>
        </w:rPr>
        <w:t>687-702</w:t>
      </w:r>
    </w:p>
    <w:p w:rsidR="009B2F5F" w:rsidRPr="003670FC" w:rsidRDefault="009B2F5F" w:rsidP="006F594A">
      <w:pPr>
        <w:ind w:right="-540"/>
        <w:jc w:val="both"/>
        <w:rPr>
          <w:sz w:val="24"/>
          <w:szCs w:val="24"/>
        </w:rPr>
      </w:pPr>
    </w:p>
    <w:p w:rsidR="009711C7" w:rsidRDefault="003670FC" w:rsidP="00F143F6">
      <w:pPr>
        <w:spacing w:line="360" w:lineRule="auto"/>
        <w:ind w:left="-360"/>
        <w:jc w:val="both"/>
        <w:rPr>
          <w:sz w:val="24"/>
          <w:szCs w:val="24"/>
        </w:rPr>
      </w:pPr>
      <w:r w:rsidRPr="003670FC">
        <w:rPr>
          <w:sz w:val="24"/>
          <w:szCs w:val="24"/>
        </w:rPr>
        <w:t xml:space="preserve">Wildasin, D. </w:t>
      </w:r>
      <w:r w:rsidR="00F143F6">
        <w:rPr>
          <w:sz w:val="24"/>
          <w:szCs w:val="24"/>
        </w:rPr>
        <w:t>(</w:t>
      </w:r>
      <w:r w:rsidRPr="003670FC">
        <w:rPr>
          <w:sz w:val="24"/>
          <w:szCs w:val="24"/>
        </w:rPr>
        <w:t>1997</w:t>
      </w:r>
      <w:r w:rsidR="00F143F6">
        <w:rPr>
          <w:sz w:val="24"/>
          <w:szCs w:val="24"/>
        </w:rPr>
        <w:t>)</w:t>
      </w:r>
      <w:r w:rsidR="0087069B">
        <w:rPr>
          <w:sz w:val="24"/>
          <w:szCs w:val="24"/>
        </w:rPr>
        <w:t>,</w:t>
      </w:r>
      <w:r w:rsidRPr="003670FC">
        <w:rPr>
          <w:sz w:val="24"/>
          <w:szCs w:val="24"/>
        </w:rPr>
        <w:t xml:space="preserve"> </w:t>
      </w:r>
      <w:r w:rsidR="009711C7">
        <w:rPr>
          <w:sz w:val="24"/>
          <w:szCs w:val="24"/>
        </w:rPr>
        <w:t xml:space="preserve">      </w:t>
      </w:r>
      <w:r w:rsidR="00920B45">
        <w:rPr>
          <w:sz w:val="24"/>
          <w:szCs w:val="24"/>
        </w:rPr>
        <w:t xml:space="preserve"> </w:t>
      </w:r>
      <w:r w:rsidRPr="003670FC">
        <w:rPr>
          <w:sz w:val="24"/>
          <w:szCs w:val="24"/>
        </w:rPr>
        <w:t xml:space="preserve">Externalities </w:t>
      </w:r>
      <w:r w:rsidR="009711C7">
        <w:rPr>
          <w:sz w:val="24"/>
          <w:szCs w:val="24"/>
        </w:rPr>
        <w:t xml:space="preserve">   </w:t>
      </w:r>
      <w:r w:rsidRPr="003670FC">
        <w:rPr>
          <w:sz w:val="24"/>
          <w:szCs w:val="24"/>
        </w:rPr>
        <w:t xml:space="preserve">and </w:t>
      </w:r>
      <w:r w:rsidR="009711C7">
        <w:rPr>
          <w:sz w:val="24"/>
          <w:szCs w:val="24"/>
        </w:rPr>
        <w:t xml:space="preserve">   </w:t>
      </w:r>
      <w:r w:rsidRPr="003670FC">
        <w:rPr>
          <w:sz w:val="24"/>
          <w:szCs w:val="24"/>
        </w:rPr>
        <w:t xml:space="preserve">Bailouts: </w:t>
      </w:r>
      <w:r w:rsidR="009711C7">
        <w:rPr>
          <w:sz w:val="24"/>
          <w:szCs w:val="24"/>
        </w:rPr>
        <w:t xml:space="preserve">   </w:t>
      </w:r>
      <w:r w:rsidRPr="003670FC">
        <w:rPr>
          <w:sz w:val="24"/>
          <w:szCs w:val="24"/>
        </w:rPr>
        <w:t xml:space="preserve">Hard </w:t>
      </w:r>
      <w:r w:rsidR="009711C7">
        <w:rPr>
          <w:sz w:val="24"/>
          <w:szCs w:val="24"/>
        </w:rPr>
        <w:t xml:space="preserve">  </w:t>
      </w:r>
      <w:r w:rsidR="00F143F6">
        <w:rPr>
          <w:sz w:val="24"/>
          <w:szCs w:val="24"/>
        </w:rPr>
        <w:t xml:space="preserve">and </w:t>
      </w:r>
      <w:r w:rsidR="009711C7">
        <w:rPr>
          <w:sz w:val="24"/>
          <w:szCs w:val="24"/>
        </w:rPr>
        <w:t xml:space="preserve">   </w:t>
      </w:r>
      <w:r w:rsidR="00F143F6">
        <w:rPr>
          <w:sz w:val="24"/>
          <w:szCs w:val="24"/>
        </w:rPr>
        <w:t xml:space="preserve">Soft </w:t>
      </w:r>
      <w:r w:rsidR="009711C7">
        <w:rPr>
          <w:sz w:val="24"/>
          <w:szCs w:val="24"/>
        </w:rPr>
        <w:t xml:space="preserve">  </w:t>
      </w:r>
      <w:r w:rsidR="00F143F6">
        <w:rPr>
          <w:sz w:val="24"/>
          <w:szCs w:val="24"/>
        </w:rPr>
        <w:t xml:space="preserve">Budget </w:t>
      </w:r>
      <w:r w:rsidR="009711C7">
        <w:rPr>
          <w:sz w:val="24"/>
          <w:szCs w:val="24"/>
        </w:rPr>
        <w:t xml:space="preserve"> </w:t>
      </w:r>
      <w:r w:rsidR="00F143F6">
        <w:rPr>
          <w:sz w:val="24"/>
          <w:szCs w:val="24"/>
        </w:rPr>
        <w:t xml:space="preserve">Constraints in </w:t>
      </w:r>
    </w:p>
    <w:p w:rsidR="009711C7" w:rsidRDefault="009711C7" w:rsidP="00F143F6">
      <w:pPr>
        <w:spacing w:line="360" w:lineRule="auto"/>
        <w:ind w:left="-360"/>
        <w:jc w:val="both"/>
        <w:rPr>
          <w:sz w:val="24"/>
          <w:szCs w:val="24"/>
        </w:rPr>
      </w:pPr>
      <w:r>
        <w:rPr>
          <w:sz w:val="24"/>
          <w:szCs w:val="24"/>
        </w:rPr>
        <w:t xml:space="preserve">          </w:t>
      </w:r>
      <w:r w:rsidR="003670FC" w:rsidRPr="003670FC">
        <w:rPr>
          <w:sz w:val="24"/>
          <w:szCs w:val="24"/>
        </w:rPr>
        <w:t>Int</w:t>
      </w:r>
      <w:r w:rsidR="00920B45">
        <w:rPr>
          <w:sz w:val="24"/>
          <w:szCs w:val="24"/>
        </w:rPr>
        <w:t xml:space="preserve">ergovernmental Fiscal Relations </w:t>
      </w:r>
      <w:r w:rsidR="003670FC" w:rsidRPr="003670FC">
        <w:rPr>
          <w:sz w:val="24"/>
          <w:szCs w:val="24"/>
        </w:rPr>
        <w:t>. Washington DC: World Bank, Policy Research</w:t>
      </w:r>
      <w:r>
        <w:rPr>
          <w:sz w:val="24"/>
          <w:szCs w:val="24"/>
        </w:rPr>
        <w:t xml:space="preserve"> </w:t>
      </w:r>
      <w:r w:rsidR="003670FC" w:rsidRPr="003670FC">
        <w:rPr>
          <w:sz w:val="24"/>
          <w:szCs w:val="24"/>
        </w:rPr>
        <w:t xml:space="preserve">Working </w:t>
      </w:r>
      <w:r>
        <w:rPr>
          <w:sz w:val="24"/>
          <w:szCs w:val="24"/>
        </w:rPr>
        <w:t xml:space="preserve"> </w:t>
      </w:r>
    </w:p>
    <w:p w:rsidR="003670FC" w:rsidRPr="003670FC" w:rsidRDefault="009711C7" w:rsidP="00F143F6">
      <w:pPr>
        <w:spacing w:line="360" w:lineRule="auto"/>
        <w:ind w:left="-360"/>
        <w:jc w:val="both"/>
        <w:rPr>
          <w:sz w:val="24"/>
          <w:szCs w:val="24"/>
        </w:rPr>
      </w:pPr>
      <w:r>
        <w:rPr>
          <w:sz w:val="24"/>
          <w:szCs w:val="24"/>
        </w:rPr>
        <w:t xml:space="preserve">          </w:t>
      </w:r>
      <w:r w:rsidR="003670FC" w:rsidRPr="003670FC">
        <w:rPr>
          <w:sz w:val="24"/>
          <w:szCs w:val="24"/>
        </w:rPr>
        <w:t>Paper 1843.</w:t>
      </w:r>
    </w:p>
    <w:p w:rsidR="003670FC" w:rsidRPr="003670FC" w:rsidRDefault="003670FC" w:rsidP="006F594A">
      <w:pPr>
        <w:ind w:left="-360" w:right="-540"/>
        <w:jc w:val="both"/>
        <w:rPr>
          <w:sz w:val="24"/>
          <w:szCs w:val="24"/>
        </w:rPr>
      </w:pPr>
    </w:p>
    <w:p w:rsidR="009711C7" w:rsidRDefault="0087069B" w:rsidP="009711C7">
      <w:pPr>
        <w:spacing w:line="360" w:lineRule="auto"/>
        <w:ind w:left="-360"/>
        <w:jc w:val="both"/>
        <w:rPr>
          <w:sz w:val="24"/>
          <w:szCs w:val="24"/>
        </w:rPr>
      </w:pPr>
      <w:r>
        <w:rPr>
          <w:sz w:val="24"/>
          <w:szCs w:val="24"/>
        </w:rPr>
        <w:t>Wildasin, D. (1995),</w:t>
      </w:r>
      <w:r w:rsidR="003670FC" w:rsidRPr="003670FC">
        <w:rPr>
          <w:sz w:val="24"/>
          <w:szCs w:val="24"/>
        </w:rPr>
        <w:t xml:space="preserve"> </w:t>
      </w:r>
      <w:r w:rsidR="009711C7">
        <w:rPr>
          <w:sz w:val="24"/>
          <w:szCs w:val="24"/>
        </w:rPr>
        <w:t xml:space="preserve">   </w:t>
      </w:r>
      <w:r w:rsidR="00920B45">
        <w:rPr>
          <w:sz w:val="24"/>
          <w:szCs w:val="24"/>
        </w:rPr>
        <w:t xml:space="preserve"> </w:t>
      </w:r>
      <w:r w:rsidR="003670FC" w:rsidRPr="003670FC">
        <w:rPr>
          <w:sz w:val="24"/>
          <w:szCs w:val="24"/>
        </w:rPr>
        <w:t xml:space="preserve">Comment on: </w:t>
      </w:r>
      <w:r w:rsidR="009711C7">
        <w:rPr>
          <w:sz w:val="24"/>
          <w:szCs w:val="24"/>
        </w:rPr>
        <w:t xml:space="preserve">    </w:t>
      </w:r>
      <w:r w:rsidR="003670FC" w:rsidRPr="003670FC">
        <w:rPr>
          <w:sz w:val="24"/>
          <w:szCs w:val="24"/>
        </w:rPr>
        <w:t>Fiscal Federalism an</w:t>
      </w:r>
      <w:r w:rsidR="009711C7">
        <w:rPr>
          <w:sz w:val="24"/>
          <w:szCs w:val="24"/>
        </w:rPr>
        <w:t xml:space="preserve">d Decentralization, A Review of </w:t>
      </w:r>
      <w:r w:rsidR="003670FC" w:rsidRPr="003670FC">
        <w:rPr>
          <w:sz w:val="24"/>
          <w:szCs w:val="24"/>
        </w:rPr>
        <w:t xml:space="preserve">Some </w:t>
      </w:r>
    </w:p>
    <w:p w:rsidR="009711C7" w:rsidRDefault="009711C7" w:rsidP="009711C7">
      <w:pPr>
        <w:spacing w:line="360" w:lineRule="auto"/>
        <w:ind w:left="-360"/>
        <w:jc w:val="both"/>
        <w:rPr>
          <w:sz w:val="24"/>
          <w:szCs w:val="24"/>
        </w:rPr>
      </w:pPr>
      <w:r>
        <w:rPr>
          <w:sz w:val="24"/>
          <w:szCs w:val="24"/>
        </w:rPr>
        <w:t xml:space="preserve">          </w:t>
      </w:r>
      <w:r w:rsidR="003670FC" w:rsidRPr="003670FC">
        <w:rPr>
          <w:sz w:val="24"/>
          <w:szCs w:val="24"/>
        </w:rPr>
        <w:t>Efficiency and Macro</w:t>
      </w:r>
      <w:r w:rsidR="00920B45">
        <w:rPr>
          <w:sz w:val="24"/>
          <w:szCs w:val="24"/>
        </w:rPr>
        <w:t xml:space="preserve">economic Aspects by Vito Tanzi.  </w:t>
      </w:r>
      <w:r w:rsidR="003670FC" w:rsidRPr="003670FC">
        <w:rPr>
          <w:sz w:val="24"/>
          <w:szCs w:val="24"/>
        </w:rPr>
        <w:t xml:space="preserve"> </w:t>
      </w:r>
      <w:r>
        <w:rPr>
          <w:sz w:val="24"/>
          <w:szCs w:val="24"/>
        </w:rPr>
        <w:t xml:space="preserve">  </w:t>
      </w:r>
      <w:r w:rsidR="003670FC" w:rsidRPr="003670FC">
        <w:rPr>
          <w:sz w:val="24"/>
          <w:szCs w:val="24"/>
        </w:rPr>
        <w:t>Annual World Bank</w:t>
      </w:r>
      <w:r>
        <w:rPr>
          <w:sz w:val="24"/>
          <w:szCs w:val="24"/>
        </w:rPr>
        <w:t xml:space="preserve"> </w:t>
      </w:r>
      <w:r w:rsidR="003670FC" w:rsidRPr="003670FC">
        <w:rPr>
          <w:sz w:val="24"/>
          <w:szCs w:val="24"/>
        </w:rPr>
        <w:t xml:space="preserve">Conference on </w:t>
      </w:r>
    </w:p>
    <w:p w:rsidR="003670FC" w:rsidRPr="003670FC" w:rsidRDefault="009711C7" w:rsidP="009711C7">
      <w:pPr>
        <w:spacing w:line="360" w:lineRule="auto"/>
        <w:ind w:left="-360"/>
        <w:jc w:val="both"/>
        <w:rPr>
          <w:sz w:val="24"/>
          <w:szCs w:val="24"/>
        </w:rPr>
      </w:pPr>
      <w:r>
        <w:rPr>
          <w:sz w:val="24"/>
          <w:szCs w:val="24"/>
        </w:rPr>
        <w:t xml:space="preserve">          </w:t>
      </w:r>
      <w:r w:rsidR="003670FC" w:rsidRPr="003670FC">
        <w:rPr>
          <w:sz w:val="24"/>
          <w:szCs w:val="24"/>
        </w:rPr>
        <w:t>Development</w:t>
      </w:r>
      <w:r w:rsidR="002539F2">
        <w:rPr>
          <w:sz w:val="24"/>
          <w:szCs w:val="24"/>
        </w:rPr>
        <w:t xml:space="preserve"> Economics, The World Bank, </w:t>
      </w:r>
      <w:r w:rsidR="003670FC" w:rsidRPr="003670FC">
        <w:rPr>
          <w:sz w:val="24"/>
          <w:szCs w:val="24"/>
        </w:rPr>
        <w:t>323-328.</w:t>
      </w:r>
    </w:p>
    <w:p w:rsidR="003670FC" w:rsidRPr="003670FC" w:rsidRDefault="003670FC" w:rsidP="006F594A">
      <w:pPr>
        <w:ind w:left="-360" w:right="-540"/>
        <w:jc w:val="both"/>
        <w:rPr>
          <w:sz w:val="24"/>
          <w:szCs w:val="24"/>
        </w:rPr>
      </w:pPr>
    </w:p>
    <w:p w:rsidR="009711C7" w:rsidRDefault="0087069B" w:rsidP="009711C7">
      <w:pPr>
        <w:spacing w:line="360" w:lineRule="auto"/>
        <w:ind w:left="-360"/>
        <w:jc w:val="both"/>
        <w:rPr>
          <w:sz w:val="24"/>
          <w:szCs w:val="24"/>
        </w:rPr>
      </w:pPr>
      <w:r>
        <w:rPr>
          <w:sz w:val="24"/>
          <w:szCs w:val="24"/>
        </w:rPr>
        <w:t>Wilson, John D. (2006),</w:t>
      </w:r>
      <w:r w:rsidR="00920B45">
        <w:rPr>
          <w:sz w:val="24"/>
          <w:szCs w:val="24"/>
        </w:rPr>
        <w:t xml:space="preserve">  </w:t>
      </w:r>
      <w:r w:rsidR="003670FC" w:rsidRPr="003670FC">
        <w:rPr>
          <w:sz w:val="24"/>
          <w:szCs w:val="24"/>
        </w:rPr>
        <w:t>Tax Co</w:t>
      </w:r>
      <w:r w:rsidR="00920B45">
        <w:rPr>
          <w:sz w:val="24"/>
          <w:szCs w:val="24"/>
        </w:rPr>
        <w:t xml:space="preserve">mpetition in a Federal Setting.  </w:t>
      </w:r>
      <w:r w:rsidR="003670FC" w:rsidRPr="003670FC">
        <w:rPr>
          <w:sz w:val="24"/>
          <w:szCs w:val="24"/>
        </w:rPr>
        <w:t xml:space="preserve"> </w:t>
      </w:r>
      <w:r w:rsidR="009711C7">
        <w:rPr>
          <w:sz w:val="24"/>
          <w:szCs w:val="24"/>
        </w:rPr>
        <w:t xml:space="preserve">  In E.  Ahmad and G. Brosio </w:t>
      </w:r>
      <w:r w:rsidR="003670FC" w:rsidRPr="003670FC">
        <w:rPr>
          <w:sz w:val="24"/>
          <w:szCs w:val="24"/>
        </w:rPr>
        <w:t xml:space="preserve">(eds) </w:t>
      </w:r>
    </w:p>
    <w:p w:rsidR="003670FC" w:rsidRPr="003670FC" w:rsidRDefault="009711C7" w:rsidP="009711C7">
      <w:pPr>
        <w:spacing w:line="360" w:lineRule="auto"/>
        <w:ind w:left="-360"/>
        <w:jc w:val="both"/>
        <w:rPr>
          <w:sz w:val="24"/>
          <w:szCs w:val="24"/>
        </w:rPr>
      </w:pPr>
      <w:r>
        <w:rPr>
          <w:sz w:val="24"/>
          <w:szCs w:val="24"/>
        </w:rPr>
        <w:t xml:space="preserve">          </w:t>
      </w:r>
      <w:r w:rsidR="003670FC" w:rsidRPr="003670FC">
        <w:rPr>
          <w:sz w:val="24"/>
          <w:szCs w:val="24"/>
        </w:rPr>
        <w:t>Handbook of Fiscal Federalism: Massachusetts, Edward Elgar Publishing Inc.</w:t>
      </w:r>
    </w:p>
    <w:p w:rsidR="00AB409F" w:rsidRDefault="00AB409F" w:rsidP="006F594A">
      <w:pPr>
        <w:ind w:left="-360"/>
        <w:jc w:val="both"/>
        <w:rPr>
          <w:sz w:val="24"/>
          <w:szCs w:val="24"/>
        </w:rPr>
      </w:pPr>
    </w:p>
    <w:p w:rsidR="009711C7" w:rsidRDefault="009711C7" w:rsidP="009711C7">
      <w:pPr>
        <w:spacing w:line="360" w:lineRule="auto"/>
        <w:ind w:left="-360"/>
        <w:jc w:val="both"/>
        <w:rPr>
          <w:sz w:val="24"/>
          <w:szCs w:val="24"/>
        </w:rPr>
      </w:pPr>
      <w:r>
        <w:rPr>
          <w:sz w:val="24"/>
          <w:szCs w:val="24"/>
        </w:rPr>
        <w:t>Winer, S. (</w:t>
      </w:r>
      <w:r w:rsidR="003670FC" w:rsidRPr="003670FC">
        <w:rPr>
          <w:sz w:val="24"/>
          <w:szCs w:val="24"/>
        </w:rPr>
        <w:t>1980</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512CB4">
        <w:rPr>
          <w:sz w:val="24"/>
          <w:szCs w:val="24"/>
        </w:rPr>
        <w:t xml:space="preserve">  </w:t>
      </w:r>
      <w:r w:rsidR="003670FC" w:rsidRPr="003670FC">
        <w:rPr>
          <w:sz w:val="24"/>
          <w:szCs w:val="24"/>
        </w:rPr>
        <w:t xml:space="preserve">Optimal </w:t>
      </w:r>
      <w:r w:rsidR="00512CB4">
        <w:rPr>
          <w:sz w:val="24"/>
          <w:szCs w:val="24"/>
        </w:rPr>
        <w:t xml:space="preserve">  </w:t>
      </w:r>
      <w:r w:rsidR="003670FC" w:rsidRPr="003670FC">
        <w:rPr>
          <w:sz w:val="24"/>
          <w:szCs w:val="24"/>
        </w:rPr>
        <w:t xml:space="preserve">Fiscal </w:t>
      </w:r>
      <w:r w:rsidR="00512CB4">
        <w:rPr>
          <w:sz w:val="24"/>
          <w:szCs w:val="24"/>
        </w:rPr>
        <w:t xml:space="preserve">  </w:t>
      </w:r>
      <w:r w:rsidR="003670FC" w:rsidRPr="003670FC">
        <w:rPr>
          <w:sz w:val="24"/>
          <w:szCs w:val="24"/>
        </w:rPr>
        <w:t xml:space="preserve">Illusion </w:t>
      </w:r>
      <w:r w:rsidR="00512CB4">
        <w:rPr>
          <w:sz w:val="24"/>
          <w:szCs w:val="24"/>
        </w:rPr>
        <w:t xml:space="preserve"> </w:t>
      </w:r>
      <w:r w:rsidR="003670FC" w:rsidRPr="003670FC">
        <w:rPr>
          <w:sz w:val="24"/>
          <w:szCs w:val="24"/>
        </w:rPr>
        <w:t xml:space="preserve">and </w:t>
      </w:r>
      <w:r w:rsidR="002539F2">
        <w:rPr>
          <w:sz w:val="24"/>
          <w:szCs w:val="24"/>
        </w:rPr>
        <w:t xml:space="preserve">  </w:t>
      </w:r>
      <w:r w:rsidR="003670FC" w:rsidRPr="003670FC">
        <w:rPr>
          <w:sz w:val="24"/>
          <w:szCs w:val="24"/>
        </w:rPr>
        <w:t xml:space="preserve">the </w:t>
      </w:r>
      <w:r w:rsidR="002539F2">
        <w:rPr>
          <w:sz w:val="24"/>
          <w:szCs w:val="24"/>
        </w:rPr>
        <w:t xml:space="preserve">  </w:t>
      </w:r>
      <w:r w:rsidR="003670FC" w:rsidRPr="003670FC">
        <w:rPr>
          <w:sz w:val="24"/>
          <w:szCs w:val="24"/>
        </w:rPr>
        <w:t>Size</w:t>
      </w:r>
      <w:r>
        <w:rPr>
          <w:sz w:val="24"/>
          <w:szCs w:val="24"/>
        </w:rPr>
        <w:t xml:space="preserve"> </w:t>
      </w:r>
      <w:r w:rsidR="002539F2">
        <w:rPr>
          <w:sz w:val="24"/>
          <w:szCs w:val="24"/>
        </w:rPr>
        <w:t xml:space="preserve">  </w:t>
      </w:r>
      <w:r>
        <w:rPr>
          <w:sz w:val="24"/>
          <w:szCs w:val="24"/>
        </w:rPr>
        <w:t xml:space="preserve">of Government. Public Choice, </w:t>
      </w:r>
      <w:r w:rsidR="00512CB4">
        <w:rPr>
          <w:sz w:val="24"/>
          <w:szCs w:val="24"/>
        </w:rPr>
        <w:t xml:space="preserve"> </w:t>
      </w:r>
      <w:r w:rsidR="002539F2">
        <w:rPr>
          <w:sz w:val="24"/>
          <w:szCs w:val="24"/>
        </w:rPr>
        <w:t xml:space="preserve">35, </w:t>
      </w:r>
      <w:r w:rsidR="003670FC" w:rsidRPr="003670FC">
        <w:rPr>
          <w:sz w:val="24"/>
          <w:szCs w:val="24"/>
        </w:rPr>
        <w:t xml:space="preserve"> </w:t>
      </w:r>
    </w:p>
    <w:p w:rsidR="003670FC" w:rsidRPr="003670FC" w:rsidRDefault="009711C7" w:rsidP="009711C7">
      <w:pPr>
        <w:spacing w:line="360" w:lineRule="auto"/>
        <w:ind w:left="-360"/>
        <w:jc w:val="both"/>
        <w:rPr>
          <w:sz w:val="24"/>
          <w:szCs w:val="24"/>
        </w:rPr>
      </w:pPr>
      <w:r>
        <w:rPr>
          <w:sz w:val="24"/>
          <w:szCs w:val="24"/>
        </w:rPr>
        <w:t xml:space="preserve">          </w:t>
      </w:r>
      <w:r w:rsidR="003670FC" w:rsidRPr="003670FC">
        <w:rPr>
          <w:sz w:val="24"/>
          <w:szCs w:val="24"/>
        </w:rPr>
        <w:t>607-622.</w:t>
      </w:r>
    </w:p>
    <w:p w:rsidR="003670FC" w:rsidRPr="003670FC" w:rsidRDefault="003670FC" w:rsidP="006F594A">
      <w:pPr>
        <w:ind w:left="-360"/>
        <w:jc w:val="both"/>
        <w:rPr>
          <w:sz w:val="24"/>
          <w:szCs w:val="24"/>
        </w:rPr>
      </w:pPr>
    </w:p>
    <w:p w:rsidR="003670FC" w:rsidRPr="003670FC" w:rsidRDefault="0087069B" w:rsidP="003670FC">
      <w:pPr>
        <w:spacing w:line="360" w:lineRule="auto"/>
        <w:ind w:left="-360"/>
        <w:jc w:val="both"/>
        <w:rPr>
          <w:sz w:val="24"/>
          <w:szCs w:val="24"/>
        </w:rPr>
      </w:pPr>
      <w:r>
        <w:rPr>
          <w:sz w:val="24"/>
          <w:szCs w:val="24"/>
        </w:rPr>
        <w:t>Wink, Jay (2002),</w:t>
      </w:r>
      <w:r w:rsidR="003670FC" w:rsidRPr="003670FC">
        <w:rPr>
          <w:sz w:val="24"/>
          <w:szCs w:val="24"/>
        </w:rPr>
        <w:t xml:space="preserve"> </w:t>
      </w:r>
      <w:r w:rsidR="009711C7">
        <w:rPr>
          <w:sz w:val="24"/>
          <w:szCs w:val="24"/>
        </w:rPr>
        <w:t xml:space="preserve">      </w:t>
      </w:r>
      <w:r w:rsidR="00920B45">
        <w:rPr>
          <w:sz w:val="24"/>
          <w:szCs w:val="24"/>
        </w:rPr>
        <w:t xml:space="preserve"> </w:t>
      </w:r>
      <w:r w:rsidR="003670FC" w:rsidRPr="003670FC">
        <w:rPr>
          <w:sz w:val="24"/>
          <w:szCs w:val="24"/>
        </w:rPr>
        <w:t xml:space="preserve">April 1865: </w:t>
      </w:r>
      <w:r w:rsidR="009711C7">
        <w:rPr>
          <w:sz w:val="24"/>
          <w:szCs w:val="24"/>
        </w:rPr>
        <w:t xml:space="preserve">      </w:t>
      </w:r>
      <w:r w:rsidR="003670FC" w:rsidRPr="003670FC">
        <w:rPr>
          <w:sz w:val="24"/>
          <w:szCs w:val="24"/>
        </w:rPr>
        <w:t xml:space="preserve">The </w:t>
      </w:r>
      <w:r w:rsidR="009711C7">
        <w:rPr>
          <w:sz w:val="24"/>
          <w:szCs w:val="24"/>
        </w:rPr>
        <w:t xml:space="preserve">     </w:t>
      </w:r>
      <w:r w:rsidR="003670FC" w:rsidRPr="003670FC">
        <w:rPr>
          <w:sz w:val="24"/>
          <w:szCs w:val="24"/>
        </w:rPr>
        <w:t xml:space="preserve">Month </w:t>
      </w:r>
      <w:r w:rsidR="009711C7">
        <w:rPr>
          <w:sz w:val="24"/>
          <w:szCs w:val="24"/>
        </w:rPr>
        <w:t xml:space="preserve">    </w:t>
      </w:r>
      <w:r w:rsidR="003670FC" w:rsidRPr="003670FC">
        <w:rPr>
          <w:sz w:val="24"/>
          <w:szCs w:val="24"/>
        </w:rPr>
        <w:t xml:space="preserve">that </w:t>
      </w:r>
      <w:r w:rsidR="009711C7">
        <w:rPr>
          <w:sz w:val="24"/>
          <w:szCs w:val="24"/>
        </w:rPr>
        <w:t xml:space="preserve">   </w:t>
      </w:r>
      <w:r w:rsidR="003670FC" w:rsidRPr="003670FC">
        <w:rPr>
          <w:sz w:val="24"/>
          <w:szCs w:val="24"/>
        </w:rPr>
        <w:t xml:space="preserve">saved </w:t>
      </w:r>
      <w:r w:rsidR="009711C7">
        <w:rPr>
          <w:sz w:val="24"/>
          <w:szCs w:val="24"/>
        </w:rPr>
        <w:t xml:space="preserve">  </w:t>
      </w:r>
      <w:r w:rsidR="003670FC" w:rsidRPr="003670FC">
        <w:rPr>
          <w:sz w:val="24"/>
          <w:szCs w:val="24"/>
        </w:rPr>
        <w:t>America, New York: Harper.</w:t>
      </w:r>
    </w:p>
    <w:p w:rsidR="009711C7" w:rsidRDefault="009711C7" w:rsidP="006F594A">
      <w:pPr>
        <w:ind w:left="-360"/>
        <w:jc w:val="both"/>
        <w:rPr>
          <w:sz w:val="24"/>
          <w:szCs w:val="24"/>
        </w:rPr>
      </w:pPr>
    </w:p>
    <w:p w:rsidR="009711C7" w:rsidRDefault="003670FC" w:rsidP="009711C7">
      <w:pPr>
        <w:spacing w:line="360" w:lineRule="auto"/>
        <w:ind w:left="-360"/>
        <w:jc w:val="both"/>
        <w:rPr>
          <w:sz w:val="24"/>
          <w:szCs w:val="24"/>
        </w:rPr>
      </w:pPr>
      <w:r w:rsidRPr="003670FC">
        <w:rPr>
          <w:sz w:val="24"/>
          <w:szCs w:val="24"/>
        </w:rPr>
        <w:t xml:space="preserve">Wong, Christine P.W. </w:t>
      </w:r>
      <w:r w:rsidR="009711C7">
        <w:rPr>
          <w:sz w:val="24"/>
          <w:szCs w:val="24"/>
        </w:rPr>
        <w:t>(</w:t>
      </w:r>
      <w:r w:rsidRPr="003670FC">
        <w:rPr>
          <w:sz w:val="24"/>
          <w:szCs w:val="24"/>
        </w:rPr>
        <w:t>1991</w:t>
      </w:r>
      <w:r w:rsidR="009711C7">
        <w:rPr>
          <w:sz w:val="24"/>
          <w:szCs w:val="24"/>
        </w:rPr>
        <w:t>)</w:t>
      </w:r>
      <w:r w:rsidR="0087069B">
        <w:rPr>
          <w:sz w:val="24"/>
          <w:szCs w:val="24"/>
        </w:rPr>
        <w:t xml:space="preserve">, </w:t>
      </w:r>
      <w:r w:rsidR="00920B45">
        <w:rPr>
          <w:sz w:val="24"/>
          <w:szCs w:val="24"/>
        </w:rPr>
        <w:t xml:space="preserve">  </w:t>
      </w:r>
      <w:r w:rsidRPr="003670FC">
        <w:rPr>
          <w:sz w:val="24"/>
          <w:szCs w:val="24"/>
        </w:rPr>
        <w:t>Central-Location Relations in</w:t>
      </w:r>
      <w:r w:rsidR="009711C7">
        <w:rPr>
          <w:sz w:val="24"/>
          <w:szCs w:val="24"/>
        </w:rPr>
        <w:t xml:space="preserve"> an era of Fiscal Decline: The </w:t>
      </w:r>
      <w:r w:rsidRPr="003670FC">
        <w:rPr>
          <w:sz w:val="24"/>
          <w:szCs w:val="24"/>
        </w:rPr>
        <w:t xml:space="preserve">Paradox </w:t>
      </w:r>
    </w:p>
    <w:p w:rsidR="009711C7" w:rsidRDefault="009711C7" w:rsidP="009711C7">
      <w:pPr>
        <w:spacing w:line="360" w:lineRule="auto"/>
        <w:ind w:left="-360"/>
        <w:jc w:val="both"/>
        <w:rPr>
          <w:sz w:val="24"/>
          <w:szCs w:val="24"/>
        </w:rPr>
      </w:pPr>
      <w:r>
        <w:rPr>
          <w:sz w:val="24"/>
          <w:szCs w:val="24"/>
        </w:rPr>
        <w:t xml:space="preserve">           o</w:t>
      </w:r>
      <w:r w:rsidR="003670FC" w:rsidRPr="003670FC">
        <w:rPr>
          <w:sz w:val="24"/>
          <w:szCs w:val="24"/>
        </w:rPr>
        <w:t xml:space="preserve">f </w:t>
      </w:r>
      <w:r>
        <w:rPr>
          <w:sz w:val="24"/>
          <w:szCs w:val="24"/>
        </w:rPr>
        <w:t xml:space="preserve">  </w:t>
      </w:r>
      <w:r w:rsidR="003670FC" w:rsidRPr="003670FC">
        <w:rPr>
          <w:sz w:val="24"/>
          <w:szCs w:val="24"/>
        </w:rPr>
        <w:t xml:space="preserve">Fiscal Decentralization </w:t>
      </w:r>
      <w:r>
        <w:rPr>
          <w:sz w:val="24"/>
          <w:szCs w:val="24"/>
        </w:rPr>
        <w:t xml:space="preserve">  </w:t>
      </w:r>
      <w:r w:rsidR="003670FC" w:rsidRPr="003670FC">
        <w:rPr>
          <w:sz w:val="24"/>
          <w:szCs w:val="24"/>
        </w:rPr>
        <w:t xml:space="preserve">in </w:t>
      </w:r>
      <w:r>
        <w:rPr>
          <w:sz w:val="24"/>
          <w:szCs w:val="24"/>
        </w:rPr>
        <w:t xml:space="preserve">  </w:t>
      </w:r>
      <w:r w:rsidR="003670FC" w:rsidRPr="003670FC">
        <w:rPr>
          <w:sz w:val="24"/>
          <w:szCs w:val="24"/>
        </w:rPr>
        <w:t xml:space="preserve">Post-Mao </w:t>
      </w:r>
      <w:smartTag w:uri="urn:schemas-microsoft-com:office:smarttags" w:element="place">
        <w:smartTag w:uri="urn:schemas-microsoft-com:office:smarttags" w:element="country-region">
          <w:r w:rsidR="003670FC" w:rsidRPr="003670FC">
            <w:rPr>
              <w:sz w:val="24"/>
              <w:szCs w:val="24"/>
            </w:rPr>
            <w:t>China</w:t>
          </w:r>
        </w:smartTag>
      </w:smartTag>
      <w:r w:rsidR="003670FC" w:rsidRPr="003670FC">
        <w:rPr>
          <w:sz w:val="24"/>
          <w:szCs w:val="24"/>
        </w:rPr>
        <w:t xml:space="preserve">. </w:t>
      </w:r>
      <w:r>
        <w:rPr>
          <w:sz w:val="24"/>
          <w:szCs w:val="24"/>
        </w:rPr>
        <w:t xml:space="preserve"> </w:t>
      </w:r>
      <w:r w:rsidR="002539F2">
        <w:rPr>
          <w:sz w:val="24"/>
          <w:szCs w:val="24"/>
        </w:rPr>
        <w:t xml:space="preserve">   </w:t>
      </w:r>
      <w:r w:rsidR="00920B45">
        <w:rPr>
          <w:sz w:val="24"/>
          <w:szCs w:val="24"/>
        </w:rPr>
        <w:t xml:space="preserve">  </w:t>
      </w:r>
      <w:r w:rsidR="003670FC" w:rsidRPr="003670FC">
        <w:rPr>
          <w:sz w:val="24"/>
          <w:szCs w:val="24"/>
        </w:rPr>
        <w:t xml:space="preserve">The </w:t>
      </w:r>
      <w:r w:rsidR="002539F2">
        <w:rPr>
          <w:sz w:val="24"/>
          <w:szCs w:val="24"/>
        </w:rPr>
        <w:t xml:space="preserve">   </w:t>
      </w:r>
      <w:smartTag w:uri="urn:schemas-microsoft-com:office:smarttags" w:element="country-region">
        <w:smartTag w:uri="urn:schemas-microsoft-com:office:smarttags" w:element="place">
          <w:r w:rsidR="003670FC" w:rsidRPr="003670FC">
            <w:rPr>
              <w:sz w:val="24"/>
              <w:szCs w:val="24"/>
            </w:rPr>
            <w:t>China</w:t>
          </w:r>
        </w:smartTag>
      </w:smartTag>
      <w:r w:rsidR="003670FC" w:rsidRPr="003670FC">
        <w:rPr>
          <w:sz w:val="24"/>
          <w:szCs w:val="24"/>
        </w:rPr>
        <w:t xml:space="preserve"> Quartely, 128,</w:t>
      </w:r>
      <w:r>
        <w:rPr>
          <w:sz w:val="24"/>
          <w:szCs w:val="24"/>
        </w:rPr>
        <w:t xml:space="preserve"> </w:t>
      </w:r>
      <w:r w:rsidR="002539F2">
        <w:rPr>
          <w:sz w:val="24"/>
          <w:szCs w:val="24"/>
        </w:rPr>
        <w:t xml:space="preserve">December, </w:t>
      </w:r>
      <w:r w:rsidR="003670FC" w:rsidRPr="003670FC">
        <w:rPr>
          <w:sz w:val="24"/>
          <w:szCs w:val="24"/>
        </w:rPr>
        <w:t xml:space="preserve"> </w:t>
      </w:r>
    </w:p>
    <w:p w:rsidR="003670FC" w:rsidRDefault="009711C7" w:rsidP="009711C7">
      <w:pPr>
        <w:spacing w:line="360" w:lineRule="auto"/>
        <w:ind w:left="-360"/>
        <w:jc w:val="both"/>
        <w:rPr>
          <w:sz w:val="24"/>
          <w:szCs w:val="24"/>
        </w:rPr>
      </w:pPr>
      <w:r>
        <w:rPr>
          <w:sz w:val="24"/>
          <w:szCs w:val="24"/>
        </w:rPr>
        <w:t xml:space="preserve">           </w:t>
      </w:r>
      <w:r w:rsidR="003670FC" w:rsidRPr="003670FC">
        <w:rPr>
          <w:sz w:val="24"/>
          <w:szCs w:val="24"/>
        </w:rPr>
        <w:t>691-714.</w:t>
      </w:r>
    </w:p>
    <w:p w:rsidR="00181CBA" w:rsidRDefault="00181CBA" w:rsidP="00AE46CB">
      <w:pPr>
        <w:ind w:left="-360"/>
        <w:jc w:val="both"/>
        <w:rPr>
          <w:sz w:val="24"/>
          <w:szCs w:val="24"/>
        </w:rPr>
      </w:pPr>
    </w:p>
    <w:p w:rsidR="00181CBA" w:rsidRDefault="00181CBA" w:rsidP="009711C7">
      <w:pPr>
        <w:spacing w:line="360" w:lineRule="auto"/>
        <w:ind w:left="-360"/>
        <w:jc w:val="both"/>
        <w:rPr>
          <w:sz w:val="24"/>
          <w:szCs w:val="24"/>
        </w:rPr>
      </w:pPr>
      <w:r>
        <w:rPr>
          <w:sz w:val="24"/>
          <w:szCs w:val="24"/>
        </w:rPr>
        <w:t xml:space="preserve">World Bank (2009), </w:t>
      </w:r>
      <w:r w:rsidR="0087069B">
        <w:rPr>
          <w:sz w:val="24"/>
          <w:szCs w:val="24"/>
        </w:rPr>
        <w:t xml:space="preserve">          </w:t>
      </w:r>
      <w:r>
        <w:rPr>
          <w:sz w:val="24"/>
          <w:szCs w:val="24"/>
        </w:rPr>
        <w:t xml:space="preserve">Fiscal </w:t>
      </w:r>
      <w:r w:rsidR="0087069B">
        <w:rPr>
          <w:sz w:val="24"/>
          <w:szCs w:val="24"/>
        </w:rPr>
        <w:t xml:space="preserve">      </w:t>
      </w:r>
      <w:r>
        <w:rPr>
          <w:sz w:val="24"/>
          <w:szCs w:val="24"/>
        </w:rPr>
        <w:t xml:space="preserve">Management </w:t>
      </w:r>
      <w:r w:rsidR="0087069B">
        <w:rPr>
          <w:sz w:val="24"/>
          <w:szCs w:val="24"/>
        </w:rPr>
        <w:t xml:space="preserve">     </w:t>
      </w:r>
      <w:r>
        <w:rPr>
          <w:sz w:val="24"/>
          <w:szCs w:val="24"/>
        </w:rPr>
        <w:t xml:space="preserve">in </w:t>
      </w:r>
      <w:r w:rsidR="0087069B">
        <w:rPr>
          <w:sz w:val="24"/>
          <w:szCs w:val="24"/>
        </w:rPr>
        <w:t xml:space="preserve">   </w:t>
      </w:r>
      <w:r>
        <w:rPr>
          <w:sz w:val="24"/>
          <w:szCs w:val="24"/>
        </w:rPr>
        <w:t xml:space="preserve">India. </w:t>
      </w:r>
      <w:r w:rsidR="0087069B">
        <w:rPr>
          <w:sz w:val="24"/>
          <w:szCs w:val="24"/>
        </w:rPr>
        <w:t xml:space="preserve">   </w:t>
      </w:r>
      <w:r>
        <w:rPr>
          <w:sz w:val="24"/>
          <w:szCs w:val="24"/>
        </w:rPr>
        <w:t xml:space="preserve">Washington, DC: </w:t>
      </w:r>
      <w:r w:rsidR="0087069B">
        <w:rPr>
          <w:sz w:val="24"/>
          <w:szCs w:val="24"/>
        </w:rPr>
        <w:t xml:space="preserve">  </w:t>
      </w:r>
      <w:r>
        <w:rPr>
          <w:sz w:val="24"/>
          <w:szCs w:val="24"/>
        </w:rPr>
        <w:t xml:space="preserve">World </w:t>
      </w:r>
      <w:r w:rsidR="0087069B">
        <w:rPr>
          <w:sz w:val="24"/>
          <w:szCs w:val="24"/>
        </w:rPr>
        <w:t xml:space="preserve"> </w:t>
      </w:r>
      <w:r>
        <w:rPr>
          <w:sz w:val="24"/>
          <w:szCs w:val="24"/>
        </w:rPr>
        <w:t>Bank.</w:t>
      </w:r>
    </w:p>
    <w:p w:rsidR="00181CBA" w:rsidRDefault="00181CBA" w:rsidP="00AE46CB">
      <w:pPr>
        <w:ind w:left="-360"/>
        <w:jc w:val="both"/>
        <w:rPr>
          <w:sz w:val="24"/>
          <w:szCs w:val="24"/>
        </w:rPr>
      </w:pPr>
    </w:p>
    <w:p w:rsidR="00181CBA" w:rsidRPr="003670FC" w:rsidRDefault="00181CBA" w:rsidP="009711C7">
      <w:pPr>
        <w:spacing w:line="360" w:lineRule="auto"/>
        <w:ind w:left="-360"/>
        <w:jc w:val="both"/>
        <w:rPr>
          <w:sz w:val="24"/>
          <w:szCs w:val="24"/>
        </w:rPr>
      </w:pPr>
      <w:r>
        <w:rPr>
          <w:sz w:val="24"/>
          <w:szCs w:val="24"/>
        </w:rPr>
        <w:t xml:space="preserve">World Bank (2006), </w:t>
      </w:r>
      <w:r w:rsidR="0087069B">
        <w:rPr>
          <w:sz w:val="24"/>
          <w:szCs w:val="24"/>
        </w:rPr>
        <w:t xml:space="preserve">          </w:t>
      </w:r>
      <w:r>
        <w:rPr>
          <w:sz w:val="24"/>
          <w:szCs w:val="24"/>
        </w:rPr>
        <w:t xml:space="preserve">Fiscal </w:t>
      </w:r>
      <w:r w:rsidR="0087069B">
        <w:rPr>
          <w:sz w:val="24"/>
          <w:szCs w:val="24"/>
        </w:rPr>
        <w:t xml:space="preserve">      </w:t>
      </w:r>
      <w:r>
        <w:rPr>
          <w:sz w:val="24"/>
          <w:szCs w:val="24"/>
        </w:rPr>
        <w:t xml:space="preserve">Management </w:t>
      </w:r>
      <w:r w:rsidR="0087069B">
        <w:rPr>
          <w:sz w:val="24"/>
          <w:szCs w:val="24"/>
        </w:rPr>
        <w:t xml:space="preserve">      </w:t>
      </w:r>
      <w:r>
        <w:rPr>
          <w:sz w:val="24"/>
          <w:szCs w:val="24"/>
        </w:rPr>
        <w:t>in Argentina</w:t>
      </w:r>
      <w:r w:rsidR="00265C60">
        <w:rPr>
          <w:sz w:val="24"/>
          <w:szCs w:val="24"/>
        </w:rPr>
        <w:t>. Washington, DC: World Bank.</w:t>
      </w:r>
    </w:p>
    <w:p w:rsidR="003670FC" w:rsidRPr="003670FC" w:rsidRDefault="003670FC" w:rsidP="00AE46CB">
      <w:pPr>
        <w:ind w:left="-360"/>
        <w:jc w:val="both"/>
        <w:rPr>
          <w:sz w:val="24"/>
          <w:szCs w:val="24"/>
        </w:rPr>
      </w:pPr>
    </w:p>
    <w:p w:rsidR="009711C7" w:rsidRDefault="009711C7" w:rsidP="009711C7">
      <w:pPr>
        <w:spacing w:line="360" w:lineRule="auto"/>
        <w:ind w:left="-360"/>
        <w:jc w:val="both"/>
        <w:rPr>
          <w:sz w:val="24"/>
          <w:szCs w:val="24"/>
        </w:rPr>
      </w:pPr>
      <w:r>
        <w:rPr>
          <w:sz w:val="24"/>
          <w:szCs w:val="24"/>
        </w:rPr>
        <w:t>World Bank (</w:t>
      </w:r>
      <w:r w:rsidR="0087069B">
        <w:rPr>
          <w:sz w:val="24"/>
          <w:szCs w:val="24"/>
        </w:rPr>
        <w:t>2004),</w:t>
      </w:r>
      <w:r w:rsidR="003670FC" w:rsidRPr="003670FC">
        <w:rPr>
          <w:sz w:val="24"/>
          <w:szCs w:val="24"/>
        </w:rPr>
        <w:t xml:space="preserve"> </w:t>
      </w:r>
      <w:r>
        <w:rPr>
          <w:sz w:val="24"/>
          <w:szCs w:val="24"/>
        </w:rPr>
        <w:t xml:space="preserve">    </w:t>
      </w:r>
      <w:r w:rsidR="00920B45">
        <w:rPr>
          <w:sz w:val="24"/>
          <w:szCs w:val="24"/>
        </w:rPr>
        <w:t xml:space="preserve">  </w:t>
      </w:r>
      <w:r w:rsidR="003670FC" w:rsidRPr="003670FC">
        <w:rPr>
          <w:sz w:val="24"/>
          <w:szCs w:val="24"/>
        </w:rPr>
        <w:t xml:space="preserve">Mainstreaming </w:t>
      </w:r>
      <w:r>
        <w:rPr>
          <w:sz w:val="24"/>
          <w:szCs w:val="24"/>
        </w:rPr>
        <w:t xml:space="preserve">  </w:t>
      </w:r>
      <w:r w:rsidR="003670FC" w:rsidRPr="003670FC">
        <w:rPr>
          <w:sz w:val="24"/>
          <w:szCs w:val="24"/>
        </w:rPr>
        <w:t xml:space="preserve">Anti-Corruption </w:t>
      </w:r>
      <w:r>
        <w:rPr>
          <w:sz w:val="24"/>
          <w:szCs w:val="24"/>
        </w:rPr>
        <w:t xml:space="preserve">  </w:t>
      </w:r>
      <w:r w:rsidR="003670FC" w:rsidRPr="003670FC">
        <w:rPr>
          <w:sz w:val="24"/>
          <w:szCs w:val="24"/>
        </w:rPr>
        <w:t>Activi</w:t>
      </w:r>
      <w:r>
        <w:rPr>
          <w:sz w:val="24"/>
          <w:szCs w:val="24"/>
        </w:rPr>
        <w:t xml:space="preserve">ties  in World Bank Assistance- </w:t>
      </w:r>
      <w:r w:rsidR="003670FC" w:rsidRPr="003670FC">
        <w:rPr>
          <w:sz w:val="24"/>
          <w:szCs w:val="24"/>
        </w:rPr>
        <w:t xml:space="preserve">A </w:t>
      </w:r>
    </w:p>
    <w:p w:rsidR="003670FC" w:rsidRDefault="009711C7" w:rsidP="009711C7">
      <w:pPr>
        <w:spacing w:line="360" w:lineRule="auto"/>
        <w:ind w:left="-360"/>
        <w:jc w:val="both"/>
        <w:rPr>
          <w:sz w:val="24"/>
          <w:szCs w:val="24"/>
        </w:rPr>
      </w:pPr>
      <w:r>
        <w:rPr>
          <w:sz w:val="24"/>
          <w:szCs w:val="24"/>
        </w:rPr>
        <w:t xml:space="preserve">           </w:t>
      </w:r>
      <w:r w:rsidR="003670FC" w:rsidRPr="003670FC">
        <w:rPr>
          <w:sz w:val="24"/>
          <w:szCs w:val="24"/>
        </w:rPr>
        <w:t xml:space="preserve">Review </w:t>
      </w:r>
      <w:r>
        <w:rPr>
          <w:sz w:val="24"/>
          <w:szCs w:val="24"/>
        </w:rPr>
        <w:t xml:space="preserve"> </w:t>
      </w:r>
      <w:r w:rsidR="00920B45">
        <w:rPr>
          <w:sz w:val="24"/>
          <w:szCs w:val="24"/>
        </w:rPr>
        <w:t>of Progress since 1997.</w:t>
      </w:r>
      <w:r w:rsidR="003670FC" w:rsidRPr="003670FC">
        <w:rPr>
          <w:sz w:val="24"/>
          <w:szCs w:val="24"/>
        </w:rPr>
        <w:t xml:space="preserve"> </w:t>
      </w:r>
      <w:smartTag w:uri="urn:schemas-microsoft-com:office:smarttags" w:element="place">
        <w:smartTag w:uri="urn:schemas-microsoft-com:office:smarttags" w:element="City">
          <w:r w:rsidR="003670FC" w:rsidRPr="003670FC">
            <w:rPr>
              <w:sz w:val="24"/>
              <w:szCs w:val="24"/>
            </w:rPr>
            <w:t>Washington</w:t>
          </w:r>
        </w:smartTag>
        <w:r w:rsidR="003670FC" w:rsidRPr="003670FC">
          <w:rPr>
            <w:sz w:val="24"/>
            <w:szCs w:val="24"/>
          </w:rPr>
          <w:t xml:space="preserve">, </w:t>
        </w:r>
        <w:smartTag w:uri="urn:schemas-microsoft-com:office:smarttags" w:element="State">
          <w:r w:rsidR="003670FC" w:rsidRPr="003670FC">
            <w:rPr>
              <w:sz w:val="24"/>
              <w:szCs w:val="24"/>
            </w:rPr>
            <w:t>DC</w:t>
          </w:r>
        </w:smartTag>
      </w:smartTag>
      <w:r w:rsidR="003670FC" w:rsidRPr="003670FC">
        <w:rPr>
          <w:sz w:val="24"/>
          <w:szCs w:val="24"/>
        </w:rPr>
        <w:t>: World Bank.</w:t>
      </w:r>
    </w:p>
    <w:p w:rsidR="006F594A" w:rsidRPr="003670FC" w:rsidRDefault="006F594A" w:rsidP="006F594A">
      <w:pPr>
        <w:jc w:val="both"/>
        <w:rPr>
          <w:sz w:val="24"/>
          <w:szCs w:val="24"/>
        </w:rPr>
      </w:pPr>
    </w:p>
    <w:p w:rsidR="003670FC" w:rsidRPr="003670FC" w:rsidRDefault="0087069B" w:rsidP="009711C7">
      <w:pPr>
        <w:spacing w:line="360" w:lineRule="auto"/>
        <w:ind w:left="-360"/>
        <w:jc w:val="both"/>
        <w:rPr>
          <w:sz w:val="24"/>
          <w:szCs w:val="24"/>
        </w:rPr>
      </w:pPr>
      <w:r>
        <w:rPr>
          <w:sz w:val="24"/>
          <w:szCs w:val="24"/>
        </w:rPr>
        <w:t>World Bank (1990),</w:t>
      </w:r>
      <w:r w:rsidR="003670FC" w:rsidRPr="003670FC">
        <w:rPr>
          <w:sz w:val="24"/>
          <w:szCs w:val="24"/>
        </w:rPr>
        <w:t xml:space="preserve"> </w:t>
      </w:r>
      <w:r w:rsidR="009711C7">
        <w:rPr>
          <w:sz w:val="24"/>
          <w:szCs w:val="24"/>
        </w:rPr>
        <w:t xml:space="preserve"> </w:t>
      </w:r>
      <w:r w:rsidR="00920B45">
        <w:rPr>
          <w:sz w:val="24"/>
          <w:szCs w:val="24"/>
        </w:rPr>
        <w:t xml:space="preserve"> </w:t>
      </w:r>
      <w:r w:rsidR="003670FC" w:rsidRPr="003670FC">
        <w:rPr>
          <w:sz w:val="24"/>
          <w:szCs w:val="24"/>
        </w:rPr>
        <w:t xml:space="preserve">China: Revenue Mobilization and Tax Policy. </w:t>
      </w:r>
      <w:smartTag w:uri="urn:schemas-microsoft-com:office:smarttags" w:element="State">
        <w:smartTag w:uri="urn:schemas-microsoft-com:office:smarttags" w:element="place">
          <w:r w:rsidR="003670FC" w:rsidRPr="003670FC">
            <w:rPr>
              <w:sz w:val="24"/>
              <w:szCs w:val="24"/>
            </w:rPr>
            <w:t>Washington</w:t>
          </w:r>
        </w:smartTag>
      </w:smartTag>
      <w:r w:rsidR="009711C7">
        <w:rPr>
          <w:sz w:val="24"/>
          <w:szCs w:val="24"/>
        </w:rPr>
        <w:t xml:space="preserve"> D.C: </w:t>
      </w:r>
      <w:r w:rsidR="003670FC" w:rsidRPr="003670FC">
        <w:rPr>
          <w:sz w:val="24"/>
          <w:szCs w:val="24"/>
        </w:rPr>
        <w:t>World Bank.</w:t>
      </w:r>
    </w:p>
    <w:p w:rsidR="003670FC" w:rsidRPr="003670FC" w:rsidRDefault="003670FC" w:rsidP="006F594A">
      <w:pPr>
        <w:ind w:left="-360"/>
        <w:jc w:val="both"/>
        <w:rPr>
          <w:sz w:val="24"/>
          <w:szCs w:val="24"/>
        </w:rPr>
      </w:pPr>
    </w:p>
    <w:p w:rsidR="00A448F8" w:rsidRPr="003670FC" w:rsidRDefault="0087069B" w:rsidP="00EC51C7">
      <w:pPr>
        <w:spacing w:line="360" w:lineRule="auto"/>
        <w:ind w:left="-360"/>
        <w:jc w:val="both"/>
        <w:rPr>
          <w:sz w:val="24"/>
          <w:szCs w:val="24"/>
        </w:rPr>
      </w:pPr>
      <w:r>
        <w:rPr>
          <w:sz w:val="24"/>
          <w:szCs w:val="24"/>
        </w:rPr>
        <w:t>World Bank      (1988),</w:t>
      </w:r>
      <w:r w:rsidR="003670FC" w:rsidRPr="003670FC">
        <w:rPr>
          <w:sz w:val="24"/>
          <w:szCs w:val="24"/>
        </w:rPr>
        <w:t xml:space="preserve"> </w:t>
      </w:r>
      <w:r w:rsidR="009711C7">
        <w:rPr>
          <w:sz w:val="24"/>
          <w:szCs w:val="24"/>
        </w:rPr>
        <w:t xml:space="preserve">                </w:t>
      </w:r>
      <w:r w:rsidR="003670FC" w:rsidRPr="003670FC">
        <w:rPr>
          <w:sz w:val="24"/>
          <w:szCs w:val="24"/>
        </w:rPr>
        <w:t xml:space="preserve">World </w:t>
      </w:r>
      <w:r w:rsidR="009711C7">
        <w:rPr>
          <w:sz w:val="24"/>
          <w:szCs w:val="24"/>
        </w:rPr>
        <w:t xml:space="preserve">                             </w:t>
      </w:r>
      <w:r w:rsidR="003670FC" w:rsidRPr="003670FC">
        <w:rPr>
          <w:sz w:val="24"/>
          <w:szCs w:val="24"/>
        </w:rPr>
        <w:t xml:space="preserve">Development </w:t>
      </w:r>
      <w:r w:rsidR="009711C7">
        <w:rPr>
          <w:sz w:val="24"/>
          <w:szCs w:val="24"/>
        </w:rPr>
        <w:t xml:space="preserve">                               </w:t>
      </w:r>
      <w:r w:rsidR="003670FC" w:rsidRPr="003670FC">
        <w:rPr>
          <w:sz w:val="24"/>
          <w:szCs w:val="24"/>
        </w:rPr>
        <w:t>Report.</w:t>
      </w:r>
    </w:p>
    <w:p w:rsidR="00B74F7F" w:rsidRDefault="003670FC" w:rsidP="00B74F7F">
      <w:pPr>
        <w:spacing w:line="360" w:lineRule="auto"/>
        <w:ind w:left="-360"/>
        <w:jc w:val="both"/>
        <w:rPr>
          <w:sz w:val="24"/>
          <w:szCs w:val="24"/>
        </w:rPr>
      </w:pPr>
      <w:r w:rsidRPr="003670FC">
        <w:rPr>
          <w:sz w:val="24"/>
          <w:szCs w:val="24"/>
        </w:rPr>
        <w:lastRenderedPageBreak/>
        <w:t>Xi</w:t>
      </w:r>
      <w:r w:rsidR="00B74F7F">
        <w:rPr>
          <w:sz w:val="24"/>
          <w:szCs w:val="24"/>
        </w:rPr>
        <w:t>e, D., Zou, H. and H. Davoodi. (</w:t>
      </w:r>
      <w:r w:rsidRPr="003670FC">
        <w:rPr>
          <w:sz w:val="24"/>
          <w:szCs w:val="24"/>
        </w:rPr>
        <w:t>1999</w:t>
      </w:r>
      <w:r w:rsidR="0087069B">
        <w:rPr>
          <w:sz w:val="24"/>
          <w:szCs w:val="24"/>
        </w:rPr>
        <w:t>),</w:t>
      </w:r>
      <w:r w:rsidRPr="003670FC">
        <w:rPr>
          <w:sz w:val="24"/>
          <w:szCs w:val="24"/>
        </w:rPr>
        <w:t xml:space="preserve"> </w:t>
      </w:r>
      <w:r w:rsidR="00B74F7F">
        <w:rPr>
          <w:sz w:val="24"/>
          <w:szCs w:val="24"/>
        </w:rPr>
        <w:t xml:space="preserve">   </w:t>
      </w:r>
      <w:r w:rsidRPr="003670FC">
        <w:rPr>
          <w:sz w:val="24"/>
          <w:szCs w:val="24"/>
        </w:rPr>
        <w:t xml:space="preserve">Fiscal </w:t>
      </w:r>
      <w:r w:rsidR="00B74F7F">
        <w:rPr>
          <w:sz w:val="24"/>
          <w:szCs w:val="24"/>
        </w:rPr>
        <w:t xml:space="preserve">   </w:t>
      </w:r>
      <w:r w:rsidRPr="003670FC">
        <w:rPr>
          <w:sz w:val="24"/>
          <w:szCs w:val="24"/>
        </w:rPr>
        <w:t>Decentra</w:t>
      </w:r>
      <w:r w:rsidR="00B74F7F">
        <w:rPr>
          <w:sz w:val="24"/>
          <w:szCs w:val="24"/>
        </w:rPr>
        <w:t xml:space="preserve">lization   and Economic Growth in  </w:t>
      </w:r>
      <w:r w:rsidRPr="003670FC">
        <w:rPr>
          <w:sz w:val="24"/>
          <w:szCs w:val="24"/>
        </w:rPr>
        <w:t xml:space="preserve">the  </w:t>
      </w:r>
    </w:p>
    <w:p w:rsidR="007D66C7" w:rsidRDefault="00B74F7F" w:rsidP="005620CC">
      <w:pPr>
        <w:spacing w:line="360" w:lineRule="auto"/>
        <w:ind w:left="-360"/>
        <w:jc w:val="both"/>
        <w:rPr>
          <w:sz w:val="24"/>
          <w:szCs w:val="24"/>
        </w:rPr>
      </w:pPr>
      <w:r>
        <w:rPr>
          <w:sz w:val="24"/>
          <w:szCs w:val="24"/>
        </w:rPr>
        <w:t xml:space="preserve">           </w:t>
      </w:r>
      <w:smartTag w:uri="urn:schemas-microsoft-com:office:smarttags" w:element="country-region">
        <w:smartTag w:uri="urn:schemas-microsoft-com:office:smarttags" w:element="place">
          <w:r w:rsidR="003670FC" w:rsidRPr="003670FC">
            <w:rPr>
              <w:sz w:val="24"/>
              <w:szCs w:val="24"/>
            </w:rPr>
            <w:t>United States</w:t>
          </w:r>
        </w:smartTag>
      </w:smartTag>
      <w:r w:rsidR="003670FC" w:rsidRPr="003670FC">
        <w:rPr>
          <w:sz w:val="24"/>
          <w:szCs w:val="24"/>
        </w:rPr>
        <w:t>. J</w:t>
      </w:r>
      <w:r w:rsidR="00512CB4">
        <w:rPr>
          <w:sz w:val="24"/>
          <w:szCs w:val="24"/>
        </w:rPr>
        <w:t xml:space="preserve">ournal of Urban Economics, </w:t>
      </w:r>
      <w:r w:rsidR="002539F2">
        <w:rPr>
          <w:sz w:val="24"/>
          <w:szCs w:val="24"/>
        </w:rPr>
        <w:t xml:space="preserve">45, </w:t>
      </w:r>
      <w:r w:rsidR="003670FC" w:rsidRPr="003670FC">
        <w:rPr>
          <w:sz w:val="24"/>
          <w:szCs w:val="24"/>
        </w:rPr>
        <w:t>228-239.</w:t>
      </w:r>
    </w:p>
    <w:p w:rsidR="007D66C7" w:rsidRPr="003670FC" w:rsidRDefault="007D66C7" w:rsidP="006F594A">
      <w:pPr>
        <w:jc w:val="both"/>
        <w:rPr>
          <w:sz w:val="24"/>
          <w:szCs w:val="24"/>
        </w:rPr>
      </w:pPr>
    </w:p>
    <w:p w:rsidR="00B74F7F" w:rsidRDefault="0087069B" w:rsidP="00B74F7F">
      <w:pPr>
        <w:spacing w:line="360" w:lineRule="auto"/>
        <w:ind w:left="-360"/>
        <w:jc w:val="both"/>
        <w:rPr>
          <w:sz w:val="24"/>
          <w:szCs w:val="24"/>
        </w:rPr>
      </w:pPr>
      <w:r>
        <w:rPr>
          <w:sz w:val="24"/>
          <w:szCs w:val="24"/>
        </w:rPr>
        <w:t>Yilmaz, S. (1999),</w:t>
      </w:r>
      <w:r w:rsidR="003670FC" w:rsidRPr="003670FC">
        <w:rPr>
          <w:sz w:val="24"/>
          <w:szCs w:val="24"/>
        </w:rPr>
        <w:t xml:space="preserve"> </w:t>
      </w:r>
      <w:r w:rsidR="00B74F7F">
        <w:rPr>
          <w:sz w:val="24"/>
          <w:szCs w:val="24"/>
        </w:rPr>
        <w:t xml:space="preserve">    </w:t>
      </w:r>
      <w:r w:rsidR="00920B45">
        <w:rPr>
          <w:sz w:val="24"/>
          <w:szCs w:val="24"/>
        </w:rPr>
        <w:t xml:space="preserve"> </w:t>
      </w:r>
      <w:r w:rsidR="003670FC" w:rsidRPr="003670FC">
        <w:rPr>
          <w:sz w:val="24"/>
          <w:szCs w:val="24"/>
        </w:rPr>
        <w:t xml:space="preserve">The </w:t>
      </w:r>
      <w:r w:rsidR="00B74F7F">
        <w:rPr>
          <w:sz w:val="24"/>
          <w:szCs w:val="24"/>
        </w:rPr>
        <w:t xml:space="preserve">   </w:t>
      </w:r>
      <w:r w:rsidR="003670FC" w:rsidRPr="003670FC">
        <w:rPr>
          <w:sz w:val="24"/>
          <w:szCs w:val="24"/>
        </w:rPr>
        <w:t xml:space="preserve">Impact </w:t>
      </w:r>
      <w:r w:rsidR="00B74F7F">
        <w:rPr>
          <w:sz w:val="24"/>
          <w:szCs w:val="24"/>
        </w:rPr>
        <w:t xml:space="preserve">  </w:t>
      </w:r>
      <w:r w:rsidR="003670FC" w:rsidRPr="003670FC">
        <w:rPr>
          <w:sz w:val="24"/>
          <w:szCs w:val="24"/>
        </w:rPr>
        <w:t xml:space="preserve">of </w:t>
      </w:r>
      <w:r w:rsidR="00B74F7F">
        <w:rPr>
          <w:sz w:val="24"/>
          <w:szCs w:val="24"/>
        </w:rPr>
        <w:t xml:space="preserve">  </w:t>
      </w:r>
      <w:r w:rsidR="003670FC" w:rsidRPr="003670FC">
        <w:rPr>
          <w:sz w:val="24"/>
          <w:szCs w:val="24"/>
        </w:rPr>
        <w:t>Fiscal De</w:t>
      </w:r>
      <w:r w:rsidR="00B74F7F">
        <w:rPr>
          <w:sz w:val="24"/>
          <w:szCs w:val="24"/>
        </w:rPr>
        <w:t xml:space="preserve">centralization on </w:t>
      </w:r>
      <w:r w:rsidR="00920B45">
        <w:rPr>
          <w:sz w:val="24"/>
          <w:szCs w:val="24"/>
        </w:rPr>
        <w:t xml:space="preserve">  </w:t>
      </w:r>
      <w:r w:rsidR="00B74F7F">
        <w:rPr>
          <w:sz w:val="24"/>
          <w:szCs w:val="24"/>
        </w:rPr>
        <w:t xml:space="preserve">Macroeconomic </w:t>
      </w:r>
      <w:r w:rsidR="003670FC" w:rsidRPr="003670FC">
        <w:rPr>
          <w:sz w:val="24"/>
          <w:szCs w:val="24"/>
        </w:rPr>
        <w:t>Performa</w:t>
      </w:r>
      <w:r w:rsidR="00920B45">
        <w:rPr>
          <w:sz w:val="24"/>
          <w:szCs w:val="24"/>
        </w:rPr>
        <w:t>nce</w:t>
      </w:r>
      <w:r w:rsidR="003670FC" w:rsidRPr="003670FC">
        <w:rPr>
          <w:sz w:val="24"/>
          <w:szCs w:val="24"/>
        </w:rPr>
        <w:t xml:space="preserve">: </w:t>
      </w:r>
    </w:p>
    <w:p w:rsidR="00B74F7F" w:rsidRDefault="00B74F7F" w:rsidP="00B74F7F">
      <w:pPr>
        <w:spacing w:line="360" w:lineRule="auto"/>
        <w:ind w:left="-360"/>
        <w:jc w:val="both"/>
        <w:rPr>
          <w:sz w:val="24"/>
          <w:szCs w:val="24"/>
        </w:rPr>
      </w:pPr>
      <w:r>
        <w:rPr>
          <w:sz w:val="24"/>
          <w:szCs w:val="24"/>
        </w:rPr>
        <w:t xml:space="preserve">           </w:t>
      </w:r>
      <w:r w:rsidR="003670FC" w:rsidRPr="003670FC">
        <w:rPr>
          <w:sz w:val="24"/>
          <w:szCs w:val="24"/>
        </w:rPr>
        <w:t xml:space="preserve">Prepared </w:t>
      </w:r>
      <w:r>
        <w:rPr>
          <w:sz w:val="24"/>
          <w:szCs w:val="24"/>
        </w:rPr>
        <w:t xml:space="preserve">  </w:t>
      </w:r>
      <w:r w:rsidR="003670FC" w:rsidRPr="003670FC">
        <w:rPr>
          <w:sz w:val="24"/>
          <w:szCs w:val="24"/>
        </w:rPr>
        <w:t xml:space="preserve">for </w:t>
      </w:r>
      <w:r>
        <w:rPr>
          <w:sz w:val="24"/>
          <w:szCs w:val="24"/>
        </w:rPr>
        <w:t xml:space="preserve">  </w:t>
      </w:r>
      <w:r w:rsidR="003670FC" w:rsidRPr="003670FC">
        <w:rPr>
          <w:sz w:val="24"/>
          <w:szCs w:val="24"/>
        </w:rPr>
        <w:t xml:space="preserve">the </w:t>
      </w:r>
      <w:r>
        <w:rPr>
          <w:sz w:val="24"/>
          <w:szCs w:val="24"/>
        </w:rPr>
        <w:t xml:space="preserve"> </w:t>
      </w:r>
      <w:r w:rsidR="003670FC" w:rsidRPr="003670FC">
        <w:rPr>
          <w:sz w:val="24"/>
          <w:szCs w:val="24"/>
        </w:rPr>
        <w:t>92</w:t>
      </w:r>
      <w:r w:rsidR="003670FC" w:rsidRPr="003670FC">
        <w:rPr>
          <w:sz w:val="24"/>
          <w:szCs w:val="24"/>
          <w:vertAlign w:val="superscript"/>
        </w:rPr>
        <w:t>nd</w:t>
      </w:r>
      <w:r w:rsidR="003670FC" w:rsidRPr="003670FC">
        <w:rPr>
          <w:sz w:val="24"/>
          <w:szCs w:val="24"/>
        </w:rPr>
        <w:t xml:space="preserve"> Annual Conference on Taxation, </w:t>
      </w:r>
      <w:smartTag w:uri="urn:schemas-microsoft-com:office:smarttags" w:element="place">
        <w:smartTag w:uri="urn:schemas-microsoft-com:office:smarttags" w:element="City">
          <w:r w:rsidR="003670FC" w:rsidRPr="003670FC">
            <w:rPr>
              <w:sz w:val="24"/>
              <w:szCs w:val="24"/>
            </w:rPr>
            <w:t>Atlanta</w:t>
          </w:r>
        </w:smartTag>
        <w:r w:rsidR="003670FC" w:rsidRPr="003670FC">
          <w:rPr>
            <w:sz w:val="24"/>
            <w:szCs w:val="24"/>
          </w:rPr>
          <w:t xml:space="preserve">, </w:t>
        </w:r>
        <w:smartTag w:uri="urn:schemas-microsoft-com:office:smarttags" w:element="State">
          <w:r w:rsidR="003670FC" w:rsidRPr="003670FC">
            <w:rPr>
              <w:sz w:val="24"/>
              <w:szCs w:val="24"/>
            </w:rPr>
            <w:t>GA</w:t>
          </w:r>
        </w:smartTag>
      </w:smartTag>
      <w:r w:rsidR="003670FC" w:rsidRPr="003670FC">
        <w:rPr>
          <w:sz w:val="24"/>
          <w:szCs w:val="24"/>
        </w:rPr>
        <w:t>,</w:t>
      </w:r>
      <w:r>
        <w:rPr>
          <w:sz w:val="24"/>
          <w:szCs w:val="24"/>
        </w:rPr>
        <w:t xml:space="preserve"> </w:t>
      </w:r>
      <w:r w:rsidR="003670FC" w:rsidRPr="003670FC">
        <w:rPr>
          <w:sz w:val="24"/>
          <w:szCs w:val="24"/>
        </w:rPr>
        <w:t xml:space="preserve">24-26 October for the </w:t>
      </w:r>
    </w:p>
    <w:p w:rsidR="00B74F7F" w:rsidRDefault="00B74F7F" w:rsidP="00B74F7F">
      <w:pPr>
        <w:spacing w:line="360" w:lineRule="auto"/>
        <w:jc w:val="both"/>
        <w:rPr>
          <w:sz w:val="24"/>
          <w:szCs w:val="24"/>
        </w:rPr>
      </w:pPr>
      <w:r>
        <w:rPr>
          <w:sz w:val="24"/>
          <w:szCs w:val="24"/>
        </w:rPr>
        <w:t xml:space="preserve">     </w:t>
      </w:r>
      <w:r w:rsidR="003670FC" w:rsidRPr="003670FC">
        <w:rPr>
          <w:sz w:val="24"/>
          <w:szCs w:val="24"/>
        </w:rPr>
        <w:t xml:space="preserve">Session </w:t>
      </w:r>
      <w:r>
        <w:rPr>
          <w:sz w:val="24"/>
          <w:szCs w:val="24"/>
        </w:rPr>
        <w:t xml:space="preserve"> </w:t>
      </w:r>
      <w:r w:rsidR="003670FC" w:rsidRPr="003670FC">
        <w:rPr>
          <w:sz w:val="24"/>
          <w:szCs w:val="24"/>
        </w:rPr>
        <w:t xml:space="preserve">on </w:t>
      </w:r>
      <w:r>
        <w:rPr>
          <w:sz w:val="24"/>
          <w:szCs w:val="24"/>
        </w:rPr>
        <w:t xml:space="preserve">  </w:t>
      </w:r>
      <w:r w:rsidR="003670FC" w:rsidRPr="003670FC">
        <w:rPr>
          <w:sz w:val="24"/>
          <w:szCs w:val="24"/>
        </w:rPr>
        <w:t xml:space="preserve">Fiscal </w:t>
      </w:r>
      <w:r>
        <w:rPr>
          <w:sz w:val="24"/>
          <w:szCs w:val="24"/>
        </w:rPr>
        <w:t xml:space="preserve">  </w:t>
      </w:r>
      <w:r w:rsidR="003670FC" w:rsidRPr="003670FC">
        <w:rPr>
          <w:sz w:val="24"/>
          <w:szCs w:val="24"/>
        </w:rPr>
        <w:t>Decentralization in Transition Countries:</w:t>
      </w:r>
      <w:r>
        <w:rPr>
          <w:sz w:val="24"/>
          <w:szCs w:val="24"/>
        </w:rPr>
        <w:t xml:space="preserve"> </w:t>
      </w:r>
      <w:r w:rsidR="003670FC" w:rsidRPr="003670FC">
        <w:rPr>
          <w:sz w:val="24"/>
          <w:szCs w:val="24"/>
        </w:rPr>
        <w:t xml:space="preserve">The Role of Local Democratic </w:t>
      </w:r>
      <w:r>
        <w:rPr>
          <w:sz w:val="24"/>
          <w:szCs w:val="24"/>
        </w:rPr>
        <w:t xml:space="preserve">  </w:t>
      </w:r>
    </w:p>
    <w:p w:rsidR="003670FC" w:rsidRDefault="00B74F7F" w:rsidP="00B74F7F">
      <w:pPr>
        <w:spacing w:line="360" w:lineRule="auto"/>
        <w:jc w:val="both"/>
        <w:rPr>
          <w:sz w:val="24"/>
          <w:szCs w:val="24"/>
        </w:rPr>
      </w:pPr>
      <w:r>
        <w:rPr>
          <w:sz w:val="24"/>
          <w:szCs w:val="24"/>
        </w:rPr>
        <w:t xml:space="preserve">     </w:t>
      </w:r>
      <w:r w:rsidR="003670FC" w:rsidRPr="003670FC">
        <w:rPr>
          <w:sz w:val="24"/>
          <w:szCs w:val="24"/>
        </w:rPr>
        <w:t>Governance.</w:t>
      </w:r>
    </w:p>
    <w:p w:rsidR="00A448F8" w:rsidRDefault="00A448F8" w:rsidP="00A448F8">
      <w:pPr>
        <w:jc w:val="both"/>
        <w:rPr>
          <w:sz w:val="24"/>
          <w:szCs w:val="24"/>
        </w:rPr>
      </w:pPr>
    </w:p>
    <w:p w:rsidR="003509F6" w:rsidRDefault="003509F6" w:rsidP="003509F6">
      <w:pPr>
        <w:spacing w:line="360" w:lineRule="auto"/>
        <w:ind w:left="-360"/>
        <w:jc w:val="both"/>
        <w:rPr>
          <w:sz w:val="24"/>
          <w:szCs w:val="24"/>
        </w:rPr>
      </w:pPr>
      <w:r>
        <w:rPr>
          <w:sz w:val="24"/>
          <w:szCs w:val="24"/>
        </w:rPr>
        <w:t xml:space="preserve">Yussuf, S. (1994), </w:t>
      </w:r>
      <w:r w:rsidR="00A448F8">
        <w:rPr>
          <w:sz w:val="24"/>
          <w:szCs w:val="24"/>
        </w:rPr>
        <w:t xml:space="preserve">    </w:t>
      </w:r>
      <w:r>
        <w:rPr>
          <w:sz w:val="24"/>
          <w:szCs w:val="24"/>
        </w:rPr>
        <w:t xml:space="preserve">China’s </w:t>
      </w:r>
      <w:r w:rsidR="00A448F8">
        <w:rPr>
          <w:sz w:val="24"/>
          <w:szCs w:val="24"/>
        </w:rPr>
        <w:t xml:space="preserve"> </w:t>
      </w:r>
      <w:r>
        <w:rPr>
          <w:sz w:val="24"/>
          <w:szCs w:val="24"/>
        </w:rPr>
        <w:t xml:space="preserve">Macroeconomic </w:t>
      </w:r>
      <w:r w:rsidR="00A448F8">
        <w:rPr>
          <w:sz w:val="24"/>
          <w:szCs w:val="24"/>
        </w:rPr>
        <w:t xml:space="preserve"> </w:t>
      </w:r>
      <w:r>
        <w:rPr>
          <w:sz w:val="24"/>
          <w:szCs w:val="24"/>
        </w:rPr>
        <w:t xml:space="preserve">Performance </w:t>
      </w:r>
      <w:r w:rsidR="00A448F8">
        <w:rPr>
          <w:sz w:val="24"/>
          <w:szCs w:val="24"/>
        </w:rPr>
        <w:t xml:space="preserve"> </w:t>
      </w:r>
      <w:r>
        <w:rPr>
          <w:sz w:val="24"/>
          <w:szCs w:val="24"/>
        </w:rPr>
        <w:t xml:space="preserve">and </w:t>
      </w:r>
      <w:r w:rsidR="00A448F8">
        <w:rPr>
          <w:sz w:val="24"/>
          <w:szCs w:val="24"/>
        </w:rPr>
        <w:t xml:space="preserve"> </w:t>
      </w:r>
      <w:r>
        <w:rPr>
          <w:sz w:val="24"/>
          <w:szCs w:val="24"/>
        </w:rPr>
        <w:t xml:space="preserve">Management during   Transition. </w:t>
      </w:r>
    </w:p>
    <w:p w:rsidR="003670FC" w:rsidRDefault="003509F6" w:rsidP="00A448F8">
      <w:pPr>
        <w:spacing w:line="360" w:lineRule="auto"/>
        <w:ind w:left="-360"/>
        <w:jc w:val="both"/>
        <w:rPr>
          <w:sz w:val="24"/>
          <w:szCs w:val="24"/>
        </w:rPr>
      </w:pPr>
      <w:r>
        <w:rPr>
          <w:sz w:val="24"/>
          <w:szCs w:val="24"/>
        </w:rPr>
        <w:t xml:space="preserve">           Journal of economic Perspectives, 8, 71-92.</w:t>
      </w:r>
    </w:p>
    <w:p w:rsidR="00A448F8" w:rsidRPr="003670FC" w:rsidRDefault="00A448F8" w:rsidP="00A448F8">
      <w:pPr>
        <w:ind w:left="-360"/>
        <w:jc w:val="both"/>
        <w:rPr>
          <w:sz w:val="24"/>
          <w:szCs w:val="24"/>
        </w:rPr>
      </w:pPr>
    </w:p>
    <w:p w:rsidR="00B74F7F" w:rsidRDefault="0087069B" w:rsidP="00B74F7F">
      <w:pPr>
        <w:spacing w:line="360" w:lineRule="auto"/>
        <w:ind w:left="-360"/>
        <w:jc w:val="both"/>
        <w:rPr>
          <w:sz w:val="24"/>
          <w:szCs w:val="24"/>
        </w:rPr>
      </w:pPr>
      <w:r>
        <w:rPr>
          <w:sz w:val="24"/>
          <w:szCs w:val="24"/>
        </w:rPr>
        <w:t>Zeilo, J. (2005),</w:t>
      </w:r>
      <w:r w:rsidR="003670FC" w:rsidRPr="003670FC">
        <w:rPr>
          <w:sz w:val="24"/>
          <w:szCs w:val="24"/>
        </w:rPr>
        <w:t xml:space="preserve"> </w:t>
      </w:r>
      <w:r w:rsidR="00B74F7F">
        <w:rPr>
          <w:sz w:val="24"/>
          <w:szCs w:val="24"/>
        </w:rPr>
        <w:t xml:space="preserve">  </w:t>
      </w:r>
      <w:r w:rsidR="00920B45">
        <w:rPr>
          <w:sz w:val="24"/>
          <w:szCs w:val="24"/>
        </w:rPr>
        <w:t xml:space="preserve"> </w:t>
      </w:r>
      <w:r w:rsidR="003670FC" w:rsidRPr="003670FC">
        <w:rPr>
          <w:sz w:val="24"/>
          <w:szCs w:val="24"/>
        </w:rPr>
        <w:t>Tri</w:t>
      </w:r>
      <w:r w:rsidR="00920B45">
        <w:rPr>
          <w:sz w:val="24"/>
          <w:szCs w:val="24"/>
        </w:rPr>
        <w:t xml:space="preserve">bal Taxation.  </w:t>
      </w:r>
      <w:r w:rsidR="003670FC" w:rsidRPr="003670FC">
        <w:rPr>
          <w:sz w:val="24"/>
          <w:szCs w:val="24"/>
        </w:rPr>
        <w:t xml:space="preserve"> In Joseph J. Cor</w:t>
      </w:r>
      <w:r w:rsidR="00B74F7F">
        <w:rPr>
          <w:sz w:val="24"/>
          <w:szCs w:val="24"/>
        </w:rPr>
        <w:t>des, Robert D. Ebel and Jane G.</w:t>
      </w:r>
      <w:r w:rsidR="003670FC" w:rsidRPr="003670FC">
        <w:rPr>
          <w:sz w:val="24"/>
          <w:szCs w:val="24"/>
        </w:rPr>
        <w:t xml:space="preserve">Gravelle  (eds). </w:t>
      </w:r>
    </w:p>
    <w:p w:rsidR="003670FC" w:rsidRPr="003670FC" w:rsidRDefault="00B74F7F" w:rsidP="00B74F7F">
      <w:pPr>
        <w:spacing w:line="360" w:lineRule="auto"/>
        <w:ind w:left="-360"/>
        <w:jc w:val="both"/>
        <w:rPr>
          <w:sz w:val="24"/>
          <w:szCs w:val="24"/>
        </w:rPr>
      </w:pPr>
      <w:r>
        <w:rPr>
          <w:sz w:val="24"/>
          <w:szCs w:val="24"/>
        </w:rPr>
        <w:t xml:space="preserve">           </w:t>
      </w:r>
      <w:r w:rsidR="003670FC" w:rsidRPr="003670FC">
        <w:rPr>
          <w:sz w:val="24"/>
          <w:szCs w:val="24"/>
        </w:rPr>
        <w:t xml:space="preserve">The </w:t>
      </w:r>
      <w:r>
        <w:rPr>
          <w:sz w:val="24"/>
          <w:szCs w:val="24"/>
        </w:rPr>
        <w:t xml:space="preserve">  </w:t>
      </w:r>
      <w:r w:rsidR="003670FC" w:rsidRPr="003670FC">
        <w:rPr>
          <w:sz w:val="24"/>
          <w:szCs w:val="24"/>
        </w:rPr>
        <w:t xml:space="preserve">Encyclopedia </w:t>
      </w:r>
      <w:r>
        <w:rPr>
          <w:sz w:val="24"/>
          <w:szCs w:val="24"/>
        </w:rPr>
        <w:t xml:space="preserve">  </w:t>
      </w:r>
      <w:r w:rsidR="003670FC" w:rsidRPr="003670FC">
        <w:rPr>
          <w:sz w:val="24"/>
          <w:szCs w:val="24"/>
        </w:rPr>
        <w:t xml:space="preserve">of </w:t>
      </w:r>
      <w:r>
        <w:rPr>
          <w:sz w:val="24"/>
          <w:szCs w:val="24"/>
        </w:rPr>
        <w:t xml:space="preserve">  </w:t>
      </w:r>
      <w:r w:rsidR="003670FC" w:rsidRPr="003670FC">
        <w:rPr>
          <w:sz w:val="24"/>
          <w:szCs w:val="24"/>
        </w:rPr>
        <w:t xml:space="preserve">Taxation </w:t>
      </w:r>
      <w:r>
        <w:rPr>
          <w:sz w:val="24"/>
          <w:szCs w:val="24"/>
        </w:rPr>
        <w:t xml:space="preserve">  </w:t>
      </w:r>
      <w:r w:rsidR="003670FC" w:rsidRPr="003670FC">
        <w:rPr>
          <w:sz w:val="24"/>
          <w:szCs w:val="24"/>
        </w:rPr>
        <w:t xml:space="preserve">and </w:t>
      </w:r>
      <w:r>
        <w:rPr>
          <w:sz w:val="24"/>
          <w:szCs w:val="24"/>
        </w:rPr>
        <w:t xml:space="preserve"> </w:t>
      </w:r>
      <w:r w:rsidR="003670FC" w:rsidRPr="003670FC">
        <w:rPr>
          <w:sz w:val="24"/>
          <w:szCs w:val="24"/>
        </w:rPr>
        <w:t xml:space="preserve">Tax Policy, </w:t>
      </w:r>
      <w:smartTag w:uri="urn:schemas-microsoft-com:office:smarttags" w:element="place">
        <w:smartTag w:uri="urn:schemas-microsoft-com:office:smarttags" w:element="City">
          <w:r w:rsidR="003670FC" w:rsidRPr="003670FC">
            <w:rPr>
              <w:sz w:val="24"/>
              <w:szCs w:val="24"/>
            </w:rPr>
            <w:t>Washington</w:t>
          </w:r>
        </w:smartTag>
        <w:r w:rsidR="003670FC" w:rsidRPr="003670FC">
          <w:rPr>
            <w:sz w:val="24"/>
            <w:szCs w:val="24"/>
          </w:rPr>
          <w:t xml:space="preserve">, </w:t>
        </w:r>
        <w:smartTag w:uri="urn:schemas-microsoft-com:office:smarttags" w:element="State">
          <w:r w:rsidR="003670FC" w:rsidRPr="003670FC">
            <w:rPr>
              <w:sz w:val="24"/>
              <w:szCs w:val="24"/>
            </w:rPr>
            <w:t>DC</w:t>
          </w:r>
        </w:smartTag>
      </w:smartTag>
      <w:r w:rsidR="003670FC" w:rsidRPr="003670FC">
        <w:rPr>
          <w:sz w:val="24"/>
          <w:szCs w:val="24"/>
        </w:rPr>
        <w:t>: Urban</w:t>
      </w:r>
      <w:r>
        <w:rPr>
          <w:sz w:val="24"/>
          <w:szCs w:val="24"/>
        </w:rPr>
        <w:t xml:space="preserve">  </w:t>
      </w:r>
      <w:r w:rsidR="003670FC" w:rsidRPr="003670FC">
        <w:rPr>
          <w:sz w:val="24"/>
          <w:szCs w:val="24"/>
        </w:rPr>
        <w:t>Institute Press.</w:t>
      </w:r>
    </w:p>
    <w:p w:rsidR="003670FC" w:rsidRPr="003670FC" w:rsidRDefault="003670FC" w:rsidP="006F594A">
      <w:pPr>
        <w:ind w:left="-360" w:right="-540"/>
        <w:jc w:val="both"/>
        <w:rPr>
          <w:sz w:val="24"/>
          <w:szCs w:val="24"/>
        </w:rPr>
      </w:pPr>
    </w:p>
    <w:p w:rsidR="00B74F7F" w:rsidRDefault="00B74F7F" w:rsidP="00B74F7F">
      <w:pPr>
        <w:spacing w:line="360" w:lineRule="auto"/>
        <w:ind w:left="-360"/>
        <w:jc w:val="both"/>
        <w:rPr>
          <w:sz w:val="24"/>
          <w:szCs w:val="24"/>
        </w:rPr>
      </w:pPr>
      <w:r>
        <w:rPr>
          <w:sz w:val="24"/>
          <w:szCs w:val="24"/>
        </w:rPr>
        <w:t>Zellner, A. (</w:t>
      </w:r>
      <w:r w:rsidR="003670FC" w:rsidRPr="003670FC">
        <w:rPr>
          <w:sz w:val="24"/>
          <w:szCs w:val="24"/>
        </w:rPr>
        <w:t>1970</w:t>
      </w:r>
      <w:r>
        <w:rPr>
          <w:sz w:val="24"/>
          <w:szCs w:val="24"/>
        </w:rPr>
        <w:t>)</w:t>
      </w:r>
      <w:r w:rsidR="0087069B">
        <w:rPr>
          <w:sz w:val="24"/>
          <w:szCs w:val="24"/>
        </w:rPr>
        <w:t>,</w:t>
      </w:r>
      <w:r w:rsidR="003670FC" w:rsidRPr="003670FC">
        <w:rPr>
          <w:sz w:val="24"/>
          <w:szCs w:val="24"/>
        </w:rPr>
        <w:t xml:space="preserve"> </w:t>
      </w:r>
      <w:r>
        <w:rPr>
          <w:sz w:val="24"/>
          <w:szCs w:val="24"/>
        </w:rPr>
        <w:t xml:space="preserve"> </w:t>
      </w:r>
      <w:r w:rsidR="003670FC" w:rsidRPr="003670FC">
        <w:rPr>
          <w:sz w:val="24"/>
          <w:szCs w:val="24"/>
        </w:rPr>
        <w:t xml:space="preserve">Estimation </w:t>
      </w:r>
      <w:r>
        <w:rPr>
          <w:sz w:val="24"/>
          <w:szCs w:val="24"/>
        </w:rPr>
        <w:t xml:space="preserve">  </w:t>
      </w:r>
      <w:r w:rsidR="003670FC" w:rsidRPr="003670FC">
        <w:rPr>
          <w:sz w:val="24"/>
          <w:szCs w:val="24"/>
        </w:rPr>
        <w:t>of Regression Relatio</w:t>
      </w:r>
      <w:r>
        <w:rPr>
          <w:sz w:val="24"/>
          <w:szCs w:val="24"/>
        </w:rPr>
        <w:t xml:space="preserve">nships Containing Unobservable </w:t>
      </w:r>
      <w:r w:rsidR="003670FC" w:rsidRPr="003670FC">
        <w:rPr>
          <w:sz w:val="24"/>
          <w:szCs w:val="24"/>
        </w:rPr>
        <w:t xml:space="preserve">Independent </w:t>
      </w:r>
    </w:p>
    <w:p w:rsidR="003670FC" w:rsidRDefault="00B74F7F" w:rsidP="00B74F7F">
      <w:pPr>
        <w:spacing w:line="360" w:lineRule="auto"/>
        <w:ind w:left="-360"/>
        <w:jc w:val="both"/>
        <w:rPr>
          <w:sz w:val="24"/>
          <w:szCs w:val="24"/>
        </w:rPr>
      </w:pPr>
      <w:r>
        <w:rPr>
          <w:sz w:val="24"/>
          <w:szCs w:val="24"/>
        </w:rPr>
        <w:t xml:space="preserve">           </w:t>
      </w:r>
      <w:r w:rsidR="003670FC" w:rsidRPr="003670FC">
        <w:rPr>
          <w:sz w:val="24"/>
          <w:szCs w:val="24"/>
        </w:rPr>
        <w:t>Variables, International Economic Review</w:t>
      </w:r>
      <w:r w:rsidR="00512CB4">
        <w:rPr>
          <w:sz w:val="24"/>
          <w:szCs w:val="24"/>
        </w:rPr>
        <w:t xml:space="preserve">, </w:t>
      </w:r>
      <w:r w:rsidR="003670FC" w:rsidRPr="003670FC">
        <w:rPr>
          <w:sz w:val="24"/>
          <w:szCs w:val="24"/>
        </w:rPr>
        <w:t>11.</w:t>
      </w:r>
    </w:p>
    <w:p w:rsidR="00A448F8" w:rsidRDefault="00A448F8" w:rsidP="00A448F8">
      <w:pPr>
        <w:ind w:left="-360"/>
        <w:jc w:val="both"/>
        <w:rPr>
          <w:sz w:val="24"/>
          <w:szCs w:val="24"/>
        </w:rPr>
      </w:pPr>
    </w:p>
    <w:p w:rsidR="003509F6" w:rsidRDefault="003509F6" w:rsidP="00B74F7F">
      <w:pPr>
        <w:spacing w:line="360" w:lineRule="auto"/>
        <w:ind w:left="-360"/>
        <w:jc w:val="both"/>
        <w:rPr>
          <w:sz w:val="24"/>
          <w:szCs w:val="24"/>
        </w:rPr>
      </w:pPr>
      <w:r>
        <w:rPr>
          <w:sz w:val="24"/>
          <w:szCs w:val="24"/>
        </w:rPr>
        <w:t>Zhang, T. and H.</w:t>
      </w:r>
      <w:r w:rsidR="007831E4">
        <w:rPr>
          <w:sz w:val="24"/>
          <w:szCs w:val="24"/>
        </w:rPr>
        <w:t xml:space="preserve"> Zou (1996), </w:t>
      </w:r>
      <w:r w:rsidR="00A448F8">
        <w:rPr>
          <w:sz w:val="24"/>
          <w:szCs w:val="24"/>
        </w:rPr>
        <w:t xml:space="preserve">    </w:t>
      </w:r>
      <w:r w:rsidR="007831E4">
        <w:rPr>
          <w:sz w:val="24"/>
          <w:szCs w:val="24"/>
        </w:rPr>
        <w:t xml:space="preserve">Fiscal </w:t>
      </w:r>
      <w:r w:rsidR="00A448F8">
        <w:rPr>
          <w:sz w:val="24"/>
          <w:szCs w:val="24"/>
        </w:rPr>
        <w:t xml:space="preserve"> </w:t>
      </w:r>
      <w:r w:rsidR="007831E4">
        <w:rPr>
          <w:sz w:val="24"/>
          <w:szCs w:val="24"/>
        </w:rPr>
        <w:t xml:space="preserve">decentralization </w:t>
      </w:r>
      <w:r w:rsidR="00A448F8">
        <w:rPr>
          <w:sz w:val="24"/>
          <w:szCs w:val="24"/>
        </w:rPr>
        <w:t xml:space="preserve"> </w:t>
      </w:r>
      <w:r w:rsidR="007831E4">
        <w:rPr>
          <w:sz w:val="24"/>
          <w:szCs w:val="24"/>
        </w:rPr>
        <w:t xml:space="preserve">Public </w:t>
      </w:r>
      <w:r w:rsidR="00A448F8">
        <w:rPr>
          <w:sz w:val="24"/>
          <w:szCs w:val="24"/>
        </w:rPr>
        <w:t xml:space="preserve"> </w:t>
      </w:r>
      <w:r w:rsidR="007831E4">
        <w:rPr>
          <w:sz w:val="24"/>
          <w:szCs w:val="24"/>
        </w:rPr>
        <w:t>Spending and economic Growth in</w:t>
      </w:r>
    </w:p>
    <w:p w:rsidR="007831E4" w:rsidRPr="003670FC" w:rsidRDefault="007831E4" w:rsidP="00B74F7F">
      <w:pPr>
        <w:spacing w:line="360" w:lineRule="auto"/>
        <w:ind w:left="-360"/>
        <w:jc w:val="both"/>
        <w:rPr>
          <w:sz w:val="24"/>
          <w:szCs w:val="24"/>
        </w:rPr>
      </w:pPr>
      <w:r>
        <w:rPr>
          <w:sz w:val="24"/>
          <w:szCs w:val="24"/>
        </w:rPr>
        <w:t xml:space="preserve">           China. The World Bank, Policy Research Working Paper, 1608.</w:t>
      </w:r>
    </w:p>
    <w:p w:rsidR="003670FC" w:rsidRPr="003670FC" w:rsidRDefault="003670FC" w:rsidP="006F594A">
      <w:pPr>
        <w:ind w:left="-360"/>
        <w:jc w:val="both"/>
        <w:rPr>
          <w:sz w:val="24"/>
          <w:szCs w:val="24"/>
        </w:rPr>
      </w:pPr>
    </w:p>
    <w:p w:rsidR="00B74F7F" w:rsidRDefault="007831E4" w:rsidP="00B74F7F">
      <w:pPr>
        <w:spacing w:line="360" w:lineRule="auto"/>
        <w:ind w:left="-360"/>
        <w:jc w:val="both"/>
        <w:rPr>
          <w:sz w:val="24"/>
          <w:szCs w:val="24"/>
        </w:rPr>
      </w:pPr>
      <w:r>
        <w:rPr>
          <w:sz w:val="24"/>
          <w:szCs w:val="24"/>
        </w:rPr>
        <w:t>Zhang, T. and H. Zou</w:t>
      </w:r>
      <w:r w:rsidR="00B74F7F">
        <w:rPr>
          <w:sz w:val="24"/>
          <w:szCs w:val="24"/>
        </w:rPr>
        <w:t xml:space="preserve"> (</w:t>
      </w:r>
      <w:r w:rsidR="003670FC" w:rsidRPr="003670FC">
        <w:rPr>
          <w:sz w:val="24"/>
          <w:szCs w:val="24"/>
        </w:rPr>
        <w:t>1998</w:t>
      </w:r>
      <w:r w:rsidR="00B74F7F">
        <w:rPr>
          <w:sz w:val="24"/>
          <w:szCs w:val="24"/>
        </w:rPr>
        <w:t>)</w:t>
      </w:r>
      <w:r w:rsidR="0087069B">
        <w:rPr>
          <w:sz w:val="24"/>
          <w:szCs w:val="24"/>
        </w:rPr>
        <w:t>,</w:t>
      </w:r>
      <w:r w:rsidR="003670FC" w:rsidRPr="003670FC">
        <w:rPr>
          <w:sz w:val="24"/>
          <w:szCs w:val="24"/>
        </w:rPr>
        <w:t xml:space="preserve"> </w:t>
      </w:r>
      <w:r w:rsidR="00B74F7F">
        <w:rPr>
          <w:sz w:val="24"/>
          <w:szCs w:val="24"/>
        </w:rPr>
        <w:t xml:space="preserve">  </w:t>
      </w:r>
      <w:r w:rsidR="00A448F8">
        <w:rPr>
          <w:sz w:val="24"/>
          <w:szCs w:val="24"/>
        </w:rPr>
        <w:t xml:space="preserve"> </w:t>
      </w:r>
      <w:r w:rsidR="003670FC" w:rsidRPr="003670FC">
        <w:rPr>
          <w:sz w:val="24"/>
          <w:szCs w:val="24"/>
        </w:rPr>
        <w:t xml:space="preserve">Fiscal </w:t>
      </w:r>
      <w:r w:rsidR="00B74F7F">
        <w:rPr>
          <w:sz w:val="24"/>
          <w:szCs w:val="24"/>
        </w:rPr>
        <w:t xml:space="preserve">  </w:t>
      </w:r>
      <w:r w:rsidR="003670FC" w:rsidRPr="003670FC">
        <w:rPr>
          <w:sz w:val="24"/>
          <w:szCs w:val="24"/>
        </w:rPr>
        <w:t>Decentralizatio</w:t>
      </w:r>
      <w:r w:rsidR="00B74F7F">
        <w:rPr>
          <w:sz w:val="24"/>
          <w:szCs w:val="24"/>
        </w:rPr>
        <w:t xml:space="preserve">n, Public Spending and Economic </w:t>
      </w:r>
      <w:r w:rsidR="003670FC" w:rsidRPr="003670FC">
        <w:rPr>
          <w:sz w:val="24"/>
          <w:szCs w:val="24"/>
        </w:rPr>
        <w:t xml:space="preserve">Growth in </w:t>
      </w:r>
    </w:p>
    <w:p w:rsidR="003670FC" w:rsidRPr="003670FC" w:rsidRDefault="00B74F7F" w:rsidP="00B74F7F">
      <w:pPr>
        <w:spacing w:line="360" w:lineRule="auto"/>
        <w:ind w:left="-360"/>
        <w:jc w:val="both"/>
        <w:rPr>
          <w:sz w:val="24"/>
          <w:szCs w:val="24"/>
        </w:rPr>
      </w:pPr>
      <w:r>
        <w:rPr>
          <w:sz w:val="24"/>
          <w:szCs w:val="24"/>
        </w:rPr>
        <w:t xml:space="preserve">          </w:t>
      </w:r>
      <w:smartTag w:uri="urn:schemas-microsoft-com:office:smarttags" w:element="country-region">
        <w:smartTag w:uri="urn:schemas-microsoft-com:office:smarttags" w:element="place">
          <w:r w:rsidR="003670FC" w:rsidRPr="003670FC">
            <w:rPr>
              <w:sz w:val="24"/>
              <w:szCs w:val="24"/>
            </w:rPr>
            <w:t>China</w:t>
          </w:r>
        </w:smartTag>
      </w:smartTag>
      <w:r w:rsidR="003670FC" w:rsidRPr="003670FC">
        <w:rPr>
          <w:sz w:val="24"/>
          <w:szCs w:val="24"/>
        </w:rPr>
        <w:t>. Jo</w:t>
      </w:r>
      <w:r w:rsidR="00512CB4">
        <w:rPr>
          <w:sz w:val="24"/>
          <w:szCs w:val="24"/>
        </w:rPr>
        <w:t xml:space="preserve">urnal of Public Economics,  </w:t>
      </w:r>
      <w:r w:rsidR="002539F2">
        <w:rPr>
          <w:sz w:val="24"/>
          <w:szCs w:val="24"/>
        </w:rPr>
        <w:t xml:space="preserve">67, </w:t>
      </w:r>
      <w:r w:rsidR="003670FC" w:rsidRPr="003670FC">
        <w:rPr>
          <w:sz w:val="24"/>
          <w:szCs w:val="24"/>
        </w:rPr>
        <w:t>221-240.</w:t>
      </w:r>
    </w:p>
    <w:p w:rsidR="003670FC" w:rsidRPr="003670FC" w:rsidRDefault="003670FC" w:rsidP="006F594A">
      <w:pPr>
        <w:ind w:left="-360" w:right="-540"/>
        <w:jc w:val="both"/>
        <w:rPr>
          <w:sz w:val="24"/>
          <w:szCs w:val="24"/>
        </w:rPr>
      </w:pPr>
    </w:p>
    <w:p w:rsidR="00B74F7F" w:rsidRDefault="00B74F7F" w:rsidP="00B74F7F">
      <w:pPr>
        <w:spacing w:line="360" w:lineRule="auto"/>
        <w:ind w:left="-360"/>
        <w:jc w:val="both"/>
        <w:rPr>
          <w:sz w:val="24"/>
          <w:szCs w:val="24"/>
        </w:rPr>
      </w:pPr>
      <w:r>
        <w:rPr>
          <w:sz w:val="24"/>
          <w:szCs w:val="24"/>
        </w:rPr>
        <w:t>Zhuravskaya, E. V. (</w:t>
      </w:r>
      <w:r w:rsidR="003670FC" w:rsidRPr="003670FC">
        <w:rPr>
          <w:sz w:val="24"/>
          <w:szCs w:val="24"/>
        </w:rPr>
        <w:t>2000</w:t>
      </w:r>
      <w:r>
        <w:rPr>
          <w:sz w:val="24"/>
          <w:szCs w:val="24"/>
        </w:rPr>
        <w:t>)</w:t>
      </w:r>
      <w:r w:rsidR="0087069B">
        <w:rPr>
          <w:sz w:val="24"/>
          <w:szCs w:val="24"/>
        </w:rPr>
        <w:t>,</w:t>
      </w:r>
      <w:r w:rsidR="003670FC" w:rsidRPr="003670FC">
        <w:rPr>
          <w:sz w:val="24"/>
          <w:szCs w:val="24"/>
        </w:rPr>
        <w:t xml:space="preserve"> Incentives to Provide Local P</w:t>
      </w:r>
      <w:r>
        <w:rPr>
          <w:sz w:val="24"/>
          <w:szCs w:val="24"/>
        </w:rPr>
        <w:t xml:space="preserve">ublic Goods: </w:t>
      </w:r>
      <w:r w:rsidR="00512CB4">
        <w:rPr>
          <w:sz w:val="24"/>
          <w:szCs w:val="24"/>
        </w:rPr>
        <w:t xml:space="preserve">  </w:t>
      </w:r>
      <w:r>
        <w:rPr>
          <w:sz w:val="24"/>
          <w:szCs w:val="24"/>
        </w:rPr>
        <w:t xml:space="preserve">Fiscal </w:t>
      </w:r>
      <w:r w:rsidR="00512CB4">
        <w:rPr>
          <w:sz w:val="24"/>
          <w:szCs w:val="24"/>
        </w:rPr>
        <w:t xml:space="preserve"> </w:t>
      </w:r>
      <w:r>
        <w:rPr>
          <w:sz w:val="24"/>
          <w:szCs w:val="24"/>
        </w:rPr>
        <w:t xml:space="preserve">Federalism, </w:t>
      </w:r>
      <w:r w:rsidR="003670FC" w:rsidRPr="003670FC">
        <w:rPr>
          <w:sz w:val="24"/>
          <w:szCs w:val="24"/>
        </w:rPr>
        <w:t xml:space="preserve">Russian </w:t>
      </w:r>
    </w:p>
    <w:p w:rsidR="009F0E26" w:rsidRDefault="00B74F7F" w:rsidP="00B43E1D">
      <w:pPr>
        <w:spacing w:line="360" w:lineRule="auto"/>
        <w:ind w:left="-360"/>
        <w:jc w:val="both"/>
        <w:rPr>
          <w:sz w:val="24"/>
          <w:szCs w:val="24"/>
        </w:rPr>
      </w:pPr>
      <w:r>
        <w:rPr>
          <w:sz w:val="24"/>
          <w:szCs w:val="24"/>
        </w:rPr>
        <w:t xml:space="preserve">          </w:t>
      </w:r>
      <w:r w:rsidR="003670FC" w:rsidRPr="003670FC">
        <w:rPr>
          <w:sz w:val="24"/>
          <w:szCs w:val="24"/>
        </w:rPr>
        <w:t xml:space="preserve">Style, Journal of </w:t>
      </w:r>
      <w:r w:rsidR="00512CB4">
        <w:rPr>
          <w:sz w:val="24"/>
          <w:szCs w:val="24"/>
        </w:rPr>
        <w:t>Public Economics,  73 (</w:t>
      </w:r>
      <w:r w:rsidR="003670FC" w:rsidRPr="003670FC">
        <w:rPr>
          <w:sz w:val="24"/>
          <w:szCs w:val="24"/>
        </w:rPr>
        <w:t>3</w:t>
      </w:r>
      <w:r w:rsidR="00512CB4">
        <w:rPr>
          <w:sz w:val="24"/>
          <w:szCs w:val="24"/>
        </w:rPr>
        <w:t xml:space="preserve">) </w:t>
      </w:r>
      <w:r w:rsidR="002539F2">
        <w:rPr>
          <w:sz w:val="24"/>
          <w:szCs w:val="24"/>
        </w:rPr>
        <w:t xml:space="preserve">, </w:t>
      </w:r>
      <w:r w:rsidR="003670FC" w:rsidRPr="003670FC">
        <w:rPr>
          <w:sz w:val="24"/>
          <w:szCs w:val="24"/>
        </w:rPr>
        <w:t>337-368.</w:t>
      </w:r>
    </w:p>
    <w:p w:rsidR="005620CC" w:rsidRDefault="005620CC" w:rsidP="009F0E26">
      <w:pPr>
        <w:autoSpaceDE w:val="0"/>
        <w:autoSpaceDN w:val="0"/>
        <w:adjustRightInd w:val="0"/>
        <w:rPr>
          <w:sz w:val="24"/>
          <w:szCs w:val="24"/>
        </w:rPr>
      </w:pPr>
    </w:p>
    <w:p w:rsidR="005620CC" w:rsidRDefault="005620CC" w:rsidP="009F0E26">
      <w:pPr>
        <w:autoSpaceDE w:val="0"/>
        <w:autoSpaceDN w:val="0"/>
        <w:adjustRightInd w:val="0"/>
        <w:rPr>
          <w:sz w:val="24"/>
          <w:szCs w:val="24"/>
        </w:rPr>
      </w:pPr>
    </w:p>
    <w:p w:rsidR="00EC51C7" w:rsidRDefault="00EC51C7" w:rsidP="009F0E26">
      <w:pPr>
        <w:autoSpaceDE w:val="0"/>
        <w:autoSpaceDN w:val="0"/>
        <w:adjustRightInd w:val="0"/>
        <w:rPr>
          <w:sz w:val="24"/>
          <w:szCs w:val="24"/>
        </w:rPr>
      </w:pPr>
    </w:p>
    <w:p w:rsidR="00EC51C7" w:rsidRDefault="00EC51C7" w:rsidP="009F0E26">
      <w:pPr>
        <w:autoSpaceDE w:val="0"/>
        <w:autoSpaceDN w:val="0"/>
        <w:adjustRightInd w:val="0"/>
        <w:rPr>
          <w:sz w:val="24"/>
          <w:szCs w:val="24"/>
        </w:rPr>
      </w:pPr>
    </w:p>
    <w:p w:rsidR="00EC51C7" w:rsidRDefault="00EC51C7" w:rsidP="009F0E26">
      <w:pPr>
        <w:autoSpaceDE w:val="0"/>
        <w:autoSpaceDN w:val="0"/>
        <w:adjustRightInd w:val="0"/>
        <w:rPr>
          <w:sz w:val="24"/>
          <w:szCs w:val="24"/>
        </w:rPr>
      </w:pPr>
    </w:p>
    <w:p w:rsidR="00EC51C7" w:rsidRDefault="00EC51C7" w:rsidP="009F0E26">
      <w:pPr>
        <w:autoSpaceDE w:val="0"/>
        <w:autoSpaceDN w:val="0"/>
        <w:adjustRightInd w:val="0"/>
        <w:rPr>
          <w:sz w:val="24"/>
          <w:szCs w:val="24"/>
        </w:rPr>
      </w:pPr>
    </w:p>
    <w:p w:rsidR="00EC51C7" w:rsidRDefault="00EC51C7" w:rsidP="009F0E26">
      <w:pPr>
        <w:autoSpaceDE w:val="0"/>
        <w:autoSpaceDN w:val="0"/>
        <w:adjustRightInd w:val="0"/>
        <w:rPr>
          <w:sz w:val="24"/>
          <w:szCs w:val="24"/>
        </w:rPr>
      </w:pPr>
    </w:p>
    <w:p w:rsidR="00EC51C7" w:rsidRDefault="00EC51C7" w:rsidP="009F0E26">
      <w:pPr>
        <w:autoSpaceDE w:val="0"/>
        <w:autoSpaceDN w:val="0"/>
        <w:adjustRightInd w:val="0"/>
        <w:rPr>
          <w:sz w:val="24"/>
          <w:szCs w:val="24"/>
        </w:rPr>
      </w:pPr>
    </w:p>
    <w:p w:rsidR="00EC51C7" w:rsidRDefault="00EC51C7" w:rsidP="009F0E26">
      <w:pPr>
        <w:autoSpaceDE w:val="0"/>
        <w:autoSpaceDN w:val="0"/>
        <w:adjustRightInd w:val="0"/>
        <w:rPr>
          <w:sz w:val="24"/>
          <w:szCs w:val="24"/>
        </w:rPr>
      </w:pPr>
    </w:p>
    <w:p w:rsidR="00EC51C7" w:rsidRDefault="00EC51C7" w:rsidP="009F0E26">
      <w:pPr>
        <w:autoSpaceDE w:val="0"/>
        <w:autoSpaceDN w:val="0"/>
        <w:adjustRightInd w:val="0"/>
        <w:rPr>
          <w:sz w:val="24"/>
          <w:szCs w:val="24"/>
        </w:rPr>
      </w:pPr>
    </w:p>
    <w:p w:rsidR="00EC51C7" w:rsidRDefault="00EC51C7" w:rsidP="009F0E26">
      <w:pPr>
        <w:autoSpaceDE w:val="0"/>
        <w:autoSpaceDN w:val="0"/>
        <w:adjustRightInd w:val="0"/>
        <w:rPr>
          <w:sz w:val="24"/>
          <w:szCs w:val="24"/>
        </w:rPr>
      </w:pPr>
    </w:p>
    <w:p w:rsidR="005620CC" w:rsidRDefault="005620CC" w:rsidP="009F0E26">
      <w:pPr>
        <w:autoSpaceDE w:val="0"/>
        <w:autoSpaceDN w:val="0"/>
        <w:adjustRightInd w:val="0"/>
        <w:rPr>
          <w:sz w:val="22"/>
          <w:szCs w:val="22"/>
        </w:rPr>
      </w:pPr>
    </w:p>
    <w:p w:rsidR="00B43E1D" w:rsidRPr="00AA3FDA" w:rsidRDefault="00B43E1D" w:rsidP="009F0E26">
      <w:pPr>
        <w:autoSpaceDE w:val="0"/>
        <w:autoSpaceDN w:val="0"/>
        <w:adjustRightInd w:val="0"/>
        <w:rPr>
          <w:rFonts w:ascii="Arial" w:hAnsi="Arial" w:cs="Arial"/>
          <w:b/>
          <w:sz w:val="24"/>
          <w:szCs w:val="24"/>
        </w:rPr>
      </w:pPr>
    </w:p>
    <w:p w:rsidR="009F0E26" w:rsidRPr="00AA3FDA" w:rsidRDefault="009F0E26" w:rsidP="009F0E26">
      <w:pPr>
        <w:autoSpaceDE w:val="0"/>
        <w:autoSpaceDN w:val="0"/>
        <w:adjustRightInd w:val="0"/>
        <w:rPr>
          <w:rFonts w:ascii="Arial" w:hAnsi="Arial" w:cs="Arial"/>
          <w:b/>
          <w:sz w:val="24"/>
          <w:szCs w:val="24"/>
        </w:rPr>
      </w:pPr>
      <w:r>
        <w:rPr>
          <w:rFonts w:ascii="Arial" w:hAnsi="Arial" w:cs="Arial"/>
          <w:b/>
          <w:sz w:val="24"/>
          <w:szCs w:val="24"/>
        </w:rPr>
        <w:lastRenderedPageBreak/>
        <w:t xml:space="preserve">APPENDIX 1: </w:t>
      </w:r>
      <w:r w:rsidR="00F24204">
        <w:rPr>
          <w:rFonts w:ascii="Arial" w:hAnsi="Arial" w:cs="Arial"/>
          <w:sz w:val="24"/>
          <w:szCs w:val="24"/>
        </w:rPr>
        <w:t>Unit root test (</w:t>
      </w:r>
      <w:r w:rsidRPr="009F0E26">
        <w:rPr>
          <w:rFonts w:ascii="Arial" w:hAnsi="Arial" w:cs="Arial"/>
          <w:sz w:val="24"/>
          <w:szCs w:val="24"/>
        </w:rPr>
        <w:t>RGDP</w:t>
      </w:r>
      <w:r w:rsidR="00F24204">
        <w:rPr>
          <w:rFonts w:ascii="Arial" w:hAnsi="Arial" w:cs="Arial"/>
          <w:sz w:val="24"/>
          <w:szCs w:val="24"/>
        </w:rPr>
        <w:t>)</w:t>
      </w:r>
    </w:p>
    <w:tbl>
      <w:tblPr>
        <w:tblW w:w="0" w:type="auto"/>
        <w:tblInd w:w="60" w:type="dxa"/>
        <w:tblLayout w:type="fixed"/>
        <w:tblCellMar>
          <w:left w:w="30" w:type="dxa"/>
          <w:right w:w="30" w:type="dxa"/>
        </w:tblCellMar>
        <w:tblLook w:val="0000"/>
      </w:tblPr>
      <w:tblGrid>
        <w:gridCol w:w="2165"/>
        <w:gridCol w:w="1039"/>
        <w:gridCol w:w="1271"/>
        <w:gridCol w:w="1270"/>
        <w:gridCol w:w="1040"/>
      </w:tblGrid>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Null Hypothesis: D(RGDP) has a unit root</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Exogenous: Constant</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5"/>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Lag Length: 3 (Automatic based on SIC, MAXLAG=3)</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t-Statistic</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  Prob.*</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single" w:sz="6" w:space="0" w:color="auto"/>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Augmented Dickey-Fuller test statistic</w:t>
            </w:r>
          </w:p>
        </w:tc>
        <w:tc>
          <w:tcPr>
            <w:tcW w:w="1270" w:type="dxa"/>
            <w:tcBorders>
              <w:top w:val="nil"/>
              <w:left w:val="nil"/>
              <w:bottom w:val="sing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 4.014679</w:t>
            </w:r>
          </w:p>
        </w:tc>
        <w:tc>
          <w:tcPr>
            <w:tcW w:w="1040" w:type="dxa"/>
            <w:tcBorders>
              <w:top w:val="nil"/>
              <w:left w:val="nil"/>
              <w:bottom w:val="sing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 1.0000</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Test critical values:</w:t>
            </w: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1%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-3.661661</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5%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-2.960411</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10%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-2.619160</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*MacKinnon (1996) one-sided p-values.</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Augmented Dickey-Fuller Test Equation</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Dependent Variable: D(GDP,2)</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Method: Least Squares</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Date: 04/30/10   Time: 00:12</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Sample (adjusted): 1975 2007</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Included observations: 33 after adjustments</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Variable</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Coefficient</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Std. Error</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t-Statistic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Prob.  </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D(GDP(-1))</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1.375390</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0.342590</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4.014679</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0.0004</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D(GDP(-1),2)</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-1.751086</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0.409312</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-4.278120</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0.0002</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D(GDP(-2),2)</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-1.508872</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0.334737</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-4.507636</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0.0001</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D(GDP(-3),2)</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-1.754009</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0.292840</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-5.989640</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0.0000</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C</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-33268.55</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101691.0</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-0.327153</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0.7462</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R-squared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0.611203</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Mean dependent var</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102940.4</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Adjusted R-squared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0.551388</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S.D. dependent var</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696757.5</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S.E. of regression</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466677.9</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Akaike info criterion</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29.09136</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Sum squared resid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5.66E+12</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Schwarz criterion</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29.32264</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Log likelihood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-445.9160</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F-statistic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10.21822</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Durbin-Watson stat</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1.426355</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Prob(F-statistic)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0.000041</w:t>
            </w:r>
          </w:p>
        </w:tc>
      </w:tr>
      <w:tr w:rsidR="009F0E26" w:rsidTr="00693436">
        <w:trPr>
          <w:trHeight w:hRule="exact" w:val="102"/>
        </w:trPr>
        <w:tc>
          <w:tcPr>
            <w:tcW w:w="2165"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bl>
    <w:p w:rsidR="009F0E26" w:rsidRPr="00F940A5" w:rsidRDefault="009F0E26" w:rsidP="009F0E26">
      <w:pPr>
        <w:tabs>
          <w:tab w:val="left" w:pos="2250"/>
        </w:tabs>
        <w:jc w:val="both"/>
        <w:rPr>
          <w:sz w:val="24"/>
          <w:szCs w:val="24"/>
        </w:rPr>
      </w:pPr>
    </w:p>
    <w:p w:rsidR="009F0E26" w:rsidRDefault="009F0E26" w:rsidP="009F0E26">
      <w:pPr>
        <w:autoSpaceDE w:val="0"/>
        <w:autoSpaceDN w:val="0"/>
        <w:adjustRightInd w:val="0"/>
        <w:rPr>
          <w:rFonts w:ascii="Arial" w:hAnsi="Arial" w:cs="Arial"/>
          <w:b/>
          <w:sz w:val="24"/>
          <w:szCs w:val="24"/>
        </w:rPr>
      </w:pPr>
    </w:p>
    <w:p w:rsidR="009F0E26" w:rsidRDefault="009F0E26" w:rsidP="009F0E26">
      <w:pPr>
        <w:autoSpaceDE w:val="0"/>
        <w:autoSpaceDN w:val="0"/>
        <w:adjustRightInd w:val="0"/>
        <w:rPr>
          <w:rFonts w:ascii="Arial" w:hAnsi="Arial" w:cs="Arial"/>
          <w:b/>
          <w:sz w:val="24"/>
          <w:szCs w:val="24"/>
        </w:rPr>
      </w:pPr>
    </w:p>
    <w:p w:rsidR="009F0E26" w:rsidRDefault="009F0E26" w:rsidP="009F0E26">
      <w:pPr>
        <w:autoSpaceDE w:val="0"/>
        <w:autoSpaceDN w:val="0"/>
        <w:adjustRightInd w:val="0"/>
        <w:rPr>
          <w:rFonts w:ascii="Arial" w:hAnsi="Arial" w:cs="Arial"/>
          <w:b/>
          <w:sz w:val="24"/>
          <w:szCs w:val="24"/>
        </w:rPr>
      </w:pPr>
    </w:p>
    <w:p w:rsidR="009F0E26" w:rsidRDefault="009F0E26" w:rsidP="009F0E26">
      <w:pPr>
        <w:autoSpaceDE w:val="0"/>
        <w:autoSpaceDN w:val="0"/>
        <w:adjustRightInd w:val="0"/>
        <w:rPr>
          <w:rFonts w:ascii="Arial" w:hAnsi="Arial" w:cs="Arial"/>
          <w:b/>
          <w:sz w:val="24"/>
          <w:szCs w:val="24"/>
        </w:rPr>
      </w:pPr>
    </w:p>
    <w:p w:rsidR="009F0E26" w:rsidRDefault="009F0E26" w:rsidP="009F0E26">
      <w:pPr>
        <w:autoSpaceDE w:val="0"/>
        <w:autoSpaceDN w:val="0"/>
        <w:adjustRightInd w:val="0"/>
        <w:rPr>
          <w:rFonts w:ascii="Arial" w:hAnsi="Arial" w:cs="Arial"/>
          <w:b/>
          <w:sz w:val="24"/>
          <w:szCs w:val="24"/>
        </w:rPr>
      </w:pPr>
    </w:p>
    <w:p w:rsidR="009F0E26" w:rsidRDefault="009F0E26" w:rsidP="009F0E26">
      <w:pPr>
        <w:autoSpaceDE w:val="0"/>
        <w:autoSpaceDN w:val="0"/>
        <w:adjustRightInd w:val="0"/>
        <w:rPr>
          <w:rFonts w:ascii="Arial" w:hAnsi="Arial" w:cs="Arial"/>
          <w:b/>
          <w:sz w:val="24"/>
          <w:szCs w:val="24"/>
        </w:rPr>
      </w:pPr>
    </w:p>
    <w:p w:rsidR="009F0E26" w:rsidRDefault="009F0E26" w:rsidP="009F0E26">
      <w:pPr>
        <w:autoSpaceDE w:val="0"/>
        <w:autoSpaceDN w:val="0"/>
        <w:adjustRightInd w:val="0"/>
        <w:rPr>
          <w:rFonts w:ascii="Arial" w:hAnsi="Arial" w:cs="Arial"/>
          <w:b/>
          <w:sz w:val="24"/>
          <w:szCs w:val="24"/>
        </w:rPr>
      </w:pPr>
    </w:p>
    <w:p w:rsidR="006F594A" w:rsidRDefault="006F594A" w:rsidP="009F0E26">
      <w:pPr>
        <w:autoSpaceDE w:val="0"/>
        <w:autoSpaceDN w:val="0"/>
        <w:adjustRightInd w:val="0"/>
        <w:rPr>
          <w:rFonts w:ascii="Arial" w:hAnsi="Arial" w:cs="Arial"/>
          <w:b/>
          <w:sz w:val="24"/>
          <w:szCs w:val="24"/>
        </w:rPr>
      </w:pPr>
    </w:p>
    <w:p w:rsidR="005620CC" w:rsidRDefault="005620CC" w:rsidP="009F0E26">
      <w:pPr>
        <w:autoSpaceDE w:val="0"/>
        <w:autoSpaceDN w:val="0"/>
        <w:adjustRightInd w:val="0"/>
        <w:rPr>
          <w:rFonts w:ascii="Arial" w:hAnsi="Arial" w:cs="Arial"/>
          <w:b/>
          <w:sz w:val="24"/>
          <w:szCs w:val="24"/>
        </w:rPr>
      </w:pPr>
    </w:p>
    <w:p w:rsidR="006F594A" w:rsidRDefault="006F594A" w:rsidP="009F0E26">
      <w:pPr>
        <w:autoSpaceDE w:val="0"/>
        <w:autoSpaceDN w:val="0"/>
        <w:adjustRightInd w:val="0"/>
        <w:rPr>
          <w:rFonts w:ascii="Arial" w:hAnsi="Arial" w:cs="Arial"/>
          <w:b/>
          <w:sz w:val="24"/>
          <w:szCs w:val="24"/>
        </w:rPr>
      </w:pPr>
    </w:p>
    <w:p w:rsidR="009F0E26" w:rsidRPr="00F940A5" w:rsidRDefault="009F0E26" w:rsidP="009F0E26">
      <w:pPr>
        <w:autoSpaceDE w:val="0"/>
        <w:autoSpaceDN w:val="0"/>
        <w:adjustRightInd w:val="0"/>
        <w:rPr>
          <w:rFonts w:ascii="Arial" w:hAnsi="Arial" w:cs="Arial"/>
          <w:b/>
          <w:sz w:val="24"/>
          <w:szCs w:val="24"/>
        </w:rPr>
      </w:pPr>
      <w:r>
        <w:rPr>
          <w:rFonts w:ascii="Arial" w:hAnsi="Arial" w:cs="Arial"/>
          <w:b/>
          <w:sz w:val="24"/>
          <w:szCs w:val="24"/>
        </w:rPr>
        <w:lastRenderedPageBreak/>
        <w:t xml:space="preserve">APPENDIX 2: </w:t>
      </w:r>
      <w:r w:rsidRPr="00F24204">
        <w:rPr>
          <w:rFonts w:ascii="Arial" w:hAnsi="Arial" w:cs="Arial"/>
          <w:sz w:val="24"/>
          <w:szCs w:val="24"/>
        </w:rPr>
        <w:t xml:space="preserve">Unit </w:t>
      </w:r>
      <w:r w:rsidR="00F24204" w:rsidRPr="00F24204">
        <w:rPr>
          <w:rFonts w:ascii="Arial" w:hAnsi="Arial" w:cs="Arial"/>
          <w:sz w:val="24"/>
          <w:szCs w:val="24"/>
        </w:rPr>
        <w:t>root test (</w:t>
      </w:r>
      <w:r w:rsidRPr="00F24204">
        <w:rPr>
          <w:rFonts w:ascii="Arial" w:hAnsi="Arial" w:cs="Arial"/>
          <w:sz w:val="24"/>
          <w:szCs w:val="24"/>
        </w:rPr>
        <w:t>INF</w:t>
      </w:r>
      <w:r w:rsidR="00F24204" w:rsidRPr="00F24204">
        <w:rPr>
          <w:rFonts w:ascii="Arial" w:hAnsi="Arial" w:cs="Arial"/>
          <w:sz w:val="24"/>
          <w:szCs w:val="24"/>
        </w:rPr>
        <w:t>)</w:t>
      </w:r>
    </w:p>
    <w:tbl>
      <w:tblPr>
        <w:tblW w:w="0" w:type="auto"/>
        <w:tblInd w:w="60" w:type="dxa"/>
        <w:tblLayout w:type="fixed"/>
        <w:tblCellMar>
          <w:left w:w="30" w:type="dxa"/>
          <w:right w:w="30" w:type="dxa"/>
        </w:tblCellMar>
        <w:tblLook w:val="0000"/>
      </w:tblPr>
      <w:tblGrid>
        <w:gridCol w:w="2165"/>
        <w:gridCol w:w="1039"/>
        <w:gridCol w:w="1271"/>
        <w:gridCol w:w="1270"/>
        <w:gridCol w:w="1040"/>
      </w:tblGrid>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Null Hypothesis: D(INF) has a unit root</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Exogenous: Constant</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5"/>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Lag Length: 1 (Automatic based on SIC, MAXLAG=3)</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t-Statistic</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  Prob.*</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single" w:sz="6" w:space="0" w:color="auto"/>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Augmented Dickey-Fuller test statistic</w:t>
            </w:r>
          </w:p>
        </w:tc>
        <w:tc>
          <w:tcPr>
            <w:tcW w:w="1270" w:type="dxa"/>
            <w:tcBorders>
              <w:top w:val="nil"/>
              <w:left w:val="nil"/>
              <w:bottom w:val="sing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-5.675155</w:t>
            </w:r>
          </w:p>
        </w:tc>
        <w:tc>
          <w:tcPr>
            <w:tcW w:w="1040" w:type="dxa"/>
            <w:tcBorders>
              <w:top w:val="nil"/>
              <w:left w:val="nil"/>
              <w:bottom w:val="sing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 0.0000</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Test critical values:</w:t>
            </w: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1%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-3.646342</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5%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-2.954021</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10%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-2.615817</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*MacKinnon (1996) one-sided p-values.</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Augmented Dickey-Fuller Test Equation</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Dependent Variable: D(INF,2)</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Method: Least Squares</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Date: 04/30/10   Time: 00:16</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Sample (adjusted): 1973 2007</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Included observations: 35 after adjustments</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Variable</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Coefficient</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Std. Error</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t-Statistic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Prob.  </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D(INF(-1))</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-1.364441</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0.240424</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-5.675155</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0.0000</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D(INF(-1),2)</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0.352886</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0.169091</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2.086962</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0.0455</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C</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0.447383</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2.741144</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0.163210</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0.8714</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R-squared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0.570639</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Mean dependent var</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0.463636</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Adjusted R-squared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0.542015</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S.D. dependent var</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23.26822</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S.E. of regression</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15.74666</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Akaike info criterion</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8.437642</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Sum squared resid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7438.722</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Schwarz criterion</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8.573688</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Log likelihood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-136.2211</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F-statistic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19.93567</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Durbin-Watson stat</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2.056381</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Prob(F-statistic)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0.000003</w:t>
            </w:r>
          </w:p>
        </w:tc>
      </w:tr>
      <w:tr w:rsidR="009F0E26" w:rsidTr="00693436">
        <w:trPr>
          <w:trHeight w:hRule="exact" w:val="102"/>
        </w:trPr>
        <w:tc>
          <w:tcPr>
            <w:tcW w:w="2165"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bl>
    <w:p w:rsidR="009F0E26" w:rsidRDefault="009F0E26" w:rsidP="009F0E26">
      <w:pPr>
        <w:autoSpaceDE w:val="0"/>
        <w:autoSpaceDN w:val="0"/>
        <w:adjustRightInd w:val="0"/>
        <w:rPr>
          <w:rFonts w:ascii="Arial" w:hAnsi="Arial" w:cs="Arial"/>
        </w:rPr>
      </w:pPr>
    </w:p>
    <w:p w:rsidR="009F0E26" w:rsidRDefault="009F0E26" w:rsidP="009F0E26">
      <w:pPr>
        <w:autoSpaceDE w:val="0"/>
        <w:autoSpaceDN w:val="0"/>
        <w:adjustRightInd w:val="0"/>
        <w:rPr>
          <w:rFonts w:ascii="Arial" w:hAnsi="Arial" w:cs="Arial"/>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F24204" w:rsidRDefault="00F24204" w:rsidP="009F0E26">
      <w:pPr>
        <w:autoSpaceDE w:val="0"/>
        <w:autoSpaceDN w:val="0"/>
        <w:adjustRightInd w:val="0"/>
        <w:rPr>
          <w:rFonts w:ascii="Arial" w:hAnsi="Arial" w:cs="Arial"/>
          <w:sz w:val="24"/>
          <w:szCs w:val="24"/>
        </w:rPr>
      </w:pPr>
    </w:p>
    <w:p w:rsidR="00F24204" w:rsidRDefault="00F24204" w:rsidP="009F0E26">
      <w:pPr>
        <w:autoSpaceDE w:val="0"/>
        <w:autoSpaceDN w:val="0"/>
        <w:adjustRightInd w:val="0"/>
        <w:rPr>
          <w:rFonts w:ascii="Arial" w:hAnsi="Arial" w:cs="Arial"/>
          <w:sz w:val="24"/>
          <w:szCs w:val="24"/>
        </w:rPr>
      </w:pPr>
    </w:p>
    <w:p w:rsidR="00F24204" w:rsidRDefault="00F24204" w:rsidP="009F0E26">
      <w:pPr>
        <w:autoSpaceDE w:val="0"/>
        <w:autoSpaceDN w:val="0"/>
        <w:adjustRightInd w:val="0"/>
        <w:rPr>
          <w:rFonts w:ascii="Arial" w:hAnsi="Arial" w:cs="Arial"/>
          <w:sz w:val="24"/>
          <w:szCs w:val="24"/>
        </w:rPr>
      </w:pPr>
    </w:p>
    <w:p w:rsidR="00F24204" w:rsidRDefault="00F24204"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5620CC" w:rsidRPr="00F940A5" w:rsidRDefault="005620CC" w:rsidP="009F0E26">
      <w:pPr>
        <w:autoSpaceDE w:val="0"/>
        <w:autoSpaceDN w:val="0"/>
        <w:adjustRightInd w:val="0"/>
        <w:rPr>
          <w:rFonts w:ascii="Arial" w:hAnsi="Arial" w:cs="Arial"/>
          <w:sz w:val="24"/>
          <w:szCs w:val="24"/>
        </w:rPr>
      </w:pPr>
    </w:p>
    <w:p w:rsidR="009F0E26" w:rsidRPr="00F940A5" w:rsidRDefault="00F24204" w:rsidP="009F0E26">
      <w:pPr>
        <w:autoSpaceDE w:val="0"/>
        <w:autoSpaceDN w:val="0"/>
        <w:adjustRightInd w:val="0"/>
        <w:rPr>
          <w:rFonts w:ascii="Arial" w:hAnsi="Arial" w:cs="Arial"/>
          <w:b/>
          <w:sz w:val="24"/>
          <w:szCs w:val="24"/>
        </w:rPr>
      </w:pPr>
      <w:r>
        <w:rPr>
          <w:rFonts w:ascii="Arial" w:hAnsi="Arial" w:cs="Arial"/>
          <w:b/>
          <w:sz w:val="24"/>
          <w:szCs w:val="24"/>
        </w:rPr>
        <w:lastRenderedPageBreak/>
        <w:t xml:space="preserve">APPENDIX 3: </w:t>
      </w:r>
      <w:r w:rsidRPr="00F24204">
        <w:rPr>
          <w:rFonts w:ascii="Arial" w:hAnsi="Arial" w:cs="Arial"/>
          <w:sz w:val="24"/>
          <w:szCs w:val="24"/>
        </w:rPr>
        <w:t>Unit root test (</w:t>
      </w:r>
      <w:r w:rsidR="009F0E26" w:rsidRPr="00F24204">
        <w:rPr>
          <w:rFonts w:ascii="Arial" w:hAnsi="Arial" w:cs="Arial"/>
          <w:sz w:val="24"/>
          <w:szCs w:val="24"/>
        </w:rPr>
        <w:t>EXC</w:t>
      </w:r>
      <w:r w:rsidRPr="00F24204">
        <w:rPr>
          <w:rFonts w:ascii="Arial" w:hAnsi="Arial" w:cs="Arial"/>
          <w:sz w:val="24"/>
          <w:szCs w:val="24"/>
        </w:rPr>
        <w:t>)</w:t>
      </w:r>
    </w:p>
    <w:tbl>
      <w:tblPr>
        <w:tblW w:w="0" w:type="auto"/>
        <w:tblInd w:w="60" w:type="dxa"/>
        <w:tblLayout w:type="fixed"/>
        <w:tblCellMar>
          <w:left w:w="30" w:type="dxa"/>
          <w:right w:w="30" w:type="dxa"/>
        </w:tblCellMar>
        <w:tblLook w:val="0000"/>
      </w:tblPr>
      <w:tblGrid>
        <w:gridCol w:w="2165"/>
        <w:gridCol w:w="1039"/>
        <w:gridCol w:w="1271"/>
        <w:gridCol w:w="1270"/>
        <w:gridCol w:w="1040"/>
      </w:tblGrid>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Null Hypothesis: D(EXC) has a unit root</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Exogenous: Constant</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5"/>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Lag Length: 1 (Automatic based on SIC, MAXLAG=4)</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t-Statistic</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  Prob.*</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single" w:sz="6" w:space="0" w:color="auto"/>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Augmented Dickey-Fuller test statistic</w:t>
            </w:r>
          </w:p>
        </w:tc>
        <w:tc>
          <w:tcPr>
            <w:tcW w:w="1270" w:type="dxa"/>
            <w:tcBorders>
              <w:top w:val="nil"/>
              <w:left w:val="nil"/>
              <w:bottom w:val="sing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-3.571413</w:t>
            </w:r>
          </w:p>
        </w:tc>
        <w:tc>
          <w:tcPr>
            <w:tcW w:w="1040" w:type="dxa"/>
            <w:tcBorders>
              <w:top w:val="nil"/>
              <w:left w:val="nil"/>
              <w:bottom w:val="sing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 0.0120</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Test critical values:</w:t>
            </w: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1%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-3.646342</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5%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-2.954021</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10%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-2.615817</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*MacKinnon (1996) one-sided p-values.</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Augmented Dickey-Fuller Test Equation</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Dependent Variable: D(EXC,2)</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Method: Least Squares</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Date: 04/30/10   Time: 15:04</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Sample (adjusted): 1973 2007</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Included observations: 35 after adjustments</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Variable</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Coefficient</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Std. Error</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t-Statistic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Prob.  </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D(EXC(-1))</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-0.602283</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0.168640</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-3.571413</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0.0012</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D(EXC(-1),2)</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0.289703</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0.174612</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1.659126</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0.1075</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C</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-1.868179</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1.683235</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-1.109874</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0.2759</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R-squared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0.298419</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Mean dependent var</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-0.030303</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Adjusted R-squared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0.251647</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S.D. dependent var</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10.64241</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S.E. of regression</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9.206471</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Akaike info criterion</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7.364198</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Sum squared resid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2542.773</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Schwarz criterion</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7.500245</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Log likelihood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-118.5093</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F-statistic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6.380295</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Durbin-Watson stat</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1.944072</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Prob(F-statistic)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0.004911</w:t>
            </w:r>
          </w:p>
        </w:tc>
      </w:tr>
      <w:tr w:rsidR="009F0E26" w:rsidTr="00693436">
        <w:trPr>
          <w:trHeight w:hRule="exact" w:val="102"/>
        </w:trPr>
        <w:tc>
          <w:tcPr>
            <w:tcW w:w="2165"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bl>
    <w:p w:rsidR="009F0E26" w:rsidRDefault="009F0E26" w:rsidP="009F0E26">
      <w:pPr>
        <w:autoSpaceDE w:val="0"/>
        <w:autoSpaceDN w:val="0"/>
        <w:adjustRightInd w:val="0"/>
        <w:rPr>
          <w:rFonts w:ascii="Arial" w:hAnsi="Arial" w:cs="Arial"/>
        </w:rPr>
      </w:pPr>
      <w:r>
        <w:rPr>
          <w:rFonts w:ascii="Arial" w:hAnsi="Arial" w:cs="Arial"/>
        </w:rPr>
        <w:br/>
      </w: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9F0E26" w:rsidRDefault="009F0E26" w:rsidP="009F0E26">
      <w:pPr>
        <w:autoSpaceDE w:val="0"/>
        <w:autoSpaceDN w:val="0"/>
        <w:adjustRightInd w:val="0"/>
        <w:rPr>
          <w:rFonts w:ascii="Arial" w:hAnsi="Arial" w:cs="Arial"/>
          <w:sz w:val="24"/>
          <w:szCs w:val="24"/>
        </w:rPr>
      </w:pPr>
    </w:p>
    <w:p w:rsidR="000F7F67" w:rsidRDefault="000F7F67" w:rsidP="009F0E26">
      <w:pPr>
        <w:autoSpaceDE w:val="0"/>
        <w:autoSpaceDN w:val="0"/>
        <w:adjustRightInd w:val="0"/>
        <w:rPr>
          <w:rFonts w:ascii="Arial" w:hAnsi="Arial" w:cs="Arial"/>
          <w:sz w:val="24"/>
          <w:szCs w:val="24"/>
        </w:rPr>
      </w:pPr>
    </w:p>
    <w:p w:rsidR="009F0E26" w:rsidRPr="00F940A5" w:rsidRDefault="009F0E26" w:rsidP="009F0E26">
      <w:pPr>
        <w:autoSpaceDE w:val="0"/>
        <w:autoSpaceDN w:val="0"/>
        <w:adjustRightInd w:val="0"/>
        <w:rPr>
          <w:rFonts w:ascii="Arial" w:hAnsi="Arial" w:cs="Arial"/>
          <w:sz w:val="24"/>
          <w:szCs w:val="24"/>
        </w:rPr>
      </w:pPr>
    </w:p>
    <w:p w:rsidR="009F0E26" w:rsidRPr="00F940A5" w:rsidRDefault="00F24204" w:rsidP="009F0E26">
      <w:pPr>
        <w:autoSpaceDE w:val="0"/>
        <w:autoSpaceDN w:val="0"/>
        <w:adjustRightInd w:val="0"/>
        <w:rPr>
          <w:rFonts w:ascii="Arial" w:hAnsi="Arial" w:cs="Arial"/>
          <w:b/>
          <w:sz w:val="24"/>
          <w:szCs w:val="24"/>
        </w:rPr>
      </w:pPr>
      <w:r>
        <w:rPr>
          <w:rFonts w:ascii="Arial" w:hAnsi="Arial" w:cs="Arial"/>
          <w:b/>
          <w:sz w:val="24"/>
          <w:szCs w:val="24"/>
        </w:rPr>
        <w:lastRenderedPageBreak/>
        <w:t xml:space="preserve">APPENDIX 4: </w:t>
      </w:r>
      <w:r w:rsidRPr="00F24204">
        <w:rPr>
          <w:rFonts w:ascii="Arial" w:hAnsi="Arial" w:cs="Arial"/>
          <w:sz w:val="24"/>
          <w:szCs w:val="24"/>
        </w:rPr>
        <w:t>Unit root test (</w:t>
      </w:r>
      <w:r w:rsidR="009F0E26" w:rsidRPr="00F24204">
        <w:rPr>
          <w:rFonts w:ascii="Arial" w:hAnsi="Arial" w:cs="Arial"/>
          <w:sz w:val="24"/>
          <w:szCs w:val="24"/>
        </w:rPr>
        <w:t>INT</w:t>
      </w:r>
      <w:r w:rsidRPr="00F24204">
        <w:rPr>
          <w:rFonts w:ascii="Arial" w:hAnsi="Arial" w:cs="Arial"/>
          <w:sz w:val="24"/>
          <w:szCs w:val="24"/>
        </w:rPr>
        <w:t>)</w:t>
      </w:r>
    </w:p>
    <w:tbl>
      <w:tblPr>
        <w:tblW w:w="0" w:type="auto"/>
        <w:tblInd w:w="60" w:type="dxa"/>
        <w:tblLayout w:type="fixed"/>
        <w:tblCellMar>
          <w:left w:w="30" w:type="dxa"/>
          <w:right w:w="30" w:type="dxa"/>
        </w:tblCellMar>
        <w:tblLook w:val="0000"/>
      </w:tblPr>
      <w:tblGrid>
        <w:gridCol w:w="2165"/>
        <w:gridCol w:w="1039"/>
        <w:gridCol w:w="1271"/>
        <w:gridCol w:w="1270"/>
        <w:gridCol w:w="1040"/>
      </w:tblGrid>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Null Hypothesis: D(INT) has a unit root</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Exogenous: Constant</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5"/>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Lag Length: 0 (Automatic based on SIC, MAXLAG=5)</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t-Statistic</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  Prob.*</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single" w:sz="6" w:space="0" w:color="auto"/>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Augmented Dickey-Fuller test statistic</w:t>
            </w:r>
          </w:p>
        </w:tc>
        <w:tc>
          <w:tcPr>
            <w:tcW w:w="1270" w:type="dxa"/>
            <w:tcBorders>
              <w:top w:val="nil"/>
              <w:left w:val="nil"/>
              <w:bottom w:val="sing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-7.703650</w:t>
            </w:r>
          </w:p>
        </w:tc>
        <w:tc>
          <w:tcPr>
            <w:tcW w:w="1040" w:type="dxa"/>
            <w:tcBorders>
              <w:top w:val="nil"/>
              <w:left w:val="nil"/>
              <w:bottom w:val="sing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 0.0000</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Test critical values:</w:t>
            </w: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1%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-3.639407</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5%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-2.951125</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10% level</w:t>
            </w: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-2.614300</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*MacKinnon (1996) one-sided p-values.</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Augmented Dickey-Fuller Test Equation</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Dependent Variable: D(INT,2)</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Method: Least Squares</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Date: 04/30/10   Time: 15:11</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3"/>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Sample (adjusted): 1972 2007</w:t>
            </w: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gridSpan w:val="4"/>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Included observations: 36 after adjustments</w:t>
            </w: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Variable</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Coefficient</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Std. Error</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t-Statistic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Prob.  </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D(INT(-1))</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-1.296315</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0.168273</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-7.703650</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0.0000</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r>
              <w:rPr>
                <w:rFonts w:ascii="Arial" w:hAnsi="Arial" w:cs="Arial"/>
                <w:color w:val="000000"/>
              </w:rPr>
              <w:t>C</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0.460987</w:t>
            </w:r>
          </w:p>
        </w:tc>
        <w:tc>
          <w:tcPr>
            <w:tcW w:w="1271"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0.620811</w:t>
            </w:r>
          </w:p>
        </w:tc>
        <w:tc>
          <w:tcPr>
            <w:tcW w:w="127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0.742557</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0.4632</w:t>
            </w:r>
          </w:p>
        </w:tc>
      </w:tr>
      <w:tr w:rsidR="009F0E26" w:rsidTr="00693436">
        <w:trPr>
          <w:trHeight w:hRule="exact" w:val="102"/>
        </w:trPr>
        <w:tc>
          <w:tcPr>
            <w:tcW w:w="2165"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2"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R-squared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0.649684</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Mean dependent var</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-0.029706</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Adjusted R-squared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0.638737</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S.D. dependent var</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5.990857</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S.E. of regression</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3.600814</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Akaike info criterion</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5.457219</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Sum squared resid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414.9075</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Schwarz criterion</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5.547005</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Log likelihood</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-90.77273</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F-statistic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59.34622</w:t>
            </w:r>
          </w:p>
        </w:tc>
      </w:tr>
      <w:tr w:rsidR="009F0E26" w:rsidTr="00693436">
        <w:trPr>
          <w:trHeight w:val="272"/>
        </w:trPr>
        <w:tc>
          <w:tcPr>
            <w:tcW w:w="2165" w:type="dxa"/>
            <w:tcBorders>
              <w:top w:val="nil"/>
              <w:left w:val="nil"/>
              <w:bottom w:val="nil"/>
              <w:right w:val="nil"/>
            </w:tcBorders>
            <w:vAlign w:val="bottom"/>
          </w:tcPr>
          <w:p w:rsidR="009F0E26" w:rsidRDefault="009F0E26" w:rsidP="00693436">
            <w:pPr>
              <w:autoSpaceDE w:val="0"/>
              <w:autoSpaceDN w:val="0"/>
              <w:adjustRightInd w:val="0"/>
              <w:rPr>
                <w:rFonts w:ascii="Arial" w:hAnsi="Arial" w:cs="Arial"/>
                <w:color w:val="000000"/>
              </w:rPr>
            </w:pPr>
            <w:r>
              <w:rPr>
                <w:rFonts w:ascii="Arial" w:hAnsi="Arial" w:cs="Arial"/>
                <w:color w:val="000000"/>
              </w:rPr>
              <w:t>Durbin-Watson stat</w:t>
            </w:r>
          </w:p>
        </w:tc>
        <w:tc>
          <w:tcPr>
            <w:tcW w:w="1039"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2.174320</w:t>
            </w:r>
          </w:p>
        </w:tc>
        <w:tc>
          <w:tcPr>
            <w:tcW w:w="1271" w:type="dxa"/>
            <w:gridSpan w:val="2"/>
            <w:tcBorders>
              <w:top w:val="nil"/>
              <w:left w:val="nil"/>
              <w:bottom w:val="nil"/>
              <w:right w:val="nil"/>
            </w:tcBorders>
            <w:vAlign w:val="bottom"/>
          </w:tcPr>
          <w:p w:rsidR="009F0E26" w:rsidRDefault="009F0E26" w:rsidP="00693436">
            <w:pPr>
              <w:autoSpaceDE w:val="0"/>
              <w:autoSpaceDN w:val="0"/>
              <w:adjustRightInd w:val="0"/>
              <w:ind w:right="10"/>
              <w:rPr>
                <w:rFonts w:ascii="Arial" w:hAnsi="Arial" w:cs="Arial"/>
                <w:color w:val="000000"/>
              </w:rPr>
            </w:pPr>
            <w:r>
              <w:rPr>
                <w:rFonts w:ascii="Arial" w:hAnsi="Arial" w:cs="Arial"/>
                <w:color w:val="000000"/>
              </w:rPr>
              <w:t>    Prob(F-statistic)</w:t>
            </w:r>
          </w:p>
        </w:tc>
        <w:tc>
          <w:tcPr>
            <w:tcW w:w="1040" w:type="dxa"/>
            <w:tcBorders>
              <w:top w:val="nil"/>
              <w:left w:val="nil"/>
              <w:bottom w:val="nil"/>
              <w:right w:val="nil"/>
            </w:tcBorders>
            <w:vAlign w:val="bottom"/>
          </w:tcPr>
          <w:p w:rsidR="009F0E26" w:rsidRDefault="009F0E26" w:rsidP="00693436">
            <w:pPr>
              <w:autoSpaceDE w:val="0"/>
              <w:autoSpaceDN w:val="0"/>
              <w:adjustRightInd w:val="0"/>
              <w:ind w:right="10"/>
              <w:jc w:val="right"/>
              <w:rPr>
                <w:rFonts w:ascii="Arial" w:hAnsi="Arial" w:cs="Arial"/>
                <w:color w:val="000000"/>
              </w:rPr>
            </w:pPr>
            <w:r>
              <w:rPr>
                <w:rFonts w:ascii="Arial" w:hAnsi="Arial" w:cs="Arial"/>
                <w:color w:val="000000"/>
              </w:rPr>
              <w:t>0.000000</w:t>
            </w:r>
          </w:p>
        </w:tc>
      </w:tr>
      <w:tr w:rsidR="009F0E26" w:rsidTr="00693436">
        <w:trPr>
          <w:trHeight w:hRule="exact" w:val="102"/>
        </w:trPr>
        <w:tc>
          <w:tcPr>
            <w:tcW w:w="2165"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double" w:sz="6" w:space="0" w:color="auto"/>
              <w:right w:val="nil"/>
            </w:tcBorders>
            <w:vAlign w:val="bottom"/>
          </w:tcPr>
          <w:p w:rsidR="009F0E26" w:rsidRDefault="009F0E26" w:rsidP="00693436">
            <w:pPr>
              <w:autoSpaceDE w:val="0"/>
              <w:autoSpaceDN w:val="0"/>
              <w:adjustRightInd w:val="0"/>
              <w:jc w:val="center"/>
              <w:rPr>
                <w:rFonts w:ascii="Arial" w:hAnsi="Arial" w:cs="Arial"/>
                <w:color w:val="000000"/>
              </w:rPr>
            </w:pPr>
          </w:p>
        </w:tc>
      </w:tr>
      <w:tr w:rsidR="009F0E26" w:rsidTr="00693436">
        <w:trPr>
          <w:trHeight w:hRule="exact" w:val="153"/>
        </w:trPr>
        <w:tc>
          <w:tcPr>
            <w:tcW w:w="2165"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39"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1"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27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c>
          <w:tcPr>
            <w:tcW w:w="1040" w:type="dxa"/>
            <w:tcBorders>
              <w:top w:val="nil"/>
              <w:left w:val="nil"/>
              <w:bottom w:val="nil"/>
              <w:right w:val="nil"/>
            </w:tcBorders>
            <w:vAlign w:val="bottom"/>
          </w:tcPr>
          <w:p w:rsidR="009F0E26" w:rsidRDefault="009F0E26" w:rsidP="00693436">
            <w:pPr>
              <w:autoSpaceDE w:val="0"/>
              <w:autoSpaceDN w:val="0"/>
              <w:adjustRightInd w:val="0"/>
              <w:jc w:val="center"/>
              <w:rPr>
                <w:rFonts w:ascii="Arial" w:hAnsi="Arial" w:cs="Arial"/>
                <w:color w:val="000000"/>
              </w:rPr>
            </w:pPr>
          </w:p>
        </w:tc>
      </w:tr>
    </w:tbl>
    <w:p w:rsidR="009F0E26" w:rsidRDefault="009F0E26"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9C61AA" w:rsidRDefault="009C61AA" w:rsidP="003670FC">
      <w:pPr>
        <w:ind w:right="288"/>
        <w:jc w:val="both"/>
        <w:rPr>
          <w:sz w:val="22"/>
          <w:szCs w:val="22"/>
        </w:rPr>
      </w:pPr>
    </w:p>
    <w:p w:rsidR="000F7F67" w:rsidRDefault="000F7F67" w:rsidP="003670FC">
      <w:pPr>
        <w:ind w:right="288"/>
        <w:jc w:val="both"/>
        <w:rPr>
          <w:sz w:val="22"/>
          <w:szCs w:val="22"/>
        </w:rPr>
      </w:pPr>
    </w:p>
    <w:p w:rsidR="009C61AA" w:rsidRDefault="009C61AA" w:rsidP="003670FC">
      <w:pPr>
        <w:ind w:right="288"/>
        <w:jc w:val="both"/>
        <w:rPr>
          <w:sz w:val="22"/>
          <w:szCs w:val="22"/>
        </w:rPr>
      </w:pPr>
    </w:p>
    <w:p w:rsidR="009C61AA" w:rsidRPr="00CF62F6" w:rsidRDefault="009C61AA" w:rsidP="009C61AA">
      <w:pPr>
        <w:tabs>
          <w:tab w:val="left" w:pos="2250"/>
        </w:tabs>
        <w:jc w:val="both"/>
        <w:rPr>
          <w:b/>
          <w:sz w:val="24"/>
          <w:szCs w:val="24"/>
        </w:rPr>
      </w:pPr>
      <w:r w:rsidRPr="00CF62F6">
        <w:rPr>
          <w:b/>
          <w:sz w:val="24"/>
          <w:szCs w:val="24"/>
        </w:rPr>
        <w:lastRenderedPageBreak/>
        <w:t>VAR ESTIMATION</w:t>
      </w:r>
    </w:p>
    <w:p w:rsidR="009C61AA" w:rsidRPr="00CF62F6" w:rsidRDefault="00F62E90" w:rsidP="009C61AA">
      <w:pPr>
        <w:tabs>
          <w:tab w:val="left" w:pos="2250"/>
        </w:tabs>
        <w:jc w:val="both"/>
        <w:rPr>
          <w:b/>
          <w:sz w:val="24"/>
          <w:szCs w:val="24"/>
        </w:rPr>
      </w:pPr>
      <w:r>
        <w:rPr>
          <w:b/>
          <w:sz w:val="24"/>
          <w:szCs w:val="24"/>
        </w:rPr>
        <w:t xml:space="preserve">Appendix 5: </w:t>
      </w:r>
      <w:r w:rsidRPr="00F62E90">
        <w:rPr>
          <w:sz w:val="24"/>
          <w:szCs w:val="24"/>
        </w:rPr>
        <w:t>VAR Estimation</w:t>
      </w:r>
      <w:r w:rsidR="00DF190C">
        <w:rPr>
          <w:sz w:val="24"/>
          <w:szCs w:val="24"/>
        </w:rPr>
        <w:t xml:space="preserve"> of </w:t>
      </w:r>
      <w:r w:rsidRPr="00F62E90">
        <w:rPr>
          <w:sz w:val="24"/>
          <w:szCs w:val="24"/>
        </w:rPr>
        <w:t xml:space="preserve"> (RGDP)</w:t>
      </w:r>
      <w:r w:rsidR="00903F2B">
        <w:rPr>
          <w:sz w:val="24"/>
          <w:szCs w:val="24"/>
        </w:rPr>
        <w:t xml:space="preserve"> </w:t>
      </w:r>
      <w:r w:rsidR="008837BF">
        <w:rPr>
          <w:sz w:val="24"/>
          <w:szCs w:val="24"/>
        </w:rPr>
        <w:t xml:space="preserve">Growth </w:t>
      </w:r>
      <w:r w:rsidR="00903F2B">
        <w:rPr>
          <w:sz w:val="24"/>
          <w:szCs w:val="24"/>
        </w:rPr>
        <w:t xml:space="preserve">Equation </w:t>
      </w:r>
      <w:r w:rsidR="00BA1E00">
        <w:rPr>
          <w:sz w:val="24"/>
          <w:szCs w:val="24"/>
        </w:rPr>
        <w:t>26</w:t>
      </w:r>
      <w:r>
        <w:rPr>
          <w:b/>
          <w:sz w:val="24"/>
          <w:szCs w:val="24"/>
        </w:rPr>
        <w:t xml:space="preserve"> </w:t>
      </w:r>
    </w:p>
    <w:tbl>
      <w:tblPr>
        <w:tblW w:w="0" w:type="auto"/>
        <w:tblInd w:w="60" w:type="dxa"/>
        <w:tblLayout w:type="fixed"/>
        <w:tblCellMar>
          <w:left w:w="30" w:type="dxa"/>
          <w:right w:w="30" w:type="dxa"/>
        </w:tblCellMar>
        <w:tblLook w:val="0000"/>
      </w:tblPr>
      <w:tblGrid>
        <w:gridCol w:w="1356"/>
      </w:tblGrid>
      <w:tr w:rsidR="009C61AA" w:rsidTr="00693436">
        <w:trPr>
          <w:trHeight w:val="272"/>
        </w:trPr>
        <w:tc>
          <w:tcPr>
            <w:tcW w:w="135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p>
        </w:tc>
      </w:tr>
    </w:tbl>
    <w:p w:rsidR="009C61AA" w:rsidRDefault="009C61AA" w:rsidP="009C61AA">
      <w:pPr>
        <w:autoSpaceDE w:val="0"/>
        <w:autoSpaceDN w:val="0"/>
        <w:adjustRightInd w:val="0"/>
        <w:rPr>
          <w:rFonts w:ascii="Arial" w:hAnsi="Arial" w:cs="Arial"/>
        </w:rPr>
      </w:pPr>
    </w:p>
    <w:tbl>
      <w:tblPr>
        <w:tblW w:w="9326" w:type="dxa"/>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21:03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RGDP</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RGDP(-1)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0.770053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6.43E-09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0.004326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0.003428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-1.64E-08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(0.20629)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(0.02699)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[ 3.73294]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[ 0.05880]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[ 1.12309]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[ 0.12703]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[-0.58753]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RGDP(-2)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-0.407168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4.67E-08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-0.007773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0.062695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4.19E-08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(0.26913)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(0.00502)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(0.03521)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[-1.51289]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[ 0.32756]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[-1.54701]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[ 1.78064]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[ 1.15141]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165471.7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0.895143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-10649.01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-6149.109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-0.044278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(393751.)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(0.20863)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(7351.46)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(51512.4)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(0.05318)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[ 0.42025]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[ 4.29065]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[-1.44856]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[-0.11937]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[-0.83254]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-151819.6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0.139667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10178.48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7531.231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0.046013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(404668.)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(0.21441)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(7555.28)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(52940.7)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(0.05466)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[-0.37517]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[ 0.65140]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[ 1.34720]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[ 0.14226]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[ 0.84182]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18.60946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9.00E-07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0.809484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-0.639714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8.37E-07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(8.91516)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(0.16645)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(1.16633)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[ 2.08740]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[ 0.19052]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[ 4.86326]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[-0.54849]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[ 0.69490]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-10.49232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1.85E-06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-0.215072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0.698653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-3.40E-07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(8.11958)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(0.15160)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(1.06224)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[-1.29222]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[ 0.42904]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[-1.41872]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[ 0.65771]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[-0.30997]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0.552244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2.34E-07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-0.120409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1.279680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-1.37E-07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(1.69708)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(9.0E-07)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(0.03169)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(0.22202)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[ 0.32541]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[ 0.26071]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[-3.80018]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[ 5.76380]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[-0.59838]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2.923369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-4.48E-07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0.198571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-0.383462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1.24E-07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(2.38410)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(0.04451)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(0.31190)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[ 1.22619]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[-0.35446]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[ 4.46108]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[-1.22944]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[ 0.38523]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-40688.04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-0.026635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-63209.77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-169435.4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0.266738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(1656554)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(0.87771)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(30928.4)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(216719.)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(0.22375)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[-0.02456]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[-0.03035]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[-2.04374]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[-0.78182]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[ 1.19211]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lastRenderedPageBreak/>
              <w:t>FDC1(-2)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3875692.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-0.034370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-26557.60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171846.9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0.165434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(1672825)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(0.88634)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(31232.2)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(218847.)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(0.22595)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[ 2.31685]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[-0.03878]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[-0.85033]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[ 0.78524]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[ 0.73217]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-1653045.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-0.205012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59599.60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-37527.96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0.081727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(779611.)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(0.41307)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(14555.6)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(101993.)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(0.10530)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[-2.12035]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[-0.49631]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[ 4.09462]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[-0.36795]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[ 0.77611]</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0.989995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0.999721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0.957888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0.995948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0.452181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0.985645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0.999600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0.939579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0.994187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0.213998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3.77E+12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1.058196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1.31E+09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6.45E+10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0.068770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404828.7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0.214496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7558.291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52961.74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0.054681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227.5789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8253.757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52.31650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565.3531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1.898463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-480.5806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10.74260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-345.2328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-411.4282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57.21302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28.91651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0.015141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20.95487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24.84872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-2.718413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29.41033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0.508963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21.44869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25.34254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-2.224590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1919671.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38.72150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49328.59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0.230000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3378811.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10.72874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30748.83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0.061677</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1.22E+24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1.73E+23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-1150.889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70.93465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73.40377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RPr="00CF62F6" w:rsidTr="00693436">
        <w:trPr>
          <w:trHeight w:hRule="exact" w:val="153"/>
        </w:trPr>
        <w:tc>
          <w:tcPr>
            <w:tcW w:w="2396" w:type="dxa"/>
            <w:tcBorders>
              <w:top w:val="nil"/>
              <w:left w:val="nil"/>
              <w:bottom w:val="nil"/>
              <w:right w:val="nil"/>
            </w:tcBorders>
            <w:vAlign w:val="bottom"/>
          </w:tcPr>
          <w:p w:rsidR="009C61AA" w:rsidRPr="00CF62F6" w:rsidRDefault="009C61AA" w:rsidP="00693436">
            <w:pPr>
              <w:autoSpaceDE w:val="0"/>
              <w:autoSpaceDN w:val="0"/>
              <w:adjustRightInd w:val="0"/>
              <w:jc w:val="center"/>
              <w:rPr>
                <w:rFonts w:ascii="Arial" w:hAnsi="Arial" w:cs="Arial"/>
                <w:color w:val="000000"/>
                <w:sz w:val="24"/>
                <w:szCs w:val="24"/>
              </w:rPr>
            </w:pPr>
          </w:p>
        </w:tc>
        <w:tc>
          <w:tcPr>
            <w:tcW w:w="1386" w:type="dxa"/>
            <w:tcBorders>
              <w:top w:val="nil"/>
              <w:left w:val="nil"/>
              <w:bottom w:val="nil"/>
              <w:right w:val="nil"/>
            </w:tcBorders>
            <w:vAlign w:val="bottom"/>
          </w:tcPr>
          <w:p w:rsidR="009C61AA" w:rsidRPr="00CF62F6" w:rsidRDefault="009C61AA" w:rsidP="00693436">
            <w:pPr>
              <w:autoSpaceDE w:val="0"/>
              <w:autoSpaceDN w:val="0"/>
              <w:adjustRightInd w:val="0"/>
              <w:jc w:val="center"/>
              <w:rPr>
                <w:rFonts w:ascii="Arial" w:hAnsi="Arial" w:cs="Arial"/>
                <w:color w:val="000000"/>
                <w:sz w:val="24"/>
                <w:szCs w:val="24"/>
              </w:rPr>
            </w:pPr>
          </w:p>
        </w:tc>
        <w:tc>
          <w:tcPr>
            <w:tcW w:w="1386" w:type="dxa"/>
            <w:tcBorders>
              <w:top w:val="nil"/>
              <w:left w:val="nil"/>
              <w:bottom w:val="nil"/>
              <w:right w:val="nil"/>
            </w:tcBorders>
            <w:vAlign w:val="bottom"/>
          </w:tcPr>
          <w:p w:rsidR="009C61AA" w:rsidRPr="00CF62F6" w:rsidRDefault="009C61AA" w:rsidP="00693436">
            <w:pPr>
              <w:autoSpaceDE w:val="0"/>
              <w:autoSpaceDN w:val="0"/>
              <w:adjustRightInd w:val="0"/>
              <w:jc w:val="center"/>
              <w:rPr>
                <w:rFonts w:ascii="Arial" w:hAnsi="Arial" w:cs="Arial"/>
                <w:color w:val="000000"/>
                <w:sz w:val="24"/>
                <w:szCs w:val="24"/>
              </w:rPr>
            </w:pPr>
          </w:p>
        </w:tc>
        <w:tc>
          <w:tcPr>
            <w:tcW w:w="1386" w:type="dxa"/>
            <w:tcBorders>
              <w:top w:val="nil"/>
              <w:left w:val="nil"/>
              <w:bottom w:val="nil"/>
              <w:right w:val="nil"/>
            </w:tcBorders>
            <w:vAlign w:val="bottom"/>
          </w:tcPr>
          <w:p w:rsidR="009C61AA" w:rsidRPr="00CF62F6" w:rsidRDefault="009C61AA" w:rsidP="00693436">
            <w:pPr>
              <w:autoSpaceDE w:val="0"/>
              <w:autoSpaceDN w:val="0"/>
              <w:adjustRightInd w:val="0"/>
              <w:jc w:val="center"/>
              <w:rPr>
                <w:rFonts w:ascii="Arial" w:hAnsi="Arial" w:cs="Arial"/>
                <w:color w:val="000000"/>
                <w:sz w:val="24"/>
                <w:szCs w:val="24"/>
              </w:rPr>
            </w:pPr>
          </w:p>
        </w:tc>
        <w:tc>
          <w:tcPr>
            <w:tcW w:w="1386" w:type="dxa"/>
            <w:tcBorders>
              <w:top w:val="nil"/>
              <w:left w:val="nil"/>
              <w:bottom w:val="nil"/>
              <w:right w:val="nil"/>
            </w:tcBorders>
            <w:vAlign w:val="bottom"/>
          </w:tcPr>
          <w:p w:rsidR="009C61AA" w:rsidRPr="00CF62F6" w:rsidRDefault="009C61AA" w:rsidP="00693436">
            <w:pPr>
              <w:autoSpaceDE w:val="0"/>
              <w:autoSpaceDN w:val="0"/>
              <w:adjustRightInd w:val="0"/>
              <w:jc w:val="center"/>
              <w:rPr>
                <w:rFonts w:ascii="Arial" w:hAnsi="Arial" w:cs="Arial"/>
                <w:color w:val="000000"/>
                <w:sz w:val="24"/>
                <w:szCs w:val="24"/>
              </w:rPr>
            </w:pPr>
          </w:p>
        </w:tc>
        <w:tc>
          <w:tcPr>
            <w:tcW w:w="1386" w:type="dxa"/>
            <w:tcBorders>
              <w:top w:val="nil"/>
              <w:left w:val="nil"/>
              <w:bottom w:val="nil"/>
              <w:right w:val="nil"/>
            </w:tcBorders>
            <w:vAlign w:val="bottom"/>
          </w:tcPr>
          <w:p w:rsidR="009C61AA" w:rsidRPr="00CF62F6" w:rsidRDefault="009C61AA" w:rsidP="00693436">
            <w:pPr>
              <w:autoSpaceDE w:val="0"/>
              <w:autoSpaceDN w:val="0"/>
              <w:adjustRightInd w:val="0"/>
              <w:jc w:val="center"/>
              <w:rPr>
                <w:rFonts w:ascii="Arial" w:hAnsi="Arial" w:cs="Arial"/>
                <w:color w:val="000000"/>
                <w:sz w:val="24"/>
                <w:szCs w:val="24"/>
              </w:rPr>
            </w:pPr>
          </w:p>
        </w:tc>
      </w:tr>
    </w:tbl>
    <w:p w:rsidR="009C61AA" w:rsidRPr="00CF62F6" w:rsidRDefault="009C61AA" w:rsidP="009C61AA">
      <w:pPr>
        <w:autoSpaceDE w:val="0"/>
        <w:autoSpaceDN w:val="0"/>
        <w:adjustRightInd w:val="0"/>
        <w:rPr>
          <w:rFonts w:cs="Arial"/>
          <w:sz w:val="24"/>
          <w:szCs w:val="24"/>
        </w:rPr>
      </w:pPr>
      <w:r w:rsidRPr="00CF62F6">
        <w:rPr>
          <w:rFonts w:cs="Arial"/>
          <w:b/>
          <w:sz w:val="24"/>
          <w:szCs w:val="24"/>
        </w:rPr>
        <w:t>Acronyms for variables</w:t>
      </w:r>
    </w:p>
    <w:p w:rsidR="009C61AA" w:rsidRPr="00CF62F6" w:rsidRDefault="009C61AA" w:rsidP="009C61AA">
      <w:pPr>
        <w:autoSpaceDE w:val="0"/>
        <w:autoSpaceDN w:val="0"/>
        <w:adjustRightInd w:val="0"/>
        <w:rPr>
          <w:rFonts w:cs="Arial"/>
          <w:sz w:val="24"/>
          <w:szCs w:val="24"/>
        </w:rPr>
      </w:pPr>
      <w:r w:rsidRPr="00CF62F6">
        <w:rPr>
          <w:rFonts w:cs="Arial"/>
          <w:sz w:val="24"/>
          <w:szCs w:val="24"/>
        </w:rPr>
        <w:t>RGDP          = Real Gross Domestic Product</w:t>
      </w:r>
    </w:p>
    <w:p w:rsidR="009C61AA" w:rsidRPr="00CF62F6" w:rsidRDefault="009C61AA" w:rsidP="009C61AA">
      <w:pPr>
        <w:autoSpaceDE w:val="0"/>
        <w:autoSpaceDN w:val="0"/>
        <w:adjustRightInd w:val="0"/>
        <w:rPr>
          <w:rFonts w:cs="Arial"/>
          <w:sz w:val="24"/>
          <w:szCs w:val="24"/>
        </w:rPr>
      </w:pPr>
      <w:r w:rsidRPr="00CF62F6">
        <w:rPr>
          <w:rFonts w:cs="Arial"/>
          <w:sz w:val="24"/>
          <w:szCs w:val="24"/>
        </w:rPr>
        <w:t>L                  = Labour</w:t>
      </w:r>
    </w:p>
    <w:p w:rsidR="009C61AA" w:rsidRPr="00CF62F6" w:rsidRDefault="009C61AA" w:rsidP="009C61AA">
      <w:pPr>
        <w:autoSpaceDE w:val="0"/>
        <w:autoSpaceDN w:val="0"/>
        <w:adjustRightInd w:val="0"/>
        <w:rPr>
          <w:rFonts w:cs="Arial"/>
          <w:sz w:val="24"/>
          <w:szCs w:val="24"/>
        </w:rPr>
      </w:pPr>
      <w:r w:rsidRPr="00CF62F6">
        <w:rPr>
          <w:rFonts w:cs="Arial"/>
          <w:sz w:val="24"/>
          <w:szCs w:val="24"/>
        </w:rPr>
        <w:t>K                 =  Capital</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FDC1          = Share of subnational governments revenue in total government revenue </w:t>
      </w:r>
    </w:p>
    <w:p w:rsidR="009C61AA" w:rsidRDefault="009C61AA" w:rsidP="009C61AA">
      <w:pPr>
        <w:autoSpaceDE w:val="0"/>
        <w:autoSpaceDN w:val="0"/>
        <w:adjustRightInd w:val="0"/>
        <w:rPr>
          <w:rFonts w:cs="Arial"/>
          <w:sz w:val="24"/>
          <w:szCs w:val="24"/>
        </w:rPr>
      </w:pPr>
      <w:r w:rsidRPr="00CF62F6">
        <w:rPr>
          <w:rFonts w:cs="Arial"/>
          <w:sz w:val="24"/>
          <w:szCs w:val="24"/>
        </w:rPr>
        <w:t xml:space="preserve">                       (Revenue Decentralization measure</w:t>
      </w: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C61AA" w:rsidRDefault="009C61AA" w:rsidP="009C61AA">
      <w:pPr>
        <w:autoSpaceDE w:val="0"/>
        <w:autoSpaceDN w:val="0"/>
        <w:adjustRightInd w:val="0"/>
        <w:rPr>
          <w:rFonts w:cs="Arial"/>
          <w:sz w:val="22"/>
        </w:rPr>
      </w:pPr>
    </w:p>
    <w:p w:rsidR="009C61AA" w:rsidRPr="00CF62F6" w:rsidRDefault="00903F2B" w:rsidP="009C61AA">
      <w:pPr>
        <w:autoSpaceDE w:val="0"/>
        <w:autoSpaceDN w:val="0"/>
        <w:adjustRightInd w:val="0"/>
        <w:rPr>
          <w:rFonts w:cs="Arial"/>
          <w:sz w:val="24"/>
          <w:szCs w:val="24"/>
        </w:rPr>
      </w:pPr>
      <w:r>
        <w:rPr>
          <w:rFonts w:cs="Arial"/>
          <w:b/>
          <w:sz w:val="24"/>
          <w:szCs w:val="24"/>
        </w:rPr>
        <w:lastRenderedPageBreak/>
        <w:t xml:space="preserve">Appendix 6: </w:t>
      </w:r>
      <w:r w:rsidRPr="00903F2B">
        <w:rPr>
          <w:rFonts w:cs="Arial"/>
          <w:sz w:val="24"/>
          <w:szCs w:val="24"/>
        </w:rPr>
        <w:t xml:space="preserve">VAR Estimation (RGDP) </w:t>
      </w:r>
      <w:r w:rsidR="008837BF">
        <w:rPr>
          <w:rFonts w:cs="Arial"/>
          <w:sz w:val="24"/>
          <w:szCs w:val="24"/>
        </w:rPr>
        <w:t xml:space="preserve">Growth </w:t>
      </w:r>
      <w:r w:rsidRPr="00903F2B">
        <w:rPr>
          <w:rFonts w:cs="Arial"/>
          <w:sz w:val="24"/>
          <w:szCs w:val="24"/>
        </w:rPr>
        <w:t>Equation 2</w:t>
      </w:r>
      <w:r w:rsidR="00BA1E00">
        <w:rPr>
          <w:rFonts w:cs="Arial"/>
          <w:sz w:val="24"/>
          <w:szCs w:val="24"/>
        </w:rPr>
        <w:t>7</w:t>
      </w:r>
    </w:p>
    <w:p w:rsidR="009C61AA" w:rsidRDefault="009C61AA" w:rsidP="009C61AA">
      <w:pPr>
        <w:autoSpaceDE w:val="0"/>
        <w:autoSpaceDN w:val="0"/>
        <w:adjustRightInd w:val="0"/>
        <w:rPr>
          <w:rFonts w:ascii="Arial" w:hAnsi="Arial" w:cs="Arial"/>
        </w:rPr>
      </w:pPr>
    </w:p>
    <w:tbl>
      <w:tblPr>
        <w:tblW w:w="0" w:type="auto"/>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21:25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GDP</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GDP(-1)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0.808996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1.17E-08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0.006412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0.009147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7.96E-09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(0.21041)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(0.02523)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[ 3.84490]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[ 0.11339]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[ 1.68476]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[ 0.36250]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[ 0.26134]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GDP(-2)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-0.733376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5.28E-08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-0.009658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0.037752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4.74E-09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(0.27830)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(0.00503)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(0.03338)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[-2.63519]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[ 0.38539]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[-1.91853]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[ 1.13115]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[ 0.11781]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229046.0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0.897438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-7702.147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1866.269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-0.076590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(431256.)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(0.21215)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(7801.13)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(51717.9)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(0.06241)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[ 0.53111]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[ 4.23012]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[-0.98731]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[ 0.03609]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[-1.22720]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-223248.4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0.138053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6680.654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-2424.924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0.077675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(444471.)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(0.21866)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(8040.18)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(53302.7)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(0.06432)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[-0.50228]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[ 0.63137]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[ 0.83091]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[-0.04549]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[ 1.20758]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6.844555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1.47E-06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0.827440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-1.452139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2.34E-06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(10.0897)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(0.18252)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(1.21000)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[ 0.67837]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[ 0.29631]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[ 4.53352]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[-1.20012]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[ 1.60452]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1.483134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1.28E-06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-0.129073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1.722903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1.27E-07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(10.6785)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(0.19317)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(1.28061)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[ 0.13889]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[ 0.24361]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[-0.66820]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[ 1.34538]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[ 0.08226]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0.971191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3.13E-07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-0.080097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1.351561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3.78E-07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(2.04057)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(0.03691)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(0.24471)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[ 0.47594]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[ 0.31217]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[-2.16992]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[ 5.52305]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[ 1.28108]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3.962564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-6.20E-07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0.152867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-0.353065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-4.47E-07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(2.75497)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(0.04984)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(0.33039)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[ 1.43833]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[-0.45764]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[ 3.06743]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[-1.06864]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[-1.12043]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-2111130.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-0.003134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-52746.66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-211796.7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0.297808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(1630574)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(0.80215)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(29496.0)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(195545.)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(0.23597)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[-1.29472]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[-0.00391]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[-1.78827]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[-1.08311]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[ 1.26205]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604800.9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0.138691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4303.851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-37162.10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0.332719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(1445766)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(0.71124)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(26152.9)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(173382.)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(0.20923)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[ 0.41833]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[ 0.19500]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[ 0.16456]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[-0.21434]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[ 1.59023]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-150482.9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-0.287882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66864.21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91324.62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0.045474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(1118927)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(0.55045)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(20240.6)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(134186.)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(0.16193)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[-0.13449]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[-0.52299]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[ 3.30346]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[ 0.68058]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[ 0.28083]</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0.988415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0.999722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0.954226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0.996058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0.746806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0.983378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0.999601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0.934324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0.994344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0.636721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4.36E+12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1.056281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1.43E+09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6.28E+10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0.091408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435621.7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0.214302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7880.106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52241.48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0.063042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196.2285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8268.724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47.94662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581.1136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6.783938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-483.0732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10.77340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-346.6505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-410.9627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52.37540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29.06313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0.013330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21.03826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24.82133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-2.433847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29.55695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0.507152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21.53209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25.31516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-1.940024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1919671.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38.72150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49328.59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0.352324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3378811.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10.72874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30748.83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0.104594</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2.26E+24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3.20E+23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-1161.328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71.54869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74.01780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CF62F6" w:rsidRDefault="009C61AA" w:rsidP="009C61AA">
      <w:pPr>
        <w:autoSpaceDE w:val="0"/>
        <w:autoSpaceDN w:val="0"/>
        <w:adjustRightInd w:val="0"/>
        <w:rPr>
          <w:rFonts w:cs="Arial"/>
          <w:sz w:val="24"/>
          <w:szCs w:val="24"/>
        </w:rPr>
      </w:pPr>
      <w:r w:rsidRPr="00CF62F6">
        <w:rPr>
          <w:rFonts w:cs="Arial"/>
          <w:b/>
          <w:sz w:val="24"/>
          <w:szCs w:val="24"/>
        </w:rPr>
        <w:t>Acronyms for variables</w:t>
      </w:r>
    </w:p>
    <w:p w:rsidR="009C61AA" w:rsidRPr="00CF62F6" w:rsidRDefault="009C61AA" w:rsidP="009C61AA">
      <w:pPr>
        <w:autoSpaceDE w:val="0"/>
        <w:autoSpaceDN w:val="0"/>
        <w:adjustRightInd w:val="0"/>
        <w:rPr>
          <w:rFonts w:cs="Arial"/>
          <w:sz w:val="24"/>
          <w:szCs w:val="24"/>
        </w:rPr>
      </w:pPr>
      <w:r w:rsidRPr="00CF62F6">
        <w:rPr>
          <w:rFonts w:cs="Arial"/>
          <w:sz w:val="24"/>
          <w:szCs w:val="24"/>
        </w:rPr>
        <w:t>RGDP          = Real Gross Domestic Product</w:t>
      </w:r>
    </w:p>
    <w:p w:rsidR="009C61AA" w:rsidRPr="00CF62F6" w:rsidRDefault="009C61AA" w:rsidP="009C61AA">
      <w:pPr>
        <w:autoSpaceDE w:val="0"/>
        <w:autoSpaceDN w:val="0"/>
        <w:adjustRightInd w:val="0"/>
        <w:rPr>
          <w:rFonts w:cs="Arial"/>
          <w:sz w:val="24"/>
          <w:szCs w:val="24"/>
        </w:rPr>
      </w:pPr>
      <w:r w:rsidRPr="00CF62F6">
        <w:rPr>
          <w:rFonts w:cs="Arial"/>
          <w:sz w:val="24"/>
          <w:szCs w:val="24"/>
        </w:rPr>
        <w:t>L                  = Labour</w:t>
      </w:r>
    </w:p>
    <w:p w:rsidR="009C61AA" w:rsidRPr="00CF62F6" w:rsidRDefault="009C61AA" w:rsidP="009C61AA">
      <w:pPr>
        <w:autoSpaceDE w:val="0"/>
        <w:autoSpaceDN w:val="0"/>
        <w:adjustRightInd w:val="0"/>
        <w:rPr>
          <w:rFonts w:cs="Arial"/>
          <w:sz w:val="24"/>
          <w:szCs w:val="24"/>
        </w:rPr>
      </w:pPr>
      <w:r w:rsidRPr="00CF62F6">
        <w:rPr>
          <w:rFonts w:cs="Arial"/>
          <w:sz w:val="24"/>
          <w:szCs w:val="24"/>
        </w:rPr>
        <w:t>K                 =  Capital</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FDC2          = Share of subnational governments expenditure in total government expenditure </w:t>
      </w:r>
    </w:p>
    <w:p w:rsidR="009C61AA" w:rsidRDefault="009C61AA" w:rsidP="009C61AA">
      <w:pPr>
        <w:autoSpaceDE w:val="0"/>
        <w:autoSpaceDN w:val="0"/>
        <w:adjustRightInd w:val="0"/>
        <w:rPr>
          <w:rFonts w:cs="Arial"/>
          <w:sz w:val="24"/>
          <w:szCs w:val="24"/>
        </w:rPr>
      </w:pPr>
      <w:r w:rsidRPr="00CF62F6">
        <w:rPr>
          <w:rFonts w:cs="Arial"/>
          <w:sz w:val="24"/>
          <w:szCs w:val="24"/>
        </w:rPr>
        <w:t xml:space="preserve">                       (Expenditure Decentralization measure)</w:t>
      </w: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903F2B" w:rsidRDefault="00903F2B" w:rsidP="009C61AA">
      <w:pPr>
        <w:autoSpaceDE w:val="0"/>
        <w:autoSpaceDN w:val="0"/>
        <w:adjustRightInd w:val="0"/>
        <w:rPr>
          <w:rFonts w:cs="Arial"/>
          <w:sz w:val="24"/>
          <w:szCs w:val="24"/>
        </w:rPr>
      </w:pPr>
    </w:p>
    <w:p w:rsidR="00136B24" w:rsidRDefault="00136B24" w:rsidP="009C61AA">
      <w:pPr>
        <w:autoSpaceDE w:val="0"/>
        <w:autoSpaceDN w:val="0"/>
        <w:adjustRightInd w:val="0"/>
        <w:rPr>
          <w:rFonts w:cs="Arial"/>
          <w:sz w:val="24"/>
          <w:szCs w:val="24"/>
        </w:rPr>
      </w:pPr>
    </w:p>
    <w:p w:rsidR="000F7F67" w:rsidRDefault="000F7F67" w:rsidP="009C61AA">
      <w:pPr>
        <w:autoSpaceDE w:val="0"/>
        <w:autoSpaceDN w:val="0"/>
        <w:adjustRightInd w:val="0"/>
        <w:rPr>
          <w:rFonts w:cs="Arial"/>
          <w:sz w:val="24"/>
          <w:szCs w:val="24"/>
        </w:rPr>
      </w:pPr>
    </w:p>
    <w:p w:rsidR="000F7F67" w:rsidRDefault="000F7F67" w:rsidP="009C61AA">
      <w:pPr>
        <w:autoSpaceDE w:val="0"/>
        <w:autoSpaceDN w:val="0"/>
        <w:adjustRightInd w:val="0"/>
        <w:rPr>
          <w:rFonts w:cs="Arial"/>
          <w:sz w:val="24"/>
          <w:szCs w:val="24"/>
        </w:rPr>
      </w:pPr>
    </w:p>
    <w:p w:rsidR="00136B24" w:rsidRDefault="00136B24" w:rsidP="009C61AA">
      <w:pPr>
        <w:autoSpaceDE w:val="0"/>
        <w:autoSpaceDN w:val="0"/>
        <w:adjustRightInd w:val="0"/>
        <w:rPr>
          <w:rFonts w:cs="Arial"/>
          <w:sz w:val="24"/>
          <w:szCs w:val="24"/>
        </w:rPr>
      </w:pPr>
    </w:p>
    <w:p w:rsidR="00EC51C7" w:rsidRDefault="00EC51C7" w:rsidP="009C61AA">
      <w:pPr>
        <w:autoSpaceDE w:val="0"/>
        <w:autoSpaceDN w:val="0"/>
        <w:adjustRightInd w:val="0"/>
        <w:rPr>
          <w:rFonts w:ascii="Arial" w:hAnsi="Arial" w:cs="Arial"/>
        </w:rPr>
      </w:pPr>
    </w:p>
    <w:tbl>
      <w:tblPr>
        <w:tblW w:w="0" w:type="auto"/>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2396" w:type="dxa"/>
            <w:gridSpan w:val="3"/>
            <w:tcBorders>
              <w:top w:val="nil"/>
              <w:left w:val="nil"/>
              <w:bottom w:val="nil"/>
              <w:right w:val="nil"/>
            </w:tcBorders>
            <w:vAlign w:val="bottom"/>
          </w:tcPr>
          <w:p w:rsidR="00136B24" w:rsidRDefault="00136B24" w:rsidP="00693436">
            <w:pPr>
              <w:autoSpaceDE w:val="0"/>
              <w:autoSpaceDN w:val="0"/>
              <w:adjustRightInd w:val="0"/>
              <w:rPr>
                <w:rFonts w:ascii="Arial" w:hAnsi="Arial" w:cs="Arial"/>
                <w:b/>
                <w:color w:val="000000"/>
              </w:rPr>
            </w:pPr>
          </w:p>
          <w:p w:rsidR="00136B24" w:rsidRDefault="00136B24" w:rsidP="00693436">
            <w:pPr>
              <w:autoSpaceDE w:val="0"/>
              <w:autoSpaceDN w:val="0"/>
              <w:adjustRightInd w:val="0"/>
              <w:rPr>
                <w:rFonts w:ascii="Arial" w:hAnsi="Arial" w:cs="Arial"/>
                <w:b/>
                <w:color w:val="000000"/>
              </w:rPr>
            </w:pPr>
          </w:p>
          <w:p w:rsidR="009C61AA" w:rsidRPr="00CF62F6" w:rsidRDefault="00903F2B" w:rsidP="00693436">
            <w:pPr>
              <w:autoSpaceDE w:val="0"/>
              <w:autoSpaceDN w:val="0"/>
              <w:adjustRightInd w:val="0"/>
              <w:rPr>
                <w:rFonts w:ascii="Arial" w:hAnsi="Arial" w:cs="Arial"/>
                <w:color w:val="000000"/>
                <w:sz w:val="24"/>
                <w:szCs w:val="24"/>
              </w:rPr>
            </w:pPr>
            <w:r>
              <w:rPr>
                <w:rFonts w:ascii="Arial" w:hAnsi="Arial" w:cs="Arial"/>
                <w:b/>
                <w:color w:val="000000"/>
                <w:sz w:val="24"/>
                <w:szCs w:val="24"/>
              </w:rPr>
              <w:lastRenderedPageBreak/>
              <w:t>Appendix 7:</w:t>
            </w:r>
            <w:r w:rsidRPr="004E69EF">
              <w:rPr>
                <w:rFonts w:ascii="Arial" w:hAnsi="Arial" w:cs="Arial"/>
                <w:color w:val="000000"/>
                <w:sz w:val="24"/>
                <w:szCs w:val="24"/>
              </w:rPr>
              <w:t>VAR Estimation</w:t>
            </w:r>
            <w:r w:rsidR="00A74E74">
              <w:rPr>
                <w:rFonts w:ascii="Arial" w:hAnsi="Arial" w:cs="Arial"/>
                <w:color w:val="000000"/>
                <w:sz w:val="24"/>
                <w:szCs w:val="24"/>
              </w:rPr>
              <w:t xml:space="preserve"> </w:t>
            </w:r>
            <w:r w:rsidRPr="004E69EF">
              <w:rPr>
                <w:rFonts w:ascii="Arial" w:hAnsi="Arial" w:cs="Arial"/>
                <w:color w:val="000000"/>
                <w:sz w:val="24"/>
                <w:szCs w:val="24"/>
              </w:rPr>
              <w:t>(RGDP</w:t>
            </w:r>
            <w:r w:rsidR="004E69EF" w:rsidRPr="004E69EF">
              <w:rPr>
                <w:rFonts w:ascii="Arial" w:hAnsi="Arial" w:cs="Arial"/>
                <w:color w:val="000000"/>
                <w:sz w:val="24"/>
                <w:szCs w:val="24"/>
              </w:rPr>
              <w:t>)</w:t>
            </w:r>
            <w:r w:rsidR="00A74E74">
              <w:rPr>
                <w:rFonts w:ascii="Arial" w:hAnsi="Arial" w:cs="Arial"/>
                <w:color w:val="000000"/>
                <w:sz w:val="24"/>
                <w:szCs w:val="24"/>
              </w:rPr>
              <w:t xml:space="preserve"> Growth </w:t>
            </w:r>
            <w:r w:rsidRPr="004E69EF">
              <w:rPr>
                <w:rFonts w:ascii="Arial" w:hAnsi="Arial" w:cs="Arial"/>
                <w:color w:val="000000"/>
                <w:sz w:val="24"/>
                <w:szCs w:val="24"/>
              </w:rPr>
              <w:t>Eq</w:t>
            </w:r>
            <w:r w:rsidR="004E69EF" w:rsidRPr="004E69EF">
              <w:rPr>
                <w:rFonts w:ascii="Arial" w:hAnsi="Arial" w:cs="Arial"/>
                <w:color w:val="000000"/>
                <w:sz w:val="24"/>
                <w:szCs w:val="24"/>
              </w:rPr>
              <w:t>uation</w:t>
            </w:r>
            <w:r w:rsidR="00BA1E00">
              <w:rPr>
                <w:rFonts w:ascii="Arial" w:hAnsi="Arial" w:cs="Arial"/>
                <w:color w:val="000000"/>
                <w:sz w:val="24"/>
                <w:szCs w:val="24"/>
              </w:rPr>
              <w:t xml:space="preserve"> 28</w:t>
            </w:r>
            <w:r w:rsidR="004E69EF">
              <w:rPr>
                <w:rFonts w:ascii="Arial" w:hAnsi="Arial" w:cs="Arial"/>
                <w:color w:val="000000"/>
                <w:sz w:val="24"/>
                <w:szCs w:val="24"/>
              </w:rPr>
              <w:t xml:space="preserve"> </w:t>
            </w:r>
          </w:p>
          <w:p w:rsidR="009C61AA" w:rsidRDefault="009C61AA" w:rsidP="00693436">
            <w:pPr>
              <w:autoSpaceDE w:val="0"/>
              <w:autoSpaceDN w:val="0"/>
              <w:adjustRightInd w:val="0"/>
              <w:rPr>
                <w:rFonts w:ascii="Arial" w:hAnsi="Arial" w:cs="Arial"/>
                <w:color w:val="000000"/>
              </w:rPr>
            </w:pPr>
          </w:p>
          <w:p w:rsidR="009C61AA" w:rsidRDefault="009C61AA" w:rsidP="00693436">
            <w:pPr>
              <w:autoSpaceDE w:val="0"/>
              <w:autoSpaceDN w:val="0"/>
              <w:adjustRightInd w:val="0"/>
              <w:rPr>
                <w:rFonts w:ascii="Arial" w:hAnsi="Arial" w:cs="Arial"/>
                <w:color w:val="000000"/>
              </w:rPr>
            </w:pPr>
            <w:r>
              <w:rPr>
                <w:rFonts w:ascii="Arial" w:hAnsi="Arial" w:cs="Arial"/>
                <w:color w:val="000000"/>
              </w:rPr>
              <w:t>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lastRenderedPageBreak/>
              <w:t> Date: 05/01/10   Time: 22:01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GDP</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GDP(-1)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0.840007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-4.63E-09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0.007640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0.017735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2.21E-08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(0.22411)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(0.00429)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(0.02745)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[ 3.74825]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[-0.04147]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[ 1.77905]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[ 0.64611]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[ 0.82568]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GDP(-2)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-0.823241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7.40E-08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-0.009620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0.033426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-5.92E-08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(0.28709)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(0.00550)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(0.03516)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(3.4E-08)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[-2.86749]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[ 0.51796]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[-1.74862]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[ 0.95057]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[-1.72400]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96694.09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0.904011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-10791.97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-11363.89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-0.033212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(420440.)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(0.20934)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(8056.73)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(51496.8)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(0.05026)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[ 0.22998]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[ 4.31841]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[-1.33950]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[-0.22067]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[-0.66074]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-62764.81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0.129627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10348.04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13810.29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0.038005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(431207.)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(0.21470)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(8263.07)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(52815.7)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(0.05155)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[-0.14556]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[ 0.60376]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[ 1.25232]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[ 0.26148]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[ 0.73721]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7.449085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1.49E-06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0.912080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-1.041973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-2.62E-07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(8.79343)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(4.4E-06)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(0.16851)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(1.07705)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[ 0.84712]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[ 0.34023]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[ 5.41277]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[-0.96743]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[-0.24917]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-6.191925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1.75E-06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-0.347539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0.641709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-4.42E-07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(8.12138)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(0.15563)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(9.7E-07)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[-0.76242]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[ 0.43168]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[-2.23316]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[ 0.64511]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[-0.45520]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0.139446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1.33E-07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-0.092645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1.342711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1.55E-07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(2.04838)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(0.03925)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(0.25089)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[ 0.06808]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[ 0.13083]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[-2.36025]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[ 5.35174]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[ 0.63400]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5.241370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-4.36E-07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0.157477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-0.381581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7.18E-08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(2.92146)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(0.05598)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(0.35783)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[ 1.79409]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[-0.29990]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[ 2.81295]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[-1.06637]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[ 0.20561]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-2745972.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0.428886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-42245.84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-268095.9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0.076629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(1870075)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(0.93112)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(35835.5)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(229053.)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(0.22357)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[-1.46838]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[ 0.46061]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[-1.17888]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[-1.17045]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[ 0.34275]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-622822.9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-0.080440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-173.0153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-2905.600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0.046351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(2006839)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(38456.3)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(245804.)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(0.23992)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[-0.31035]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[-0.08050]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[-0.00450]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[-0.01182]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[ 0.19319]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-451440.5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-0.278765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49300.77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7064.461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0.084907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(761399.)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(0.37910)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(14590.4)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(93258.7)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(0.09103)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[-0.59291]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[-0.73533]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[ 3.37898]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[ 0.07575]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[ 0.93276]</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0.988772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0.999724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0.950217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0.996014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0.882874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0.983890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0.999604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0.928572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0.994282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0.831950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4.23E+12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1.048662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1.55E+09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6.35E+10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0.060459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428852.4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0.213528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8217.938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52527.27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0.051271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202.5453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8328.815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43.90036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574.7824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17.33696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-482.5407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10.89646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-348.0777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-411.1482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59.40251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29.03181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0.006091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21.12222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24.83225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-2.847206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29.52563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0.499913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21.61604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25.32607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-2.353384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1919671.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38.72150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49328.59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0.261882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3378811.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10.72874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30748.83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0.125069</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2.24E+24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3.17E+23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-1161.169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71.53933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74.00845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CF62F6" w:rsidRDefault="009C61AA" w:rsidP="009C61AA">
      <w:pPr>
        <w:autoSpaceDE w:val="0"/>
        <w:autoSpaceDN w:val="0"/>
        <w:adjustRightInd w:val="0"/>
        <w:rPr>
          <w:rFonts w:cs="Arial"/>
          <w:sz w:val="24"/>
          <w:szCs w:val="24"/>
        </w:rPr>
      </w:pPr>
      <w:r w:rsidRPr="00CF62F6">
        <w:rPr>
          <w:rFonts w:cs="Arial"/>
          <w:b/>
          <w:sz w:val="24"/>
          <w:szCs w:val="24"/>
        </w:rPr>
        <w:t>Acronyms for variables</w:t>
      </w:r>
    </w:p>
    <w:p w:rsidR="009C61AA" w:rsidRPr="00CF62F6" w:rsidRDefault="009C61AA" w:rsidP="009C61AA">
      <w:pPr>
        <w:autoSpaceDE w:val="0"/>
        <w:autoSpaceDN w:val="0"/>
        <w:adjustRightInd w:val="0"/>
        <w:rPr>
          <w:rFonts w:cs="Arial"/>
          <w:sz w:val="24"/>
          <w:szCs w:val="24"/>
        </w:rPr>
      </w:pPr>
    </w:p>
    <w:p w:rsidR="009C61AA" w:rsidRPr="00CF62F6" w:rsidRDefault="009C61AA" w:rsidP="009C61AA">
      <w:pPr>
        <w:autoSpaceDE w:val="0"/>
        <w:autoSpaceDN w:val="0"/>
        <w:adjustRightInd w:val="0"/>
        <w:rPr>
          <w:rFonts w:cs="Arial"/>
          <w:sz w:val="24"/>
          <w:szCs w:val="24"/>
        </w:rPr>
      </w:pPr>
      <w:r w:rsidRPr="00CF62F6">
        <w:rPr>
          <w:rFonts w:cs="Arial"/>
          <w:sz w:val="24"/>
          <w:szCs w:val="24"/>
        </w:rPr>
        <w:t>RGDP          = Real Gross Domestic Product</w:t>
      </w:r>
    </w:p>
    <w:p w:rsidR="009C61AA" w:rsidRPr="00CF62F6" w:rsidRDefault="009C61AA" w:rsidP="009C61AA">
      <w:pPr>
        <w:autoSpaceDE w:val="0"/>
        <w:autoSpaceDN w:val="0"/>
        <w:adjustRightInd w:val="0"/>
        <w:rPr>
          <w:rFonts w:cs="Arial"/>
          <w:sz w:val="24"/>
          <w:szCs w:val="24"/>
        </w:rPr>
      </w:pPr>
      <w:r w:rsidRPr="00CF62F6">
        <w:rPr>
          <w:rFonts w:cs="Arial"/>
          <w:sz w:val="24"/>
          <w:szCs w:val="24"/>
        </w:rPr>
        <w:t>L                  = Labour</w:t>
      </w:r>
    </w:p>
    <w:p w:rsidR="009C61AA" w:rsidRPr="00CF62F6" w:rsidRDefault="009C61AA" w:rsidP="009C61AA">
      <w:pPr>
        <w:autoSpaceDE w:val="0"/>
        <w:autoSpaceDN w:val="0"/>
        <w:adjustRightInd w:val="0"/>
        <w:rPr>
          <w:rFonts w:cs="Arial"/>
          <w:sz w:val="24"/>
          <w:szCs w:val="24"/>
        </w:rPr>
      </w:pPr>
      <w:r w:rsidRPr="00CF62F6">
        <w:rPr>
          <w:rFonts w:cs="Arial"/>
          <w:sz w:val="24"/>
          <w:szCs w:val="24"/>
        </w:rPr>
        <w:t>K                 =  Capital</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FDC3          = Subnational governments revenue as a ratio of total government expenditure</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                       (Simultaneity measure of decentralization)</w:t>
      </w:r>
    </w:p>
    <w:p w:rsidR="009C61AA" w:rsidRDefault="009C61AA" w:rsidP="009C61AA">
      <w:pPr>
        <w:tabs>
          <w:tab w:val="left" w:pos="2250"/>
        </w:tabs>
        <w:spacing w:line="360" w:lineRule="auto"/>
        <w:jc w:val="both"/>
        <w:rPr>
          <w:b/>
          <w:sz w:val="22"/>
          <w:szCs w:val="22"/>
        </w:rPr>
      </w:pPr>
    </w:p>
    <w:p w:rsidR="009C61AA" w:rsidRDefault="009C61AA" w:rsidP="009C61AA">
      <w:pPr>
        <w:autoSpaceDE w:val="0"/>
        <w:autoSpaceDN w:val="0"/>
        <w:adjustRightInd w:val="0"/>
        <w:rPr>
          <w:b/>
          <w:sz w:val="22"/>
          <w:szCs w:val="22"/>
        </w:rPr>
      </w:pPr>
    </w:p>
    <w:p w:rsidR="009C61AA" w:rsidRDefault="009C61AA" w:rsidP="009C61AA">
      <w:pPr>
        <w:autoSpaceDE w:val="0"/>
        <w:autoSpaceDN w:val="0"/>
        <w:adjustRightInd w:val="0"/>
        <w:rPr>
          <w:b/>
          <w:sz w:val="22"/>
          <w:szCs w:val="22"/>
        </w:rPr>
      </w:pPr>
    </w:p>
    <w:p w:rsidR="009C61AA" w:rsidRDefault="009C61AA" w:rsidP="009C61AA">
      <w:pPr>
        <w:autoSpaceDE w:val="0"/>
        <w:autoSpaceDN w:val="0"/>
        <w:adjustRightInd w:val="0"/>
        <w:rPr>
          <w:b/>
          <w:sz w:val="22"/>
          <w:szCs w:val="22"/>
        </w:rPr>
      </w:pPr>
    </w:p>
    <w:p w:rsidR="009C61AA" w:rsidRDefault="009C61AA" w:rsidP="009C61AA">
      <w:pPr>
        <w:autoSpaceDE w:val="0"/>
        <w:autoSpaceDN w:val="0"/>
        <w:adjustRightInd w:val="0"/>
        <w:rPr>
          <w:b/>
          <w:sz w:val="24"/>
          <w:szCs w:val="24"/>
        </w:rPr>
      </w:pPr>
    </w:p>
    <w:p w:rsidR="009C61AA" w:rsidRDefault="009C61AA" w:rsidP="009C61AA">
      <w:pPr>
        <w:autoSpaceDE w:val="0"/>
        <w:autoSpaceDN w:val="0"/>
        <w:adjustRightInd w:val="0"/>
        <w:rPr>
          <w:b/>
          <w:sz w:val="24"/>
          <w:szCs w:val="24"/>
        </w:rPr>
      </w:pPr>
    </w:p>
    <w:p w:rsidR="009C61AA" w:rsidRDefault="009C61AA" w:rsidP="009C61AA">
      <w:pPr>
        <w:autoSpaceDE w:val="0"/>
        <w:autoSpaceDN w:val="0"/>
        <w:adjustRightInd w:val="0"/>
        <w:rPr>
          <w:b/>
          <w:sz w:val="24"/>
          <w:szCs w:val="24"/>
        </w:rPr>
      </w:pPr>
    </w:p>
    <w:p w:rsidR="00A74E74" w:rsidRDefault="00A74E74" w:rsidP="009C61AA">
      <w:pPr>
        <w:autoSpaceDE w:val="0"/>
        <w:autoSpaceDN w:val="0"/>
        <w:adjustRightInd w:val="0"/>
        <w:rPr>
          <w:b/>
          <w:sz w:val="24"/>
          <w:szCs w:val="24"/>
        </w:rPr>
      </w:pPr>
    </w:p>
    <w:p w:rsidR="00A74E74" w:rsidRDefault="00A74E74" w:rsidP="009C61AA">
      <w:pPr>
        <w:autoSpaceDE w:val="0"/>
        <w:autoSpaceDN w:val="0"/>
        <w:adjustRightInd w:val="0"/>
        <w:rPr>
          <w:b/>
          <w:sz w:val="24"/>
          <w:szCs w:val="24"/>
        </w:rPr>
      </w:pPr>
    </w:p>
    <w:p w:rsidR="00A74E74" w:rsidRDefault="00A74E74" w:rsidP="009C61AA">
      <w:pPr>
        <w:autoSpaceDE w:val="0"/>
        <w:autoSpaceDN w:val="0"/>
        <w:adjustRightInd w:val="0"/>
        <w:rPr>
          <w:b/>
          <w:sz w:val="24"/>
          <w:szCs w:val="24"/>
        </w:rPr>
      </w:pPr>
    </w:p>
    <w:p w:rsidR="00A74E74" w:rsidRDefault="00A74E74" w:rsidP="009C61AA">
      <w:pPr>
        <w:autoSpaceDE w:val="0"/>
        <w:autoSpaceDN w:val="0"/>
        <w:adjustRightInd w:val="0"/>
        <w:rPr>
          <w:b/>
          <w:sz w:val="24"/>
          <w:szCs w:val="24"/>
        </w:rPr>
      </w:pPr>
    </w:p>
    <w:p w:rsidR="00A74E74" w:rsidRDefault="00A74E74" w:rsidP="009C61AA">
      <w:pPr>
        <w:autoSpaceDE w:val="0"/>
        <w:autoSpaceDN w:val="0"/>
        <w:adjustRightInd w:val="0"/>
        <w:rPr>
          <w:b/>
          <w:sz w:val="24"/>
          <w:szCs w:val="24"/>
        </w:rPr>
      </w:pPr>
    </w:p>
    <w:p w:rsidR="000F7F67" w:rsidRDefault="000F7F67" w:rsidP="009C61AA">
      <w:pPr>
        <w:autoSpaceDE w:val="0"/>
        <w:autoSpaceDN w:val="0"/>
        <w:adjustRightInd w:val="0"/>
        <w:rPr>
          <w:b/>
          <w:sz w:val="24"/>
          <w:szCs w:val="24"/>
        </w:rPr>
      </w:pPr>
    </w:p>
    <w:p w:rsidR="00EC51C7" w:rsidRDefault="00EC51C7" w:rsidP="009C61AA">
      <w:pPr>
        <w:autoSpaceDE w:val="0"/>
        <w:autoSpaceDN w:val="0"/>
        <w:adjustRightInd w:val="0"/>
        <w:rPr>
          <w:b/>
          <w:sz w:val="24"/>
          <w:szCs w:val="24"/>
        </w:rPr>
      </w:pPr>
    </w:p>
    <w:p w:rsidR="00136B24" w:rsidRDefault="00136B24" w:rsidP="009C61AA">
      <w:pPr>
        <w:autoSpaceDE w:val="0"/>
        <w:autoSpaceDN w:val="0"/>
        <w:adjustRightInd w:val="0"/>
        <w:rPr>
          <w:b/>
          <w:sz w:val="24"/>
          <w:szCs w:val="24"/>
        </w:rPr>
      </w:pPr>
    </w:p>
    <w:p w:rsidR="009C61AA" w:rsidRPr="000847D4" w:rsidRDefault="00A74E74" w:rsidP="009C61AA">
      <w:pPr>
        <w:autoSpaceDE w:val="0"/>
        <w:autoSpaceDN w:val="0"/>
        <w:adjustRightInd w:val="0"/>
        <w:rPr>
          <w:rFonts w:ascii="Arial" w:hAnsi="Arial" w:cs="Arial"/>
          <w:sz w:val="24"/>
          <w:szCs w:val="24"/>
        </w:rPr>
      </w:pPr>
      <w:r>
        <w:rPr>
          <w:b/>
          <w:sz w:val="24"/>
          <w:szCs w:val="24"/>
        </w:rPr>
        <w:lastRenderedPageBreak/>
        <w:t xml:space="preserve">Appendix 8: </w:t>
      </w:r>
      <w:r w:rsidRPr="000847D4">
        <w:rPr>
          <w:sz w:val="24"/>
          <w:szCs w:val="24"/>
        </w:rPr>
        <w:t xml:space="preserve">VAR Estimation (RGDP) </w:t>
      </w:r>
      <w:r w:rsidR="000847D4" w:rsidRPr="000847D4">
        <w:rPr>
          <w:sz w:val="24"/>
          <w:szCs w:val="24"/>
        </w:rPr>
        <w:t xml:space="preserve">Growth </w:t>
      </w:r>
      <w:r w:rsidRPr="000847D4">
        <w:rPr>
          <w:sz w:val="24"/>
          <w:szCs w:val="24"/>
        </w:rPr>
        <w:t>Equation</w:t>
      </w:r>
      <w:r w:rsidR="00BA1E00">
        <w:rPr>
          <w:sz w:val="24"/>
          <w:szCs w:val="24"/>
        </w:rPr>
        <w:t xml:space="preserve"> 29</w:t>
      </w:r>
      <w:r w:rsidRPr="000847D4">
        <w:rPr>
          <w:sz w:val="24"/>
          <w:szCs w:val="24"/>
        </w:rPr>
        <w:t xml:space="preserve"> </w:t>
      </w:r>
    </w:p>
    <w:tbl>
      <w:tblPr>
        <w:tblW w:w="0" w:type="auto"/>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23:10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GDP</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GDP(-1)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1.011010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-2.01E-08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0.015097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-1.99E-08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-1.85E-08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(0.20952)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(8.7E-08)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[ 4.82536]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[-0.23057]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[ 3.92839]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[-1.01586]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[-0.71372]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GDP(-2)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0.137630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3.55E-08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-0.007780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1.86E-08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3.57E-08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(0.28114)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(0.00516)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[ 0.48954]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[ 0.30422]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[-1.50876]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[ 0.70642]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[ 1.02879]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101897.6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0.898437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-9111.948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-0.051557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-0.083772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(512315.)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(0.21293)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(9397.08)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(0.04801)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(0.06332)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[ 0.19890]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[ 4.21939]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[-0.96966]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[-1.07398]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[-1.32297]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-87077.77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0.137707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8316.298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0.057041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0.086146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(527849.)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(0.21939)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(9682.01)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(0.04946)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(0.06524)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[-0.16497]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[ 0.62769]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[ 0.85894]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[ 1.15323]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[ 1.32041]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27.64774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4.71E-07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0.992324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1.45E-06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2.40E-06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(11.3458)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(0.20811)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[ 2.43682]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[ 0.09989]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[ 4.76828]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[ 1.36374]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[ 1.71369]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-20.77740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2.19E-06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-0.346801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-9.40E-08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(11.2290)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(0.20597)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[-1.85033]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[ 0.47005]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[-1.68377]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[-1.32896]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[-0.06771]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825899.0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-0.160045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-7547.221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0.054516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-0.222668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(2249823)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(0.93508)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(41267.1)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(0.21082)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(0.27808)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[ 0.36710]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[-0.17116]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[-0.18289]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[-0.80075]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5646184.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-0.152975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-30917.27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-0.052063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0.196064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(2307660)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(0.95912)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(42328.0)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(0.21624)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(0.28522)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[ 2.44671]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[-0.15950]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[-0.73042]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[-0.24077]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[ 0.68741]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1132124.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0.003318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-45419.76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0.180984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0.503136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(1728183)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(0.71827)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(31699.0)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(0.16194)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(0.21360)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[ 0.65509]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[ 0.00462]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[-1.43284]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[ 1.11761]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[ 2.35549]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57294.69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0.026366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62280.95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0.266739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0.174198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(1667515)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(0.69306)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(30586.2)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(0.15625)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(0.20610)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[ 0.03436]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[ 0.03804]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[ 2.03624]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[ 1.70710]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[ 0.84520]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-2596465.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-0.197880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47941.61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-0.067811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0.011191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(1177933)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(0.48958)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(21606.1)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(0.11038)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(0.14559)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[-2.20426]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[-0.40419]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[ 2.21889]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[-0.61435]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[ 0.07687]</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0.983632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0.999720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0.933507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0.568689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0.739067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0.976516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0.999598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0.904598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0.381163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0.625617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6.17E+12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1.065207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2.07E+09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0.054144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0.094202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517788.5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0.215205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9497.479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0.048519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0.063998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138.2197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8199.419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32.29030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3.032582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6.514512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-488.9481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10.63035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-352.9978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61.27801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51.86355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29.40871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0.021744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21.41163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-2.957530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-2.403739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29.90254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0.515567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21.90546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-2.463707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-1.909916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1919671.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38.72150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49328.59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0.230000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0.352324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3378811.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10.72874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30748.83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0.061677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0.104594</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3.88E+12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5.50E+11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-700.7884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44.45814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46.92725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CF62F6" w:rsidRDefault="009C61AA" w:rsidP="009C61AA">
      <w:pPr>
        <w:autoSpaceDE w:val="0"/>
        <w:autoSpaceDN w:val="0"/>
        <w:adjustRightInd w:val="0"/>
        <w:rPr>
          <w:rFonts w:cs="Arial"/>
          <w:sz w:val="24"/>
          <w:szCs w:val="24"/>
        </w:rPr>
      </w:pPr>
      <w:r w:rsidRPr="00CF62F6">
        <w:rPr>
          <w:rFonts w:cs="Arial"/>
          <w:b/>
          <w:sz w:val="24"/>
          <w:szCs w:val="24"/>
        </w:rPr>
        <w:t>Acronyms for variables</w:t>
      </w:r>
    </w:p>
    <w:p w:rsidR="009C61AA" w:rsidRPr="00CF62F6" w:rsidRDefault="009C61AA" w:rsidP="009C61AA">
      <w:pPr>
        <w:autoSpaceDE w:val="0"/>
        <w:autoSpaceDN w:val="0"/>
        <w:adjustRightInd w:val="0"/>
        <w:rPr>
          <w:rFonts w:cs="Arial"/>
          <w:sz w:val="24"/>
          <w:szCs w:val="24"/>
        </w:rPr>
      </w:pPr>
      <w:r w:rsidRPr="00CF62F6">
        <w:rPr>
          <w:rFonts w:cs="Arial"/>
          <w:sz w:val="24"/>
          <w:szCs w:val="24"/>
        </w:rPr>
        <w:t>RGDP          = Real Gross Domestic Product</w:t>
      </w:r>
    </w:p>
    <w:p w:rsidR="009C61AA" w:rsidRPr="00CF62F6" w:rsidRDefault="009C61AA" w:rsidP="009C61AA">
      <w:pPr>
        <w:autoSpaceDE w:val="0"/>
        <w:autoSpaceDN w:val="0"/>
        <w:adjustRightInd w:val="0"/>
        <w:rPr>
          <w:rFonts w:cs="Arial"/>
          <w:sz w:val="24"/>
          <w:szCs w:val="24"/>
        </w:rPr>
      </w:pPr>
      <w:r w:rsidRPr="00CF62F6">
        <w:rPr>
          <w:rFonts w:cs="Arial"/>
          <w:sz w:val="24"/>
          <w:szCs w:val="24"/>
        </w:rPr>
        <w:t>L                  = Labour</w:t>
      </w:r>
    </w:p>
    <w:p w:rsidR="009C61AA" w:rsidRPr="00CF62F6" w:rsidRDefault="009C61AA" w:rsidP="009C61AA">
      <w:pPr>
        <w:autoSpaceDE w:val="0"/>
        <w:autoSpaceDN w:val="0"/>
        <w:adjustRightInd w:val="0"/>
        <w:rPr>
          <w:rFonts w:cs="Arial"/>
          <w:sz w:val="24"/>
          <w:szCs w:val="24"/>
        </w:rPr>
      </w:pPr>
      <w:r w:rsidRPr="00CF62F6">
        <w:rPr>
          <w:rFonts w:cs="Arial"/>
          <w:sz w:val="24"/>
          <w:szCs w:val="24"/>
        </w:rPr>
        <w:t>K                 =  Capital</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FDC1          = Share of subnational governments revenue in total government revenue </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                       (Revenue Decentralization measure)</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FDC2          = Share of subnational governments expenditure in total government expenditure </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                       (Expenditure Decentralization measure)</w:t>
      </w:r>
    </w:p>
    <w:p w:rsidR="009C61AA" w:rsidRDefault="009C61AA" w:rsidP="009C61AA">
      <w:pPr>
        <w:tabs>
          <w:tab w:val="left" w:pos="2250"/>
        </w:tabs>
        <w:spacing w:line="360" w:lineRule="auto"/>
        <w:jc w:val="both"/>
        <w:rPr>
          <w:b/>
          <w:sz w:val="22"/>
          <w:szCs w:val="22"/>
        </w:rPr>
      </w:pPr>
    </w:p>
    <w:p w:rsidR="00136B24" w:rsidRDefault="00136B24"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EC51C7" w:rsidRDefault="00EC51C7" w:rsidP="009C61AA">
      <w:pPr>
        <w:autoSpaceDE w:val="0"/>
        <w:autoSpaceDN w:val="0"/>
        <w:adjustRightInd w:val="0"/>
        <w:rPr>
          <w:rFonts w:cs="Arial"/>
          <w:b/>
          <w:sz w:val="24"/>
          <w:szCs w:val="24"/>
        </w:rPr>
      </w:pPr>
    </w:p>
    <w:p w:rsidR="009C61AA" w:rsidRDefault="009C61AA" w:rsidP="009C61AA">
      <w:pPr>
        <w:autoSpaceDE w:val="0"/>
        <w:autoSpaceDN w:val="0"/>
        <w:adjustRightInd w:val="0"/>
        <w:rPr>
          <w:rFonts w:cs="Arial"/>
          <w:b/>
          <w:sz w:val="24"/>
          <w:szCs w:val="24"/>
        </w:rPr>
      </w:pPr>
    </w:p>
    <w:p w:rsidR="009C61AA" w:rsidRPr="00CF62F6" w:rsidRDefault="00D2617A" w:rsidP="009C61AA">
      <w:pPr>
        <w:autoSpaceDE w:val="0"/>
        <w:autoSpaceDN w:val="0"/>
        <w:adjustRightInd w:val="0"/>
        <w:rPr>
          <w:rFonts w:cs="Arial"/>
          <w:b/>
          <w:sz w:val="24"/>
          <w:szCs w:val="24"/>
        </w:rPr>
      </w:pPr>
      <w:r>
        <w:rPr>
          <w:rFonts w:cs="Arial"/>
          <w:b/>
          <w:sz w:val="24"/>
          <w:szCs w:val="24"/>
        </w:rPr>
        <w:lastRenderedPageBreak/>
        <w:t xml:space="preserve">Appendix 9: </w:t>
      </w:r>
      <w:r w:rsidRPr="00D2617A">
        <w:rPr>
          <w:rFonts w:cs="Arial"/>
          <w:sz w:val="24"/>
          <w:szCs w:val="24"/>
        </w:rPr>
        <w:t xml:space="preserve">VAR Estimation (INF) </w:t>
      </w:r>
      <w:r w:rsidR="009C61AA" w:rsidRPr="00D2617A">
        <w:rPr>
          <w:rFonts w:cs="Arial"/>
          <w:sz w:val="24"/>
          <w:szCs w:val="24"/>
        </w:rPr>
        <w:t xml:space="preserve">Inflation Equation </w:t>
      </w:r>
      <w:r w:rsidR="00BA1E00">
        <w:rPr>
          <w:rFonts w:cs="Arial"/>
          <w:sz w:val="24"/>
          <w:szCs w:val="24"/>
        </w:rPr>
        <w:t>30</w:t>
      </w:r>
    </w:p>
    <w:tbl>
      <w:tblPr>
        <w:tblW w:w="0" w:type="auto"/>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p>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23:14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0.679600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-753.0492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0.001233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70.75560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-0.000770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(0.19059)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(658.917)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(101.408)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[ 3.56569]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[-1.14286]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[ 0.45817]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[ 0.69773]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[-1.09969]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-0.274571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-1123.472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0.002285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-16.18043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-5.24E-05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(0.20623)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(712.972)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(109.728)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(0.00076)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[-1.33138]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[-1.57576]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[ 0.78480]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[-0.14746]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[-0.06909]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1.15E-05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1.097435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5.79E-07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-0.135964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-1.26E-07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(0.20013)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(8.2E-07)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(0.03080)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[ 0.19817]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[ 5.48364]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[ 0.70787]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[-4.41437]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[-0.59439]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-3.46E-05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0.020512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-6.16E-07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0.211027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1.65E-07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(0.23734)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(9.7E-07)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(0.03653)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[-0.50350]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[ 0.08643]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[-0.63510]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[ 5.77739]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[ 0.65414]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-19.92641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28808.46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0.849504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-11480.16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-0.031827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(14.6896)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(50784.5)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(0.20742)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(7815.82)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(0.05398)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[-1.35649]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[ 0.56727]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[ 4.09565]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[-1.46884]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[-0.58963]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21.40897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-23739.14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0.183929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10919.47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0.034770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(15.0635)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(52076.9)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(0.21269)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(8014.72)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(0.05535)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[ 1.42125]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[-0.45585]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[ 0.86475]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[ 1.36243]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[ 0.62817]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-1.375946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1.71E-06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0.889426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2.62E-07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(1.12611)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(0.17331)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[ 0.63845]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[-1.22186]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[ 0.37282]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[ 5.13199]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[ 0.21920]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6.88E-05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1.359865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-0.272604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1.44E-07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(1.04662)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(0.16108)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[ 0.22719]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[ 1.29929]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[ 0.35039]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[-1.69238]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[ 0.12986]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22.85175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-356701.2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0.238629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-71355.50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0.250205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(59.2008)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(204667.)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(0.83591)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(31498.6)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(0.21754)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[ 0.38600]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[-1.74284]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[ 0.28547]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[-2.26536]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[ 1.15017]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-5.420086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-33064.28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-0.080561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-8857.602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0.060842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(56.6905)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(195988.)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(0.80046)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(30163.0)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(0.20831)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[-0.09561]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[-0.16871]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[-0.10064]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[-0.29366]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[ 0.29207]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-31.29909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-49002.07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-0.257998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58700.15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0.082915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(28.0178)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(96862.0)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(0.39561)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(14907.2)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(0.10295)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[-1.11712]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[-0.50590]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[-0.65216]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[ 3.93770]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[ 0.80537]</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0.489312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0.996217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0.999736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0.954278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0.457975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0.267273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0.994573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0.999621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0.934399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0.222313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5039.279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6.02E+10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1.004688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1.43E+09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0.068043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14.80200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51172.91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0.209003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7875.603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0.054391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2.203724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605.7333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8693.461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48.00410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1.943350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-133.2211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-410.2600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11.62471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-346.6310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57.39380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8.483594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24.78000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-0.036748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21.03712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-2.729047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8.977416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25.27382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0.457075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21.53094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-2.235225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38.72150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49328.59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0.230000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10.72874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30748.83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0.061677</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3.14E+15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4.44E+14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-814.5845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51.15203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53.62114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CF62F6" w:rsidRDefault="009C61AA" w:rsidP="009C61AA">
      <w:pPr>
        <w:tabs>
          <w:tab w:val="left" w:pos="2250"/>
        </w:tabs>
        <w:autoSpaceDE w:val="0"/>
        <w:autoSpaceDN w:val="0"/>
        <w:adjustRightInd w:val="0"/>
        <w:rPr>
          <w:rFonts w:cs="Arial"/>
          <w:b/>
          <w:sz w:val="24"/>
          <w:szCs w:val="24"/>
        </w:rPr>
      </w:pPr>
      <w:r w:rsidRPr="00CF62F6">
        <w:rPr>
          <w:rFonts w:cs="Arial"/>
          <w:b/>
          <w:sz w:val="24"/>
          <w:szCs w:val="24"/>
        </w:rPr>
        <w:t>Acronyms for variables</w:t>
      </w:r>
      <w:r w:rsidRPr="00CF62F6">
        <w:rPr>
          <w:rFonts w:cs="Arial"/>
          <w:b/>
          <w:sz w:val="24"/>
          <w:szCs w:val="24"/>
        </w:rPr>
        <w:tab/>
      </w:r>
    </w:p>
    <w:p w:rsidR="009C61AA" w:rsidRPr="00CF62F6" w:rsidRDefault="009C61AA" w:rsidP="009C61AA">
      <w:pPr>
        <w:autoSpaceDE w:val="0"/>
        <w:autoSpaceDN w:val="0"/>
        <w:adjustRightInd w:val="0"/>
        <w:rPr>
          <w:rFonts w:cs="Arial"/>
          <w:sz w:val="24"/>
          <w:szCs w:val="24"/>
        </w:rPr>
      </w:pPr>
      <w:r w:rsidRPr="00CF62F6">
        <w:rPr>
          <w:rFonts w:cs="Arial"/>
          <w:sz w:val="24"/>
          <w:szCs w:val="24"/>
        </w:rPr>
        <w:t>INF              = Inflation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L                  = Labour</w:t>
      </w:r>
    </w:p>
    <w:p w:rsidR="009C61AA" w:rsidRPr="00CF62F6" w:rsidRDefault="009C61AA" w:rsidP="009C61AA">
      <w:pPr>
        <w:autoSpaceDE w:val="0"/>
        <w:autoSpaceDN w:val="0"/>
        <w:adjustRightInd w:val="0"/>
        <w:rPr>
          <w:rFonts w:cs="Arial"/>
          <w:sz w:val="24"/>
          <w:szCs w:val="24"/>
        </w:rPr>
      </w:pPr>
      <w:r w:rsidRPr="00CF62F6">
        <w:rPr>
          <w:rFonts w:cs="Arial"/>
          <w:sz w:val="24"/>
          <w:szCs w:val="24"/>
        </w:rPr>
        <w:t>K                 =  Capital</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FDC1          =  Share of subnational governments revenue in total government revenue </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                       (Revenue Decentralization measure)</w:t>
      </w:r>
    </w:p>
    <w:p w:rsidR="009C61AA" w:rsidRDefault="009C61A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D2617A" w:rsidRDefault="00D2617A" w:rsidP="009C61AA">
      <w:pPr>
        <w:tabs>
          <w:tab w:val="left" w:pos="2250"/>
        </w:tabs>
        <w:spacing w:line="360" w:lineRule="auto"/>
        <w:rPr>
          <w:rFonts w:ascii="Arial" w:hAnsi="Arial" w:cs="Arial"/>
        </w:rPr>
      </w:pPr>
    </w:p>
    <w:p w:rsidR="000F7F67" w:rsidRDefault="000F7F67" w:rsidP="009C61AA">
      <w:pPr>
        <w:tabs>
          <w:tab w:val="left" w:pos="2250"/>
        </w:tabs>
        <w:spacing w:line="360" w:lineRule="auto"/>
        <w:rPr>
          <w:rFonts w:ascii="Arial" w:hAnsi="Arial" w:cs="Arial"/>
        </w:rPr>
      </w:pPr>
    </w:p>
    <w:p w:rsidR="00EC51C7" w:rsidRDefault="00EC51C7" w:rsidP="009C61AA">
      <w:pPr>
        <w:tabs>
          <w:tab w:val="left" w:pos="2250"/>
        </w:tabs>
        <w:spacing w:line="360" w:lineRule="auto"/>
        <w:rPr>
          <w:b/>
          <w:sz w:val="24"/>
          <w:szCs w:val="24"/>
        </w:rPr>
      </w:pPr>
    </w:p>
    <w:p w:rsidR="009C61AA" w:rsidRPr="00CF62F6" w:rsidRDefault="00D2617A" w:rsidP="009C61AA">
      <w:pPr>
        <w:tabs>
          <w:tab w:val="left" w:pos="2250"/>
        </w:tabs>
        <w:spacing w:line="360" w:lineRule="auto"/>
        <w:rPr>
          <w:b/>
          <w:sz w:val="24"/>
          <w:szCs w:val="24"/>
        </w:rPr>
      </w:pPr>
      <w:r>
        <w:rPr>
          <w:b/>
          <w:sz w:val="24"/>
          <w:szCs w:val="24"/>
        </w:rPr>
        <w:lastRenderedPageBreak/>
        <w:t xml:space="preserve">Appendix 10: </w:t>
      </w:r>
      <w:r w:rsidRPr="00D2617A">
        <w:rPr>
          <w:sz w:val="24"/>
          <w:szCs w:val="24"/>
        </w:rPr>
        <w:t xml:space="preserve">VAR Estimation (INF) </w:t>
      </w:r>
      <w:r w:rsidR="009C61AA" w:rsidRPr="00D2617A">
        <w:rPr>
          <w:sz w:val="24"/>
          <w:szCs w:val="24"/>
        </w:rPr>
        <w:t xml:space="preserve">Inflation Equation </w:t>
      </w:r>
      <w:r w:rsidR="00BA1E00">
        <w:rPr>
          <w:sz w:val="24"/>
          <w:szCs w:val="24"/>
        </w:rPr>
        <w:t>31</w:t>
      </w:r>
    </w:p>
    <w:tbl>
      <w:tblPr>
        <w:tblW w:w="9326" w:type="dxa"/>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23:14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0.671474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-722.5989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0.001180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80.06100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-0.000962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(0.18945)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(627.609)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(108.075)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(0.00079)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[ 3.54438]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[-1.15135]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[ 0.43847]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[ 0.74079]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[-1.22416]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-0.273873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-891.2916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0.002120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0.000216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(0.19910)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(659.592)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(113.582)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(0.00083)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[-1.37554]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[-1.35128]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[ 0.74940]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[ 0.36283]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[ 0.26107]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-8.45E-06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1.257405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5.44E-07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-0.108893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3.10E-07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(6.1E-05)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(0.20328)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(8.7E-07)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(0.03501)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[-0.13766]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[ 6.18557]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[ 0.62408]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[-3.11078]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[ 1.21772]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-9.78E-06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-0.094224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-5.70E-07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0.183867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-3.22E-07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(7.2E-05)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(0.23978)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(0.04129)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[-0.13512]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[-0.39297]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[-0.55434]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[ 4.45311]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[-1.07131]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-21.48441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39258.82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0.851193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-10468.50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-0.065427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(14.9316)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(49466.1)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(0.21216)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(8518.11)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(0.06192)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[-1.43885]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[ 0.79365]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[ 4.01205]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[-1.22897]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[-1.05661]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23.03213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-38424.38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0.182530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9448.392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0.067095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(15.3445)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(50834.0)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(0.21803)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(8753.65)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(0.06363)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[ 1.50100]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[-0.75588]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[ 0.83719]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[ 1.07937]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[ 1.05438]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-1.826580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1.42E-06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0.933688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2.03E-06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(1.12374)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(0.19351)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[ 0.44023]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[-1.62545]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[ 0.29430]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[ 4.82504]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[ 1.44639]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8.39E-05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2.432183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1.73E-06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-0.227809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5.99E-07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(1.17600)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(0.20251)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[ 0.23638]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[ 2.06818]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[ 0.34234]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[-1.12494]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[ 0.40697]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26.27642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-347370.4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0.022656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-37905.52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0.271004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(53.7992)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(178228.)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(0.76442)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(30691.0)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(0.22311)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[ 0.48842]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[-1.94902]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[ 0.02964]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[-1.23507]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[ 1.21468]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-25.74336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-49017.49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-0.007901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-1342.234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0.313472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(47.9144)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(158733.)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(0.68080)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(27333.9)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(0.19870)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[-0.53728]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[-0.30881]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[-0.01161]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[-0.04911]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[ 1.57759]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-26.35298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90669.33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-0.232332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63010.07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0.043915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(37.6602)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(124762.)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(0.53510)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(21484.1)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(0.15618)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[-0.69976]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[ 0.72674]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[-0.43418]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[ 2.93286]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[ 0.28118]</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0.493837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0.996557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0.999735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0.947904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0.762070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0.273766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0.995061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0.999619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0.925254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0.658622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4994.623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5.48E+10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1.008350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1.63E+09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0.085897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14.73627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48818.84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0.209383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8406.648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0.061112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2.243991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665.7863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8661.879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41.84945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7.366710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-133.0698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-408.6588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11.56286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-348.8496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53.43246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8.474693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24.68581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-0.033109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21.16763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-2.496027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8.968515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25.17964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0.460713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21.66145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-2.002205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38.72150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49328.59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0.352324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10.72874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30748.83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0.104594</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2.85E+15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4.04E+14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-812.9714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51.05714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53.52626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E10300" w:rsidRDefault="009C61AA" w:rsidP="009C61AA">
      <w:pPr>
        <w:tabs>
          <w:tab w:val="left" w:pos="2250"/>
        </w:tabs>
        <w:autoSpaceDE w:val="0"/>
        <w:autoSpaceDN w:val="0"/>
        <w:adjustRightInd w:val="0"/>
        <w:jc w:val="both"/>
        <w:rPr>
          <w:rFonts w:cs="Arial"/>
          <w:b/>
          <w:sz w:val="24"/>
          <w:szCs w:val="24"/>
        </w:rPr>
      </w:pPr>
      <w:r w:rsidRPr="00CF62F6">
        <w:rPr>
          <w:rFonts w:cs="Arial"/>
          <w:b/>
          <w:sz w:val="24"/>
          <w:szCs w:val="24"/>
        </w:rPr>
        <w:t>Acronyms for variables</w:t>
      </w:r>
      <w:r w:rsidRPr="00CF62F6">
        <w:rPr>
          <w:rFonts w:cs="Arial"/>
          <w:b/>
          <w:sz w:val="24"/>
          <w:szCs w:val="24"/>
        </w:rPr>
        <w:tab/>
      </w:r>
    </w:p>
    <w:p w:rsidR="009C61AA" w:rsidRPr="00CF62F6" w:rsidRDefault="009C61AA" w:rsidP="009C61AA">
      <w:pPr>
        <w:autoSpaceDE w:val="0"/>
        <w:autoSpaceDN w:val="0"/>
        <w:adjustRightInd w:val="0"/>
        <w:jc w:val="both"/>
        <w:rPr>
          <w:rFonts w:cs="Arial"/>
          <w:sz w:val="24"/>
          <w:szCs w:val="24"/>
        </w:rPr>
      </w:pPr>
      <w:r w:rsidRPr="00CF62F6">
        <w:rPr>
          <w:rFonts w:cs="Arial"/>
          <w:sz w:val="24"/>
          <w:szCs w:val="24"/>
        </w:rPr>
        <w:t>INF              = Inflation rate</w:t>
      </w:r>
    </w:p>
    <w:p w:rsidR="009C61AA" w:rsidRPr="00CF62F6" w:rsidRDefault="009C61AA" w:rsidP="009C61AA">
      <w:pPr>
        <w:autoSpaceDE w:val="0"/>
        <w:autoSpaceDN w:val="0"/>
        <w:adjustRightInd w:val="0"/>
        <w:jc w:val="both"/>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jc w:val="both"/>
        <w:rPr>
          <w:rFonts w:cs="Arial"/>
          <w:sz w:val="24"/>
          <w:szCs w:val="24"/>
        </w:rPr>
      </w:pPr>
      <w:r w:rsidRPr="00CF62F6">
        <w:rPr>
          <w:rFonts w:cs="Arial"/>
          <w:sz w:val="24"/>
          <w:szCs w:val="24"/>
        </w:rPr>
        <w:t>L                  = Labour</w:t>
      </w:r>
    </w:p>
    <w:p w:rsidR="009C61AA" w:rsidRPr="00CF62F6" w:rsidRDefault="009C61AA" w:rsidP="009C61AA">
      <w:pPr>
        <w:autoSpaceDE w:val="0"/>
        <w:autoSpaceDN w:val="0"/>
        <w:adjustRightInd w:val="0"/>
        <w:jc w:val="both"/>
        <w:rPr>
          <w:rFonts w:cs="Arial"/>
          <w:sz w:val="24"/>
          <w:szCs w:val="24"/>
        </w:rPr>
      </w:pPr>
      <w:r w:rsidRPr="00CF62F6">
        <w:rPr>
          <w:rFonts w:cs="Arial"/>
          <w:sz w:val="24"/>
          <w:szCs w:val="24"/>
        </w:rPr>
        <w:t>K                 =  Capital</w:t>
      </w:r>
    </w:p>
    <w:p w:rsidR="009C61AA" w:rsidRPr="00CF62F6" w:rsidRDefault="009C61AA" w:rsidP="009C61AA">
      <w:pPr>
        <w:autoSpaceDE w:val="0"/>
        <w:autoSpaceDN w:val="0"/>
        <w:adjustRightInd w:val="0"/>
        <w:jc w:val="both"/>
        <w:rPr>
          <w:rFonts w:cs="Arial"/>
          <w:sz w:val="24"/>
          <w:szCs w:val="24"/>
        </w:rPr>
      </w:pPr>
      <w:r w:rsidRPr="00CF62F6">
        <w:rPr>
          <w:rFonts w:cs="Arial"/>
          <w:sz w:val="24"/>
          <w:szCs w:val="24"/>
        </w:rPr>
        <w:t>FDC2          =  Share of subnational governments expenditure in total government expenditure</w:t>
      </w:r>
    </w:p>
    <w:p w:rsidR="009C61AA" w:rsidRPr="00CF62F6" w:rsidRDefault="009C61AA" w:rsidP="009C61AA">
      <w:pPr>
        <w:autoSpaceDE w:val="0"/>
        <w:autoSpaceDN w:val="0"/>
        <w:adjustRightInd w:val="0"/>
        <w:jc w:val="both"/>
        <w:rPr>
          <w:rFonts w:cs="Arial"/>
          <w:sz w:val="24"/>
          <w:szCs w:val="24"/>
        </w:rPr>
      </w:pPr>
      <w:r w:rsidRPr="00CF62F6">
        <w:rPr>
          <w:rFonts w:cs="Arial"/>
          <w:sz w:val="24"/>
          <w:szCs w:val="24"/>
        </w:rPr>
        <w:t xml:space="preserve">                       (Expenditure Decentralization measure)</w:t>
      </w:r>
    </w:p>
    <w:p w:rsidR="009C61AA"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D2617A" w:rsidRDefault="00D2617A" w:rsidP="009C61AA">
      <w:pPr>
        <w:tabs>
          <w:tab w:val="left" w:pos="2250"/>
        </w:tabs>
        <w:spacing w:line="360" w:lineRule="auto"/>
        <w:rPr>
          <w:b/>
          <w:sz w:val="24"/>
          <w:szCs w:val="24"/>
        </w:rPr>
      </w:pPr>
    </w:p>
    <w:p w:rsidR="00D2617A" w:rsidRDefault="00D2617A" w:rsidP="009C61AA">
      <w:pPr>
        <w:tabs>
          <w:tab w:val="left" w:pos="2250"/>
        </w:tabs>
        <w:spacing w:line="360" w:lineRule="auto"/>
        <w:rPr>
          <w:b/>
          <w:sz w:val="24"/>
          <w:szCs w:val="24"/>
        </w:rPr>
      </w:pPr>
    </w:p>
    <w:p w:rsidR="00D2617A" w:rsidRDefault="00D2617A" w:rsidP="009C61AA">
      <w:pPr>
        <w:tabs>
          <w:tab w:val="left" w:pos="2250"/>
        </w:tabs>
        <w:spacing w:line="360" w:lineRule="auto"/>
        <w:rPr>
          <w:b/>
          <w:sz w:val="24"/>
          <w:szCs w:val="24"/>
        </w:rPr>
      </w:pPr>
    </w:p>
    <w:p w:rsidR="00D2617A" w:rsidRDefault="00D2617A" w:rsidP="009C61AA">
      <w:pPr>
        <w:tabs>
          <w:tab w:val="left" w:pos="2250"/>
        </w:tabs>
        <w:spacing w:line="360" w:lineRule="auto"/>
        <w:rPr>
          <w:b/>
          <w:sz w:val="24"/>
          <w:szCs w:val="24"/>
        </w:rPr>
      </w:pPr>
    </w:p>
    <w:p w:rsidR="00D2617A" w:rsidRDefault="00D2617A" w:rsidP="009C61AA">
      <w:pPr>
        <w:tabs>
          <w:tab w:val="left" w:pos="2250"/>
        </w:tabs>
        <w:spacing w:line="360" w:lineRule="auto"/>
        <w:rPr>
          <w:b/>
          <w:sz w:val="24"/>
          <w:szCs w:val="24"/>
        </w:rPr>
      </w:pPr>
    </w:p>
    <w:p w:rsidR="00D2617A" w:rsidRDefault="00D2617A" w:rsidP="009C61AA">
      <w:pPr>
        <w:tabs>
          <w:tab w:val="left" w:pos="2250"/>
        </w:tabs>
        <w:spacing w:line="360" w:lineRule="auto"/>
        <w:rPr>
          <w:b/>
          <w:sz w:val="24"/>
          <w:szCs w:val="24"/>
        </w:rPr>
      </w:pPr>
    </w:p>
    <w:p w:rsidR="00D2617A" w:rsidRDefault="00D2617A" w:rsidP="009C61AA">
      <w:pPr>
        <w:tabs>
          <w:tab w:val="left" w:pos="2250"/>
        </w:tabs>
        <w:spacing w:line="360" w:lineRule="auto"/>
        <w:rPr>
          <w:b/>
          <w:sz w:val="24"/>
          <w:szCs w:val="24"/>
        </w:rPr>
      </w:pPr>
    </w:p>
    <w:p w:rsidR="00D2617A" w:rsidRDefault="00D2617A" w:rsidP="009C61AA">
      <w:pPr>
        <w:tabs>
          <w:tab w:val="left" w:pos="2250"/>
        </w:tabs>
        <w:spacing w:line="360" w:lineRule="auto"/>
        <w:rPr>
          <w:b/>
          <w:sz w:val="24"/>
          <w:szCs w:val="24"/>
        </w:rPr>
      </w:pPr>
    </w:p>
    <w:p w:rsidR="000F7F67" w:rsidRDefault="000F7F67" w:rsidP="009C61AA">
      <w:pPr>
        <w:tabs>
          <w:tab w:val="left" w:pos="2250"/>
        </w:tabs>
        <w:spacing w:line="360" w:lineRule="auto"/>
        <w:rPr>
          <w:b/>
          <w:sz w:val="24"/>
          <w:szCs w:val="24"/>
        </w:rPr>
      </w:pPr>
    </w:p>
    <w:p w:rsidR="00EC51C7" w:rsidRDefault="00EC51C7" w:rsidP="009C61AA">
      <w:pPr>
        <w:tabs>
          <w:tab w:val="left" w:pos="2250"/>
        </w:tabs>
        <w:spacing w:line="360" w:lineRule="auto"/>
        <w:rPr>
          <w:b/>
          <w:sz w:val="24"/>
          <w:szCs w:val="24"/>
        </w:rPr>
      </w:pPr>
    </w:p>
    <w:p w:rsidR="009C61AA" w:rsidRPr="00D2617A" w:rsidRDefault="00D2617A" w:rsidP="009C61AA">
      <w:pPr>
        <w:tabs>
          <w:tab w:val="left" w:pos="2250"/>
        </w:tabs>
        <w:spacing w:line="360" w:lineRule="auto"/>
        <w:rPr>
          <w:sz w:val="24"/>
          <w:szCs w:val="24"/>
        </w:rPr>
      </w:pPr>
      <w:r>
        <w:rPr>
          <w:b/>
          <w:sz w:val="24"/>
          <w:szCs w:val="24"/>
        </w:rPr>
        <w:lastRenderedPageBreak/>
        <w:t xml:space="preserve">Appendix 11: </w:t>
      </w:r>
      <w:r w:rsidRPr="00D2617A">
        <w:rPr>
          <w:sz w:val="24"/>
          <w:szCs w:val="24"/>
        </w:rPr>
        <w:t xml:space="preserve">VAR Estimation (INF) </w:t>
      </w:r>
      <w:r w:rsidR="009C61AA" w:rsidRPr="00D2617A">
        <w:rPr>
          <w:sz w:val="24"/>
          <w:szCs w:val="24"/>
        </w:rPr>
        <w:t>Inflation Equation 3</w:t>
      </w:r>
      <w:r w:rsidR="00BA1E00">
        <w:rPr>
          <w:sz w:val="24"/>
          <w:szCs w:val="24"/>
        </w:rPr>
        <w:t>2</w:t>
      </w:r>
    </w:p>
    <w:tbl>
      <w:tblPr>
        <w:tblW w:w="9326" w:type="dxa"/>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23:16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0.577128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-278.7623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0.001231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118.6149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-0.000125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(0.18807)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(680.550)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(118.063)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(0.00072)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[ 3.06861]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[-0.40961]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[ 0.43187]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[ 1.00467]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[-0.17375]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-0.187886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-1204.439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0.002179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23.52179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-0.000725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(0.19236)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(696.063)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(120.754)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(0.00074)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[-0.97673]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[-1.73036]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[ 0.74702]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[ 0.19479]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[-0.98301]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1.96E-05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1.123747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4.49E-07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-0.128131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-5.55E-08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(5.5E-05)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(0.20060)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(0.03480)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[ 0.35370]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[ 5.60205]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[ 0.53452]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[-3.68195]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[-0.26125]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-6.29E-05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0.046824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-4.80E-07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0.202442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1.86E-07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(6.7E-05)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(0.24219)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(0.04202)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[-0.93976]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[ 0.19333]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[-0.47276]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[ 4.81817]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[ 0.72349]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-18.41234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21395.07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0.860860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-12017.17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-0.021820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(13.6729)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(49475.7)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(0.20730)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(8583.16)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(0.05239)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[-1.34663]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[ 0.43244]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[ 4.15267]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[-1.40009]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[-0.41646]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L(-2)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19.49879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-14923.24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0.172699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11531.35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0.026238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(14.0211)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(50735.6)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(0.21258)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(8801.72)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(0.05373)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[ 1.39067]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[-0.29414]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[ 0.81239]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[ 1.31012]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[ 0.48834]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-0.957818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1.53E-06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1.029785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5.18E-08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(0.98266)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(0.17047)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[ 0.98081]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[-0.97472]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[ 0.37064]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[ 6.04072]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[ 0.04979]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0.393291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1.74E-06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-0.427578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-6.53E-07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(0.97911)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(0.16986)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[ 0.68482]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[ 0.40168]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[ 0.42421]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[-2.51727]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[-0.62984]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100.6981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-393282.2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0.338801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-16745.96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0.193094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(56.3586)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(203934.)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(0.85448)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(35379.0)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(0.21596)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[ 1.78674]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[-1.92847]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[ 0.39650]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[-0.47333]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[ 0.89410]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32.71849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-160233.1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-0.270839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-25311.91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0.061837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(59.1217)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(213933.)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(0.89638)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(37113.5)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(0.22655)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[ 0.55341]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[-0.74899]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[-0.30215]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[-0.68201]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[ 0.27295]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-49.25676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-47210.51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-0.252146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46758.56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0.071300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(23.3907)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(84639.6)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(0.35464)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(14683.5)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(0.08963)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[-2.10582]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[-0.55778]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[-0.71099]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[ 3.18443]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[ 0.79547]</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0.559642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0.996427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0.999737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0.945120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0.876391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0.368183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0.994873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0.999623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0.921259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0.822648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4345.281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5.69E+10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0.998859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1.71E+09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0.063806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13.74501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49736.49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0.208395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8628.397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0.052670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2.923028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641.3611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8744.211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39.60933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16.30708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-130.7022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-409.2920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11.72364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-349.7349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58.48669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8.335421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24.72306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-0.042567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21.21970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-2.793335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8.829244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25.21688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0.451256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21.71352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-2.299512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38.72150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49328.59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0.261882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10.72874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30748.83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0.125069</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3.44E+15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4.87E+14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-816.1529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51.24429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53.71340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E10300" w:rsidRDefault="009C61AA" w:rsidP="009C61AA">
      <w:pPr>
        <w:tabs>
          <w:tab w:val="left" w:pos="2250"/>
        </w:tabs>
        <w:autoSpaceDE w:val="0"/>
        <w:autoSpaceDN w:val="0"/>
        <w:adjustRightInd w:val="0"/>
        <w:rPr>
          <w:rFonts w:cs="Arial"/>
          <w:b/>
          <w:sz w:val="24"/>
          <w:szCs w:val="24"/>
        </w:rPr>
      </w:pPr>
      <w:r w:rsidRPr="00CF62F6">
        <w:rPr>
          <w:rFonts w:cs="Arial"/>
          <w:b/>
          <w:sz w:val="24"/>
          <w:szCs w:val="24"/>
        </w:rPr>
        <w:t>Acronyms for variables</w:t>
      </w:r>
      <w:r w:rsidRPr="00CF62F6">
        <w:rPr>
          <w:rFonts w:cs="Arial"/>
          <w:b/>
          <w:sz w:val="24"/>
          <w:szCs w:val="24"/>
        </w:rPr>
        <w:tab/>
      </w:r>
    </w:p>
    <w:p w:rsidR="009C61AA" w:rsidRPr="00CF62F6" w:rsidRDefault="009C61AA" w:rsidP="009C61AA">
      <w:pPr>
        <w:autoSpaceDE w:val="0"/>
        <w:autoSpaceDN w:val="0"/>
        <w:adjustRightInd w:val="0"/>
        <w:rPr>
          <w:rFonts w:cs="Arial"/>
          <w:sz w:val="24"/>
          <w:szCs w:val="24"/>
        </w:rPr>
      </w:pPr>
      <w:r w:rsidRPr="00CF62F6">
        <w:rPr>
          <w:rFonts w:cs="Arial"/>
          <w:sz w:val="24"/>
          <w:szCs w:val="24"/>
        </w:rPr>
        <w:t>INF              = Inflation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L                  = Labour</w:t>
      </w:r>
    </w:p>
    <w:p w:rsidR="009C61AA" w:rsidRPr="00CF62F6" w:rsidRDefault="009C61AA" w:rsidP="009C61AA">
      <w:pPr>
        <w:autoSpaceDE w:val="0"/>
        <w:autoSpaceDN w:val="0"/>
        <w:adjustRightInd w:val="0"/>
        <w:rPr>
          <w:rFonts w:cs="Arial"/>
          <w:sz w:val="24"/>
          <w:szCs w:val="24"/>
        </w:rPr>
      </w:pPr>
      <w:r w:rsidRPr="00CF62F6">
        <w:rPr>
          <w:rFonts w:cs="Arial"/>
          <w:sz w:val="24"/>
          <w:szCs w:val="24"/>
        </w:rPr>
        <w:t>K                 =  Capital</w:t>
      </w:r>
    </w:p>
    <w:p w:rsidR="009C61AA" w:rsidRPr="00CF62F6" w:rsidRDefault="009C61AA" w:rsidP="009C61AA">
      <w:pPr>
        <w:autoSpaceDE w:val="0"/>
        <w:autoSpaceDN w:val="0"/>
        <w:adjustRightInd w:val="0"/>
        <w:rPr>
          <w:rFonts w:cs="Arial"/>
          <w:sz w:val="24"/>
          <w:szCs w:val="24"/>
        </w:rPr>
      </w:pPr>
      <w:r w:rsidRPr="00CF62F6">
        <w:rPr>
          <w:rFonts w:cs="Arial"/>
          <w:sz w:val="24"/>
          <w:szCs w:val="24"/>
        </w:rPr>
        <w:t>FDC3          = Subnational governments revenue as a ratio of total government expenditure</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                       (Simultaneity measure of decentralization)</w:t>
      </w:r>
    </w:p>
    <w:p w:rsidR="009C61AA" w:rsidRDefault="009C61AA" w:rsidP="009C61AA">
      <w:pPr>
        <w:tabs>
          <w:tab w:val="left" w:pos="2250"/>
        </w:tabs>
        <w:spacing w:line="360" w:lineRule="auto"/>
        <w:rPr>
          <w:b/>
          <w:sz w:val="22"/>
          <w:szCs w:val="22"/>
        </w:rPr>
      </w:pPr>
    </w:p>
    <w:p w:rsidR="009C61AA" w:rsidRPr="00CF62F6"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925674" w:rsidRDefault="00925674" w:rsidP="009C61AA">
      <w:pPr>
        <w:tabs>
          <w:tab w:val="left" w:pos="2250"/>
        </w:tabs>
        <w:spacing w:line="360" w:lineRule="auto"/>
        <w:rPr>
          <w:b/>
          <w:sz w:val="24"/>
          <w:szCs w:val="24"/>
        </w:rPr>
      </w:pPr>
    </w:p>
    <w:p w:rsidR="00925674" w:rsidRDefault="00925674" w:rsidP="009C61AA">
      <w:pPr>
        <w:tabs>
          <w:tab w:val="left" w:pos="2250"/>
        </w:tabs>
        <w:spacing w:line="360" w:lineRule="auto"/>
        <w:rPr>
          <w:b/>
          <w:sz w:val="24"/>
          <w:szCs w:val="24"/>
        </w:rPr>
      </w:pPr>
    </w:p>
    <w:p w:rsidR="00925674" w:rsidRDefault="00925674" w:rsidP="009C61AA">
      <w:pPr>
        <w:tabs>
          <w:tab w:val="left" w:pos="2250"/>
        </w:tabs>
        <w:spacing w:line="360" w:lineRule="auto"/>
        <w:rPr>
          <w:b/>
          <w:sz w:val="24"/>
          <w:szCs w:val="24"/>
        </w:rPr>
      </w:pPr>
    </w:p>
    <w:p w:rsidR="000F7F67" w:rsidRDefault="000F7F67" w:rsidP="009C61AA">
      <w:pPr>
        <w:tabs>
          <w:tab w:val="left" w:pos="2250"/>
        </w:tabs>
        <w:spacing w:line="360" w:lineRule="auto"/>
        <w:rPr>
          <w:b/>
          <w:sz w:val="24"/>
          <w:szCs w:val="24"/>
        </w:rPr>
      </w:pPr>
    </w:p>
    <w:p w:rsidR="00EC51C7" w:rsidRDefault="00EC51C7" w:rsidP="009C61AA">
      <w:pPr>
        <w:tabs>
          <w:tab w:val="left" w:pos="2250"/>
        </w:tabs>
        <w:spacing w:line="360" w:lineRule="auto"/>
        <w:rPr>
          <w:b/>
          <w:sz w:val="24"/>
          <w:szCs w:val="24"/>
        </w:rPr>
      </w:pPr>
    </w:p>
    <w:p w:rsidR="009C61AA" w:rsidRPr="00CF62F6" w:rsidRDefault="00ED04CA" w:rsidP="009C61AA">
      <w:pPr>
        <w:tabs>
          <w:tab w:val="left" w:pos="2250"/>
        </w:tabs>
        <w:spacing w:line="360" w:lineRule="auto"/>
        <w:rPr>
          <w:b/>
          <w:sz w:val="24"/>
          <w:szCs w:val="24"/>
        </w:rPr>
      </w:pPr>
      <w:r>
        <w:rPr>
          <w:b/>
          <w:sz w:val="24"/>
          <w:szCs w:val="24"/>
        </w:rPr>
        <w:lastRenderedPageBreak/>
        <w:t xml:space="preserve">Appendix 12: </w:t>
      </w:r>
      <w:r w:rsidRPr="00ED04CA">
        <w:rPr>
          <w:sz w:val="24"/>
          <w:szCs w:val="24"/>
        </w:rPr>
        <w:t xml:space="preserve">VAR Estimation (INF) </w:t>
      </w:r>
      <w:r w:rsidR="009C61AA" w:rsidRPr="00ED04CA">
        <w:rPr>
          <w:sz w:val="24"/>
          <w:szCs w:val="24"/>
        </w:rPr>
        <w:t xml:space="preserve">Inflation Equation </w:t>
      </w:r>
      <w:r w:rsidR="00BA1E00">
        <w:rPr>
          <w:sz w:val="24"/>
          <w:szCs w:val="24"/>
        </w:rPr>
        <w:t>33</w:t>
      </w:r>
    </w:p>
    <w:tbl>
      <w:tblPr>
        <w:tblW w:w="9326" w:type="dxa"/>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23:18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0.676227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-682.2754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48.84523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-0.000585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-0.001038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(0.20099)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(638.508)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(113.784)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(0.00080)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[ 3.36450]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[-1.06855]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[ 0.42928]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[-0.84885]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[-1.30236]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-0.234934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-711.4386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-123.5165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3.73E-05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(0.20764)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(659.623)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(117.547)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(0.00082)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[-1.13147]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[-1.07855]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[-1.05079]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[ 0.22383]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[ 0.04531]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2.05E-05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1.281116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-0.154302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8.95E-09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2.89E-07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(6.4E-05)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(0.20420)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(0.03639)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[ 0.31832]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[ 6.27394]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[-4.24040]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[ 0.04061]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[ 1.13280]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-2.89E-05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-0.072466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0.214468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3.34E-08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-3.06E-07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(0.25184)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(0.04488)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[-0.36515]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[-0.28775]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[ 4.77884]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[ 0.12284]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[-0.97217]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9.55E-05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-2.461573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1.051872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3.23E-07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2.15E-06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(1.07234)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(0.19109)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[ 0.28284]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[-2.29552]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[ 5.50448]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[ 0.27910]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[ 1.60456]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K(-2)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2.951783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-0.423596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-5.28E-07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4.18E-07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(1.09716)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(0.19552)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[ 0.45987]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[ 2.69038]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[-2.16653]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[-0.44599]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[ 0.30521]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47.02705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-109183.1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-90190.07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0.209122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-0.128012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(66.0336)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(209777.)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(37383.0)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(0.22651)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(0.26194)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[ 0.71217]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[-0.52047]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[-2.41260]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[ 0.92324]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[-0.48871]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21.67648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65057.42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-27125.92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-0.015773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0.116240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(65.1025)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(206820.)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(36855.9)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(0.22332)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(0.25825)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[ 0.33296]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[ 0.31456]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[-0.73600]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[-0.07063]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[ 0.45012]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-21.48132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-332382.7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4809.055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0.038049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0.274491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(55.6853)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(176903.)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(31524.6)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(0.19101)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(0.22089)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[-0.38576]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[-1.87890]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[ 0.15255]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[ 0.19920]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[ 1.24266]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-36.68418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-123375.6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32046.57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0.169335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0.308750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(52.6449)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(167244.)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(29803.4)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(0.18058)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(0.20883)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[-0.69682]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[-0.73770]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[ 1.07527]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[ 0.93771]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[ 1.47848]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6.373382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180489.3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28949.79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0.120374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0.050489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(23.4998)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(74654.7)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(13303.7)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(0.08061)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(0.09322)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[ 0.27121]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[ 2.41766]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[ 2.17607]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[ 1.49330]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[ 0.54162]</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0.429339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0.996431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0.942159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0.472199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0.754568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0.181225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0.994879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0.917010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0.242720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0.647859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5631.068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5.68E+10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1.80E+09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0.066257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0.088606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15.64701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49707.89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8858.096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0.053673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0.062068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1.730412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642.1020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37.46402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2.057702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7.071242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-135.1087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-409.2724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-350.6281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57.84586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52.90474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8.594630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24.72191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21.27224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-2.755639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-2.464985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9.088452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25.21573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21.76607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-2.261816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-1.971162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49328.59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0.230000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0.352324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30748.83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0.061677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0.104594</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2.03E+14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2.88E+13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-768.0866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48.41686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50.88597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E10300" w:rsidRDefault="009C61AA" w:rsidP="009C61AA">
      <w:pPr>
        <w:tabs>
          <w:tab w:val="left" w:pos="2250"/>
        </w:tabs>
        <w:autoSpaceDE w:val="0"/>
        <w:autoSpaceDN w:val="0"/>
        <w:adjustRightInd w:val="0"/>
        <w:rPr>
          <w:rFonts w:cs="Arial"/>
          <w:b/>
          <w:sz w:val="24"/>
          <w:szCs w:val="24"/>
        </w:rPr>
      </w:pPr>
      <w:r w:rsidRPr="00CF62F6">
        <w:rPr>
          <w:rFonts w:cs="Arial"/>
          <w:b/>
          <w:sz w:val="24"/>
          <w:szCs w:val="24"/>
        </w:rPr>
        <w:t>Acronyms for variables</w:t>
      </w:r>
      <w:r w:rsidRPr="00CF62F6">
        <w:rPr>
          <w:rFonts w:cs="Arial"/>
          <w:b/>
          <w:sz w:val="24"/>
          <w:szCs w:val="24"/>
        </w:rPr>
        <w:tab/>
      </w:r>
    </w:p>
    <w:p w:rsidR="009C61AA" w:rsidRPr="00CF62F6" w:rsidRDefault="009C61AA" w:rsidP="009C61AA">
      <w:pPr>
        <w:autoSpaceDE w:val="0"/>
        <w:autoSpaceDN w:val="0"/>
        <w:adjustRightInd w:val="0"/>
        <w:rPr>
          <w:rFonts w:cs="Arial"/>
          <w:sz w:val="24"/>
          <w:szCs w:val="24"/>
        </w:rPr>
      </w:pPr>
      <w:r w:rsidRPr="00CF62F6">
        <w:rPr>
          <w:rFonts w:cs="Arial"/>
          <w:sz w:val="24"/>
          <w:szCs w:val="24"/>
        </w:rPr>
        <w:t>INF              = Inflation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K                 =  Capital</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FDC1          =  Share of subnational governments revenue in total government revenue </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                       (Revenue Decentralization measure)</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FDC2          = Share of subnational governments expenditure in total government expenditure </w:t>
      </w:r>
    </w:p>
    <w:p w:rsidR="009C61AA" w:rsidRDefault="009C61AA" w:rsidP="009C61AA">
      <w:pPr>
        <w:autoSpaceDE w:val="0"/>
        <w:autoSpaceDN w:val="0"/>
        <w:adjustRightInd w:val="0"/>
        <w:rPr>
          <w:rFonts w:cs="Arial"/>
          <w:sz w:val="24"/>
          <w:szCs w:val="24"/>
        </w:rPr>
      </w:pPr>
      <w:r w:rsidRPr="00CF62F6">
        <w:rPr>
          <w:rFonts w:cs="Arial"/>
          <w:sz w:val="24"/>
          <w:szCs w:val="24"/>
        </w:rPr>
        <w:t xml:space="preserve">                       (Expenditure Decentralization measure)</w:t>
      </w: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0F7F67" w:rsidRDefault="000F7F67" w:rsidP="009C61AA">
      <w:pPr>
        <w:tabs>
          <w:tab w:val="left" w:pos="2250"/>
        </w:tabs>
        <w:spacing w:line="360" w:lineRule="auto"/>
        <w:rPr>
          <w:rFonts w:cs="Arial"/>
          <w:sz w:val="24"/>
          <w:szCs w:val="24"/>
        </w:rPr>
      </w:pPr>
    </w:p>
    <w:p w:rsidR="00EC51C7" w:rsidRDefault="00EC51C7" w:rsidP="009C61AA">
      <w:pPr>
        <w:tabs>
          <w:tab w:val="left" w:pos="2250"/>
        </w:tabs>
        <w:spacing w:line="360" w:lineRule="auto"/>
        <w:rPr>
          <w:b/>
          <w:sz w:val="24"/>
          <w:szCs w:val="24"/>
        </w:rPr>
      </w:pPr>
    </w:p>
    <w:p w:rsidR="009C61AA" w:rsidRPr="00CF62F6" w:rsidRDefault="00ED04CA" w:rsidP="009C61AA">
      <w:pPr>
        <w:tabs>
          <w:tab w:val="left" w:pos="2250"/>
        </w:tabs>
        <w:spacing w:line="360" w:lineRule="auto"/>
        <w:rPr>
          <w:b/>
          <w:sz w:val="24"/>
          <w:szCs w:val="24"/>
        </w:rPr>
      </w:pPr>
      <w:r>
        <w:rPr>
          <w:b/>
          <w:sz w:val="24"/>
          <w:szCs w:val="24"/>
        </w:rPr>
        <w:lastRenderedPageBreak/>
        <w:t xml:space="preserve">Appendix 13: </w:t>
      </w:r>
      <w:r w:rsidRPr="00ED04CA">
        <w:rPr>
          <w:sz w:val="24"/>
          <w:szCs w:val="24"/>
        </w:rPr>
        <w:t xml:space="preserve">VAR Estimation (EXC) </w:t>
      </w:r>
      <w:r w:rsidR="009C61AA" w:rsidRPr="00ED04CA">
        <w:rPr>
          <w:sz w:val="24"/>
          <w:szCs w:val="24"/>
        </w:rPr>
        <w:t xml:space="preserve">Exchange rate Equation </w:t>
      </w:r>
      <w:r w:rsidR="00BA1E00">
        <w:rPr>
          <w:sz w:val="24"/>
          <w:szCs w:val="24"/>
        </w:rPr>
        <w:t>34</w:t>
      </w:r>
    </w:p>
    <w:tbl>
      <w:tblPr>
        <w:tblW w:w="0" w:type="auto"/>
        <w:tblInd w:w="60" w:type="dxa"/>
        <w:tblLayout w:type="fixed"/>
        <w:tblCellMar>
          <w:left w:w="30" w:type="dxa"/>
          <w:right w:w="30" w:type="dxa"/>
        </w:tblCellMar>
        <w:tblLook w:val="0000"/>
      </w:tblPr>
      <w:tblGrid>
        <w:gridCol w:w="239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23:25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1.476289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-0.081740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680.5489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-0.000470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(0.16132)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(0.26303)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(968.597)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(0.00095)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[ 9.15116]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[-0.31077]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[ 0.70261]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[-0.49694]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-0.540816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-0.052623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-1367.561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0.000641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(0.17631)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(0.28746)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(1058.58)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(0.00103)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[-3.06743]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[-0.18306]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[-1.29189]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[ 0.61974]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0.136685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0.609665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-828.4707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-0.000513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(0.12016)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(0.19591)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(721.436)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[ 1.13755]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[ 3.11198]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[-1.14836]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[-0.72837]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-0.279974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-0.328665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-685.4719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0.000174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(0.11742)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(0.19144)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(704.982)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(0.00069)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[-2.38444]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[-1.71680]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[-0.97232]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[ 0.25216]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-1.76E-05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1.286877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-3.74E-08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(0.18793)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[-0.56228]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[-0.29277]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[ 6.84773]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[-0.20390]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2.17E-05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6.34E-06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-0.184373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1.12E-07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(0.21680)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[ 0.60153]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[ 0.10776]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[-0.85042]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[ 0.52728]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-31.14555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26.10087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-90452.45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0.231096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(34.2781)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(55.8882)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(205809.)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(0.20098)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[-0.90861]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[ 0.46702]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[-0.43950]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[ 1.14983]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-33.15100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-9.973058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167836.0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0.030093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(33.7072)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(54.9576)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(202382.)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(0.19764)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[-0.98350]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[-0.18147]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[ 0.82930]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[ 0.15226]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19.12133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21.51953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80778.16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0.150208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(9.69649)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(15.8095)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(58218.7)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(0.05685)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[ 1.97198]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[ 1.36117]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[ 1.38750]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[ 2.64203]</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0.975113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0.447356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0.995356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0.438214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0.967150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0.270509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0.993869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0.258443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lastRenderedPageBreak/>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2051.396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5453.284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7.40E+10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0.070523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9.058468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14.76927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54387.93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0.053112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122.4448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2.529631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669.7162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2.437619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-117.9425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-134.5633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-413.7492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56.78505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7.467204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8.444902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24.86760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-2.810885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7.871241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8.848938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25.27164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-2.406849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46.26765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0.230000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49.97874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0.061677</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1.39E+11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4.07E+10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-608.2805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37.89885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39.51500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CF62F6" w:rsidRDefault="009C61AA" w:rsidP="009C61AA">
      <w:pPr>
        <w:tabs>
          <w:tab w:val="left" w:pos="2250"/>
        </w:tabs>
        <w:autoSpaceDE w:val="0"/>
        <w:autoSpaceDN w:val="0"/>
        <w:adjustRightInd w:val="0"/>
        <w:rPr>
          <w:rFonts w:cs="Arial"/>
          <w:b/>
          <w:sz w:val="24"/>
          <w:szCs w:val="24"/>
        </w:rPr>
      </w:pPr>
      <w:r w:rsidRPr="00CF62F6">
        <w:rPr>
          <w:rFonts w:cs="Arial"/>
          <w:b/>
          <w:sz w:val="24"/>
          <w:szCs w:val="24"/>
        </w:rPr>
        <w:t>Acronyms for variables</w:t>
      </w:r>
      <w:r w:rsidRPr="00CF62F6">
        <w:rPr>
          <w:rFonts w:cs="Arial"/>
          <w:b/>
          <w:sz w:val="24"/>
          <w:szCs w:val="24"/>
        </w:rPr>
        <w:tab/>
      </w:r>
    </w:p>
    <w:p w:rsidR="009C61AA" w:rsidRPr="00CF62F6" w:rsidRDefault="009C61AA" w:rsidP="009C61AA">
      <w:pPr>
        <w:autoSpaceDE w:val="0"/>
        <w:autoSpaceDN w:val="0"/>
        <w:adjustRightInd w:val="0"/>
        <w:rPr>
          <w:rFonts w:cs="Arial"/>
          <w:sz w:val="24"/>
          <w:szCs w:val="24"/>
        </w:rPr>
      </w:pPr>
      <w:r w:rsidRPr="00CF62F6">
        <w:rPr>
          <w:rFonts w:cs="Arial"/>
          <w:sz w:val="24"/>
          <w:szCs w:val="24"/>
        </w:rPr>
        <w:t>EXC            =  Exchange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INF              = Inflation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FDC1          =  Share of subnational governments revenue in total government revenue </w:t>
      </w:r>
    </w:p>
    <w:p w:rsidR="009C61AA" w:rsidRDefault="009C61AA" w:rsidP="009C61AA">
      <w:pPr>
        <w:autoSpaceDE w:val="0"/>
        <w:autoSpaceDN w:val="0"/>
        <w:adjustRightInd w:val="0"/>
        <w:rPr>
          <w:rFonts w:cs="Arial"/>
          <w:sz w:val="24"/>
          <w:szCs w:val="24"/>
        </w:rPr>
      </w:pPr>
      <w:r w:rsidRPr="00CF62F6">
        <w:rPr>
          <w:rFonts w:cs="Arial"/>
          <w:sz w:val="24"/>
          <w:szCs w:val="24"/>
        </w:rPr>
        <w:t xml:space="preserve">                       (Revenue Decentralization measure)</w:t>
      </w: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ED04CA" w:rsidRDefault="00ED04CA" w:rsidP="009C61AA">
      <w:pPr>
        <w:autoSpaceDE w:val="0"/>
        <w:autoSpaceDN w:val="0"/>
        <w:adjustRightInd w:val="0"/>
        <w:rPr>
          <w:rFonts w:cs="Arial"/>
          <w:sz w:val="24"/>
          <w:szCs w:val="24"/>
        </w:rPr>
      </w:pPr>
    </w:p>
    <w:p w:rsidR="000F7F67" w:rsidRDefault="000F7F67" w:rsidP="009C61AA">
      <w:pPr>
        <w:tabs>
          <w:tab w:val="left" w:pos="2250"/>
        </w:tabs>
        <w:spacing w:line="360" w:lineRule="auto"/>
        <w:rPr>
          <w:rFonts w:cs="Arial"/>
          <w:sz w:val="24"/>
          <w:szCs w:val="24"/>
        </w:rPr>
      </w:pPr>
    </w:p>
    <w:p w:rsidR="00EC51C7" w:rsidRDefault="00EC51C7" w:rsidP="009C61AA">
      <w:pPr>
        <w:tabs>
          <w:tab w:val="left" w:pos="2250"/>
        </w:tabs>
        <w:spacing w:line="360" w:lineRule="auto"/>
        <w:rPr>
          <w:b/>
          <w:sz w:val="22"/>
          <w:szCs w:val="22"/>
        </w:rPr>
      </w:pPr>
    </w:p>
    <w:p w:rsidR="009C61AA" w:rsidRPr="00CF62F6" w:rsidRDefault="00ED04CA" w:rsidP="009C61AA">
      <w:pPr>
        <w:tabs>
          <w:tab w:val="left" w:pos="2250"/>
        </w:tabs>
        <w:spacing w:line="360" w:lineRule="auto"/>
        <w:rPr>
          <w:b/>
          <w:sz w:val="24"/>
          <w:szCs w:val="24"/>
        </w:rPr>
      </w:pPr>
      <w:r>
        <w:rPr>
          <w:b/>
          <w:sz w:val="24"/>
          <w:szCs w:val="24"/>
        </w:rPr>
        <w:lastRenderedPageBreak/>
        <w:t xml:space="preserve">Appendix 14: VAR Estimation (EXC) </w:t>
      </w:r>
      <w:r w:rsidR="00BA1E00">
        <w:rPr>
          <w:b/>
          <w:sz w:val="24"/>
          <w:szCs w:val="24"/>
        </w:rPr>
        <w:t>Exchange rate Equation 35</w:t>
      </w:r>
    </w:p>
    <w:tbl>
      <w:tblPr>
        <w:tblW w:w="0" w:type="auto"/>
        <w:tblInd w:w="60" w:type="dxa"/>
        <w:tblLayout w:type="fixed"/>
        <w:tblCellMar>
          <w:left w:w="30" w:type="dxa"/>
          <w:right w:w="30" w:type="dxa"/>
        </w:tblCellMar>
        <w:tblLook w:val="0000"/>
      </w:tblPr>
      <w:tblGrid>
        <w:gridCol w:w="239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23:30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1.530423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-0.175998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814.7304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0.001915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(0.15327)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(0.25102)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(933.276)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(0.00119)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[ 9.98542]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[-0.70112]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[ 0.87298]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[ 1.60607]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-0.627276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-0.055402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-1145.820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-0.001346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(0.16061)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(0.26305)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(977.979)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(0.00125)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[-3.90565]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[-0.21061]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[-1.17162]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[-1.07758]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0.074264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0.536383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-478.9101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-0.000918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(0.12188)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(0.19962)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(742.165)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(0.00095)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[ 0.60931]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[ 2.68700]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[-0.64529]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[-0.96825]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-0.206100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-0.297142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-848.6741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-0.000273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(0.11541)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(0.18903)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(702.782)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(0.00090)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[-1.78576]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[-1.57194]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[-1.20759]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[-0.30453]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-4.48E-05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-3.10E-05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1.355483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-1.35E-08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(0.20147)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[-1.35455]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[-0.57116]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[ 6.72797]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[-0.05254]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4.73E-05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1.65E-05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-0.226411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1.26E-07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(6.2E-05)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(0.23160)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[ 1.24320]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[ 0.26484]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[-0.97758]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[ 0.42477]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52.19842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52.09387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-209887.0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0.323403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(29.2521)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(47.9104)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(178124.)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(0.22754)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[ 1.78443]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[ 1.08732]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[-1.17832]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[ 1.42129]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-41.31270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8.645826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4988.859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0.070845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(29.8229)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(48.8451)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(181599.)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(0.23198)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[-1.38527]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[ 0.17700]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[ 0.02747]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[ 0.30539]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4.650895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12.61182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134293.2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0.188021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(8.88106)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(14.5458)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(54079.1)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(0.06908)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[ 0.52369]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[ 0.86704]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[ 2.48327]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[ 2.72168]</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0.976499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0.473380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0.995489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0.675328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0.968979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0.304862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0.994045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0.571433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lastRenderedPageBreak/>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1937.161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5196.482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7.18E+10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0.117213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8.802638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14.41733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53601.62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0.068473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129.8497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2.809074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689.6015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6.500100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-116.9684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-133.7433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-413.2540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48.14820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7.409907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8.396665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24.83847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-2.302835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7.813944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8.800702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25.24251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-1.898799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46.26765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0.352324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49.97874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0.104594</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1.60E+11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4.69E+10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-610.6834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38.04020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39.65635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CF62F6" w:rsidRDefault="009C61AA" w:rsidP="009C61AA">
      <w:pPr>
        <w:tabs>
          <w:tab w:val="left" w:pos="2250"/>
        </w:tabs>
        <w:autoSpaceDE w:val="0"/>
        <w:autoSpaceDN w:val="0"/>
        <w:adjustRightInd w:val="0"/>
        <w:rPr>
          <w:rFonts w:cs="Arial"/>
          <w:b/>
          <w:sz w:val="24"/>
          <w:szCs w:val="24"/>
        </w:rPr>
      </w:pPr>
      <w:r w:rsidRPr="00CF62F6">
        <w:rPr>
          <w:rFonts w:cs="Arial"/>
          <w:b/>
          <w:sz w:val="24"/>
          <w:szCs w:val="24"/>
        </w:rPr>
        <w:t>Acronyms for variables</w:t>
      </w:r>
      <w:r w:rsidRPr="00CF62F6">
        <w:rPr>
          <w:rFonts w:cs="Arial"/>
          <w:b/>
          <w:sz w:val="24"/>
          <w:szCs w:val="24"/>
        </w:rPr>
        <w:tab/>
      </w:r>
    </w:p>
    <w:p w:rsidR="009C61AA" w:rsidRPr="00CF62F6" w:rsidRDefault="009C61AA" w:rsidP="009C61AA">
      <w:pPr>
        <w:autoSpaceDE w:val="0"/>
        <w:autoSpaceDN w:val="0"/>
        <w:adjustRightInd w:val="0"/>
        <w:rPr>
          <w:rFonts w:cs="Arial"/>
          <w:sz w:val="24"/>
          <w:szCs w:val="24"/>
        </w:rPr>
      </w:pPr>
      <w:r w:rsidRPr="00CF62F6">
        <w:rPr>
          <w:rFonts w:cs="Arial"/>
          <w:sz w:val="24"/>
          <w:szCs w:val="24"/>
        </w:rPr>
        <w:t>EXC            =  Exchange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INF              = Inflation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FDC2          = Share of subnational governments expenditure in total government expenditure </w:t>
      </w:r>
    </w:p>
    <w:p w:rsidR="009C61AA" w:rsidRDefault="009C61AA" w:rsidP="009C61AA">
      <w:pPr>
        <w:autoSpaceDE w:val="0"/>
        <w:autoSpaceDN w:val="0"/>
        <w:adjustRightInd w:val="0"/>
        <w:rPr>
          <w:rFonts w:cs="Arial"/>
          <w:sz w:val="24"/>
          <w:szCs w:val="24"/>
        </w:rPr>
      </w:pPr>
      <w:r w:rsidRPr="00CF62F6">
        <w:rPr>
          <w:rFonts w:cs="Arial"/>
          <w:sz w:val="24"/>
          <w:szCs w:val="24"/>
        </w:rPr>
        <w:t xml:space="preserve">                       (Expenditure Decentralization measure)</w:t>
      </w: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0F7F67" w:rsidRDefault="000F7F67" w:rsidP="009C61AA">
      <w:pPr>
        <w:tabs>
          <w:tab w:val="left" w:pos="2250"/>
        </w:tabs>
        <w:spacing w:line="360" w:lineRule="auto"/>
        <w:rPr>
          <w:rFonts w:cs="Arial"/>
          <w:sz w:val="24"/>
          <w:szCs w:val="24"/>
        </w:rPr>
      </w:pPr>
    </w:p>
    <w:p w:rsidR="00EC51C7" w:rsidRDefault="00EC51C7" w:rsidP="009C61AA">
      <w:pPr>
        <w:tabs>
          <w:tab w:val="left" w:pos="2250"/>
        </w:tabs>
        <w:spacing w:line="360" w:lineRule="auto"/>
        <w:rPr>
          <w:b/>
          <w:sz w:val="24"/>
          <w:szCs w:val="24"/>
        </w:rPr>
      </w:pPr>
    </w:p>
    <w:p w:rsidR="009C61AA" w:rsidRPr="00B34D8A" w:rsidRDefault="00B34D8A" w:rsidP="009C61AA">
      <w:pPr>
        <w:tabs>
          <w:tab w:val="left" w:pos="2250"/>
        </w:tabs>
        <w:spacing w:line="360" w:lineRule="auto"/>
        <w:rPr>
          <w:sz w:val="24"/>
          <w:szCs w:val="24"/>
        </w:rPr>
      </w:pPr>
      <w:r>
        <w:rPr>
          <w:b/>
          <w:sz w:val="24"/>
          <w:szCs w:val="24"/>
        </w:rPr>
        <w:lastRenderedPageBreak/>
        <w:t xml:space="preserve">Appendix 15: </w:t>
      </w:r>
      <w:r w:rsidRPr="00B34D8A">
        <w:rPr>
          <w:sz w:val="24"/>
          <w:szCs w:val="24"/>
        </w:rPr>
        <w:t xml:space="preserve">VAR Estimation (EXC) </w:t>
      </w:r>
      <w:r w:rsidR="009C61AA" w:rsidRPr="00B34D8A">
        <w:rPr>
          <w:sz w:val="24"/>
          <w:szCs w:val="24"/>
        </w:rPr>
        <w:t>Exchange rate Equation 3</w:t>
      </w:r>
      <w:r w:rsidR="00BA1E00">
        <w:rPr>
          <w:sz w:val="24"/>
          <w:szCs w:val="24"/>
        </w:rPr>
        <w:t>6</w:t>
      </w:r>
    </w:p>
    <w:tbl>
      <w:tblPr>
        <w:tblW w:w="0" w:type="auto"/>
        <w:tblInd w:w="60" w:type="dxa"/>
        <w:tblLayout w:type="fixed"/>
        <w:tblCellMar>
          <w:left w:w="30" w:type="dxa"/>
          <w:right w:w="30" w:type="dxa"/>
        </w:tblCellMar>
        <w:tblLook w:val="0000"/>
      </w:tblPr>
      <w:tblGrid>
        <w:gridCol w:w="239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23:35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1.419958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-0.049567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268.9884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-0.001389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(0.15171)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(0.25982)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(956.509)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(0.00093)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[ 9.35996]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[-0.19078]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[ 0.28122]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[-1.49215]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-0.542214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-0.065042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-1028.177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0.001174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(0.15769)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(0.27006)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(994.221)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(0.00097)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[-3.43855]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[-0.24084]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[-1.03415]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[ 1.21314]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0.179028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0.594171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-619.8343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-0.000188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(0.11409)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(0.19540)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(719.358)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[ 1.56914]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[ 3.04082]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[-0.86165]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[-0.26863]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-0.283480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-0.317866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-778.0856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-0.000202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(0.10863)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(0.18605)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(684.925)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(0.00067)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[-2.60956]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[-1.70854]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[-1.13602]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[-0.30271]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-2.25E-05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-2.66E-05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1.328242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9.93E-08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(0.19206)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[-0.73941]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[-0.50970]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[ 6.91574]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[ 0.53101]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3.84E-05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-0.186196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2.96E-08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(6.1E-05)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(0.22467)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[ 1.07710]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[ 0.21194]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[-0.82874]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[ 0.13532]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-41.17202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64.24466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-278493.6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0.264004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(32.6016)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(55.8346)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(205555.)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(0.20009)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[-1.26288]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[ 1.15062]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[-1.35484]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[ 1.31943]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-60.06640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-17.04628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33498.48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0.137173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(33.9388)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(58.1246)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(213985.)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(0.20830)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[-1.76985]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[-0.29327]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[ 0.15655]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[ 0.65855]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28.26238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14.53646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145405.3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0.137713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(9.92101)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(16.9910)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(62552.4)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(0.06089)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[ 2.84874]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[ 0.85554]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[ 2.32454]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[ 2.26169]</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0.978389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0.470478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0.995552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0.870005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0.971473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0.301031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0.994129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0.828406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lastRenderedPageBreak/>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1781.430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5225.121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7.08E+10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0.067103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8.441397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14.45700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53223.36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0.051808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141.4742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2.776549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699.4830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20.91430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-115.5437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-133.8367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-413.0133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57.63028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7.326100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8.402162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24.82431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-2.860605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7.730136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8.806198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25.22835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-2.456568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46.26765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0.261882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49.97874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0.125069</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9.38E+10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2.74E+10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-601.5615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37.50362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39.11977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CF62F6" w:rsidRDefault="009C61AA" w:rsidP="009C61AA">
      <w:pPr>
        <w:tabs>
          <w:tab w:val="left" w:pos="2250"/>
        </w:tabs>
        <w:autoSpaceDE w:val="0"/>
        <w:autoSpaceDN w:val="0"/>
        <w:adjustRightInd w:val="0"/>
        <w:rPr>
          <w:rFonts w:cs="Arial"/>
          <w:b/>
          <w:sz w:val="24"/>
          <w:szCs w:val="24"/>
        </w:rPr>
      </w:pPr>
      <w:r w:rsidRPr="00CF62F6">
        <w:rPr>
          <w:rFonts w:cs="Arial"/>
          <w:b/>
          <w:sz w:val="24"/>
          <w:szCs w:val="24"/>
        </w:rPr>
        <w:t>Acronyms for variables</w:t>
      </w:r>
      <w:r w:rsidRPr="00CF62F6">
        <w:rPr>
          <w:rFonts w:cs="Arial"/>
          <w:b/>
          <w:sz w:val="24"/>
          <w:szCs w:val="24"/>
        </w:rPr>
        <w:tab/>
      </w:r>
    </w:p>
    <w:p w:rsidR="009C61AA" w:rsidRPr="00CF62F6" w:rsidRDefault="009C61AA" w:rsidP="009C61AA">
      <w:pPr>
        <w:autoSpaceDE w:val="0"/>
        <w:autoSpaceDN w:val="0"/>
        <w:adjustRightInd w:val="0"/>
        <w:rPr>
          <w:rFonts w:cs="Arial"/>
          <w:sz w:val="24"/>
          <w:szCs w:val="24"/>
        </w:rPr>
      </w:pPr>
      <w:r w:rsidRPr="00CF62F6">
        <w:rPr>
          <w:rFonts w:cs="Arial"/>
          <w:sz w:val="24"/>
          <w:szCs w:val="24"/>
        </w:rPr>
        <w:t>EXC            =  Exchange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INF              =  Inflation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FDC3          =   Subnational governments revenue as a ratio of total government expenditure</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                         (Simultaneity measure of decentralization)</w:t>
      </w:r>
    </w:p>
    <w:p w:rsidR="009C61AA" w:rsidRDefault="009C61AA" w:rsidP="009C61AA">
      <w:pPr>
        <w:tabs>
          <w:tab w:val="left" w:pos="2250"/>
        </w:tabs>
        <w:spacing w:line="360" w:lineRule="auto"/>
        <w:rPr>
          <w:b/>
          <w:sz w:val="22"/>
          <w:szCs w:val="22"/>
        </w:rPr>
      </w:pPr>
    </w:p>
    <w:p w:rsidR="009C61AA"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9C61AA" w:rsidRDefault="009C61AA" w:rsidP="009C61AA">
      <w:pPr>
        <w:tabs>
          <w:tab w:val="left" w:pos="2250"/>
        </w:tabs>
        <w:spacing w:line="360" w:lineRule="auto"/>
        <w:rPr>
          <w:b/>
          <w:sz w:val="24"/>
          <w:szCs w:val="24"/>
        </w:rPr>
      </w:pPr>
    </w:p>
    <w:p w:rsidR="00B34D8A" w:rsidRDefault="00B34D8A" w:rsidP="009C61AA">
      <w:pPr>
        <w:tabs>
          <w:tab w:val="left" w:pos="2250"/>
        </w:tabs>
        <w:spacing w:line="360" w:lineRule="auto"/>
        <w:rPr>
          <w:b/>
          <w:sz w:val="24"/>
          <w:szCs w:val="24"/>
        </w:rPr>
      </w:pPr>
    </w:p>
    <w:p w:rsidR="00B34D8A" w:rsidRDefault="00B34D8A" w:rsidP="009C61AA">
      <w:pPr>
        <w:tabs>
          <w:tab w:val="left" w:pos="2250"/>
        </w:tabs>
        <w:spacing w:line="360" w:lineRule="auto"/>
        <w:rPr>
          <w:b/>
          <w:sz w:val="24"/>
          <w:szCs w:val="24"/>
        </w:rPr>
      </w:pPr>
    </w:p>
    <w:p w:rsidR="00B34D8A" w:rsidRDefault="00B34D8A" w:rsidP="009C61AA">
      <w:pPr>
        <w:tabs>
          <w:tab w:val="left" w:pos="2250"/>
        </w:tabs>
        <w:spacing w:line="360" w:lineRule="auto"/>
        <w:rPr>
          <w:b/>
          <w:sz w:val="24"/>
          <w:szCs w:val="24"/>
        </w:rPr>
      </w:pPr>
    </w:p>
    <w:p w:rsidR="00B34D8A" w:rsidRDefault="00B34D8A" w:rsidP="009C61AA">
      <w:pPr>
        <w:tabs>
          <w:tab w:val="left" w:pos="2250"/>
        </w:tabs>
        <w:spacing w:line="360" w:lineRule="auto"/>
        <w:rPr>
          <w:b/>
          <w:sz w:val="24"/>
          <w:szCs w:val="24"/>
        </w:rPr>
      </w:pPr>
    </w:p>
    <w:p w:rsidR="00B34D8A" w:rsidRDefault="00B34D8A" w:rsidP="009C61AA">
      <w:pPr>
        <w:tabs>
          <w:tab w:val="left" w:pos="2250"/>
        </w:tabs>
        <w:spacing w:line="360" w:lineRule="auto"/>
        <w:rPr>
          <w:b/>
          <w:sz w:val="24"/>
          <w:szCs w:val="24"/>
        </w:rPr>
      </w:pPr>
    </w:p>
    <w:p w:rsidR="00B34D8A" w:rsidRDefault="00B34D8A" w:rsidP="009C61AA">
      <w:pPr>
        <w:tabs>
          <w:tab w:val="left" w:pos="2250"/>
        </w:tabs>
        <w:spacing w:line="360" w:lineRule="auto"/>
        <w:rPr>
          <w:b/>
          <w:sz w:val="24"/>
          <w:szCs w:val="24"/>
        </w:rPr>
      </w:pPr>
    </w:p>
    <w:p w:rsidR="00B34D8A" w:rsidRDefault="00B34D8A" w:rsidP="009C61AA">
      <w:pPr>
        <w:tabs>
          <w:tab w:val="left" w:pos="2250"/>
        </w:tabs>
        <w:spacing w:line="360" w:lineRule="auto"/>
        <w:rPr>
          <w:b/>
          <w:sz w:val="24"/>
          <w:szCs w:val="24"/>
        </w:rPr>
      </w:pPr>
    </w:p>
    <w:p w:rsidR="00B34D8A" w:rsidRDefault="00B34D8A" w:rsidP="009C61AA">
      <w:pPr>
        <w:tabs>
          <w:tab w:val="left" w:pos="2250"/>
        </w:tabs>
        <w:spacing w:line="360" w:lineRule="auto"/>
        <w:rPr>
          <w:b/>
          <w:sz w:val="24"/>
          <w:szCs w:val="24"/>
        </w:rPr>
      </w:pPr>
    </w:p>
    <w:p w:rsidR="00B34D8A" w:rsidRDefault="00B34D8A" w:rsidP="009C61AA">
      <w:pPr>
        <w:tabs>
          <w:tab w:val="left" w:pos="2250"/>
        </w:tabs>
        <w:spacing w:line="360" w:lineRule="auto"/>
        <w:rPr>
          <w:b/>
          <w:sz w:val="24"/>
          <w:szCs w:val="24"/>
        </w:rPr>
      </w:pPr>
    </w:p>
    <w:p w:rsidR="000F7F67" w:rsidRDefault="000F7F67" w:rsidP="009C61AA">
      <w:pPr>
        <w:tabs>
          <w:tab w:val="left" w:pos="2250"/>
        </w:tabs>
        <w:spacing w:line="360" w:lineRule="auto"/>
        <w:rPr>
          <w:b/>
          <w:sz w:val="24"/>
          <w:szCs w:val="24"/>
        </w:rPr>
      </w:pPr>
    </w:p>
    <w:p w:rsidR="00EC51C7" w:rsidRDefault="00EC51C7" w:rsidP="009C61AA">
      <w:pPr>
        <w:tabs>
          <w:tab w:val="left" w:pos="2250"/>
        </w:tabs>
        <w:spacing w:line="360" w:lineRule="auto"/>
        <w:rPr>
          <w:b/>
          <w:sz w:val="24"/>
          <w:szCs w:val="24"/>
        </w:rPr>
      </w:pPr>
    </w:p>
    <w:p w:rsidR="009C61AA" w:rsidRPr="00CF62F6" w:rsidRDefault="00B34D8A" w:rsidP="009C61AA">
      <w:pPr>
        <w:tabs>
          <w:tab w:val="left" w:pos="2250"/>
        </w:tabs>
        <w:spacing w:line="360" w:lineRule="auto"/>
        <w:rPr>
          <w:b/>
          <w:sz w:val="24"/>
          <w:szCs w:val="24"/>
        </w:rPr>
      </w:pPr>
      <w:r>
        <w:rPr>
          <w:b/>
          <w:sz w:val="24"/>
          <w:szCs w:val="24"/>
        </w:rPr>
        <w:lastRenderedPageBreak/>
        <w:t xml:space="preserve">Appendix 16: </w:t>
      </w:r>
      <w:r w:rsidRPr="00B34D8A">
        <w:rPr>
          <w:sz w:val="24"/>
          <w:szCs w:val="24"/>
        </w:rPr>
        <w:t xml:space="preserve">VAR Estimation (EXC) </w:t>
      </w:r>
      <w:r w:rsidR="009C61AA" w:rsidRPr="00B34D8A">
        <w:rPr>
          <w:sz w:val="24"/>
          <w:szCs w:val="24"/>
        </w:rPr>
        <w:t xml:space="preserve">Exchange rate Equation </w:t>
      </w:r>
      <w:r w:rsidR="008B1403">
        <w:rPr>
          <w:sz w:val="24"/>
          <w:szCs w:val="24"/>
        </w:rPr>
        <w:t>37</w:t>
      </w:r>
    </w:p>
    <w:tbl>
      <w:tblPr>
        <w:tblW w:w="9326" w:type="dxa"/>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05/01/10   Time: 23:40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1.391622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-0.212913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1266.283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-0.001384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0.001597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(0.30095)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(1099.59)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(0.00141)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[ 8.09437]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[-0.70747]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[ 1.15159]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[-1.34692]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[ 1.13331]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EXC(-2)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-0.532696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-0.027922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-1484.818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0.000866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-0.001152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(0.16798)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(0.29405)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(1074.39)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(0.00138)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[-3.17110]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[-0.09496]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[-1.38201]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[ 0.86199]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[-0.83660]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0.073481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0.540683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-537.0689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-0.000868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-0.000963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(0.11930)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(0.20883)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(763.012)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(0.00098)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[ 0.61594]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[ 2.58909]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[-0.70388]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[-1.21698]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[-0.98438]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-0.233501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-0.303631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-770.2777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-0.000344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(0.11353)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(726.132)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(0.00093)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[-2.05668]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[-1.52780]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[-1.06080]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[ 0.21148]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[-0.36922]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-4.42E-05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-2.96E-05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1.336890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-2.37E-08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-2.36E-08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(0.20730)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[-1.36225]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[-0.52090]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[ 6.44910]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[-0.12250]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[-0.08900]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4.61E-05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1.50E-05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-0.206155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4.50E-08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1.34E-07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(6.5E-05)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(0.23807)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[ 1.23734]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[ 0.22966]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[-0.86594]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[ 0.20240]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[ 0.44038]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-60.16093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-4.153970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36201.35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0.084253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-0.250579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(36.0456)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(63.0970)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(230540.)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(0.21547)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(0.29551)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[-1.66902]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[-0.06583]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[ 0.15703]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[ 0.39102]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[-0.84795]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-19.18661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-16.17653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211529.0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-0.134386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0.061771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(36.7180)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(64.2741)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(234840.)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(0.21949)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(0.30102)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[-0.52254]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[-0.25168]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[ 0.90074]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[-0.61227]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[ 0.20520]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68.38941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51.74943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-199938.1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0.124583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0.404792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(30.8655)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(54.0294)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(197409.)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(0.18451)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(0.25304)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[ 2.21572]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[ 0.95780]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[-1.01281]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[ 0.67523]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[ 1.59969]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-20.07517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17.35693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-105343.0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0.332022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0.090187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(34.3596)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(60.1458)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(219757.)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(0.20539)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(0.28169)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[-0.58427]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[ 0.28858]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[-0.47936]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[ 1.61653]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[ 0.32016]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12.23801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14.65762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109234.5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0.118945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0.205103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(9.84294)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(17.2299)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(62953.3)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(0.05884)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(0.08070)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[ 1.24333]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[ 0.85071]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[ 1.73517]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[ 2.02155]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[ 2.54170]</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0.979492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0.475058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0.995657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0.518808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0.685281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0.970575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0.246823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0.993769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0.309595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0.548446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1690.476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5179.926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6.92E+10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0.060406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0.113620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8.573154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15.00714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54832.04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0.051248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0.070285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109.8510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2.081438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527.2887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2.479800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5.008099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-114.6528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-133.6891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-412.6082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59.41758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48.67748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7.391341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8.511121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24.91813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-2.848093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-2.216322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7.885163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9.004944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25.41195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-2.354270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-1.722500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46.26765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0.230000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0.352324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49.97874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0.061677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0.104594</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3.96E+08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56117896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-544.5500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35.26764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37.73676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CF62F6" w:rsidRDefault="009C61AA" w:rsidP="009C61AA">
      <w:pPr>
        <w:tabs>
          <w:tab w:val="left" w:pos="2250"/>
        </w:tabs>
        <w:autoSpaceDE w:val="0"/>
        <w:autoSpaceDN w:val="0"/>
        <w:adjustRightInd w:val="0"/>
        <w:rPr>
          <w:rFonts w:cs="Arial"/>
          <w:b/>
          <w:sz w:val="24"/>
          <w:szCs w:val="24"/>
        </w:rPr>
      </w:pPr>
      <w:r>
        <w:rPr>
          <w:rFonts w:cs="Arial"/>
          <w:b/>
          <w:sz w:val="24"/>
          <w:szCs w:val="24"/>
        </w:rPr>
        <w:t>Acronyms for variables</w:t>
      </w:r>
      <w:r>
        <w:rPr>
          <w:rFonts w:cs="Arial"/>
          <w:b/>
          <w:sz w:val="24"/>
          <w:szCs w:val="24"/>
        </w:rPr>
        <w:tab/>
      </w:r>
    </w:p>
    <w:p w:rsidR="009C61AA" w:rsidRPr="00CF62F6" w:rsidRDefault="009C61AA" w:rsidP="009C61AA">
      <w:pPr>
        <w:autoSpaceDE w:val="0"/>
        <w:autoSpaceDN w:val="0"/>
        <w:adjustRightInd w:val="0"/>
        <w:rPr>
          <w:rFonts w:cs="Arial"/>
          <w:sz w:val="24"/>
          <w:szCs w:val="24"/>
        </w:rPr>
      </w:pPr>
      <w:r w:rsidRPr="00CF62F6">
        <w:rPr>
          <w:rFonts w:cs="Arial"/>
          <w:sz w:val="24"/>
          <w:szCs w:val="24"/>
        </w:rPr>
        <w:t>EXC            =  Exchange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INF              = Inflation rate</w:t>
      </w:r>
    </w:p>
    <w:p w:rsidR="009C61AA" w:rsidRPr="00CF62F6" w:rsidRDefault="009C61AA" w:rsidP="009C61AA">
      <w:pPr>
        <w:autoSpaceDE w:val="0"/>
        <w:autoSpaceDN w:val="0"/>
        <w:adjustRightInd w:val="0"/>
        <w:rPr>
          <w:rFonts w:cs="Arial"/>
          <w:sz w:val="24"/>
          <w:szCs w:val="24"/>
        </w:rPr>
      </w:pPr>
      <w:r w:rsidRPr="00CF62F6">
        <w:rPr>
          <w:rFonts w:cs="Arial"/>
          <w:sz w:val="24"/>
          <w:szCs w:val="24"/>
        </w:rPr>
        <w:t>MS              =  Money Supply</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FDC1          = Share of subnational governments revenue in total government revenue </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                       (Revenue Decentralization measure)</w:t>
      </w:r>
    </w:p>
    <w:p w:rsidR="009C61AA" w:rsidRPr="00CF62F6" w:rsidRDefault="009C61AA" w:rsidP="009C61AA">
      <w:pPr>
        <w:autoSpaceDE w:val="0"/>
        <w:autoSpaceDN w:val="0"/>
        <w:adjustRightInd w:val="0"/>
        <w:rPr>
          <w:rFonts w:cs="Arial"/>
          <w:sz w:val="24"/>
          <w:szCs w:val="24"/>
        </w:rPr>
      </w:pPr>
      <w:r w:rsidRPr="00CF62F6">
        <w:rPr>
          <w:rFonts w:cs="Arial"/>
          <w:sz w:val="24"/>
          <w:szCs w:val="24"/>
        </w:rPr>
        <w:t xml:space="preserve">FDC2          = Share of subnational governments expenditure in total government expenditure </w:t>
      </w:r>
    </w:p>
    <w:p w:rsidR="009C61AA" w:rsidRDefault="009C61AA" w:rsidP="009C61AA">
      <w:pPr>
        <w:autoSpaceDE w:val="0"/>
        <w:autoSpaceDN w:val="0"/>
        <w:adjustRightInd w:val="0"/>
        <w:rPr>
          <w:rFonts w:cs="Arial"/>
          <w:sz w:val="24"/>
          <w:szCs w:val="24"/>
        </w:rPr>
      </w:pPr>
      <w:r w:rsidRPr="00CF62F6">
        <w:rPr>
          <w:rFonts w:cs="Arial"/>
          <w:sz w:val="24"/>
          <w:szCs w:val="24"/>
        </w:rPr>
        <w:t xml:space="preserve">                       (Expenditure Decentralization measure)</w:t>
      </w: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0F7F67" w:rsidRDefault="000F7F67" w:rsidP="009C61AA">
      <w:pPr>
        <w:tabs>
          <w:tab w:val="left" w:pos="2250"/>
        </w:tabs>
        <w:spacing w:line="360" w:lineRule="auto"/>
        <w:rPr>
          <w:rFonts w:cs="Arial"/>
          <w:sz w:val="24"/>
          <w:szCs w:val="24"/>
        </w:rPr>
      </w:pPr>
    </w:p>
    <w:p w:rsidR="00EC51C7" w:rsidRDefault="00EC51C7" w:rsidP="009C61AA">
      <w:pPr>
        <w:tabs>
          <w:tab w:val="left" w:pos="2250"/>
        </w:tabs>
        <w:spacing w:line="360" w:lineRule="auto"/>
        <w:rPr>
          <w:b/>
          <w:sz w:val="24"/>
          <w:szCs w:val="24"/>
        </w:rPr>
      </w:pPr>
    </w:p>
    <w:p w:rsidR="009C61AA" w:rsidRPr="00597395" w:rsidRDefault="00B34D8A" w:rsidP="009C61AA">
      <w:pPr>
        <w:tabs>
          <w:tab w:val="left" w:pos="2250"/>
        </w:tabs>
        <w:spacing w:line="360" w:lineRule="auto"/>
        <w:rPr>
          <w:b/>
          <w:sz w:val="24"/>
          <w:szCs w:val="24"/>
        </w:rPr>
      </w:pPr>
      <w:r>
        <w:rPr>
          <w:b/>
          <w:sz w:val="24"/>
          <w:szCs w:val="24"/>
        </w:rPr>
        <w:lastRenderedPageBreak/>
        <w:t xml:space="preserve">Appendix 17: </w:t>
      </w:r>
      <w:r w:rsidRPr="00B34D8A">
        <w:rPr>
          <w:sz w:val="24"/>
          <w:szCs w:val="24"/>
        </w:rPr>
        <w:t xml:space="preserve">VAR Estimation (INT) </w:t>
      </w:r>
      <w:r w:rsidR="009C61AA" w:rsidRPr="00B34D8A">
        <w:rPr>
          <w:sz w:val="24"/>
          <w:szCs w:val="24"/>
        </w:rPr>
        <w:t xml:space="preserve">Interest rate Equation </w:t>
      </w:r>
      <w:r w:rsidR="008B1403">
        <w:rPr>
          <w:sz w:val="24"/>
          <w:szCs w:val="24"/>
        </w:rPr>
        <w:t>38</w:t>
      </w:r>
    </w:p>
    <w:tbl>
      <w:tblPr>
        <w:tblW w:w="9326" w:type="dxa"/>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05/02/10   Time: 10:20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0.536789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1501.316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1694.839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0.001712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-0.370848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(0.16956)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(1404.37)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(1076.57)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(0.73594)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[ 3.16582]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[ 1.06903]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[ 1.57430]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[ 0.58813]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[-0.50391]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0.479648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-2614.778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430.7893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-0.002433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2.146935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(0.18269)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(1513.10)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(1159.91)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(0.79292)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[ 2.62555]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[-1.72810]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[ 0.37140]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[-0.77600]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[ 2.70763]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-8.89E-05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-0.023385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0.232893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4.72E-08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8.46E-05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(0.24420)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(0.18720)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[-3.01594]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[-0.09576]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[ 1.24409]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[ 0.09328]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[ 0.66143]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-1.06E-05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-0.704700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0.569537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3.04E-07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0.000117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(0.16435)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(0.12599)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(3.4E-07)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(8.6E-05)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[-0.53657]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[-4.28784]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[ 4.52061]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[ 0.89368]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[ 1.35965]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3.833540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0.982735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9.43E-07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-0.000177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(0.39826)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(0.30530)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(8.3E-07)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[ 0.43564]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[ 9.62569]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[ 3.21892]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[ 1.14302]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[-0.84806]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1.438778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-2.112873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-2.00E-06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-0.000456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(0.91483)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(0.70129)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(0.00048)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[ 2.69970]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[ 1.57273]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[-3.01283]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[-1.05314]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[-0.95191]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-7.916244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-144664.0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22156.39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0.429265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26.97433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(13.7007)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(113477.)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(86989.3)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(0.23514)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(59.4661)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[-0.57780]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[-1.27483]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[ 0.25470]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[ 1.82554]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[ 0.45361]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10.42373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96540.42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34198.98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0.007705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17.54632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(11.8628)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(98253.9)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(75319.7)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(0.20360)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(51.4887)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[ 0.87869]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[ 0.98256]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[ 0.45405]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[ 0.03784]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[ 0.34078]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-0.011164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-158.2274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-48.00879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-0.000477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0.533980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(0.04019)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(332.853)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(255.160)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(0.17443)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[-0.27779]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[-0.47537]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[-0.18815]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[-0.69193]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[ 3.06132]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-0.105119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-158.4984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-349.1763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0.000342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-0.424744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(0.04099)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(339.530)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(260.277)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(0.17793)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[-2.56429]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[-0.46682]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[-1.34155]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[ 0.48607]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[-2.38719]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1.920176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18954.16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-24854.79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0.132366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-12.41254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(3.59757)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(29797.1)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(22841.9)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(15.6148)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[ 0.53374]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[ 0.63611]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[-1.08812]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[ 2.14377]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[-0.79492]</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0.867054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0.999084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0.996314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0.500994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0.593999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0.809252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0.998685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0.994712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0.284034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0.417477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212.6606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1.46E+10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8.57E+09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0.062642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4006.264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3.040742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25185.08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19306.44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0.052188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13.19793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15.00030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2507.973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621.7612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2.309160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3.365009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-79.41063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-386.1554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-377.1178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58.79958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-129.3212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5.318273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23.36208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22.83046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-2.811740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8.254190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5.812095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23.85591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23.32428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-2.317917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8.748012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17.42559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157640.2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0.230000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6.962246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265496.5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0.061677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4.50E+17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6.37E+16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-899.0024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56.11779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58.58690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597395" w:rsidRDefault="009C61AA" w:rsidP="009C61AA">
      <w:pPr>
        <w:tabs>
          <w:tab w:val="left" w:pos="2250"/>
        </w:tabs>
        <w:autoSpaceDE w:val="0"/>
        <w:autoSpaceDN w:val="0"/>
        <w:adjustRightInd w:val="0"/>
        <w:rPr>
          <w:rFonts w:cs="Arial"/>
          <w:b/>
          <w:sz w:val="24"/>
          <w:szCs w:val="24"/>
        </w:rPr>
      </w:pPr>
      <w:r>
        <w:rPr>
          <w:rFonts w:cs="Arial"/>
          <w:b/>
          <w:sz w:val="24"/>
          <w:szCs w:val="24"/>
        </w:rPr>
        <w:t>Acronyms for variables</w:t>
      </w:r>
      <w:r>
        <w:rPr>
          <w:rFonts w:cs="Arial"/>
          <w:b/>
          <w:sz w:val="24"/>
          <w:szCs w:val="24"/>
        </w:rPr>
        <w:tab/>
      </w:r>
    </w:p>
    <w:p w:rsidR="009C61AA" w:rsidRPr="00597395" w:rsidRDefault="009C61AA" w:rsidP="009C61AA">
      <w:pPr>
        <w:autoSpaceDE w:val="0"/>
        <w:autoSpaceDN w:val="0"/>
        <w:adjustRightInd w:val="0"/>
        <w:rPr>
          <w:rFonts w:cs="Arial"/>
          <w:sz w:val="24"/>
          <w:szCs w:val="24"/>
        </w:rPr>
      </w:pPr>
      <w:r w:rsidRPr="00597395">
        <w:rPr>
          <w:rFonts w:cs="Arial"/>
          <w:sz w:val="24"/>
          <w:szCs w:val="24"/>
        </w:rPr>
        <w:t>INT             =  Interest rate</w:t>
      </w:r>
    </w:p>
    <w:p w:rsidR="009C61AA" w:rsidRPr="00597395" w:rsidRDefault="009C61AA" w:rsidP="009C61AA">
      <w:pPr>
        <w:autoSpaceDE w:val="0"/>
        <w:autoSpaceDN w:val="0"/>
        <w:adjustRightInd w:val="0"/>
        <w:rPr>
          <w:rFonts w:cs="Arial"/>
          <w:sz w:val="24"/>
          <w:szCs w:val="24"/>
        </w:rPr>
      </w:pPr>
      <w:r w:rsidRPr="00597395">
        <w:rPr>
          <w:rFonts w:cs="Arial"/>
          <w:sz w:val="24"/>
          <w:szCs w:val="24"/>
        </w:rPr>
        <w:t>MS              =  Money Supply</w:t>
      </w:r>
    </w:p>
    <w:p w:rsidR="009C61AA" w:rsidRPr="00597395" w:rsidRDefault="009C61AA" w:rsidP="009C61AA">
      <w:pPr>
        <w:autoSpaceDE w:val="0"/>
        <w:autoSpaceDN w:val="0"/>
        <w:adjustRightInd w:val="0"/>
        <w:rPr>
          <w:rFonts w:cs="Arial"/>
          <w:sz w:val="24"/>
          <w:szCs w:val="24"/>
        </w:rPr>
      </w:pPr>
      <w:r w:rsidRPr="00597395">
        <w:rPr>
          <w:rFonts w:cs="Arial"/>
          <w:sz w:val="24"/>
          <w:szCs w:val="24"/>
        </w:rPr>
        <w:t>TDS            = Total Domestic Savings</w:t>
      </w:r>
    </w:p>
    <w:p w:rsidR="009C61AA" w:rsidRPr="00597395" w:rsidRDefault="009C61AA" w:rsidP="009C61AA">
      <w:pPr>
        <w:autoSpaceDE w:val="0"/>
        <w:autoSpaceDN w:val="0"/>
        <w:adjustRightInd w:val="0"/>
        <w:rPr>
          <w:rFonts w:cs="Arial"/>
          <w:sz w:val="24"/>
          <w:szCs w:val="24"/>
        </w:rPr>
      </w:pPr>
      <w:r w:rsidRPr="00597395">
        <w:rPr>
          <w:rFonts w:cs="Arial"/>
          <w:sz w:val="24"/>
          <w:szCs w:val="24"/>
        </w:rPr>
        <w:t xml:space="preserve">FDC1          = Share of subnational governments revenue in total government revenue </w:t>
      </w:r>
    </w:p>
    <w:p w:rsidR="009C61AA" w:rsidRDefault="009C61AA" w:rsidP="009C61AA">
      <w:pPr>
        <w:autoSpaceDE w:val="0"/>
        <w:autoSpaceDN w:val="0"/>
        <w:adjustRightInd w:val="0"/>
        <w:rPr>
          <w:rFonts w:cs="Arial"/>
          <w:sz w:val="24"/>
          <w:szCs w:val="24"/>
        </w:rPr>
      </w:pPr>
      <w:r w:rsidRPr="00597395">
        <w:rPr>
          <w:rFonts w:cs="Arial"/>
          <w:sz w:val="24"/>
          <w:szCs w:val="24"/>
        </w:rPr>
        <w:t xml:space="preserve">                       (Re</w:t>
      </w:r>
      <w:r>
        <w:rPr>
          <w:rFonts w:cs="Arial"/>
          <w:sz w:val="24"/>
          <w:szCs w:val="24"/>
        </w:rPr>
        <w:t>venue Decentralization measure)</w:t>
      </w: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B34D8A" w:rsidRDefault="00B34D8A" w:rsidP="009C61AA">
      <w:pPr>
        <w:autoSpaceDE w:val="0"/>
        <w:autoSpaceDN w:val="0"/>
        <w:adjustRightInd w:val="0"/>
        <w:rPr>
          <w:rFonts w:cs="Arial"/>
          <w:sz w:val="24"/>
          <w:szCs w:val="24"/>
        </w:rPr>
      </w:pPr>
    </w:p>
    <w:p w:rsidR="00136B24" w:rsidRDefault="00136B24" w:rsidP="009C61AA">
      <w:pPr>
        <w:tabs>
          <w:tab w:val="left" w:pos="2250"/>
        </w:tabs>
        <w:spacing w:line="360" w:lineRule="auto"/>
        <w:rPr>
          <w:rFonts w:cs="Arial"/>
          <w:sz w:val="24"/>
          <w:szCs w:val="24"/>
        </w:rPr>
      </w:pPr>
    </w:p>
    <w:p w:rsidR="00EC51C7" w:rsidRDefault="00EC51C7" w:rsidP="009C61AA">
      <w:pPr>
        <w:tabs>
          <w:tab w:val="left" w:pos="2250"/>
        </w:tabs>
        <w:spacing w:line="360" w:lineRule="auto"/>
        <w:rPr>
          <w:b/>
          <w:sz w:val="24"/>
          <w:szCs w:val="24"/>
        </w:rPr>
      </w:pPr>
    </w:p>
    <w:p w:rsidR="009C61AA" w:rsidRPr="00B34D8A" w:rsidRDefault="00B34D8A" w:rsidP="009C61AA">
      <w:pPr>
        <w:tabs>
          <w:tab w:val="left" w:pos="2250"/>
        </w:tabs>
        <w:spacing w:line="360" w:lineRule="auto"/>
        <w:rPr>
          <w:sz w:val="24"/>
          <w:szCs w:val="24"/>
        </w:rPr>
      </w:pPr>
      <w:r>
        <w:rPr>
          <w:b/>
          <w:sz w:val="24"/>
          <w:szCs w:val="24"/>
        </w:rPr>
        <w:lastRenderedPageBreak/>
        <w:t xml:space="preserve">Appendix 18: </w:t>
      </w:r>
      <w:r w:rsidRPr="00B34D8A">
        <w:rPr>
          <w:sz w:val="24"/>
          <w:szCs w:val="24"/>
        </w:rPr>
        <w:t xml:space="preserve">VAR Estimation (INT) </w:t>
      </w:r>
      <w:r w:rsidR="008B1403">
        <w:rPr>
          <w:sz w:val="24"/>
          <w:szCs w:val="24"/>
        </w:rPr>
        <w:t>Interest rate Equation 39</w:t>
      </w:r>
    </w:p>
    <w:tbl>
      <w:tblPr>
        <w:tblW w:w="9326" w:type="dxa"/>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05/02/10   Time: 10:28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0.539354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1856.466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1310.510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-0.000528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-0.190281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(0.15892)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(1369.28)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(1001.34)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(0.70562)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[ 3.39393]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[ 1.35580]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[ 1.30876]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[-0.15229]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[-0.26967]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0.378731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-3277.464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116.0217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-0.002130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2.144659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(0.16896)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(1455.78)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(1064.60)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(0.75020)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[ 2.24158]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[-2.25134]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[ 0.10898]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[-0.57826]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[ 2.85879]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-7.63E-05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0.168261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0.265602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4.14E-07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2.74E-05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(0.23732)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(0.17355)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[-2.77019]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[ 0.70900]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[ 1.53039]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[ 0.68981]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[ 0.22390]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-2.12E-06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-0.655149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0.573050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4.16E-07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0.000109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(0.16204)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(0.11850)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[-0.11288]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[-4.04318]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[ 4.83599]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[ 1.01388]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[ 1.30767]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6.44E-06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3.742283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0.909728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1.54E-06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-0.000148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(0.40903)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(0.29912)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[ 0.13561]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[ 9.14920]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[ 3.04136]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[ 1.48943]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[-0.70327]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0.778204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-2.108181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-4.16E-06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-0.000279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(9.3E-05)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(0.80126)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(0.58595)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(0.00041)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[ 2.73094]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[ 0.97122]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[-3.59786]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[-2.05318]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[-0.67523]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-4.722198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-90517.51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-50135.66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0.436866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30.50509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(9.50930)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(81934.9)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(59918.2)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(0.20735)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(42.2228)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[-0.49659]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[-1.10475]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[-0.83674]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[ 2.10693]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[ 0.72248]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-8.249829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40491.99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-31268.15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0.196110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-3.982429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(9.19921)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(79263.0)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(57964.3)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(0.20059)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(40.8460)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[-0.89680]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[ 0.51086]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[-0.53944]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[ 0.97769]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[-0.09750]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0.006423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-49.40099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58.03376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-0.000565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0.508849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(0.04022)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(346.543)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(253.423)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(0.17858)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[ 0.15969]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[-0.14255]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[ 0.22900]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[-0.64473]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[ 2.84940]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-0.108558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-156.5538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-443.6008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-0.417643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(0.03984)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(343.235)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(251.004)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(0.17688)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[-2.72516]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[-0.45611]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[-1.76730]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[ 0.15006]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[-2.36121]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7.970803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28674.40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23821.21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0.167648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-14.58721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(4.36096)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(37575.3)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(27478.4)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(0.09509)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(19.3634)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[ 1.82776]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[ 0.76312]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[ 0.86691]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[ 1.76306]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[-0.75334]</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0.873617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0.999057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0.996549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0.733761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0.596088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0.818668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0.998648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0.995049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0.618004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0.420473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202.1632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1.50E+10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8.03E+09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0.096118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3985.654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2.964743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25545.08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18680.86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0.064645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13.16394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15.89862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2437.717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664.2578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6.338841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3.394304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-78.55006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-386.6380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-375.9978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51.52133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-129.2335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5.267651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23.39047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22.76458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-2.383607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8.249032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5.761473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23.88429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23.25840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-1.889785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8.742854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17.42559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157640.2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0.352324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6.962246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265496.5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0.104594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8.43E+17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1.19E+17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-909.6785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56.74579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59.21491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597395" w:rsidRDefault="009C61AA" w:rsidP="009C61AA">
      <w:pPr>
        <w:tabs>
          <w:tab w:val="left" w:pos="2250"/>
        </w:tabs>
        <w:autoSpaceDE w:val="0"/>
        <w:autoSpaceDN w:val="0"/>
        <w:adjustRightInd w:val="0"/>
        <w:jc w:val="both"/>
        <w:rPr>
          <w:rFonts w:cs="Arial"/>
          <w:b/>
          <w:sz w:val="24"/>
          <w:szCs w:val="24"/>
        </w:rPr>
      </w:pPr>
      <w:r>
        <w:rPr>
          <w:rFonts w:cs="Arial"/>
          <w:b/>
          <w:sz w:val="24"/>
          <w:szCs w:val="24"/>
        </w:rPr>
        <w:t>Acronyms for variables</w:t>
      </w:r>
      <w:r>
        <w:rPr>
          <w:rFonts w:cs="Arial"/>
          <w:b/>
          <w:sz w:val="24"/>
          <w:szCs w:val="24"/>
        </w:rPr>
        <w:tab/>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INT             =  Interest rate</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MS              =  Money Supply</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TDS            = Total Domestic Savings</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 xml:space="preserve">FDC2          = Share of subnational governments expenditure in total government expenditure </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 xml:space="preserve">                       (Expenditure Decentralization measure)</w:t>
      </w:r>
    </w:p>
    <w:p w:rsidR="009C61AA" w:rsidRDefault="009C61AA" w:rsidP="009C61AA">
      <w:pPr>
        <w:autoSpaceDE w:val="0"/>
        <w:autoSpaceDN w:val="0"/>
        <w:adjustRightInd w:val="0"/>
        <w:jc w:val="both"/>
        <w:rPr>
          <w:rFonts w:cs="Arial"/>
          <w:sz w:val="24"/>
          <w:szCs w:val="24"/>
        </w:rPr>
      </w:pPr>
      <w:r w:rsidRPr="00597395">
        <w:rPr>
          <w:rFonts w:cs="Arial"/>
          <w:sz w:val="24"/>
          <w:szCs w:val="24"/>
        </w:rPr>
        <w:t>INF              = Inflation rate</w:t>
      </w: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B34D8A" w:rsidRDefault="00B34D8A" w:rsidP="009C61AA">
      <w:pPr>
        <w:autoSpaceDE w:val="0"/>
        <w:autoSpaceDN w:val="0"/>
        <w:adjustRightInd w:val="0"/>
        <w:jc w:val="both"/>
        <w:rPr>
          <w:rFonts w:cs="Arial"/>
          <w:sz w:val="24"/>
          <w:szCs w:val="24"/>
        </w:rPr>
      </w:pPr>
    </w:p>
    <w:p w:rsidR="00B34D8A" w:rsidRDefault="00B34D8A" w:rsidP="009C61AA">
      <w:pPr>
        <w:autoSpaceDE w:val="0"/>
        <w:autoSpaceDN w:val="0"/>
        <w:adjustRightInd w:val="0"/>
        <w:jc w:val="both"/>
        <w:rPr>
          <w:rFonts w:cs="Arial"/>
          <w:sz w:val="24"/>
          <w:szCs w:val="24"/>
        </w:rPr>
      </w:pPr>
    </w:p>
    <w:p w:rsidR="00B34D8A" w:rsidRDefault="00B34D8A" w:rsidP="009C61AA">
      <w:pPr>
        <w:autoSpaceDE w:val="0"/>
        <w:autoSpaceDN w:val="0"/>
        <w:adjustRightInd w:val="0"/>
        <w:jc w:val="both"/>
        <w:rPr>
          <w:rFonts w:cs="Arial"/>
          <w:sz w:val="24"/>
          <w:szCs w:val="24"/>
        </w:rPr>
      </w:pPr>
    </w:p>
    <w:p w:rsidR="00B34D8A" w:rsidRDefault="00B34D8A" w:rsidP="009C61AA">
      <w:pPr>
        <w:autoSpaceDE w:val="0"/>
        <w:autoSpaceDN w:val="0"/>
        <w:adjustRightInd w:val="0"/>
        <w:jc w:val="both"/>
        <w:rPr>
          <w:rFonts w:cs="Arial"/>
          <w:sz w:val="24"/>
          <w:szCs w:val="24"/>
        </w:rPr>
      </w:pPr>
    </w:p>
    <w:p w:rsidR="00B34D8A" w:rsidRDefault="00B34D8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EC51C7" w:rsidRDefault="00EC51C7"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Pr="00597395" w:rsidRDefault="00D82CD3" w:rsidP="009C61AA">
      <w:pPr>
        <w:tabs>
          <w:tab w:val="left" w:pos="3225"/>
        </w:tabs>
        <w:spacing w:line="360" w:lineRule="auto"/>
        <w:rPr>
          <w:rFonts w:ascii="Arial" w:hAnsi="Arial" w:cs="Arial"/>
          <w:sz w:val="24"/>
          <w:szCs w:val="24"/>
        </w:rPr>
      </w:pPr>
      <w:r>
        <w:rPr>
          <w:b/>
          <w:sz w:val="24"/>
          <w:szCs w:val="24"/>
        </w:rPr>
        <w:lastRenderedPageBreak/>
        <w:t xml:space="preserve">Appendix 19: </w:t>
      </w:r>
      <w:r w:rsidRPr="00D82CD3">
        <w:rPr>
          <w:sz w:val="24"/>
          <w:szCs w:val="24"/>
        </w:rPr>
        <w:t xml:space="preserve">VAR Estimation (INT) </w:t>
      </w:r>
      <w:r w:rsidR="009C61AA" w:rsidRPr="00D82CD3">
        <w:rPr>
          <w:sz w:val="24"/>
          <w:szCs w:val="24"/>
        </w:rPr>
        <w:t xml:space="preserve">Interest rate Equation </w:t>
      </w:r>
      <w:r w:rsidR="008B1403">
        <w:rPr>
          <w:sz w:val="24"/>
          <w:szCs w:val="24"/>
        </w:rPr>
        <w:t>40</w:t>
      </w:r>
    </w:p>
    <w:tbl>
      <w:tblPr>
        <w:tblW w:w="9326" w:type="dxa"/>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05/02/10   Time: 10:37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0.594729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2586.744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1914.055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0.003066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-0.391156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(0.15249)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(1146.42)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(954.395)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(0.66763)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[ 3.90003]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[ 2.25637]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[ 2.00552]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[ 1.21990]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[-0.58589]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0.403997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-2464.481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736.5578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2.070475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(0.17647)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(1326.68)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(1104.46)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(0.77261)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[ 2.28931]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[-1.85763]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[ 0.66689]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[ 0.05751]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[ 2.67986]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-7.41E-05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0.122057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0.164575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3.61E-07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3.60E-05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(0.21035)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(0.17511)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[-2.64912]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[ 0.58027]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[ 0.93983]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[ 0.78342]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[ 0.29356]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-8.59E-06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-0.608900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0.581961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3.93E-07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0.000108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(0.13955)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(0.11618)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(8.1E-05)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[-0.46278]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[-4.36319]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[ 5.00919]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[ 1.28466]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[ 1.32741]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1.71E-05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3.667771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0.939348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4.07E-07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-0.000161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(0.35954)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(0.29931)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(7.9E-07)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[ 0.35749]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[ 10.2014]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[ 3.13835]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[ 0.51577]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[-0.76779]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0.000247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0.967698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-1.812322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-2.47E-06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-0.000285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(9.7E-05)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(0.72948)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(0.60729)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(0.00042)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[ 2.54161]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[ 1.32656]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[-2.98427]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[-1.54467]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[-0.67126]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-8.372477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-247801.3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-52557.38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0.252135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36.95614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(11.8687)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(89227.1)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(74281.6)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(0.19561)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(51.9623)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[-0.70542]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[-2.77720]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[-0.70754]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[ 1.28894]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[ 0.71121]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13.33733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24931.19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-65133.94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0.240711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-27.07529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(12.2925)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(92413.3)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(76934.1)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(0.20260)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(53.8178)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[ 1.08499]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[ 0.26978]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[-0.84662]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[ 1.18811]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[-0.50309]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-0.011945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-87.37832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9.472894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-0.000412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0.548709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(0.03989)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(299.866)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(249.638)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(0.17463)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[-0.29947]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[-0.29139]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[ 0.03795]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[-0.62725]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[ 3.14212]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-0.101069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-235.5067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-448.0826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-0.000366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-0.437462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(0.04017)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(301.989)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(251.406)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(0.17587)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[-2.51604]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[-0.77985]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[-1.78230]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[-0.55303]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[-2.48746]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1.796651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36218.23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2388.751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0.075955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-4.312399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(2.45159)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(18430.6)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(15343.5)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(0.04041)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(10.7333)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[ 0.73285]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[ 1.96511]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[ 0.15568]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[ 1.87980]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[-0.40178]</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0.869934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0.999261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0.996497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0.890514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0.595858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0.813383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0.998940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0.994973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0.842911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0.420145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208.0548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1.18E+10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8.15E+09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0.056516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3987.916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3.007634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22610.88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18823.57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0.049570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13.16767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15.38328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3112.086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654.1894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18.70717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3.391074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-79.03840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-382.4895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-376.2566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60.54916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-129.2432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5.296377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23.14644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22.77980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-2.914657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8.249599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5.790199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23.64027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23.27362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-2.420834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8.743422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17.42559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157640.2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0.261882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6.962246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265496.5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0.125069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4.28E+17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6.06E+16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-898.1607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56.06827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58.53739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597395" w:rsidRDefault="009C61AA" w:rsidP="009C61AA">
      <w:pPr>
        <w:tabs>
          <w:tab w:val="left" w:pos="2250"/>
        </w:tabs>
        <w:autoSpaceDE w:val="0"/>
        <w:autoSpaceDN w:val="0"/>
        <w:adjustRightInd w:val="0"/>
        <w:jc w:val="both"/>
        <w:rPr>
          <w:rFonts w:cs="Arial"/>
          <w:b/>
          <w:sz w:val="24"/>
          <w:szCs w:val="24"/>
        </w:rPr>
      </w:pPr>
      <w:r w:rsidRPr="00597395">
        <w:rPr>
          <w:rFonts w:cs="Arial"/>
          <w:b/>
          <w:sz w:val="24"/>
          <w:szCs w:val="24"/>
        </w:rPr>
        <w:t>Acronyms for variab</w:t>
      </w:r>
      <w:r>
        <w:rPr>
          <w:rFonts w:cs="Arial"/>
          <w:b/>
          <w:sz w:val="24"/>
          <w:szCs w:val="24"/>
        </w:rPr>
        <w:t>les</w:t>
      </w:r>
      <w:r>
        <w:rPr>
          <w:rFonts w:cs="Arial"/>
          <w:b/>
          <w:sz w:val="24"/>
          <w:szCs w:val="24"/>
        </w:rPr>
        <w:tab/>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INT             =  Interest rate</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MS              =  Money Supply</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TDS            = Total Domestic Savings</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FDC3          = Subnational governments revenue as a ratio of total government expenditure</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 xml:space="preserve">                       (Simultaneity measure of decentralization)</w:t>
      </w:r>
    </w:p>
    <w:p w:rsidR="009C61AA" w:rsidRDefault="009C61AA" w:rsidP="009C61AA">
      <w:pPr>
        <w:autoSpaceDE w:val="0"/>
        <w:autoSpaceDN w:val="0"/>
        <w:adjustRightInd w:val="0"/>
        <w:jc w:val="both"/>
        <w:rPr>
          <w:rFonts w:cs="Arial"/>
          <w:sz w:val="24"/>
          <w:szCs w:val="24"/>
        </w:rPr>
      </w:pPr>
      <w:r w:rsidRPr="00597395">
        <w:rPr>
          <w:rFonts w:cs="Arial"/>
          <w:sz w:val="24"/>
          <w:szCs w:val="24"/>
        </w:rPr>
        <w:t>INF              = Inflation rate</w:t>
      </w: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EC51C7" w:rsidRDefault="00EC51C7" w:rsidP="009C61AA">
      <w:pPr>
        <w:autoSpaceDE w:val="0"/>
        <w:autoSpaceDN w:val="0"/>
        <w:adjustRightInd w:val="0"/>
        <w:jc w:val="both"/>
        <w:rPr>
          <w:rFonts w:cs="Arial"/>
          <w:sz w:val="24"/>
          <w:szCs w:val="24"/>
        </w:rPr>
      </w:pPr>
    </w:p>
    <w:p w:rsidR="009C61AA" w:rsidRDefault="009C61AA" w:rsidP="009C61AA">
      <w:pPr>
        <w:autoSpaceDE w:val="0"/>
        <w:autoSpaceDN w:val="0"/>
        <w:adjustRightInd w:val="0"/>
        <w:jc w:val="both"/>
        <w:rPr>
          <w:rFonts w:cs="Arial"/>
          <w:sz w:val="24"/>
          <w:szCs w:val="24"/>
        </w:rPr>
      </w:pPr>
    </w:p>
    <w:p w:rsidR="009C61AA" w:rsidRPr="00D82CD3" w:rsidRDefault="00D82CD3" w:rsidP="009C61AA">
      <w:pPr>
        <w:tabs>
          <w:tab w:val="left" w:pos="2250"/>
        </w:tabs>
        <w:spacing w:line="360" w:lineRule="auto"/>
        <w:rPr>
          <w:sz w:val="24"/>
          <w:szCs w:val="24"/>
        </w:rPr>
      </w:pPr>
      <w:r>
        <w:rPr>
          <w:b/>
          <w:sz w:val="24"/>
          <w:szCs w:val="24"/>
        </w:rPr>
        <w:lastRenderedPageBreak/>
        <w:t xml:space="preserve">Appendix 20: </w:t>
      </w:r>
      <w:r w:rsidRPr="00D82CD3">
        <w:rPr>
          <w:sz w:val="24"/>
          <w:szCs w:val="24"/>
        </w:rPr>
        <w:t xml:space="preserve">VAR Estimation (INT) </w:t>
      </w:r>
      <w:r w:rsidR="009C61AA" w:rsidRPr="00D82CD3">
        <w:rPr>
          <w:sz w:val="24"/>
          <w:szCs w:val="24"/>
        </w:rPr>
        <w:t>Interest rate Equation 4</w:t>
      </w:r>
      <w:r w:rsidR="008B1403">
        <w:rPr>
          <w:sz w:val="24"/>
          <w:szCs w:val="24"/>
        </w:rPr>
        <w:t>1</w:t>
      </w:r>
    </w:p>
    <w:tbl>
      <w:tblPr>
        <w:tblW w:w="9326" w:type="dxa"/>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05/02/10   Time: 10:46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0.536769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1719.067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1272.139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0.003630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0.001828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(0.18001)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(1380.86)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(995.913)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(0.00379)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[ 2.98180]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[ 1.24492]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[ 1.27736]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[ 1.34491]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[ 0.48186]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0.294845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-3016.023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-442.6111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-0.001663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-0.001385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(0.17352)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(1331.02)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(959.965)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(0.00366)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[ 1.69923]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[-2.26595]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[-0.46107]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[-0.63925]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[-0.37887]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-6.33E-05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0.077330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0.427111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-2.36E-07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3.31E-07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(0.27158)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(0.19587)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(7.5E-07)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[-1.78787]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[ 0.28475]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[ 2.18060]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[-0.44396]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[ 0.44427]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4.10E-07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-0.696508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0.631969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1.37E-07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4.52E-07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(0.17163)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(0.12378)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(3.4E-07)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(4.7E-07)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[ 0.01831]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[-4.05825]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[ 5.10550]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[ 0.40930]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[ 0.95851]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2.90E-05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3.871742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0.914670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1.37E-06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1.76E-06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(5.2E-05)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(0.39937)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(0.28804)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(7.8E-07)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[ 0.55780]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[ 9.69452]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[ 3.17551]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[ 1.75269]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[ 1.60446]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TDS(-2)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1.031834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-2.827985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-1.17E-06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-4.35E-06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(0.96357)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(0.69495)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(1.9E-06)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(2.6E-06)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[ 1.38346]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[ 1.07084]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[-4.06934]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[-0.61878]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[-1.64467]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13.38788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-69264.90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137311.8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0.320929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0.061377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(15.8668)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(121712.)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(87781.4)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(0.23790)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(0.33435)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[ 0.84377]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[-0.56909]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[ 1.56425]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[ 1.34901]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[ 0.18357]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19.95769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90036.87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66382.97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-0.101310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-0.015118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(13.8691)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(106388.)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(76729.3)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(0.20795)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(0.29225)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[ 1.43900]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[ 0.84631]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[ 0.86516]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[-0.48719]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[-0.05173]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4.056913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-28655.51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-51844.97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0.105283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0.589691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(10.3785)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(79611.9)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(57418.0)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(0.15561)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(0.21870)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[ 0.39090]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[-0.35994]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[-0.90294]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[ 0.67658]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[ 2.69635]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-16.90749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29147.68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-80882.83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0.288504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0.344121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(10.9919)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(84316.7)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(60811.3)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(0.16481)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(0.23162)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[-1.53818]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[ 0.34569]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[-1.33006]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[ 1.75057]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[ 1.48569]</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0.839314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0.999050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0.996618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0.539707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0.683856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0.779057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0.998694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0.995350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0.367098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0.565301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257.0342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1.51E+10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7.87E+09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0.057782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0.114134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3.272577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25103.39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18105.17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0.049067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0.068961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13.92884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2804.708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785.8011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3.126750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5.768295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-82.63234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-386.7685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-375.6571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60.17244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48.60067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5.448961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23.33932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22.68571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-2.951320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-2.270628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5.897891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23.78825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23.13464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-2.502390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-1.821698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17.42559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157640.2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0.230000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0.352324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6.962246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265496.5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0.061677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0.104594</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1.06E+13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1.87E+12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-721.5474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45.38514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47.62979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bl>
    <w:p w:rsidR="009C61AA" w:rsidRPr="00597395" w:rsidRDefault="009C61AA" w:rsidP="009C61AA">
      <w:pPr>
        <w:tabs>
          <w:tab w:val="left" w:pos="2250"/>
        </w:tabs>
        <w:autoSpaceDE w:val="0"/>
        <w:autoSpaceDN w:val="0"/>
        <w:adjustRightInd w:val="0"/>
        <w:jc w:val="both"/>
        <w:rPr>
          <w:rFonts w:cs="Arial"/>
          <w:b/>
          <w:sz w:val="24"/>
          <w:szCs w:val="24"/>
        </w:rPr>
      </w:pPr>
      <w:r>
        <w:rPr>
          <w:rFonts w:cs="Arial"/>
          <w:b/>
          <w:sz w:val="24"/>
          <w:szCs w:val="24"/>
        </w:rPr>
        <w:t>Acronyms for variables</w:t>
      </w:r>
      <w:r>
        <w:rPr>
          <w:rFonts w:cs="Arial"/>
          <w:b/>
          <w:sz w:val="24"/>
          <w:szCs w:val="24"/>
        </w:rPr>
        <w:tab/>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INT             =  Interest rate</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MS              =  Money Supply</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TDS            = Total Domestic Savings</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 xml:space="preserve">FDC1          = Share of subnational governments revenue in total government revenue </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 xml:space="preserve">                       (Revenue Decentralization measure)</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 xml:space="preserve">FDC2          = Share of subnational governments expenditure in total government expenditure </w:t>
      </w:r>
    </w:p>
    <w:p w:rsidR="009C61AA" w:rsidRDefault="009C61AA" w:rsidP="009C61AA">
      <w:pPr>
        <w:autoSpaceDE w:val="0"/>
        <w:autoSpaceDN w:val="0"/>
        <w:adjustRightInd w:val="0"/>
        <w:jc w:val="both"/>
        <w:rPr>
          <w:rFonts w:cs="Arial"/>
          <w:sz w:val="24"/>
          <w:szCs w:val="24"/>
        </w:rPr>
      </w:pPr>
      <w:r w:rsidRPr="00597395">
        <w:rPr>
          <w:rFonts w:cs="Arial"/>
          <w:sz w:val="24"/>
          <w:szCs w:val="24"/>
        </w:rPr>
        <w:t xml:space="preserve">                       (Expenditure Decentralization measure)</w:t>
      </w: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2C684D" w:rsidRDefault="002C684D" w:rsidP="009C61AA">
      <w:pPr>
        <w:autoSpaceDE w:val="0"/>
        <w:autoSpaceDN w:val="0"/>
        <w:adjustRightInd w:val="0"/>
        <w:jc w:val="both"/>
        <w:rPr>
          <w:rFonts w:cs="Arial"/>
          <w:sz w:val="24"/>
          <w:szCs w:val="24"/>
        </w:rPr>
      </w:pPr>
    </w:p>
    <w:p w:rsidR="000F7F67" w:rsidRDefault="000F7F67" w:rsidP="009C61AA">
      <w:pPr>
        <w:tabs>
          <w:tab w:val="left" w:pos="2250"/>
        </w:tabs>
        <w:spacing w:line="360" w:lineRule="auto"/>
        <w:rPr>
          <w:rFonts w:cs="Arial"/>
          <w:sz w:val="24"/>
          <w:szCs w:val="24"/>
        </w:rPr>
      </w:pPr>
    </w:p>
    <w:p w:rsidR="00EC51C7" w:rsidRPr="00597395" w:rsidRDefault="00EC51C7" w:rsidP="009C61AA">
      <w:pPr>
        <w:tabs>
          <w:tab w:val="left" w:pos="2250"/>
        </w:tabs>
        <w:spacing w:line="360" w:lineRule="auto"/>
        <w:rPr>
          <w:b/>
          <w:sz w:val="24"/>
          <w:szCs w:val="24"/>
        </w:rPr>
      </w:pPr>
    </w:p>
    <w:p w:rsidR="009C61AA" w:rsidRPr="002C684D" w:rsidRDefault="002C684D" w:rsidP="009C61AA">
      <w:pPr>
        <w:tabs>
          <w:tab w:val="left" w:pos="2250"/>
        </w:tabs>
        <w:spacing w:line="360" w:lineRule="auto"/>
        <w:rPr>
          <w:sz w:val="24"/>
          <w:szCs w:val="24"/>
        </w:rPr>
      </w:pPr>
      <w:r>
        <w:rPr>
          <w:b/>
          <w:sz w:val="24"/>
          <w:szCs w:val="24"/>
        </w:rPr>
        <w:lastRenderedPageBreak/>
        <w:t xml:space="preserve">Appendix 21: </w:t>
      </w:r>
      <w:r w:rsidRPr="002C684D">
        <w:rPr>
          <w:sz w:val="24"/>
          <w:szCs w:val="24"/>
        </w:rPr>
        <w:t xml:space="preserve">VAR Estimation (INT) </w:t>
      </w:r>
      <w:r w:rsidR="008B1403">
        <w:rPr>
          <w:sz w:val="24"/>
          <w:szCs w:val="24"/>
        </w:rPr>
        <w:t>Interest rate Equation 42</w:t>
      </w:r>
    </w:p>
    <w:tbl>
      <w:tblPr>
        <w:tblW w:w="9326" w:type="dxa"/>
        <w:tblInd w:w="60" w:type="dxa"/>
        <w:tblLayout w:type="fixed"/>
        <w:tblCellMar>
          <w:left w:w="30" w:type="dxa"/>
          <w:right w:w="30" w:type="dxa"/>
        </w:tblCellMar>
        <w:tblLook w:val="0000"/>
      </w:tblPr>
      <w:tblGrid>
        <w:gridCol w:w="2396"/>
        <w:gridCol w:w="1386"/>
        <w:gridCol w:w="1386"/>
        <w:gridCol w:w="1386"/>
        <w:gridCol w:w="1386"/>
        <w:gridCol w:w="1386"/>
      </w:tblGrid>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Vector Autoregression Estimates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Date: 05/02/10   Time: 10:56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5168" w:type="dxa"/>
            <w:gridSpan w:val="3"/>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Sample (adjusted): 1972 2007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Included observations: 35 after adjustments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6554" w:type="dxa"/>
            <w:gridSpan w:val="4"/>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Standard errors in ( ) &amp; t-statistics in [ ]</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0.492831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2754.669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0.003515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-0.000193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-0.414287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(0.17663)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(3167.74)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(0.00294)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(0.00414)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(0.75961)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[ 2.79020]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[ 0.86960]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[ 1.19752]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[-0.04662]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[-0.54539]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INT(-2)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0.362853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196.9625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-0.000152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0.000339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2.181637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(0.18226)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(3268.65)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(0.00303)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(0.00428)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(0.78381)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[ 1.99091]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[ 0.06026]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[-0.05006]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[ 0.07934]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[ 2.78337]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-2.31E-05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1.301341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-1.16E-07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-3.91E-08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-7.00E-05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(0.22138)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(2.9E-07)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[-1.86857]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[ 5.87830]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[-0.56583]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[-0.13514]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[-1.31868]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MS(-2)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2.68E-05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-0.163102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1.60E-07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1.26E-07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6.32E-05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(0.25340)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(3.3E-07)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(6.1E-05)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[ 1.89934]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[-0.64366]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[ 0.67972]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[ 0.37986]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[ 1.03946]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19.11619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-32463.60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0.188268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-0.382077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-17.95980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(12.6368)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(226635.)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(0.21001)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(0.29647)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(54.3462)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[ 1.51274]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[-0.14324]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[ 0.89647]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[-1.28874]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[-0.33047]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15.51871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70523.71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-0.101173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-0.058825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31.59200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(13.3272)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(239016.)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(0.22148)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(0.31267)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(57.3151)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[ 1.16444]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[ 0.29506]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[-0.45680]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[-0.18814]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[ 0.55120]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-8.745145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-138733.6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0.092403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0.517050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42.92730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(10.4186)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(186852.)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(0.17314)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(0.24443)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(44.8064)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[-0.83938]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[-0.74248]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[ 0.53368]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[ 2.11532]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[ 0.95806]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FDC2(-2)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-17.02592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-34276.48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0.243428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0.249385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-11.91155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(10.7653)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(193069.)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(0.17891)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(0.25256)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(46.2973)</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[-1.58156]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[-0.17753]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[ 1.36065]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[ 0.98741]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[-0.25728]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0.022302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-502.3977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-0.000997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-0.001101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0.496840</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(0.04123)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(739.465)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(0.00097)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(0.17732)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[ 0.54090]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[-0.67941]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[-1.45431]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[-1.13799]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[ 2.80192]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INF(-2)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-0.092741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-716.1122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9.93E-05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-0.000354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-0.395671</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(0.04156)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(745.412)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(0.00098)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(0.17875)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[-2.23132]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[-0.96069]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[ 0.14379]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[-0.36302]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[-2.21358]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5.914627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43489.45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0.052280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0.195445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-17.82304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(4.72369)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(84716.8)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(0.07850)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(0.11082)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(20.3148)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[ 1.25212]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[ 0.51335]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[ 0.66598]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[ 1.76358]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[-0.87734]</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0.862798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0.995567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0.517151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0.665390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0.588639</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Adj. R-squared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0.803145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0.993639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0.307217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0.519907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0.409786</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Sum sq. resids</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219.4694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7.06E+10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0.060614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0.120801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4059.155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S.E. equation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3.089037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55400.19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0.051336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0.072472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13.28477</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F-statistic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14.46357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516.4821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2.463394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4.573673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3.291194</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-79.94640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-412.9587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59.35913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47.63564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-129.5442</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AIC</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5.349788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24.93875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-2.844655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-2.155038</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8.267305</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w:t>
            </w:r>
            <w:smartTag w:uri="urn:schemas-microsoft-com:office:smarttags" w:element="place">
              <w:smartTag w:uri="urn:schemas-microsoft-com:office:smarttags" w:element="City">
                <w:r>
                  <w:rPr>
                    <w:rFonts w:ascii="Arial" w:hAnsi="Arial" w:cs="Arial"/>
                    <w:color w:val="000000"/>
                  </w:rPr>
                  <w:t>Schwarz</w:t>
                </w:r>
              </w:smartTag>
              <w:r>
                <w:rPr>
                  <w:rFonts w:ascii="Arial" w:hAnsi="Arial" w:cs="Arial"/>
                  <w:color w:val="000000"/>
                </w:rPr>
                <w:t xml:space="preserve"> </w:t>
              </w:r>
              <w:smartTag w:uri="urn:schemas-microsoft-com:office:smarttags" w:element="State">
                <w:r>
                  <w:rPr>
                    <w:rFonts w:ascii="Arial" w:hAnsi="Arial" w:cs="Arial"/>
                    <w:color w:val="000000"/>
                  </w:rPr>
                  <w:t>SC</w:t>
                </w:r>
              </w:smartTag>
            </w:smartTag>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5.843611</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25.43257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-2.350832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-1.661215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8.761128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Mean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17.42559</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412109.2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0.230000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0.352324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21.00588</w:t>
            </w:r>
          </w:p>
        </w:tc>
      </w:tr>
      <w:tr w:rsidR="009C61AA" w:rsidTr="00693436">
        <w:trPr>
          <w:trHeight w:val="272"/>
        </w:trPr>
        <w:tc>
          <w:tcPr>
            <w:tcW w:w="239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S.D. dependent</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6.962246</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694619.2</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0.061677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0.104594</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17.29216</w:t>
            </w:r>
          </w:p>
        </w:tc>
      </w:tr>
      <w:tr w:rsidR="009C61AA" w:rsidTr="00693436">
        <w:trPr>
          <w:trHeight w:hRule="exact" w:val="102"/>
        </w:trPr>
        <w:tc>
          <w:tcPr>
            <w:tcW w:w="239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2"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 (dof adj.)</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42878683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Determinant resid covariance</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6074157.</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Log likelihood</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-506.7520</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Akaike information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33.04423</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val="272"/>
        </w:trPr>
        <w:tc>
          <w:tcPr>
            <w:tcW w:w="3782" w:type="dxa"/>
            <w:gridSpan w:val="2"/>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r>
              <w:rPr>
                <w:rFonts w:ascii="Arial" w:hAnsi="Arial" w:cs="Arial"/>
                <w:color w:val="000000"/>
              </w:rPr>
              <w:t> Schwarz criterion</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r>
              <w:rPr>
                <w:rFonts w:ascii="Arial" w:hAnsi="Arial" w:cs="Arial"/>
                <w:color w:val="000000"/>
              </w:rPr>
              <w:t> 35.51335</w:t>
            </w: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02"/>
        </w:trPr>
        <w:tc>
          <w:tcPr>
            <w:tcW w:w="239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double" w:sz="6" w:space="0" w:color="auto"/>
              <w:right w:val="nil"/>
            </w:tcBorders>
            <w:vAlign w:val="bottom"/>
          </w:tcPr>
          <w:p w:rsidR="009C61AA" w:rsidRDefault="009C61AA" w:rsidP="00693436">
            <w:pPr>
              <w:autoSpaceDE w:val="0"/>
              <w:autoSpaceDN w:val="0"/>
              <w:adjustRightInd w:val="0"/>
              <w:jc w:val="center"/>
              <w:rPr>
                <w:rFonts w:ascii="Arial" w:hAnsi="Arial" w:cs="Arial"/>
                <w:color w:val="000000"/>
              </w:rPr>
            </w:pPr>
          </w:p>
        </w:tc>
      </w:tr>
      <w:tr w:rsidR="009C61AA" w:rsidTr="00693436">
        <w:trPr>
          <w:trHeight w:hRule="exact" w:val="153"/>
        </w:trPr>
        <w:tc>
          <w:tcPr>
            <w:tcW w:w="239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jc w:val="center"/>
              <w:rPr>
                <w:rFonts w:ascii="Arial" w:hAnsi="Arial" w:cs="Arial"/>
                <w:color w:val="000000"/>
              </w:rPr>
            </w:pPr>
          </w:p>
        </w:tc>
        <w:tc>
          <w:tcPr>
            <w:tcW w:w="1386" w:type="dxa"/>
            <w:tcBorders>
              <w:top w:val="nil"/>
              <w:left w:val="nil"/>
              <w:bottom w:val="nil"/>
              <w:right w:val="nil"/>
            </w:tcBorders>
            <w:vAlign w:val="bottom"/>
          </w:tcPr>
          <w:p w:rsidR="009C61AA" w:rsidRDefault="009C61AA" w:rsidP="00693436">
            <w:pPr>
              <w:autoSpaceDE w:val="0"/>
              <w:autoSpaceDN w:val="0"/>
              <w:adjustRightInd w:val="0"/>
              <w:rPr>
                <w:rFonts w:ascii="Arial" w:hAnsi="Arial" w:cs="Arial"/>
                <w:color w:val="000000"/>
              </w:rPr>
            </w:pPr>
          </w:p>
        </w:tc>
      </w:tr>
    </w:tbl>
    <w:p w:rsidR="009C61AA" w:rsidRDefault="009C61AA" w:rsidP="009C61AA">
      <w:pPr>
        <w:tabs>
          <w:tab w:val="left" w:pos="2250"/>
        </w:tabs>
        <w:autoSpaceDE w:val="0"/>
        <w:autoSpaceDN w:val="0"/>
        <w:adjustRightInd w:val="0"/>
        <w:jc w:val="both"/>
        <w:rPr>
          <w:rFonts w:cs="Arial"/>
          <w:b/>
          <w:sz w:val="24"/>
          <w:szCs w:val="24"/>
        </w:rPr>
      </w:pPr>
    </w:p>
    <w:p w:rsidR="009C61AA" w:rsidRDefault="009C61AA" w:rsidP="009C61AA">
      <w:pPr>
        <w:tabs>
          <w:tab w:val="left" w:pos="2250"/>
        </w:tabs>
        <w:autoSpaceDE w:val="0"/>
        <w:autoSpaceDN w:val="0"/>
        <w:adjustRightInd w:val="0"/>
        <w:jc w:val="both"/>
        <w:rPr>
          <w:rFonts w:cs="Arial"/>
          <w:b/>
          <w:sz w:val="24"/>
          <w:szCs w:val="24"/>
        </w:rPr>
      </w:pPr>
    </w:p>
    <w:p w:rsidR="009C61AA" w:rsidRPr="00597395" w:rsidRDefault="009C61AA" w:rsidP="009C61AA">
      <w:pPr>
        <w:tabs>
          <w:tab w:val="left" w:pos="2250"/>
        </w:tabs>
        <w:autoSpaceDE w:val="0"/>
        <w:autoSpaceDN w:val="0"/>
        <w:adjustRightInd w:val="0"/>
        <w:jc w:val="both"/>
        <w:rPr>
          <w:rFonts w:cs="Arial"/>
          <w:b/>
          <w:sz w:val="24"/>
          <w:szCs w:val="24"/>
        </w:rPr>
      </w:pPr>
      <w:r w:rsidRPr="00597395">
        <w:rPr>
          <w:rFonts w:cs="Arial"/>
          <w:b/>
          <w:sz w:val="24"/>
          <w:szCs w:val="24"/>
        </w:rPr>
        <w:t>Acronyms for variables</w:t>
      </w:r>
      <w:r w:rsidRPr="00597395">
        <w:rPr>
          <w:rFonts w:cs="Arial"/>
          <w:b/>
          <w:sz w:val="24"/>
          <w:szCs w:val="24"/>
        </w:rPr>
        <w:tab/>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INT             =  Interest rate</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MS              =  Money Supply</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 xml:space="preserve">FDC1          = Share of subnational governments revenue in total government revenue </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 xml:space="preserve">                       (Revenue Decentralization measure)</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 xml:space="preserve">FDC2          = Share of subnational governments expenditure in total government expenditure </w:t>
      </w:r>
    </w:p>
    <w:p w:rsidR="009C61AA" w:rsidRPr="00597395" w:rsidRDefault="009C61AA" w:rsidP="009C61AA">
      <w:pPr>
        <w:autoSpaceDE w:val="0"/>
        <w:autoSpaceDN w:val="0"/>
        <w:adjustRightInd w:val="0"/>
        <w:jc w:val="both"/>
        <w:rPr>
          <w:rFonts w:cs="Arial"/>
          <w:sz w:val="24"/>
          <w:szCs w:val="24"/>
        </w:rPr>
      </w:pPr>
      <w:r w:rsidRPr="00597395">
        <w:rPr>
          <w:rFonts w:cs="Arial"/>
          <w:sz w:val="24"/>
          <w:szCs w:val="24"/>
        </w:rPr>
        <w:t xml:space="preserve">                       (Expenditure Decentralization measure)</w:t>
      </w:r>
    </w:p>
    <w:p w:rsidR="009C61AA" w:rsidRDefault="009C61AA" w:rsidP="009C61AA">
      <w:pPr>
        <w:autoSpaceDE w:val="0"/>
        <w:autoSpaceDN w:val="0"/>
        <w:adjustRightInd w:val="0"/>
        <w:jc w:val="both"/>
        <w:rPr>
          <w:rFonts w:cs="Arial"/>
          <w:sz w:val="24"/>
          <w:szCs w:val="24"/>
        </w:rPr>
      </w:pPr>
      <w:r w:rsidRPr="00597395">
        <w:rPr>
          <w:rFonts w:cs="Arial"/>
          <w:sz w:val="24"/>
          <w:szCs w:val="24"/>
        </w:rPr>
        <w:t>INF              = Inflation rate</w:t>
      </w:r>
    </w:p>
    <w:p w:rsidR="00EC51C7" w:rsidRDefault="00EC51C7" w:rsidP="009C61AA">
      <w:pPr>
        <w:autoSpaceDE w:val="0"/>
        <w:autoSpaceDN w:val="0"/>
        <w:adjustRightInd w:val="0"/>
        <w:jc w:val="both"/>
        <w:rPr>
          <w:rFonts w:cs="Arial"/>
          <w:sz w:val="24"/>
          <w:szCs w:val="24"/>
        </w:rPr>
      </w:pPr>
    </w:p>
    <w:p w:rsidR="00EC51C7" w:rsidRDefault="00EC51C7" w:rsidP="009C61AA">
      <w:pPr>
        <w:autoSpaceDE w:val="0"/>
        <w:autoSpaceDN w:val="0"/>
        <w:adjustRightInd w:val="0"/>
        <w:jc w:val="both"/>
        <w:rPr>
          <w:rFonts w:cs="Arial"/>
          <w:sz w:val="24"/>
          <w:szCs w:val="24"/>
        </w:rPr>
      </w:pPr>
    </w:p>
    <w:p w:rsidR="00EC51C7" w:rsidRDefault="00EC51C7" w:rsidP="009C61AA">
      <w:pPr>
        <w:autoSpaceDE w:val="0"/>
        <w:autoSpaceDN w:val="0"/>
        <w:adjustRightInd w:val="0"/>
        <w:jc w:val="both"/>
        <w:rPr>
          <w:rFonts w:cs="Arial"/>
          <w:sz w:val="24"/>
          <w:szCs w:val="24"/>
        </w:rPr>
      </w:pPr>
    </w:p>
    <w:p w:rsidR="00EC51C7" w:rsidRDefault="00EC51C7" w:rsidP="009C61AA">
      <w:pPr>
        <w:autoSpaceDE w:val="0"/>
        <w:autoSpaceDN w:val="0"/>
        <w:adjustRightInd w:val="0"/>
        <w:jc w:val="both"/>
        <w:rPr>
          <w:rFonts w:cs="Arial"/>
          <w:sz w:val="24"/>
          <w:szCs w:val="24"/>
        </w:rPr>
      </w:pPr>
    </w:p>
    <w:p w:rsidR="00EC51C7" w:rsidRPr="009C61AA" w:rsidRDefault="00EC51C7" w:rsidP="009C61AA">
      <w:pPr>
        <w:autoSpaceDE w:val="0"/>
        <w:autoSpaceDN w:val="0"/>
        <w:adjustRightInd w:val="0"/>
        <w:jc w:val="both"/>
        <w:rPr>
          <w:rFonts w:cs="Arial"/>
          <w:sz w:val="24"/>
          <w:szCs w:val="24"/>
        </w:rPr>
      </w:pPr>
    </w:p>
    <w:sectPr w:rsidR="00EC51C7" w:rsidRPr="009C61AA" w:rsidSect="0067546B">
      <w:footerReference w:type="even" r:id="rId97"/>
      <w:footerReference w:type="default" r:id="rId98"/>
      <w:pgSz w:w="12240" w:h="15840"/>
      <w:pgMar w:top="1080" w:right="1170" w:bottom="171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3F2" w:rsidRDefault="007463F2">
      <w:r>
        <w:separator/>
      </w:r>
    </w:p>
  </w:endnote>
  <w:endnote w:type="continuationSeparator" w:id="1">
    <w:p w:rsidR="007463F2" w:rsidRDefault="00746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40" w:rsidRDefault="00920069" w:rsidP="003A59F7">
    <w:pPr>
      <w:pStyle w:val="Footer"/>
      <w:framePr w:wrap="around" w:vAnchor="text" w:hAnchor="margin" w:xAlign="right" w:y="1"/>
      <w:rPr>
        <w:rStyle w:val="PageNumber"/>
      </w:rPr>
    </w:pPr>
    <w:r>
      <w:rPr>
        <w:rStyle w:val="PageNumber"/>
      </w:rPr>
      <w:fldChar w:fldCharType="begin"/>
    </w:r>
    <w:r w:rsidR="000C5340">
      <w:rPr>
        <w:rStyle w:val="PageNumber"/>
      </w:rPr>
      <w:instrText xml:space="preserve">PAGE  </w:instrText>
    </w:r>
    <w:r>
      <w:rPr>
        <w:rStyle w:val="PageNumber"/>
      </w:rPr>
      <w:fldChar w:fldCharType="separate"/>
    </w:r>
    <w:r w:rsidR="000C5340">
      <w:rPr>
        <w:rStyle w:val="PageNumber"/>
        <w:noProof/>
      </w:rPr>
      <w:t>71</w:t>
    </w:r>
    <w:r>
      <w:rPr>
        <w:rStyle w:val="PageNumber"/>
      </w:rPr>
      <w:fldChar w:fldCharType="end"/>
    </w:r>
  </w:p>
  <w:p w:rsidR="000C5340" w:rsidRDefault="000C5340" w:rsidP="003A59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40" w:rsidRDefault="00920069" w:rsidP="003A59F7">
    <w:pPr>
      <w:pStyle w:val="Footer"/>
      <w:framePr w:wrap="around" w:vAnchor="text" w:hAnchor="margin" w:xAlign="right" w:y="1"/>
      <w:rPr>
        <w:rStyle w:val="PageNumber"/>
      </w:rPr>
    </w:pPr>
    <w:r>
      <w:rPr>
        <w:rStyle w:val="PageNumber"/>
      </w:rPr>
      <w:fldChar w:fldCharType="begin"/>
    </w:r>
    <w:r w:rsidR="000C5340">
      <w:rPr>
        <w:rStyle w:val="PageNumber"/>
      </w:rPr>
      <w:instrText xml:space="preserve">PAGE  </w:instrText>
    </w:r>
    <w:r>
      <w:rPr>
        <w:rStyle w:val="PageNumber"/>
      </w:rPr>
      <w:fldChar w:fldCharType="separate"/>
    </w:r>
    <w:r w:rsidR="00546F70">
      <w:rPr>
        <w:rStyle w:val="PageNumber"/>
        <w:noProof/>
      </w:rPr>
      <w:t>115</w:t>
    </w:r>
    <w:r>
      <w:rPr>
        <w:rStyle w:val="PageNumber"/>
      </w:rPr>
      <w:fldChar w:fldCharType="end"/>
    </w:r>
  </w:p>
  <w:p w:rsidR="000C5340" w:rsidRDefault="000C5340" w:rsidP="003A59F7">
    <w:pPr>
      <w:pStyle w:val="Footer"/>
      <w:ind w:right="360"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3F2" w:rsidRDefault="007463F2">
      <w:r>
        <w:separator/>
      </w:r>
    </w:p>
  </w:footnote>
  <w:footnote w:type="continuationSeparator" w:id="1">
    <w:p w:rsidR="007463F2" w:rsidRDefault="007463F2">
      <w:r>
        <w:continuationSeparator/>
      </w:r>
    </w:p>
  </w:footnote>
  <w:footnote w:id="2">
    <w:p w:rsidR="000C5340" w:rsidRPr="00F57F48" w:rsidRDefault="000C5340" w:rsidP="00DF3DE0">
      <w:pPr>
        <w:pStyle w:val="FootnoteText"/>
        <w:jc w:val="both"/>
        <w:rPr>
          <w:sz w:val="22"/>
          <w:szCs w:val="22"/>
        </w:rPr>
      </w:pPr>
      <w:r w:rsidRPr="00F57F48">
        <w:rPr>
          <w:rStyle w:val="FootnoteReference"/>
          <w:sz w:val="22"/>
          <w:szCs w:val="22"/>
        </w:rPr>
        <w:footnoteRef/>
      </w:r>
      <w:r w:rsidRPr="00F57F48">
        <w:rPr>
          <w:sz w:val="22"/>
          <w:szCs w:val="22"/>
        </w:rPr>
        <w:t xml:space="preserve"> Consider, for example, how apportioning of collections among distinct jurisdictions may be difficult, when the same company operates across different areas.</w:t>
      </w:r>
    </w:p>
  </w:footnote>
  <w:footnote w:id="3">
    <w:p w:rsidR="000C5340" w:rsidRPr="002377B4" w:rsidRDefault="000C5340" w:rsidP="00DF3DE0">
      <w:pPr>
        <w:pStyle w:val="FootnoteText"/>
        <w:spacing w:line="360" w:lineRule="auto"/>
        <w:jc w:val="both"/>
        <w:rPr>
          <w:sz w:val="22"/>
          <w:szCs w:val="22"/>
        </w:rPr>
      </w:pPr>
      <w:r w:rsidRPr="002377B4">
        <w:rPr>
          <w:rStyle w:val="FootnoteReference"/>
          <w:sz w:val="22"/>
          <w:szCs w:val="22"/>
        </w:rPr>
        <w:footnoteRef/>
      </w:r>
      <w:r w:rsidRPr="002377B4">
        <w:rPr>
          <w:sz w:val="22"/>
          <w:szCs w:val="22"/>
        </w:rPr>
        <w:t xml:space="preserve"> For example, indigenous people, rich in energy resources, in the </w:t>
      </w:r>
      <w:smartTag w:uri="urn:schemas-microsoft-com:office:smarttags" w:element="country-region">
        <w:smartTag w:uri="urn:schemas-microsoft-com:office:smarttags" w:element="place">
          <w:r w:rsidRPr="002377B4">
            <w:rPr>
              <w:sz w:val="22"/>
              <w:szCs w:val="22"/>
            </w:rPr>
            <w:t>US</w:t>
          </w:r>
        </w:smartTag>
      </w:smartTag>
      <w:r w:rsidRPr="002377B4">
        <w:rPr>
          <w:sz w:val="22"/>
          <w:szCs w:val="22"/>
        </w:rPr>
        <w:t xml:space="preserve"> have set up an organization, namely the Council of Energy Resources Tribes (CERT) to share information and specialist expertise. This allowed individual groups to expand the range of taxation instruments actually utilized (see O’Faircheallaugh, 1998, p. 191).</w:t>
      </w:r>
    </w:p>
  </w:footnote>
  <w:footnote w:id="4">
    <w:p w:rsidR="000C5340" w:rsidRDefault="000C5340" w:rsidP="00DF3DE0">
      <w:pPr>
        <w:pStyle w:val="FootnoteText"/>
        <w:spacing w:line="360" w:lineRule="auto"/>
        <w:jc w:val="both"/>
      </w:pPr>
      <w:r w:rsidRPr="002377B4">
        <w:rPr>
          <w:rStyle w:val="FootnoteReference"/>
          <w:sz w:val="22"/>
          <w:szCs w:val="22"/>
        </w:rPr>
        <w:footnoteRef/>
      </w:r>
      <w:r w:rsidRPr="002377B4">
        <w:rPr>
          <w:sz w:val="22"/>
          <w:szCs w:val="22"/>
        </w:rPr>
        <w:t xml:space="preserve"> These externalities are analyzed in detail (see </w:t>
      </w:r>
      <w:smartTag w:uri="urn:schemas-microsoft-com:office:smarttags" w:element="place">
        <w:smartTag w:uri="urn:schemas-microsoft-com:office:smarttags" w:element="City">
          <w:r w:rsidRPr="002377B4">
            <w:rPr>
              <w:sz w:val="22"/>
              <w:szCs w:val="22"/>
            </w:rPr>
            <w:t>Wilson</w:t>
          </w:r>
        </w:smartTag>
      </w:smartTag>
      <w:r w:rsidRPr="002377B4">
        <w:rPr>
          <w:sz w:val="22"/>
          <w:szCs w:val="22"/>
        </w:rPr>
        <w:t>, 2006, p. 339-352).</w:t>
      </w:r>
    </w:p>
  </w:footnote>
  <w:footnote w:id="5">
    <w:p w:rsidR="000C5340" w:rsidRPr="002377B4" w:rsidRDefault="000C5340" w:rsidP="00DF3DE0">
      <w:pPr>
        <w:pStyle w:val="FootnoteText"/>
        <w:spacing w:line="360" w:lineRule="auto"/>
        <w:jc w:val="both"/>
        <w:rPr>
          <w:sz w:val="22"/>
          <w:szCs w:val="22"/>
        </w:rPr>
      </w:pPr>
      <w:r w:rsidRPr="002377B4">
        <w:rPr>
          <w:rStyle w:val="FootnoteReference"/>
          <w:sz w:val="22"/>
          <w:szCs w:val="22"/>
        </w:rPr>
        <w:footnoteRef/>
      </w:r>
      <w:r w:rsidRPr="002377B4">
        <w:rPr>
          <w:sz w:val="22"/>
          <w:szCs w:val="22"/>
        </w:rPr>
        <w:t xml:space="preserve"> Examples are provided, in the case of petroleum, both by federal countries, such as Nigeria (in the case of the ‘Littoral States and the Federal Government’ concerning offshore oil revenue ownership), Australia, Brazil, Argentina, Russia and Canada (in the case of the ‘Atlantic Accord’ concerning the Newfoundland and Labrador provincial governments) and by non-federal countries such as Colombia, Bolivia, Papua New Guinea and Italy.</w:t>
      </w:r>
    </w:p>
  </w:footnote>
  <w:footnote w:id="6">
    <w:p w:rsidR="000C5340" w:rsidRPr="002377B4" w:rsidRDefault="000C5340" w:rsidP="00DF3DE0">
      <w:pPr>
        <w:pStyle w:val="FootnoteText"/>
        <w:spacing w:line="360" w:lineRule="auto"/>
        <w:jc w:val="both"/>
        <w:rPr>
          <w:sz w:val="22"/>
          <w:szCs w:val="22"/>
        </w:rPr>
      </w:pPr>
      <w:r w:rsidRPr="002377B4">
        <w:rPr>
          <w:rStyle w:val="FootnoteReference"/>
          <w:sz w:val="22"/>
          <w:szCs w:val="22"/>
        </w:rPr>
        <w:footnoteRef/>
      </w:r>
      <w:r w:rsidRPr="002377B4">
        <w:rPr>
          <w:sz w:val="22"/>
          <w:szCs w:val="22"/>
        </w:rPr>
        <w:t xml:space="preserve"> Bird and Stauffer (2001) contains the proceedings of a conference held in February 2000 in </w:t>
      </w:r>
      <w:smartTag w:uri="urn:schemas-microsoft-com:office:smarttags" w:element="City">
        <w:r w:rsidRPr="002377B4">
          <w:rPr>
            <w:sz w:val="22"/>
            <w:szCs w:val="22"/>
          </w:rPr>
          <w:t>Murten</w:t>
        </w:r>
      </w:smartTag>
      <w:r w:rsidRPr="002377B4">
        <w:rPr>
          <w:sz w:val="22"/>
          <w:szCs w:val="22"/>
        </w:rPr>
        <w:t xml:space="preserve">, </w:t>
      </w:r>
      <w:smartTag w:uri="urn:schemas-microsoft-com:office:smarttags" w:element="country-region">
        <w:r w:rsidRPr="002377B4">
          <w:rPr>
            <w:sz w:val="22"/>
            <w:szCs w:val="22"/>
          </w:rPr>
          <w:t>Switzerland</w:t>
        </w:r>
      </w:smartTag>
      <w:r w:rsidRPr="002377B4">
        <w:rPr>
          <w:sz w:val="22"/>
          <w:szCs w:val="22"/>
        </w:rPr>
        <w:t xml:space="preserve"> on this topic, organized by the World Bank Institut in collaboration with the Institut du Federalisme of the </w:t>
      </w:r>
      <w:smartTag w:uri="urn:schemas-microsoft-com:office:smarttags" w:element="place">
        <w:smartTag w:uri="urn:schemas-microsoft-com:office:smarttags" w:element="PlaceType">
          <w:r w:rsidRPr="002377B4">
            <w:rPr>
              <w:sz w:val="22"/>
              <w:szCs w:val="22"/>
            </w:rPr>
            <w:t>University</w:t>
          </w:r>
        </w:smartTag>
        <w:r w:rsidRPr="002377B4">
          <w:rPr>
            <w:sz w:val="22"/>
            <w:szCs w:val="22"/>
          </w:rPr>
          <w:t xml:space="preserve"> of </w:t>
        </w:r>
        <w:smartTag w:uri="urn:schemas-microsoft-com:office:smarttags" w:element="PlaceName">
          <w:r w:rsidRPr="002377B4">
            <w:rPr>
              <w:sz w:val="22"/>
              <w:szCs w:val="22"/>
            </w:rPr>
            <w:t>Fribourg</w:t>
          </w:r>
        </w:smartTag>
      </w:smartTag>
      <w:r>
        <w:rPr>
          <w:sz w:val="22"/>
          <w:szCs w:val="22"/>
        </w:rPr>
        <w:t>.</w:t>
      </w:r>
    </w:p>
  </w:footnote>
  <w:footnote w:id="7">
    <w:p w:rsidR="000C5340" w:rsidRPr="002377B4" w:rsidRDefault="000C5340" w:rsidP="00DF3DE0">
      <w:pPr>
        <w:pStyle w:val="FootnoteText"/>
        <w:spacing w:line="360" w:lineRule="auto"/>
        <w:jc w:val="both"/>
        <w:rPr>
          <w:sz w:val="22"/>
          <w:szCs w:val="22"/>
        </w:rPr>
      </w:pPr>
      <w:r w:rsidRPr="002377B4">
        <w:rPr>
          <w:rStyle w:val="FootnoteReference"/>
          <w:sz w:val="22"/>
          <w:szCs w:val="22"/>
        </w:rPr>
        <w:footnoteRef/>
      </w:r>
      <w:r w:rsidRPr="002377B4">
        <w:rPr>
          <w:sz w:val="22"/>
          <w:szCs w:val="22"/>
        </w:rPr>
        <w:t xml:space="preserve"> Alesina et al. (2002) develop a parallel concept of ‘fractionalization’, which is an index that measures a country’s ethnic, linguistic and religious mix. Fragmentation emphasizes the territorial dimension of ethnic or other differentiation.</w:t>
      </w:r>
    </w:p>
  </w:footnote>
  <w:footnote w:id="8">
    <w:p w:rsidR="000C5340" w:rsidRPr="003275D4" w:rsidRDefault="000C5340" w:rsidP="00DF3DE0">
      <w:pPr>
        <w:pStyle w:val="FootnoteText"/>
        <w:spacing w:line="360" w:lineRule="auto"/>
        <w:jc w:val="both"/>
        <w:rPr>
          <w:sz w:val="22"/>
          <w:szCs w:val="22"/>
        </w:rPr>
      </w:pPr>
      <w:r w:rsidRPr="002377B4">
        <w:rPr>
          <w:rStyle w:val="FootnoteReference"/>
          <w:sz w:val="22"/>
          <w:szCs w:val="22"/>
        </w:rPr>
        <w:footnoteRef/>
      </w:r>
      <w:r w:rsidRPr="002377B4">
        <w:rPr>
          <w:sz w:val="22"/>
          <w:szCs w:val="22"/>
        </w:rPr>
        <w:t xml:space="preserve"> Even with respect to the </w:t>
      </w:r>
      <w:smartTag w:uri="urn:schemas-microsoft-com:office:smarttags" w:element="country-region">
        <w:r w:rsidRPr="002377B4">
          <w:rPr>
            <w:sz w:val="22"/>
            <w:szCs w:val="22"/>
          </w:rPr>
          <w:t>United States</w:t>
        </w:r>
      </w:smartTag>
      <w:r w:rsidRPr="002377B4">
        <w:rPr>
          <w:sz w:val="22"/>
          <w:szCs w:val="22"/>
        </w:rPr>
        <w:t xml:space="preserve"> (broadly conceived) there are many ‘asymmetrical’ relationships: for example, </w:t>
      </w:r>
      <w:smartTag w:uri="urn:schemas-microsoft-com:office:smarttags" w:element="place">
        <w:r w:rsidRPr="002377B4">
          <w:rPr>
            <w:sz w:val="22"/>
            <w:szCs w:val="22"/>
          </w:rPr>
          <w:t>Puerto Rico</w:t>
        </w:r>
      </w:smartTag>
      <w:r w:rsidRPr="002377B4">
        <w:rPr>
          <w:sz w:val="22"/>
          <w:szCs w:val="22"/>
        </w:rPr>
        <w:t xml:space="preserve">. Indeed, Elazar (1957) identified two ‘federacies’, three ‘associated states’, three ‘home-rule territories’, three ‘unincorporated territories’, and 130 distinct First Nations with asymmetrical relations to the US federal government (Zeilo 2005). For a brief overview of the racial and economic diversity of </w:t>
      </w:r>
      <w:smartTag w:uri="urn:schemas-microsoft-com:office:smarttags" w:element="country-region">
        <w:r w:rsidRPr="002377B4">
          <w:rPr>
            <w:sz w:val="22"/>
            <w:szCs w:val="22"/>
          </w:rPr>
          <w:t>Brazil</w:t>
        </w:r>
      </w:smartTag>
      <w:r w:rsidRPr="002377B4">
        <w:rPr>
          <w:sz w:val="22"/>
          <w:szCs w:val="22"/>
        </w:rPr>
        <w:t>, see Avelar</w:t>
      </w:r>
      <w:r>
        <w:t xml:space="preserve"> </w:t>
      </w:r>
      <w:r w:rsidRPr="003275D4">
        <w:rPr>
          <w:sz w:val="22"/>
          <w:szCs w:val="22"/>
        </w:rPr>
        <w:t xml:space="preserve">(1999); Affonso (2001) provides a useful recent review of decentralization and reform in </w:t>
      </w:r>
      <w:smartTag w:uri="urn:schemas-microsoft-com:office:smarttags" w:element="country-region">
        <w:smartTag w:uri="urn:schemas-microsoft-com:office:smarttags" w:element="place">
          <w:r w:rsidRPr="003275D4">
            <w:rPr>
              <w:sz w:val="22"/>
              <w:szCs w:val="22"/>
            </w:rPr>
            <w:t>Brazil</w:t>
          </w:r>
        </w:smartTag>
      </w:smartTag>
      <w:r w:rsidRPr="003275D4">
        <w:rPr>
          <w:sz w:val="22"/>
          <w:szCs w:val="22"/>
        </w:rPr>
        <w:t xml:space="preserve">. </w:t>
      </w:r>
      <w:smartTag w:uri="urn:schemas-microsoft-com:office:smarttags" w:element="place">
        <w:r w:rsidRPr="003275D4">
          <w:rPr>
            <w:sz w:val="22"/>
            <w:szCs w:val="22"/>
          </w:rPr>
          <w:t>Watts</w:t>
        </w:r>
      </w:smartTag>
      <w:r w:rsidRPr="003275D4">
        <w:rPr>
          <w:sz w:val="22"/>
          <w:szCs w:val="22"/>
        </w:rPr>
        <w:t xml:space="preserve"> (1999) provides a useful categorization of different forms of ‘association’ between territories.</w:t>
      </w:r>
    </w:p>
  </w:footnote>
  <w:footnote w:id="9">
    <w:p w:rsidR="000C5340" w:rsidRPr="006B74EA" w:rsidRDefault="000C5340" w:rsidP="00DF3DE0">
      <w:pPr>
        <w:pStyle w:val="FootnoteText"/>
        <w:spacing w:line="360" w:lineRule="auto"/>
        <w:jc w:val="both"/>
        <w:rPr>
          <w:sz w:val="22"/>
          <w:szCs w:val="22"/>
        </w:rPr>
      </w:pPr>
      <w:r w:rsidRPr="006B74EA">
        <w:rPr>
          <w:rStyle w:val="FootnoteReference"/>
          <w:sz w:val="22"/>
          <w:szCs w:val="22"/>
        </w:rPr>
        <w:footnoteRef/>
      </w:r>
      <w:r w:rsidRPr="006B74EA">
        <w:rPr>
          <w:sz w:val="22"/>
          <w:szCs w:val="22"/>
        </w:rPr>
        <w:t xml:space="preserve"> For a discussion of the role played by fiscal factors in sustaining political equilibrium (with particular reference to </w:t>
      </w:r>
      <w:smartTag w:uri="urn:schemas-microsoft-com:office:smarttags" w:element="place">
        <w:r w:rsidRPr="006B74EA">
          <w:rPr>
            <w:sz w:val="22"/>
            <w:szCs w:val="22"/>
          </w:rPr>
          <w:t>Latin America</w:t>
        </w:r>
      </w:smartTag>
      <w:r w:rsidRPr="006B74EA">
        <w:rPr>
          <w:sz w:val="22"/>
          <w:szCs w:val="22"/>
        </w:rPr>
        <w:t>), see Bird (2003). Wink (2002) in his brilliant account of the resolution of the American Civil War provides an excellent reminder of how precarious the political balance may be at critical moments in a country’s history. All these accounts are useful lessons for the Nigerian nation state.</w:t>
      </w:r>
    </w:p>
  </w:footnote>
  <w:footnote w:id="10">
    <w:p w:rsidR="000C5340" w:rsidRPr="00F57F48" w:rsidRDefault="000C5340" w:rsidP="00CC7525">
      <w:pPr>
        <w:pStyle w:val="FootnoteText"/>
        <w:jc w:val="both"/>
        <w:rPr>
          <w:sz w:val="22"/>
          <w:szCs w:val="22"/>
        </w:rPr>
      </w:pPr>
      <w:r w:rsidRPr="00F57F48">
        <w:rPr>
          <w:rStyle w:val="FootnoteReference"/>
          <w:sz w:val="22"/>
          <w:szCs w:val="22"/>
        </w:rPr>
        <w:footnoteRef/>
      </w:r>
      <w:r w:rsidRPr="00F57F48">
        <w:rPr>
          <w:sz w:val="22"/>
          <w:szCs w:val="22"/>
        </w:rPr>
        <w:t xml:space="preserve"> See Cooley and LeRoy (1985) as cited in Watson and Teelucksingh (undated)</w:t>
      </w:r>
      <w:r>
        <w:rPr>
          <w:sz w:val="22"/>
          <w:szCs w:val="22"/>
        </w:rPr>
        <w:t>.</w:t>
      </w:r>
    </w:p>
  </w:footnote>
  <w:footnote w:id="11">
    <w:p w:rsidR="000C5340" w:rsidRDefault="000C5340" w:rsidP="00295B71">
      <w:pPr>
        <w:pStyle w:val="FootnoteText"/>
      </w:pPr>
      <w:r>
        <w:rPr>
          <w:rStyle w:val="FootnoteReference"/>
        </w:rPr>
        <w:footnoteRef/>
      </w:r>
      <w:r>
        <w:t xml:space="preserve"> Real GDP, inflation rate, exchange rate and interest rate are I (1) series. The unit root hypothesis is therefore rejected.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F84"/>
    <w:multiLevelType w:val="multilevel"/>
    <w:tmpl w:val="2D021C22"/>
    <w:lvl w:ilvl="0">
      <w:start w:val="5"/>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4461298"/>
    <w:multiLevelType w:val="multilevel"/>
    <w:tmpl w:val="E44CCD9A"/>
    <w:lvl w:ilvl="0">
      <w:start w:val="3"/>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DD3977"/>
    <w:multiLevelType w:val="multilevel"/>
    <w:tmpl w:val="930813DE"/>
    <w:lvl w:ilvl="0">
      <w:start w:val="5"/>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DD676A1"/>
    <w:multiLevelType w:val="multilevel"/>
    <w:tmpl w:val="961C30B4"/>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675"/>
        </w:tabs>
        <w:ind w:left="675" w:hanging="67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C2456B"/>
    <w:multiLevelType w:val="hybridMultilevel"/>
    <w:tmpl w:val="CA26A4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124B2"/>
    <w:multiLevelType w:val="hybridMultilevel"/>
    <w:tmpl w:val="AA5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03591"/>
    <w:multiLevelType w:val="hybridMultilevel"/>
    <w:tmpl w:val="7EEA41CC"/>
    <w:lvl w:ilvl="0" w:tplc="57828EB4">
      <w:start w:val="2"/>
      <w:numFmt w:val="bullet"/>
      <w:lvlText w:val="-"/>
      <w:lvlJc w:val="left"/>
      <w:pPr>
        <w:tabs>
          <w:tab w:val="num" w:pos="2610"/>
        </w:tabs>
        <w:ind w:left="2610" w:hanging="360"/>
      </w:pPr>
      <w:rPr>
        <w:rFonts w:ascii="Times New Roman" w:eastAsia="Times New Roman" w:hAnsi="Times New Roman" w:cs="Times New Roman"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7">
    <w:nsid w:val="1E87463E"/>
    <w:multiLevelType w:val="hybridMultilevel"/>
    <w:tmpl w:val="0E10E4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30E2A"/>
    <w:multiLevelType w:val="hybridMultilevel"/>
    <w:tmpl w:val="360CC97A"/>
    <w:lvl w:ilvl="0" w:tplc="0FF0E0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C33312"/>
    <w:multiLevelType w:val="multilevel"/>
    <w:tmpl w:val="E44CCD9A"/>
    <w:lvl w:ilvl="0">
      <w:start w:val="3"/>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8B4A24"/>
    <w:multiLevelType w:val="multilevel"/>
    <w:tmpl w:val="1352A242"/>
    <w:lvl w:ilvl="0">
      <w:start w:val="3"/>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2A23614"/>
    <w:multiLevelType w:val="hybridMultilevel"/>
    <w:tmpl w:val="E44CCD9A"/>
    <w:lvl w:ilvl="0" w:tplc="283A883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0B178F"/>
    <w:multiLevelType w:val="multilevel"/>
    <w:tmpl w:val="1A00C1F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3F32A5"/>
    <w:multiLevelType w:val="hybridMultilevel"/>
    <w:tmpl w:val="42A085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8234CC"/>
    <w:multiLevelType w:val="hybridMultilevel"/>
    <w:tmpl w:val="83A6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213D9"/>
    <w:multiLevelType w:val="multilevel"/>
    <w:tmpl w:val="544446E0"/>
    <w:lvl w:ilvl="0">
      <w:start w:val="5"/>
      <w:numFmt w:val="decimal"/>
      <w:lvlText w:val="%1"/>
      <w:lvlJc w:val="left"/>
      <w:pPr>
        <w:ind w:left="480" w:hanging="480"/>
      </w:pPr>
      <w:rPr>
        <w:rFonts w:hint="default"/>
        <w:b/>
      </w:rPr>
    </w:lvl>
    <w:lvl w:ilvl="1">
      <w:start w:val="6"/>
      <w:numFmt w:val="decimal"/>
      <w:lvlText w:val="%1.%2"/>
      <w:lvlJc w:val="left"/>
      <w:pPr>
        <w:ind w:left="525" w:hanging="480"/>
      </w:pPr>
      <w:rPr>
        <w:rFonts w:hint="default"/>
        <w:b/>
      </w:rPr>
    </w:lvl>
    <w:lvl w:ilvl="2">
      <w:start w:val="2"/>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16">
    <w:nsid w:val="41522F65"/>
    <w:multiLevelType w:val="hybridMultilevel"/>
    <w:tmpl w:val="931E4D5A"/>
    <w:lvl w:ilvl="0" w:tplc="3B08F7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B1A775C"/>
    <w:multiLevelType w:val="hybridMultilevel"/>
    <w:tmpl w:val="86889F24"/>
    <w:lvl w:ilvl="0" w:tplc="04090009">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8">
    <w:nsid w:val="4B582264"/>
    <w:multiLevelType w:val="hybridMultilevel"/>
    <w:tmpl w:val="2E8AB3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56A06"/>
    <w:multiLevelType w:val="hybridMultilevel"/>
    <w:tmpl w:val="5CA6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055621"/>
    <w:multiLevelType w:val="multilevel"/>
    <w:tmpl w:val="057495C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0A1F10"/>
    <w:multiLevelType w:val="multilevel"/>
    <w:tmpl w:val="BB32261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5642F62"/>
    <w:multiLevelType w:val="multilevel"/>
    <w:tmpl w:val="D8445942"/>
    <w:lvl w:ilvl="0">
      <w:start w:val="6"/>
      <w:numFmt w:val="decimal"/>
      <w:lvlText w:val="%1"/>
      <w:lvlJc w:val="left"/>
      <w:pPr>
        <w:tabs>
          <w:tab w:val="num" w:pos="780"/>
        </w:tabs>
        <w:ind w:left="780" w:hanging="780"/>
      </w:pPr>
      <w:rPr>
        <w:rFonts w:hint="default"/>
        <w:b/>
      </w:rPr>
    </w:lvl>
    <w:lvl w:ilvl="1">
      <w:start w:val="4"/>
      <w:numFmt w:val="decimal"/>
      <w:lvlText w:val="%1.%2"/>
      <w:lvlJc w:val="left"/>
      <w:pPr>
        <w:tabs>
          <w:tab w:val="num" w:pos="780"/>
        </w:tabs>
        <w:ind w:left="780" w:hanging="780"/>
      </w:pPr>
      <w:rPr>
        <w:rFonts w:hint="default"/>
        <w:b/>
      </w:rPr>
    </w:lvl>
    <w:lvl w:ilvl="2">
      <w:start w:val="3"/>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5DA70911"/>
    <w:multiLevelType w:val="hybridMultilevel"/>
    <w:tmpl w:val="F0EE9AF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E093A9E"/>
    <w:multiLevelType w:val="multilevel"/>
    <w:tmpl w:val="F06CF4CE"/>
    <w:lvl w:ilvl="0">
      <w:start w:val="7"/>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0BB3F0D"/>
    <w:multiLevelType w:val="multilevel"/>
    <w:tmpl w:val="0E6EE5DE"/>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nsid w:val="65110A77"/>
    <w:multiLevelType w:val="multilevel"/>
    <w:tmpl w:val="6ECAB7DA"/>
    <w:lvl w:ilvl="0">
      <w:start w:val="6"/>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rPr>
    </w:lvl>
    <w:lvl w:ilvl="2">
      <w:start w:val="2"/>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6AAF10BD"/>
    <w:multiLevelType w:val="hybridMultilevel"/>
    <w:tmpl w:val="CEF634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FD6260F"/>
    <w:multiLevelType w:val="hybridMultilevel"/>
    <w:tmpl w:val="36E095E2"/>
    <w:lvl w:ilvl="0" w:tplc="57828EB4">
      <w:start w:val="2"/>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9">
    <w:nsid w:val="70897707"/>
    <w:multiLevelType w:val="multilevel"/>
    <w:tmpl w:val="121AB94E"/>
    <w:lvl w:ilvl="0">
      <w:start w:val="5"/>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4D5695A"/>
    <w:multiLevelType w:val="hybridMultilevel"/>
    <w:tmpl w:val="1528DDBA"/>
    <w:lvl w:ilvl="0" w:tplc="2DD0DB2E">
      <w:start w:val="1"/>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1">
    <w:nsid w:val="76B41DC5"/>
    <w:multiLevelType w:val="multilevel"/>
    <w:tmpl w:val="8DC4029A"/>
    <w:lvl w:ilvl="0">
      <w:start w:val="5"/>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18"/>
  </w:num>
  <w:num w:numId="3">
    <w:abstractNumId w:val="11"/>
  </w:num>
  <w:num w:numId="4">
    <w:abstractNumId w:val="9"/>
  </w:num>
  <w:num w:numId="5">
    <w:abstractNumId w:val="1"/>
  </w:num>
  <w:num w:numId="6">
    <w:abstractNumId w:val="21"/>
  </w:num>
  <w:num w:numId="7">
    <w:abstractNumId w:val="26"/>
  </w:num>
  <w:num w:numId="8">
    <w:abstractNumId w:val="22"/>
  </w:num>
  <w:num w:numId="9">
    <w:abstractNumId w:val="24"/>
  </w:num>
  <w:num w:numId="10">
    <w:abstractNumId w:val="8"/>
  </w:num>
  <w:num w:numId="11">
    <w:abstractNumId w:val="27"/>
  </w:num>
  <w:num w:numId="12">
    <w:abstractNumId w:val="4"/>
  </w:num>
  <w:num w:numId="13">
    <w:abstractNumId w:val="13"/>
  </w:num>
  <w:num w:numId="14">
    <w:abstractNumId w:val="30"/>
  </w:num>
  <w:num w:numId="15">
    <w:abstractNumId w:val="3"/>
  </w:num>
  <w:num w:numId="16">
    <w:abstractNumId w:val="29"/>
  </w:num>
  <w:num w:numId="17">
    <w:abstractNumId w:val="7"/>
  </w:num>
  <w:num w:numId="18">
    <w:abstractNumId w:val="23"/>
  </w:num>
  <w:num w:numId="19">
    <w:abstractNumId w:val="16"/>
  </w:num>
  <w:num w:numId="20">
    <w:abstractNumId w:val="20"/>
  </w:num>
  <w:num w:numId="21">
    <w:abstractNumId w:val="17"/>
  </w:num>
  <w:num w:numId="22">
    <w:abstractNumId w:val="6"/>
  </w:num>
  <w:num w:numId="23">
    <w:abstractNumId w:val="12"/>
  </w:num>
  <w:num w:numId="24">
    <w:abstractNumId w:val="31"/>
  </w:num>
  <w:num w:numId="25">
    <w:abstractNumId w:val="15"/>
  </w:num>
  <w:num w:numId="26">
    <w:abstractNumId w:val="0"/>
  </w:num>
  <w:num w:numId="27">
    <w:abstractNumId w:val="2"/>
  </w:num>
  <w:num w:numId="28">
    <w:abstractNumId w:val="5"/>
  </w:num>
  <w:num w:numId="29">
    <w:abstractNumId w:val="10"/>
  </w:num>
  <w:num w:numId="30">
    <w:abstractNumId w:val="14"/>
  </w:num>
  <w:num w:numId="31">
    <w:abstractNumId w:val="1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7E7D"/>
    <w:rsid w:val="00000B74"/>
    <w:rsid w:val="00000C1C"/>
    <w:rsid w:val="000012B2"/>
    <w:rsid w:val="00002751"/>
    <w:rsid w:val="0000378C"/>
    <w:rsid w:val="00005333"/>
    <w:rsid w:val="00005A7F"/>
    <w:rsid w:val="00005AAB"/>
    <w:rsid w:val="000060D2"/>
    <w:rsid w:val="00007CE9"/>
    <w:rsid w:val="00007E37"/>
    <w:rsid w:val="000103DC"/>
    <w:rsid w:val="000109F3"/>
    <w:rsid w:val="00011256"/>
    <w:rsid w:val="00011F5E"/>
    <w:rsid w:val="00012441"/>
    <w:rsid w:val="00013089"/>
    <w:rsid w:val="000139A1"/>
    <w:rsid w:val="00014321"/>
    <w:rsid w:val="00014622"/>
    <w:rsid w:val="00014843"/>
    <w:rsid w:val="000148E5"/>
    <w:rsid w:val="00014E03"/>
    <w:rsid w:val="00015914"/>
    <w:rsid w:val="00017A5C"/>
    <w:rsid w:val="000200B2"/>
    <w:rsid w:val="00020253"/>
    <w:rsid w:val="00020D66"/>
    <w:rsid w:val="00021107"/>
    <w:rsid w:val="0002129F"/>
    <w:rsid w:val="00022024"/>
    <w:rsid w:val="000231CF"/>
    <w:rsid w:val="00023894"/>
    <w:rsid w:val="000239D4"/>
    <w:rsid w:val="000246AF"/>
    <w:rsid w:val="000249BA"/>
    <w:rsid w:val="00024ECF"/>
    <w:rsid w:val="000255BF"/>
    <w:rsid w:val="00025A7E"/>
    <w:rsid w:val="00025E65"/>
    <w:rsid w:val="000261E4"/>
    <w:rsid w:val="00026870"/>
    <w:rsid w:val="0002687D"/>
    <w:rsid w:val="00026AD5"/>
    <w:rsid w:val="00026B43"/>
    <w:rsid w:val="0002722A"/>
    <w:rsid w:val="00027AF2"/>
    <w:rsid w:val="00027DFF"/>
    <w:rsid w:val="00030017"/>
    <w:rsid w:val="00030566"/>
    <w:rsid w:val="000307B3"/>
    <w:rsid w:val="000309A3"/>
    <w:rsid w:val="00031383"/>
    <w:rsid w:val="000334C3"/>
    <w:rsid w:val="000335FB"/>
    <w:rsid w:val="00033ABB"/>
    <w:rsid w:val="00033D28"/>
    <w:rsid w:val="00034764"/>
    <w:rsid w:val="00034A61"/>
    <w:rsid w:val="00034A73"/>
    <w:rsid w:val="00035B62"/>
    <w:rsid w:val="00035CA6"/>
    <w:rsid w:val="00035DE0"/>
    <w:rsid w:val="00035ED4"/>
    <w:rsid w:val="00037F6C"/>
    <w:rsid w:val="0004038C"/>
    <w:rsid w:val="00040689"/>
    <w:rsid w:val="0004274E"/>
    <w:rsid w:val="000427C9"/>
    <w:rsid w:val="00042EA4"/>
    <w:rsid w:val="00043431"/>
    <w:rsid w:val="00043B26"/>
    <w:rsid w:val="00043C1B"/>
    <w:rsid w:val="00044238"/>
    <w:rsid w:val="00044337"/>
    <w:rsid w:val="000444C9"/>
    <w:rsid w:val="0004490C"/>
    <w:rsid w:val="00044940"/>
    <w:rsid w:val="0004606E"/>
    <w:rsid w:val="000469F8"/>
    <w:rsid w:val="0004723F"/>
    <w:rsid w:val="00047C62"/>
    <w:rsid w:val="0005008D"/>
    <w:rsid w:val="0005148D"/>
    <w:rsid w:val="0005152F"/>
    <w:rsid w:val="000519BA"/>
    <w:rsid w:val="00051A15"/>
    <w:rsid w:val="0005215D"/>
    <w:rsid w:val="00052634"/>
    <w:rsid w:val="000534B9"/>
    <w:rsid w:val="00053A3A"/>
    <w:rsid w:val="00053BF7"/>
    <w:rsid w:val="00054059"/>
    <w:rsid w:val="000550B3"/>
    <w:rsid w:val="000555CA"/>
    <w:rsid w:val="000562A1"/>
    <w:rsid w:val="000573C4"/>
    <w:rsid w:val="00057CD0"/>
    <w:rsid w:val="00057E6C"/>
    <w:rsid w:val="00057E6F"/>
    <w:rsid w:val="00060101"/>
    <w:rsid w:val="00060601"/>
    <w:rsid w:val="0006157A"/>
    <w:rsid w:val="00061AF0"/>
    <w:rsid w:val="00061D6A"/>
    <w:rsid w:val="00061DA5"/>
    <w:rsid w:val="00061E48"/>
    <w:rsid w:val="00061EE3"/>
    <w:rsid w:val="00062F85"/>
    <w:rsid w:val="0006412C"/>
    <w:rsid w:val="0006684A"/>
    <w:rsid w:val="00067120"/>
    <w:rsid w:val="00067C60"/>
    <w:rsid w:val="000703A5"/>
    <w:rsid w:val="00070D67"/>
    <w:rsid w:val="000711B7"/>
    <w:rsid w:val="000715A8"/>
    <w:rsid w:val="000717B6"/>
    <w:rsid w:val="000728D7"/>
    <w:rsid w:val="000728EF"/>
    <w:rsid w:val="000731AA"/>
    <w:rsid w:val="00073601"/>
    <w:rsid w:val="0007385B"/>
    <w:rsid w:val="00073D37"/>
    <w:rsid w:val="00074131"/>
    <w:rsid w:val="00075184"/>
    <w:rsid w:val="00075544"/>
    <w:rsid w:val="00075F91"/>
    <w:rsid w:val="00076472"/>
    <w:rsid w:val="000769AE"/>
    <w:rsid w:val="00077AAE"/>
    <w:rsid w:val="00080B1F"/>
    <w:rsid w:val="00080E43"/>
    <w:rsid w:val="00081A38"/>
    <w:rsid w:val="00081F81"/>
    <w:rsid w:val="00082110"/>
    <w:rsid w:val="00082C30"/>
    <w:rsid w:val="00082C4F"/>
    <w:rsid w:val="00083104"/>
    <w:rsid w:val="000831B0"/>
    <w:rsid w:val="000834AC"/>
    <w:rsid w:val="000847D4"/>
    <w:rsid w:val="00084912"/>
    <w:rsid w:val="00084F57"/>
    <w:rsid w:val="00085118"/>
    <w:rsid w:val="000852DA"/>
    <w:rsid w:val="00085C68"/>
    <w:rsid w:val="00085CAF"/>
    <w:rsid w:val="00085DBA"/>
    <w:rsid w:val="000867A5"/>
    <w:rsid w:val="00086BDE"/>
    <w:rsid w:val="0008747F"/>
    <w:rsid w:val="00087B22"/>
    <w:rsid w:val="000914E4"/>
    <w:rsid w:val="00091CC1"/>
    <w:rsid w:val="00091D66"/>
    <w:rsid w:val="00091F41"/>
    <w:rsid w:val="00092105"/>
    <w:rsid w:val="000924E3"/>
    <w:rsid w:val="00092D94"/>
    <w:rsid w:val="00093019"/>
    <w:rsid w:val="00093391"/>
    <w:rsid w:val="00093711"/>
    <w:rsid w:val="000938D5"/>
    <w:rsid w:val="00094075"/>
    <w:rsid w:val="0009428E"/>
    <w:rsid w:val="00094322"/>
    <w:rsid w:val="0009436F"/>
    <w:rsid w:val="00094612"/>
    <w:rsid w:val="0009482E"/>
    <w:rsid w:val="0009487D"/>
    <w:rsid w:val="000948BD"/>
    <w:rsid w:val="000950A7"/>
    <w:rsid w:val="00095559"/>
    <w:rsid w:val="00095D1B"/>
    <w:rsid w:val="00095E11"/>
    <w:rsid w:val="00096533"/>
    <w:rsid w:val="000969E5"/>
    <w:rsid w:val="00096FFB"/>
    <w:rsid w:val="00097862"/>
    <w:rsid w:val="000A1CE6"/>
    <w:rsid w:val="000A1DF0"/>
    <w:rsid w:val="000A2210"/>
    <w:rsid w:val="000A227E"/>
    <w:rsid w:val="000A28C5"/>
    <w:rsid w:val="000A2AE5"/>
    <w:rsid w:val="000A2BCE"/>
    <w:rsid w:val="000A2CDD"/>
    <w:rsid w:val="000A3263"/>
    <w:rsid w:val="000A372A"/>
    <w:rsid w:val="000A4278"/>
    <w:rsid w:val="000A4E92"/>
    <w:rsid w:val="000A4F01"/>
    <w:rsid w:val="000A4F8F"/>
    <w:rsid w:val="000A53D1"/>
    <w:rsid w:val="000A5606"/>
    <w:rsid w:val="000A6667"/>
    <w:rsid w:val="000A6CEA"/>
    <w:rsid w:val="000A7558"/>
    <w:rsid w:val="000A7790"/>
    <w:rsid w:val="000B08DF"/>
    <w:rsid w:val="000B0B5A"/>
    <w:rsid w:val="000B0D62"/>
    <w:rsid w:val="000B184A"/>
    <w:rsid w:val="000B2597"/>
    <w:rsid w:val="000B2967"/>
    <w:rsid w:val="000B2AF5"/>
    <w:rsid w:val="000B3AE0"/>
    <w:rsid w:val="000B41CF"/>
    <w:rsid w:val="000B4410"/>
    <w:rsid w:val="000B4500"/>
    <w:rsid w:val="000B4619"/>
    <w:rsid w:val="000B5552"/>
    <w:rsid w:val="000B6299"/>
    <w:rsid w:val="000B65C6"/>
    <w:rsid w:val="000B793B"/>
    <w:rsid w:val="000B7A8E"/>
    <w:rsid w:val="000C23F1"/>
    <w:rsid w:val="000C24E4"/>
    <w:rsid w:val="000C299F"/>
    <w:rsid w:val="000C3A64"/>
    <w:rsid w:val="000C42BC"/>
    <w:rsid w:val="000C4A6F"/>
    <w:rsid w:val="000C5198"/>
    <w:rsid w:val="000C5340"/>
    <w:rsid w:val="000C5E8E"/>
    <w:rsid w:val="000C61BC"/>
    <w:rsid w:val="000C6771"/>
    <w:rsid w:val="000C750C"/>
    <w:rsid w:val="000C7605"/>
    <w:rsid w:val="000C7771"/>
    <w:rsid w:val="000D07C0"/>
    <w:rsid w:val="000D1BA4"/>
    <w:rsid w:val="000D2652"/>
    <w:rsid w:val="000D29B8"/>
    <w:rsid w:val="000D3C7D"/>
    <w:rsid w:val="000D3E77"/>
    <w:rsid w:val="000D4760"/>
    <w:rsid w:val="000D4C88"/>
    <w:rsid w:val="000D4E13"/>
    <w:rsid w:val="000D587D"/>
    <w:rsid w:val="000D5930"/>
    <w:rsid w:val="000D6894"/>
    <w:rsid w:val="000D733C"/>
    <w:rsid w:val="000D78F3"/>
    <w:rsid w:val="000D7A5B"/>
    <w:rsid w:val="000D7D89"/>
    <w:rsid w:val="000E03FE"/>
    <w:rsid w:val="000E088D"/>
    <w:rsid w:val="000E08F7"/>
    <w:rsid w:val="000E09FB"/>
    <w:rsid w:val="000E0D13"/>
    <w:rsid w:val="000E0F4B"/>
    <w:rsid w:val="000E131B"/>
    <w:rsid w:val="000E18EC"/>
    <w:rsid w:val="000E22F2"/>
    <w:rsid w:val="000E2348"/>
    <w:rsid w:val="000E2406"/>
    <w:rsid w:val="000E34CE"/>
    <w:rsid w:val="000E3C26"/>
    <w:rsid w:val="000E47A2"/>
    <w:rsid w:val="000E4FE7"/>
    <w:rsid w:val="000E536C"/>
    <w:rsid w:val="000E5810"/>
    <w:rsid w:val="000E5DC2"/>
    <w:rsid w:val="000E7696"/>
    <w:rsid w:val="000E7A46"/>
    <w:rsid w:val="000E7A97"/>
    <w:rsid w:val="000E7A9A"/>
    <w:rsid w:val="000F05C9"/>
    <w:rsid w:val="000F090A"/>
    <w:rsid w:val="000F0DF6"/>
    <w:rsid w:val="000F2CDE"/>
    <w:rsid w:val="000F3080"/>
    <w:rsid w:val="000F39AA"/>
    <w:rsid w:val="000F3D4F"/>
    <w:rsid w:val="000F3D5B"/>
    <w:rsid w:val="000F48E9"/>
    <w:rsid w:val="000F4D31"/>
    <w:rsid w:val="000F5207"/>
    <w:rsid w:val="000F5768"/>
    <w:rsid w:val="000F61A0"/>
    <w:rsid w:val="000F6713"/>
    <w:rsid w:val="000F6A33"/>
    <w:rsid w:val="000F6FBA"/>
    <w:rsid w:val="000F7532"/>
    <w:rsid w:val="000F7656"/>
    <w:rsid w:val="000F7F67"/>
    <w:rsid w:val="0010040E"/>
    <w:rsid w:val="0010064F"/>
    <w:rsid w:val="00100900"/>
    <w:rsid w:val="00100C2B"/>
    <w:rsid w:val="001019A1"/>
    <w:rsid w:val="00101A83"/>
    <w:rsid w:val="00102060"/>
    <w:rsid w:val="00102843"/>
    <w:rsid w:val="00102A90"/>
    <w:rsid w:val="00102EE4"/>
    <w:rsid w:val="001039A3"/>
    <w:rsid w:val="001041C8"/>
    <w:rsid w:val="0010447F"/>
    <w:rsid w:val="00104603"/>
    <w:rsid w:val="001046B4"/>
    <w:rsid w:val="00104BEC"/>
    <w:rsid w:val="00105385"/>
    <w:rsid w:val="00105709"/>
    <w:rsid w:val="00106282"/>
    <w:rsid w:val="00106709"/>
    <w:rsid w:val="00106D1C"/>
    <w:rsid w:val="001073D2"/>
    <w:rsid w:val="00107D51"/>
    <w:rsid w:val="00107F9E"/>
    <w:rsid w:val="00110653"/>
    <w:rsid w:val="00110BAA"/>
    <w:rsid w:val="00111530"/>
    <w:rsid w:val="001116FB"/>
    <w:rsid w:val="001117B5"/>
    <w:rsid w:val="00111950"/>
    <w:rsid w:val="001123D2"/>
    <w:rsid w:val="00112451"/>
    <w:rsid w:val="001124F7"/>
    <w:rsid w:val="001128FA"/>
    <w:rsid w:val="001134A3"/>
    <w:rsid w:val="00114E92"/>
    <w:rsid w:val="00115DDD"/>
    <w:rsid w:val="001165B1"/>
    <w:rsid w:val="00116E00"/>
    <w:rsid w:val="00117B7F"/>
    <w:rsid w:val="0012009E"/>
    <w:rsid w:val="00120142"/>
    <w:rsid w:val="001201F9"/>
    <w:rsid w:val="00120466"/>
    <w:rsid w:val="001205B9"/>
    <w:rsid w:val="00120EE1"/>
    <w:rsid w:val="001210AD"/>
    <w:rsid w:val="001213FF"/>
    <w:rsid w:val="001216E1"/>
    <w:rsid w:val="001217A6"/>
    <w:rsid w:val="0012215E"/>
    <w:rsid w:val="0012241E"/>
    <w:rsid w:val="00123FC0"/>
    <w:rsid w:val="001244A2"/>
    <w:rsid w:val="001247ED"/>
    <w:rsid w:val="00124A9E"/>
    <w:rsid w:val="00125EA3"/>
    <w:rsid w:val="00126074"/>
    <w:rsid w:val="00126133"/>
    <w:rsid w:val="00126EF9"/>
    <w:rsid w:val="001273AE"/>
    <w:rsid w:val="001278C0"/>
    <w:rsid w:val="0012792B"/>
    <w:rsid w:val="00131012"/>
    <w:rsid w:val="00131370"/>
    <w:rsid w:val="00132437"/>
    <w:rsid w:val="00133DC9"/>
    <w:rsid w:val="001343B8"/>
    <w:rsid w:val="00134614"/>
    <w:rsid w:val="00134B36"/>
    <w:rsid w:val="00135AD3"/>
    <w:rsid w:val="00135BA7"/>
    <w:rsid w:val="00135D0C"/>
    <w:rsid w:val="0013632D"/>
    <w:rsid w:val="0013644C"/>
    <w:rsid w:val="00136455"/>
    <w:rsid w:val="001365CF"/>
    <w:rsid w:val="001367DB"/>
    <w:rsid w:val="00136B24"/>
    <w:rsid w:val="001374E3"/>
    <w:rsid w:val="0014007A"/>
    <w:rsid w:val="00140A38"/>
    <w:rsid w:val="001412DA"/>
    <w:rsid w:val="001423CF"/>
    <w:rsid w:val="001428E9"/>
    <w:rsid w:val="0014299E"/>
    <w:rsid w:val="00143D9C"/>
    <w:rsid w:val="001451DB"/>
    <w:rsid w:val="00145B98"/>
    <w:rsid w:val="001465FD"/>
    <w:rsid w:val="00146AE5"/>
    <w:rsid w:val="00146EB2"/>
    <w:rsid w:val="00147805"/>
    <w:rsid w:val="001478DD"/>
    <w:rsid w:val="0014791D"/>
    <w:rsid w:val="00147D12"/>
    <w:rsid w:val="00147EA5"/>
    <w:rsid w:val="00150330"/>
    <w:rsid w:val="00152943"/>
    <w:rsid w:val="001535C0"/>
    <w:rsid w:val="00153C29"/>
    <w:rsid w:val="00153CB6"/>
    <w:rsid w:val="001546A0"/>
    <w:rsid w:val="001549E9"/>
    <w:rsid w:val="001550ED"/>
    <w:rsid w:val="001550FA"/>
    <w:rsid w:val="00156D96"/>
    <w:rsid w:val="0015740A"/>
    <w:rsid w:val="00157513"/>
    <w:rsid w:val="00157611"/>
    <w:rsid w:val="001578AA"/>
    <w:rsid w:val="00157EBF"/>
    <w:rsid w:val="00160D64"/>
    <w:rsid w:val="00160FE5"/>
    <w:rsid w:val="001610EF"/>
    <w:rsid w:val="0016114E"/>
    <w:rsid w:val="001614BE"/>
    <w:rsid w:val="00161842"/>
    <w:rsid w:val="00162EE1"/>
    <w:rsid w:val="00163703"/>
    <w:rsid w:val="00163A91"/>
    <w:rsid w:val="00163BBA"/>
    <w:rsid w:val="00163C93"/>
    <w:rsid w:val="0016473E"/>
    <w:rsid w:val="00165110"/>
    <w:rsid w:val="001651E5"/>
    <w:rsid w:val="00165CF6"/>
    <w:rsid w:val="00166210"/>
    <w:rsid w:val="00166336"/>
    <w:rsid w:val="001668BD"/>
    <w:rsid w:val="00167B9D"/>
    <w:rsid w:val="00167C10"/>
    <w:rsid w:val="00167DC8"/>
    <w:rsid w:val="001703BB"/>
    <w:rsid w:val="001707D2"/>
    <w:rsid w:val="00170A99"/>
    <w:rsid w:val="001716CE"/>
    <w:rsid w:val="00171953"/>
    <w:rsid w:val="00171E63"/>
    <w:rsid w:val="00172313"/>
    <w:rsid w:val="0017247A"/>
    <w:rsid w:val="00172633"/>
    <w:rsid w:val="001727ED"/>
    <w:rsid w:val="0017342E"/>
    <w:rsid w:val="00173627"/>
    <w:rsid w:val="001738E6"/>
    <w:rsid w:val="001745B9"/>
    <w:rsid w:val="00174749"/>
    <w:rsid w:val="00174ED9"/>
    <w:rsid w:val="00175402"/>
    <w:rsid w:val="00175883"/>
    <w:rsid w:val="00175B60"/>
    <w:rsid w:val="00175E4B"/>
    <w:rsid w:val="00176030"/>
    <w:rsid w:val="00176F95"/>
    <w:rsid w:val="001771E2"/>
    <w:rsid w:val="00177323"/>
    <w:rsid w:val="001777AE"/>
    <w:rsid w:val="0018189D"/>
    <w:rsid w:val="00181CBA"/>
    <w:rsid w:val="00181DF5"/>
    <w:rsid w:val="00181FB5"/>
    <w:rsid w:val="0018265C"/>
    <w:rsid w:val="0018299D"/>
    <w:rsid w:val="001829BB"/>
    <w:rsid w:val="00184993"/>
    <w:rsid w:val="00184F98"/>
    <w:rsid w:val="00185196"/>
    <w:rsid w:val="00185941"/>
    <w:rsid w:val="00185A7F"/>
    <w:rsid w:val="0018605C"/>
    <w:rsid w:val="00186275"/>
    <w:rsid w:val="001876C7"/>
    <w:rsid w:val="00187D38"/>
    <w:rsid w:val="00187DB6"/>
    <w:rsid w:val="0019002C"/>
    <w:rsid w:val="00190F62"/>
    <w:rsid w:val="0019106A"/>
    <w:rsid w:val="0019154A"/>
    <w:rsid w:val="00191B17"/>
    <w:rsid w:val="00192704"/>
    <w:rsid w:val="00192C94"/>
    <w:rsid w:val="00192E4B"/>
    <w:rsid w:val="001932BA"/>
    <w:rsid w:val="00193895"/>
    <w:rsid w:val="00193C31"/>
    <w:rsid w:val="00194568"/>
    <w:rsid w:val="001957AD"/>
    <w:rsid w:val="00195961"/>
    <w:rsid w:val="00195CFC"/>
    <w:rsid w:val="001965EE"/>
    <w:rsid w:val="001965F4"/>
    <w:rsid w:val="00197629"/>
    <w:rsid w:val="00197B53"/>
    <w:rsid w:val="001A04C8"/>
    <w:rsid w:val="001A0D09"/>
    <w:rsid w:val="001A0F71"/>
    <w:rsid w:val="001A1732"/>
    <w:rsid w:val="001A1A4F"/>
    <w:rsid w:val="001A1B69"/>
    <w:rsid w:val="001A1FA2"/>
    <w:rsid w:val="001A2C1D"/>
    <w:rsid w:val="001A2DD4"/>
    <w:rsid w:val="001A3572"/>
    <w:rsid w:val="001A3924"/>
    <w:rsid w:val="001A3C9B"/>
    <w:rsid w:val="001A3EE0"/>
    <w:rsid w:val="001A4B26"/>
    <w:rsid w:val="001A4EE0"/>
    <w:rsid w:val="001A4F09"/>
    <w:rsid w:val="001A5390"/>
    <w:rsid w:val="001A5619"/>
    <w:rsid w:val="001A6857"/>
    <w:rsid w:val="001A7B11"/>
    <w:rsid w:val="001A7DF1"/>
    <w:rsid w:val="001B04E3"/>
    <w:rsid w:val="001B063B"/>
    <w:rsid w:val="001B08D0"/>
    <w:rsid w:val="001B0D23"/>
    <w:rsid w:val="001B107D"/>
    <w:rsid w:val="001B129C"/>
    <w:rsid w:val="001B270F"/>
    <w:rsid w:val="001B29EE"/>
    <w:rsid w:val="001B2B2F"/>
    <w:rsid w:val="001B2F83"/>
    <w:rsid w:val="001B304D"/>
    <w:rsid w:val="001B3790"/>
    <w:rsid w:val="001B388D"/>
    <w:rsid w:val="001B3F84"/>
    <w:rsid w:val="001B4BF9"/>
    <w:rsid w:val="001B609C"/>
    <w:rsid w:val="001B634D"/>
    <w:rsid w:val="001B66A2"/>
    <w:rsid w:val="001B6B1B"/>
    <w:rsid w:val="001B6C60"/>
    <w:rsid w:val="001B71BB"/>
    <w:rsid w:val="001B7271"/>
    <w:rsid w:val="001B73AF"/>
    <w:rsid w:val="001B7CBD"/>
    <w:rsid w:val="001C0002"/>
    <w:rsid w:val="001C033F"/>
    <w:rsid w:val="001C13CF"/>
    <w:rsid w:val="001C2250"/>
    <w:rsid w:val="001C250A"/>
    <w:rsid w:val="001C37EA"/>
    <w:rsid w:val="001C3A6E"/>
    <w:rsid w:val="001C429B"/>
    <w:rsid w:val="001C4ABC"/>
    <w:rsid w:val="001C4EC6"/>
    <w:rsid w:val="001C5C0B"/>
    <w:rsid w:val="001C67E3"/>
    <w:rsid w:val="001C6B3E"/>
    <w:rsid w:val="001C6B7E"/>
    <w:rsid w:val="001C6CF0"/>
    <w:rsid w:val="001C73EF"/>
    <w:rsid w:val="001C7667"/>
    <w:rsid w:val="001C7D3E"/>
    <w:rsid w:val="001C7E95"/>
    <w:rsid w:val="001D12F0"/>
    <w:rsid w:val="001D1B98"/>
    <w:rsid w:val="001D1E80"/>
    <w:rsid w:val="001D2069"/>
    <w:rsid w:val="001D28CA"/>
    <w:rsid w:val="001D2948"/>
    <w:rsid w:val="001D3ED5"/>
    <w:rsid w:val="001D4216"/>
    <w:rsid w:val="001D456D"/>
    <w:rsid w:val="001D4CF9"/>
    <w:rsid w:val="001D525E"/>
    <w:rsid w:val="001D5A15"/>
    <w:rsid w:val="001D65DF"/>
    <w:rsid w:val="001D6822"/>
    <w:rsid w:val="001D6ACD"/>
    <w:rsid w:val="001D7635"/>
    <w:rsid w:val="001D76DB"/>
    <w:rsid w:val="001D79A5"/>
    <w:rsid w:val="001E1002"/>
    <w:rsid w:val="001E102F"/>
    <w:rsid w:val="001E1297"/>
    <w:rsid w:val="001E12B7"/>
    <w:rsid w:val="001E2903"/>
    <w:rsid w:val="001E2D22"/>
    <w:rsid w:val="001E2F0D"/>
    <w:rsid w:val="001E3681"/>
    <w:rsid w:val="001E4727"/>
    <w:rsid w:val="001E4F68"/>
    <w:rsid w:val="001E66D7"/>
    <w:rsid w:val="001E694E"/>
    <w:rsid w:val="001E6C83"/>
    <w:rsid w:val="001E7508"/>
    <w:rsid w:val="001F019C"/>
    <w:rsid w:val="001F0F88"/>
    <w:rsid w:val="001F397E"/>
    <w:rsid w:val="001F3AD2"/>
    <w:rsid w:val="001F4720"/>
    <w:rsid w:val="001F60DA"/>
    <w:rsid w:val="001F61A8"/>
    <w:rsid w:val="001F6D6D"/>
    <w:rsid w:val="001F760E"/>
    <w:rsid w:val="002024E4"/>
    <w:rsid w:val="002026BE"/>
    <w:rsid w:val="00203039"/>
    <w:rsid w:val="002041AA"/>
    <w:rsid w:val="00204214"/>
    <w:rsid w:val="00204278"/>
    <w:rsid w:val="002042D3"/>
    <w:rsid w:val="0020508E"/>
    <w:rsid w:val="00205092"/>
    <w:rsid w:val="0020594C"/>
    <w:rsid w:val="0020600E"/>
    <w:rsid w:val="00207810"/>
    <w:rsid w:val="00207F93"/>
    <w:rsid w:val="00210BC2"/>
    <w:rsid w:val="002110CF"/>
    <w:rsid w:val="0021157D"/>
    <w:rsid w:val="00211775"/>
    <w:rsid w:val="00212B39"/>
    <w:rsid w:val="002147EA"/>
    <w:rsid w:val="002154E3"/>
    <w:rsid w:val="002155D6"/>
    <w:rsid w:val="00215A7E"/>
    <w:rsid w:val="00215CE0"/>
    <w:rsid w:val="00215F2A"/>
    <w:rsid w:val="002161D8"/>
    <w:rsid w:val="002167F4"/>
    <w:rsid w:val="002216CB"/>
    <w:rsid w:val="002218FE"/>
    <w:rsid w:val="0022250D"/>
    <w:rsid w:val="00222BBE"/>
    <w:rsid w:val="0022363F"/>
    <w:rsid w:val="002243BA"/>
    <w:rsid w:val="00224459"/>
    <w:rsid w:val="0022491A"/>
    <w:rsid w:val="0022495A"/>
    <w:rsid w:val="00224E20"/>
    <w:rsid w:val="00225840"/>
    <w:rsid w:val="00225A6F"/>
    <w:rsid w:val="00225F65"/>
    <w:rsid w:val="00226159"/>
    <w:rsid w:val="0022664B"/>
    <w:rsid w:val="002267AD"/>
    <w:rsid w:val="00226BD2"/>
    <w:rsid w:val="00226C07"/>
    <w:rsid w:val="00226FF1"/>
    <w:rsid w:val="00227707"/>
    <w:rsid w:val="002278EC"/>
    <w:rsid w:val="00230515"/>
    <w:rsid w:val="00230876"/>
    <w:rsid w:val="00230A37"/>
    <w:rsid w:val="0023155C"/>
    <w:rsid w:val="00232048"/>
    <w:rsid w:val="0023389D"/>
    <w:rsid w:val="00233AF5"/>
    <w:rsid w:val="00233C16"/>
    <w:rsid w:val="00233DA7"/>
    <w:rsid w:val="00234C2A"/>
    <w:rsid w:val="002350AD"/>
    <w:rsid w:val="00235CFA"/>
    <w:rsid w:val="00236B43"/>
    <w:rsid w:val="00236CCF"/>
    <w:rsid w:val="00236FAD"/>
    <w:rsid w:val="002372A8"/>
    <w:rsid w:val="002377B4"/>
    <w:rsid w:val="00237937"/>
    <w:rsid w:val="002379D2"/>
    <w:rsid w:val="002403E2"/>
    <w:rsid w:val="0024053D"/>
    <w:rsid w:val="0024065E"/>
    <w:rsid w:val="00240662"/>
    <w:rsid w:val="00240997"/>
    <w:rsid w:val="00240CBE"/>
    <w:rsid w:val="00241960"/>
    <w:rsid w:val="00241CC1"/>
    <w:rsid w:val="002420E7"/>
    <w:rsid w:val="002423F8"/>
    <w:rsid w:val="00242575"/>
    <w:rsid w:val="00242936"/>
    <w:rsid w:val="002429BB"/>
    <w:rsid w:val="00243026"/>
    <w:rsid w:val="00243170"/>
    <w:rsid w:val="0024319D"/>
    <w:rsid w:val="00244076"/>
    <w:rsid w:val="002440F8"/>
    <w:rsid w:val="0024461F"/>
    <w:rsid w:val="00245D80"/>
    <w:rsid w:val="0024636A"/>
    <w:rsid w:val="002464C0"/>
    <w:rsid w:val="00246D85"/>
    <w:rsid w:val="002471B8"/>
    <w:rsid w:val="002473EF"/>
    <w:rsid w:val="00247688"/>
    <w:rsid w:val="002477C9"/>
    <w:rsid w:val="00247BF5"/>
    <w:rsid w:val="00247C68"/>
    <w:rsid w:val="00247D2D"/>
    <w:rsid w:val="00250E33"/>
    <w:rsid w:val="0025132D"/>
    <w:rsid w:val="00252233"/>
    <w:rsid w:val="00252DB5"/>
    <w:rsid w:val="0025337A"/>
    <w:rsid w:val="00253425"/>
    <w:rsid w:val="002535B1"/>
    <w:rsid w:val="002539F2"/>
    <w:rsid w:val="002545DD"/>
    <w:rsid w:val="00254696"/>
    <w:rsid w:val="00254B8A"/>
    <w:rsid w:val="0025544B"/>
    <w:rsid w:val="002560F3"/>
    <w:rsid w:val="00256775"/>
    <w:rsid w:val="00256D96"/>
    <w:rsid w:val="0025750C"/>
    <w:rsid w:val="002576B2"/>
    <w:rsid w:val="00257B91"/>
    <w:rsid w:val="00257C35"/>
    <w:rsid w:val="00257CE8"/>
    <w:rsid w:val="00257F0C"/>
    <w:rsid w:val="00260010"/>
    <w:rsid w:val="00260544"/>
    <w:rsid w:val="00260806"/>
    <w:rsid w:val="00260FCE"/>
    <w:rsid w:val="00260FFE"/>
    <w:rsid w:val="0026199F"/>
    <w:rsid w:val="00262002"/>
    <w:rsid w:val="00262495"/>
    <w:rsid w:val="00262FCF"/>
    <w:rsid w:val="00263542"/>
    <w:rsid w:val="00263565"/>
    <w:rsid w:val="002636BB"/>
    <w:rsid w:val="00264BAF"/>
    <w:rsid w:val="00264F47"/>
    <w:rsid w:val="002652A1"/>
    <w:rsid w:val="00265C60"/>
    <w:rsid w:val="00266799"/>
    <w:rsid w:val="002667FE"/>
    <w:rsid w:val="00266912"/>
    <w:rsid w:val="00266CF6"/>
    <w:rsid w:val="00266D3E"/>
    <w:rsid w:val="00267F15"/>
    <w:rsid w:val="00270B55"/>
    <w:rsid w:val="00271005"/>
    <w:rsid w:val="00271A01"/>
    <w:rsid w:val="0027212B"/>
    <w:rsid w:val="00272C83"/>
    <w:rsid w:val="00273754"/>
    <w:rsid w:val="0027384F"/>
    <w:rsid w:val="00273890"/>
    <w:rsid w:val="002741E6"/>
    <w:rsid w:val="002747CF"/>
    <w:rsid w:val="00274898"/>
    <w:rsid w:val="00275023"/>
    <w:rsid w:val="0027504F"/>
    <w:rsid w:val="00275772"/>
    <w:rsid w:val="00276FFB"/>
    <w:rsid w:val="0027784B"/>
    <w:rsid w:val="00280A34"/>
    <w:rsid w:val="002812F8"/>
    <w:rsid w:val="002815E0"/>
    <w:rsid w:val="0028163F"/>
    <w:rsid w:val="0028277A"/>
    <w:rsid w:val="002837AC"/>
    <w:rsid w:val="002839BE"/>
    <w:rsid w:val="00283B59"/>
    <w:rsid w:val="00283DBD"/>
    <w:rsid w:val="002843B7"/>
    <w:rsid w:val="00284760"/>
    <w:rsid w:val="00284E5B"/>
    <w:rsid w:val="00284EC8"/>
    <w:rsid w:val="00285383"/>
    <w:rsid w:val="00285816"/>
    <w:rsid w:val="002860B7"/>
    <w:rsid w:val="00286BCB"/>
    <w:rsid w:val="0028727E"/>
    <w:rsid w:val="00287529"/>
    <w:rsid w:val="0028762D"/>
    <w:rsid w:val="00287CB7"/>
    <w:rsid w:val="00287DCD"/>
    <w:rsid w:val="00290252"/>
    <w:rsid w:val="0029070F"/>
    <w:rsid w:val="002907D6"/>
    <w:rsid w:val="002915DE"/>
    <w:rsid w:val="00291609"/>
    <w:rsid w:val="002920EB"/>
    <w:rsid w:val="00292189"/>
    <w:rsid w:val="002938A3"/>
    <w:rsid w:val="00293C1E"/>
    <w:rsid w:val="00293EF9"/>
    <w:rsid w:val="00293F68"/>
    <w:rsid w:val="00294134"/>
    <w:rsid w:val="002946E8"/>
    <w:rsid w:val="00294992"/>
    <w:rsid w:val="00295AB7"/>
    <w:rsid w:val="00295B71"/>
    <w:rsid w:val="00296713"/>
    <w:rsid w:val="00297451"/>
    <w:rsid w:val="00297C7C"/>
    <w:rsid w:val="002A03FE"/>
    <w:rsid w:val="002A0868"/>
    <w:rsid w:val="002A16C1"/>
    <w:rsid w:val="002A1907"/>
    <w:rsid w:val="002A26DE"/>
    <w:rsid w:val="002A26E1"/>
    <w:rsid w:val="002A2B1C"/>
    <w:rsid w:val="002A2C8A"/>
    <w:rsid w:val="002A3AB6"/>
    <w:rsid w:val="002A425E"/>
    <w:rsid w:val="002A5084"/>
    <w:rsid w:val="002A5269"/>
    <w:rsid w:val="002A52C7"/>
    <w:rsid w:val="002A5489"/>
    <w:rsid w:val="002A55E9"/>
    <w:rsid w:val="002A672B"/>
    <w:rsid w:val="002A6B4E"/>
    <w:rsid w:val="002A78B9"/>
    <w:rsid w:val="002B186E"/>
    <w:rsid w:val="002B1A95"/>
    <w:rsid w:val="002B1AC9"/>
    <w:rsid w:val="002B2572"/>
    <w:rsid w:val="002B26F9"/>
    <w:rsid w:val="002B40B3"/>
    <w:rsid w:val="002B52F8"/>
    <w:rsid w:val="002B5437"/>
    <w:rsid w:val="002B547E"/>
    <w:rsid w:val="002B548D"/>
    <w:rsid w:val="002B5630"/>
    <w:rsid w:val="002B59AD"/>
    <w:rsid w:val="002B59CF"/>
    <w:rsid w:val="002B656A"/>
    <w:rsid w:val="002B79C4"/>
    <w:rsid w:val="002C114F"/>
    <w:rsid w:val="002C164D"/>
    <w:rsid w:val="002C175F"/>
    <w:rsid w:val="002C1D95"/>
    <w:rsid w:val="002C267E"/>
    <w:rsid w:val="002C2BE4"/>
    <w:rsid w:val="002C35E3"/>
    <w:rsid w:val="002C35FF"/>
    <w:rsid w:val="002C373B"/>
    <w:rsid w:val="002C391B"/>
    <w:rsid w:val="002C3BFF"/>
    <w:rsid w:val="002C3FA8"/>
    <w:rsid w:val="002C4A89"/>
    <w:rsid w:val="002C555D"/>
    <w:rsid w:val="002C60A1"/>
    <w:rsid w:val="002C65CE"/>
    <w:rsid w:val="002C66EA"/>
    <w:rsid w:val="002C684D"/>
    <w:rsid w:val="002C6F62"/>
    <w:rsid w:val="002C707C"/>
    <w:rsid w:val="002C7AC1"/>
    <w:rsid w:val="002C7ECA"/>
    <w:rsid w:val="002C7F13"/>
    <w:rsid w:val="002D0E55"/>
    <w:rsid w:val="002D18F2"/>
    <w:rsid w:val="002D1B17"/>
    <w:rsid w:val="002D39F0"/>
    <w:rsid w:val="002D3DFF"/>
    <w:rsid w:val="002D44A5"/>
    <w:rsid w:val="002D4737"/>
    <w:rsid w:val="002D6859"/>
    <w:rsid w:val="002D6AFA"/>
    <w:rsid w:val="002D726B"/>
    <w:rsid w:val="002D78D5"/>
    <w:rsid w:val="002D7903"/>
    <w:rsid w:val="002D7A53"/>
    <w:rsid w:val="002E0068"/>
    <w:rsid w:val="002E0153"/>
    <w:rsid w:val="002E07FB"/>
    <w:rsid w:val="002E1098"/>
    <w:rsid w:val="002E131E"/>
    <w:rsid w:val="002E1B58"/>
    <w:rsid w:val="002E3B0C"/>
    <w:rsid w:val="002E46B2"/>
    <w:rsid w:val="002E48F4"/>
    <w:rsid w:val="002E4B57"/>
    <w:rsid w:val="002E52A4"/>
    <w:rsid w:val="002E5ED5"/>
    <w:rsid w:val="002E61BB"/>
    <w:rsid w:val="002E6689"/>
    <w:rsid w:val="002E6A0D"/>
    <w:rsid w:val="002E6AAE"/>
    <w:rsid w:val="002E77BF"/>
    <w:rsid w:val="002F0172"/>
    <w:rsid w:val="002F0AAC"/>
    <w:rsid w:val="002F0BB1"/>
    <w:rsid w:val="002F1766"/>
    <w:rsid w:val="002F1CA7"/>
    <w:rsid w:val="002F1D46"/>
    <w:rsid w:val="002F2837"/>
    <w:rsid w:val="002F2CE3"/>
    <w:rsid w:val="002F2E92"/>
    <w:rsid w:val="002F3662"/>
    <w:rsid w:val="002F3F74"/>
    <w:rsid w:val="002F4B47"/>
    <w:rsid w:val="002F677C"/>
    <w:rsid w:val="002F7C41"/>
    <w:rsid w:val="002F7FFD"/>
    <w:rsid w:val="00300260"/>
    <w:rsid w:val="00300AF5"/>
    <w:rsid w:val="00300B0B"/>
    <w:rsid w:val="00300BC3"/>
    <w:rsid w:val="00300FEE"/>
    <w:rsid w:val="003010BB"/>
    <w:rsid w:val="00301246"/>
    <w:rsid w:val="00301D20"/>
    <w:rsid w:val="003028E3"/>
    <w:rsid w:val="003030A3"/>
    <w:rsid w:val="00303AAF"/>
    <w:rsid w:val="00303ED5"/>
    <w:rsid w:val="0030474B"/>
    <w:rsid w:val="00304E49"/>
    <w:rsid w:val="003052E6"/>
    <w:rsid w:val="0030594E"/>
    <w:rsid w:val="003076ED"/>
    <w:rsid w:val="0030793D"/>
    <w:rsid w:val="00312207"/>
    <w:rsid w:val="003129E9"/>
    <w:rsid w:val="00314627"/>
    <w:rsid w:val="00314C4D"/>
    <w:rsid w:val="00315950"/>
    <w:rsid w:val="003169F0"/>
    <w:rsid w:val="00317ACD"/>
    <w:rsid w:val="003204E2"/>
    <w:rsid w:val="003208D0"/>
    <w:rsid w:val="003212DD"/>
    <w:rsid w:val="00322195"/>
    <w:rsid w:val="00322543"/>
    <w:rsid w:val="003226A8"/>
    <w:rsid w:val="00323C4E"/>
    <w:rsid w:val="00324233"/>
    <w:rsid w:val="00324D87"/>
    <w:rsid w:val="003256D8"/>
    <w:rsid w:val="003257BD"/>
    <w:rsid w:val="003266A5"/>
    <w:rsid w:val="00326C88"/>
    <w:rsid w:val="003275D4"/>
    <w:rsid w:val="00327D6B"/>
    <w:rsid w:val="00327E12"/>
    <w:rsid w:val="00327E57"/>
    <w:rsid w:val="00330A72"/>
    <w:rsid w:val="00331430"/>
    <w:rsid w:val="00332175"/>
    <w:rsid w:val="003321C2"/>
    <w:rsid w:val="003321E2"/>
    <w:rsid w:val="0033235D"/>
    <w:rsid w:val="003325C6"/>
    <w:rsid w:val="003336BF"/>
    <w:rsid w:val="003357CB"/>
    <w:rsid w:val="003379D5"/>
    <w:rsid w:val="00337BAB"/>
    <w:rsid w:val="003408EC"/>
    <w:rsid w:val="00341383"/>
    <w:rsid w:val="00341D14"/>
    <w:rsid w:val="00341D8A"/>
    <w:rsid w:val="00342F56"/>
    <w:rsid w:val="0034339E"/>
    <w:rsid w:val="003439F5"/>
    <w:rsid w:val="00343A82"/>
    <w:rsid w:val="00343E7C"/>
    <w:rsid w:val="00344A39"/>
    <w:rsid w:val="003457F7"/>
    <w:rsid w:val="00345D5F"/>
    <w:rsid w:val="00345F2E"/>
    <w:rsid w:val="003471B5"/>
    <w:rsid w:val="00350123"/>
    <w:rsid w:val="0035033A"/>
    <w:rsid w:val="003506BC"/>
    <w:rsid w:val="003509F6"/>
    <w:rsid w:val="00350FE7"/>
    <w:rsid w:val="00351408"/>
    <w:rsid w:val="0035191A"/>
    <w:rsid w:val="00351974"/>
    <w:rsid w:val="00351A17"/>
    <w:rsid w:val="00351A8C"/>
    <w:rsid w:val="00353255"/>
    <w:rsid w:val="0035352B"/>
    <w:rsid w:val="003539EC"/>
    <w:rsid w:val="00353EAC"/>
    <w:rsid w:val="00354102"/>
    <w:rsid w:val="0035476C"/>
    <w:rsid w:val="00354B0A"/>
    <w:rsid w:val="00354D04"/>
    <w:rsid w:val="003552DD"/>
    <w:rsid w:val="003561A8"/>
    <w:rsid w:val="00356665"/>
    <w:rsid w:val="003567CF"/>
    <w:rsid w:val="00356822"/>
    <w:rsid w:val="00356A1A"/>
    <w:rsid w:val="00356ADC"/>
    <w:rsid w:val="003600E8"/>
    <w:rsid w:val="003607F8"/>
    <w:rsid w:val="00360ACA"/>
    <w:rsid w:val="003612E7"/>
    <w:rsid w:val="00361486"/>
    <w:rsid w:val="00361C5E"/>
    <w:rsid w:val="00362911"/>
    <w:rsid w:val="00362B8C"/>
    <w:rsid w:val="00362C5D"/>
    <w:rsid w:val="0036312A"/>
    <w:rsid w:val="00363966"/>
    <w:rsid w:val="00364C77"/>
    <w:rsid w:val="00364D16"/>
    <w:rsid w:val="003651A1"/>
    <w:rsid w:val="0036525E"/>
    <w:rsid w:val="003657F2"/>
    <w:rsid w:val="0036618F"/>
    <w:rsid w:val="0036684F"/>
    <w:rsid w:val="00366B8C"/>
    <w:rsid w:val="003670FC"/>
    <w:rsid w:val="0036744C"/>
    <w:rsid w:val="0036751F"/>
    <w:rsid w:val="00367D45"/>
    <w:rsid w:val="00367E53"/>
    <w:rsid w:val="00370549"/>
    <w:rsid w:val="003708DA"/>
    <w:rsid w:val="0037168A"/>
    <w:rsid w:val="00371821"/>
    <w:rsid w:val="003718F3"/>
    <w:rsid w:val="003721A7"/>
    <w:rsid w:val="0037269A"/>
    <w:rsid w:val="00372D42"/>
    <w:rsid w:val="00373872"/>
    <w:rsid w:val="00373A63"/>
    <w:rsid w:val="00373BD6"/>
    <w:rsid w:val="00374703"/>
    <w:rsid w:val="003747FD"/>
    <w:rsid w:val="00374B5C"/>
    <w:rsid w:val="00374DE4"/>
    <w:rsid w:val="003756B9"/>
    <w:rsid w:val="0037582F"/>
    <w:rsid w:val="003763F0"/>
    <w:rsid w:val="00376479"/>
    <w:rsid w:val="00376C18"/>
    <w:rsid w:val="0038034D"/>
    <w:rsid w:val="003804B5"/>
    <w:rsid w:val="00380590"/>
    <w:rsid w:val="00380ABA"/>
    <w:rsid w:val="00380BCA"/>
    <w:rsid w:val="003811EB"/>
    <w:rsid w:val="0038218B"/>
    <w:rsid w:val="0038238F"/>
    <w:rsid w:val="0038267D"/>
    <w:rsid w:val="0038279F"/>
    <w:rsid w:val="00382C6B"/>
    <w:rsid w:val="003832B7"/>
    <w:rsid w:val="0038387B"/>
    <w:rsid w:val="003839BE"/>
    <w:rsid w:val="00384DEA"/>
    <w:rsid w:val="00385086"/>
    <w:rsid w:val="00385AA5"/>
    <w:rsid w:val="0038639E"/>
    <w:rsid w:val="0038655C"/>
    <w:rsid w:val="0038698F"/>
    <w:rsid w:val="00386BDD"/>
    <w:rsid w:val="00386F64"/>
    <w:rsid w:val="00386FB0"/>
    <w:rsid w:val="003875CD"/>
    <w:rsid w:val="003878D5"/>
    <w:rsid w:val="003908DC"/>
    <w:rsid w:val="003909AA"/>
    <w:rsid w:val="0039265B"/>
    <w:rsid w:val="00392E7B"/>
    <w:rsid w:val="003931EB"/>
    <w:rsid w:val="003949DD"/>
    <w:rsid w:val="00394F4A"/>
    <w:rsid w:val="003952D3"/>
    <w:rsid w:val="00395656"/>
    <w:rsid w:val="003959B2"/>
    <w:rsid w:val="003966BC"/>
    <w:rsid w:val="003967E2"/>
    <w:rsid w:val="0039713D"/>
    <w:rsid w:val="003A0076"/>
    <w:rsid w:val="003A0E2D"/>
    <w:rsid w:val="003A1588"/>
    <w:rsid w:val="003A2055"/>
    <w:rsid w:val="003A294B"/>
    <w:rsid w:val="003A2ABA"/>
    <w:rsid w:val="003A2ECF"/>
    <w:rsid w:val="003A2FCB"/>
    <w:rsid w:val="003A3BDC"/>
    <w:rsid w:val="003A3E45"/>
    <w:rsid w:val="003A4214"/>
    <w:rsid w:val="003A49AB"/>
    <w:rsid w:val="003A49D8"/>
    <w:rsid w:val="003A59B8"/>
    <w:rsid w:val="003A59F7"/>
    <w:rsid w:val="003A6D6C"/>
    <w:rsid w:val="003A705C"/>
    <w:rsid w:val="003B029B"/>
    <w:rsid w:val="003B0A40"/>
    <w:rsid w:val="003B0F0E"/>
    <w:rsid w:val="003B181A"/>
    <w:rsid w:val="003B1A3F"/>
    <w:rsid w:val="003B1BBD"/>
    <w:rsid w:val="003B2303"/>
    <w:rsid w:val="003B25E0"/>
    <w:rsid w:val="003B277E"/>
    <w:rsid w:val="003B2A5C"/>
    <w:rsid w:val="003B31D3"/>
    <w:rsid w:val="003B391F"/>
    <w:rsid w:val="003B3CFE"/>
    <w:rsid w:val="003B401A"/>
    <w:rsid w:val="003B42EE"/>
    <w:rsid w:val="003B4A1C"/>
    <w:rsid w:val="003B4DD1"/>
    <w:rsid w:val="003B50F4"/>
    <w:rsid w:val="003B5B05"/>
    <w:rsid w:val="003B6C39"/>
    <w:rsid w:val="003B72D6"/>
    <w:rsid w:val="003B755C"/>
    <w:rsid w:val="003C0720"/>
    <w:rsid w:val="003C0ED2"/>
    <w:rsid w:val="003C1AB0"/>
    <w:rsid w:val="003C1CA5"/>
    <w:rsid w:val="003C1EDF"/>
    <w:rsid w:val="003C2AD5"/>
    <w:rsid w:val="003C3144"/>
    <w:rsid w:val="003C38B2"/>
    <w:rsid w:val="003C437C"/>
    <w:rsid w:val="003C5068"/>
    <w:rsid w:val="003C50DF"/>
    <w:rsid w:val="003C54A2"/>
    <w:rsid w:val="003C6791"/>
    <w:rsid w:val="003C7396"/>
    <w:rsid w:val="003C752E"/>
    <w:rsid w:val="003C7692"/>
    <w:rsid w:val="003C79D6"/>
    <w:rsid w:val="003D037F"/>
    <w:rsid w:val="003D03A2"/>
    <w:rsid w:val="003D099B"/>
    <w:rsid w:val="003D0BAE"/>
    <w:rsid w:val="003D0BD1"/>
    <w:rsid w:val="003D0F25"/>
    <w:rsid w:val="003D109D"/>
    <w:rsid w:val="003D18BD"/>
    <w:rsid w:val="003D20E9"/>
    <w:rsid w:val="003D2F51"/>
    <w:rsid w:val="003D3005"/>
    <w:rsid w:val="003D365B"/>
    <w:rsid w:val="003D3740"/>
    <w:rsid w:val="003D3D65"/>
    <w:rsid w:val="003D405E"/>
    <w:rsid w:val="003D4728"/>
    <w:rsid w:val="003D4BE8"/>
    <w:rsid w:val="003D5260"/>
    <w:rsid w:val="003D52AC"/>
    <w:rsid w:val="003D53B7"/>
    <w:rsid w:val="003D5790"/>
    <w:rsid w:val="003D6171"/>
    <w:rsid w:val="003D61C7"/>
    <w:rsid w:val="003D6F6B"/>
    <w:rsid w:val="003D7468"/>
    <w:rsid w:val="003D75A2"/>
    <w:rsid w:val="003D7E88"/>
    <w:rsid w:val="003E0578"/>
    <w:rsid w:val="003E1227"/>
    <w:rsid w:val="003E1332"/>
    <w:rsid w:val="003E13CC"/>
    <w:rsid w:val="003E18F6"/>
    <w:rsid w:val="003E246C"/>
    <w:rsid w:val="003E248B"/>
    <w:rsid w:val="003E26B0"/>
    <w:rsid w:val="003E2F31"/>
    <w:rsid w:val="003E300A"/>
    <w:rsid w:val="003E330A"/>
    <w:rsid w:val="003E3C00"/>
    <w:rsid w:val="003E3D56"/>
    <w:rsid w:val="003E4499"/>
    <w:rsid w:val="003E4CFB"/>
    <w:rsid w:val="003E50C6"/>
    <w:rsid w:val="003E5C15"/>
    <w:rsid w:val="003E627D"/>
    <w:rsid w:val="003E671A"/>
    <w:rsid w:val="003E68DA"/>
    <w:rsid w:val="003E727E"/>
    <w:rsid w:val="003F0DFC"/>
    <w:rsid w:val="003F132C"/>
    <w:rsid w:val="003F2CA3"/>
    <w:rsid w:val="003F3383"/>
    <w:rsid w:val="003F3746"/>
    <w:rsid w:val="003F4176"/>
    <w:rsid w:val="003F47E6"/>
    <w:rsid w:val="003F486F"/>
    <w:rsid w:val="003F4A95"/>
    <w:rsid w:val="003F4DF3"/>
    <w:rsid w:val="003F4FE3"/>
    <w:rsid w:val="003F5556"/>
    <w:rsid w:val="003F57B8"/>
    <w:rsid w:val="003F5D8B"/>
    <w:rsid w:val="003F6314"/>
    <w:rsid w:val="003F6D21"/>
    <w:rsid w:val="003F710B"/>
    <w:rsid w:val="003F7A36"/>
    <w:rsid w:val="0040052B"/>
    <w:rsid w:val="00400A59"/>
    <w:rsid w:val="0040179B"/>
    <w:rsid w:val="00402570"/>
    <w:rsid w:val="0040276D"/>
    <w:rsid w:val="00402CCE"/>
    <w:rsid w:val="00403A1C"/>
    <w:rsid w:val="00403BD4"/>
    <w:rsid w:val="004045F2"/>
    <w:rsid w:val="0040486A"/>
    <w:rsid w:val="00404936"/>
    <w:rsid w:val="00404A52"/>
    <w:rsid w:val="00404E1F"/>
    <w:rsid w:val="00404F28"/>
    <w:rsid w:val="004058CB"/>
    <w:rsid w:val="00405A41"/>
    <w:rsid w:val="004066A7"/>
    <w:rsid w:val="00406885"/>
    <w:rsid w:val="00406DC3"/>
    <w:rsid w:val="00406F1B"/>
    <w:rsid w:val="0040711F"/>
    <w:rsid w:val="00407D40"/>
    <w:rsid w:val="00410E3C"/>
    <w:rsid w:val="004118F9"/>
    <w:rsid w:val="00411E9E"/>
    <w:rsid w:val="004126B0"/>
    <w:rsid w:val="004126E1"/>
    <w:rsid w:val="00412877"/>
    <w:rsid w:val="004137A3"/>
    <w:rsid w:val="00414565"/>
    <w:rsid w:val="00415006"/>
    <w:rsid w:val="00415482"/>
    <w:rsid w:val="004158C7"/>
    <w:rsid w:val="004172B4"/>
    <w:rsid w:val="00417435"/>
    <w:rsid w:val="00417CF2"/>
    <w:rsid w:val="00420069"/>
    <w:rsid w:val="00420625"/>
    <w:rsid w:val="004208B3"/>
    <w:rsid w:val="00420D20"/>
    <w:rsid w:val="00421175"/>
    <w:rsid w:val="00421757"/>
    <w:rsid w:val="004240FC"/>
    <w:rsid w:val="0042509B"/>
    <w:rsid w:val="004252D7"/>
    <w:rsid w:val="00425522"/>
    <w:rsid w:val="004264D1"/>
    <w:rsid w:val="004300C8"/>
    <w:rsid w:val="0043123B"/>
    <w:rsid w:val="0043187C"/>
    <w:rsid w:val="00431AD9"/>
    <w:rsid w:val="00431D9A"/>
    <w:rsid w:val="00431DD0"/>
    <w:rsid w:val="004327A3"/>
    <w:rsid w:val="004327B0"/>
    <w:rsid w:val="004328C5"/>
    <w:rsid w:val="00432B06"/>
    <w:rsid w:val="00432B13"/>
    <w:rsid w:val="00433AD8"/>
    <w:rsid w:val="00433BCA"/>
    <w:rsid w:val="00433D57"/>
    <w:rsid w:val="0043405C"/>
    <w:rsid w:val="00434872"/>
    <w:rsid w:val="00434D68"/>
    <w:rsid w:val="00435DA6"/>
    <w:rsid w:val="00436835"/>
    <w:rsid w:val="00436ABB"/>
    <w:rsid w:val="00436BAB"/>
    <w:rsid w:val="004374FC"/>
    <w:rsid w:val="0044040A"/>
    <w:rsid w:val="0044047E"/>
    <w:rsid w:val="004404A2"/>
    <w:rsid w:val="004407C2"/>
    <w:rsid w:val="00440FC2"/>
    <w:rsid w:val="00441176"/>
    <w:rsid w:val="00442165"/>
    <w:rsid w:val="00442238"/>
    <w:rsid w:val="004432C8"/>
    <w:rsid w:val="0044336E"/>
    <w:rsid w:val="004442C3"/>
    <w:rsid w:val="0044442C"/>
    <w:rsid w:val="004446B3"/>
    <w:rsid w:val="00444D6E"/>
    <w:rsid w:val="00444E94"/>
    <w:rsid w:val="00445748"/>
    <w:rsid w:val="004457F1"/>
    <w:rsid w:val="00445B41"/>
    <w:rsid w:val="00446873"/>
    <w:rsid w:val="0044695D"/>
    <w:rsid w:val="00446D0C"/>
    <w:rsid w:val="0044722F"/>
    <w:rsid w:val="0045062D"/>
    <w:rsid w:val="004507D8"/>
    <w:rsid w:val="00450C62"/>
    <w:rsid w:val="00450FAB"/>
    <w:rsid w:val="00452B45"/>
    <w:rsid w:val="00452DF1"/>
    <w:rsid w:val="00453459"/>
    <w:rsid w:val="004534F7"/>
    <w:rsid w:val="004538DD"/>
    <w:rsid w:val="00453AF7"/>
    <w:rsid w:val="00453F7A"/>
    <w:rsid w:val="004547A7"/>
    <w:rsid w:val="00454B66"/>
    <w:rsid w:val="00454BFC"/>
    <w:rsid w:val="00454C82"/>
    <w:rsid w:val="004552B8"/>
    <w:rsid w:val="0045545F"/>
    <w:rsid w:val="00455599"/>
    <w:rsid w:val="004556DA"/>
    <w:rsid w:val="004559D5"/>
    <w:rsid w:val="004559FC"/>
    <w:rsid w:val="00455C80"/>
    <w:rsid w:val="00456534"/>
    <w:rsid w:val="00456A48"/>
    <w:rsid w:val="00456A50"/>
    <w:rsid w:val="0045740A"/>
    <w:rsid w:val="0045742B"/>
    <w:rsid w:val="00460013"/>
    <w:rsid w:val="00460EF8"/>
    <w:rsid w:val="004619E8"/>
    <w:rsid w:val="00462170"/>
    <w:rsid w:val="0046253E"/>
    <w:rsid w:val="0046266A"/>
    <w:rsid w:val="00464058"/>
    <w:rsid w:val="00464699"/>
    <w:rsid w:val="0046493A"/>
    <w:rsid w:val="00464B3F"/>
    <w:rsid w:val="0046535C"/>
    <w:rsid w:val="004654A8"/>
    <w:rsid w:val="00466117"/>
    <w:rsid w:val="00466732"/>
    <w:rsid w:val="00466AFF"/>
    <w:rsid w:val="0046741E"/>
    <w:rsid w:val="00467B7B"/>
    <w:rsid w:val="00467BAE"/>
    <w:rsid w:val="00470B70"/>
    <w:rsid w:val="00471562"/>
    <w:rsid w:val="004715CF"/>
    <w:rsid w:val="00472548"/>
    <w:rsid w:val="004729BA"/>
    <w:rsid w:val="00472D4D"/>
    <w:rsid w:val="004730C1"/>
    <w:rsid w:val="00473287"/>
    <w:rsid w:val="004732DA"/>
    <w:rsid w:val="00473B57"/>
    <w:rsid w:val="0047432F"/>
    <w:rsid w:val="00475212"/>
    <w:rsid w:val="00475598"/>
    <w:rsid w:val="00475B8B"/>
    <w:rsid w:val="0047662C"/>
    <w:rsid w:val="00476A71"/>
    <w:rsid w:val="00476FBC"/>
    <w:rsid w:val="00477C56"/>
    <w:rsid w:val="00477E25"/>
    <w:rsid w:val="004800CF"/>
    <w:rsid w:val="0048080D"/>
    <w:rsid w:val="0048083E"/>
    <w:rsid w:val="00480C06"/>
    <w:rsid w:val="00480F94"/>
    <w:rsid w:val="00480FA6"/>
    <w:rsid w:val="00481EC8"/>
    <w:rsid w:val="004821BB"/>
    <w:rsid w:val="0048279F"/>
    <w:rsid w:val="00482E66"/>
    <w:rsid w:val="004830FA"/>
    <w:rsid w:val="00483ACA"/>
    <w:rsid w:val="00483D94"/>
    <w:rsid w:val="00484401"/>
    <w:rsid w:val="00484515"/>
    <w:rsid w:val="00484E74"/>
    <w:rsid w:val="004854DB"/>
    <w:rsid w:val="004858D3"/>
    <w:rsid w:val="00485E19"/>
    <w:rsid w:val="00486173"/>
    <w:rsid w:val="00486D1E"/>
    <w:rsid w:val="004875D2"/>
    <w:rsid w:val="0048782F"/>
    <w:rsid w:val="00491311"/>
    <w:rsid w:val="00491DD4"/>
    <w:rsid w:val="00494911"/>
    <w:rsid w:val="004953B0"/>
    <w:rsid w:val="004954FA"/>
    <w:rsid w:val="004955C1"/>
    <w:rsid w:val="00495D37"/>
    <w:rsid w:val="0049622B"/>
    <w:rsid w:val="00497476"/>
    <w:rsid w:val="004A00D2"/>
    <w:rsid w:val="004A15B7"/>
    <w:rsid w:val="004A1905"/>
    <w:rsid w:val="004A1B41"/>
    <w:rsid w:val="004A1C50"/>
    <w:rsid w:val="004A209B"/>
    <w:rsid w:val="004A2307"/>
    <w:rsid w:val="004A23D2"/>
    <w:rsid w:val="004A28C4"/>
    <w:rsid w:val="004A2DB0"/>
    <w:rsid w:val="004A3ECF"/>
    <w:rsid w:val="004A4841"/>
    <w:rsid w:val="004A4EE7"/>
    <w:rsid w:val="004A5BC3"/>
    <w:rsid w:val="004A6257"/>
    <w:rsid w:val="004A6928"/>
    <w:rsid w:val="004A7638"/>
    <w:rsid w:val="004A7F4D"/>
    <w:rsid w:val="004B087E"/>
    <w:rsid w:val="004B1C3A"/>
    <w:rsid w:val="004B1FE9"/>
    <w:rsid w:val="004B2296"/>
    <w:rsid w:val="004B25BE"/>
    <w:rsid w:val="004B286F"/>
    <w:rsid w:val="004B2E7F"/>
    <w:rsid w:val="004B373D"/>
    <w:rsid w:val="004B38DE"/>
    <w:rsid w:val="004B3AE2"/>
    <w:rsid w:val="004B4096"/>
    <w:rsid w:val="004B482A"/>
    <w:rsid w:val="004B49A0"/>
    <w:rsid w:val="004B52E9"/>
    <w:rsid w:val="004B5E09"/>
    <w:rsid w:val="004B5E41"/>
    <w:rsid w:val="004B66D1"/>
    <w:rsid w:val="004C05A4"/>
    <w:rsid w:val="004C08B0"/>
    <w:rsid w:val="004C0CD7"/>
    <w:rsid w:val="004C0EFB"/>
    <w:rsid w:val="004C10A9"/>
    <w:rsid w:val="004C1562"/>
    <w:rsid w:val="004C1D35"/>
    <w:rsid w:val="004C2F04"/>
    <w:rsid w:val="004C371C"/>
    <w:rsid w:val="004C3993"/>
    <w:rsid w:val="004C3A7D"/>
    <w:rsid w:val="004C4CC2"/>
    <w:rsid w:val="004C4E82"/>
    <w:rsid w:val="004C56DE"/>
    <w:rsid w:val="004C5BB4"/>
    <w:rsid w:val="004C5D1F"/>
    <w:rsid w:val="004C62DE"/>
    <w:rsid w:val="004C637B"/>
    <w:rsid w:val="004C641C"/>
    <w:rsid w:val="004C7587"/>
    <w:rsid w:val="004D0014"/>
    <w:rsid w:val="004D0087"/>
    <w:rsid w:val="004D05DA"/>
    <w:rsid w:val="004D2261"/>
    <w:rsid w:val="004D276E"/>
    <w:rsid w:val="004D322D"/>
    <w:rsid w:val="004D3287"/>
    <w:rsid w:val="004D4936"/>
    <w:rsid w:val="004D4AF3"/>
    <w:rsid w:val="004D5AAB"/>
    <w:rsid w:val="004D71DE"/>
    <w:rsid w:val="004D7BA3"/>
    <w:rsid w:val="004E031D"/>
    <w:rsid w:val="004E0C7A"/>
    <w:rsid w:val="004E188D"/>
    <w:rsid w:val="004E1F38"/>
    <w:rsid w:val="004E23BD"/>
    <w:rsid w:val="004E2E02"/>
    <w:rsid w:val="004E3924"/>
    <w:rsid w:val="004E439C"/>
    <w:rsid w:val="004E4696"/>
    <w:rsid w:val="004E473D"/>
    <w:rsid w:val="004E5066"/>
    <w:rsid w:val="004E54B1"/>
    <w:rsid w:val="004E5532"/>
    <w:rsid w:val="004E69EF"/>
    <w:rsid w:val="004E7BC7"/>
    <w:rsid w:val="004E7CC6"/>
    <w:rsid w:val="004E7E03"/>
    <w:rsid w:val="004F0355"/>
    <w:rsid w:val="004F082D"/>
    <w:rsid w:val="004F0860"/>
    <w:rsid w:val="004F0A41"/>
    <w:rsid w:val="004F138E"/>
    <w:rsid w:val="004F1732"/>
    <w:rsid w:val="004F1DA7"/>
    <w:rsid w:val="004F214C"/>
    <w:rsid w:val="004F22AA"/>
    <w:rsid w:val="004F2CD5"/>
    <w:rsid w:val="004F329B"/>
    <w:rsid w:val="004F34E9"/>
    <w:rsid w:val="004F41C0"/>
    <w:rsid w:val="004F4D85"/>
    <w:rsid w:val="004F4FDC"/>
    <w:rsid w:val="004F51AE"/>
    <w:rsid w:val="004F590B"/>
    <w:rsid w:val="004F5E4B"/>
    <w:rsid w:val="004F65B0"/>
    <w:rsid w:val="004F68F1"/>
    <w:rsid w:val="004F7F7D"/>
    <w:rsid w:val="00500088"/>
    <w:rsid w:val="00500245"/>
    <w:rsid w:val="00500C87"/>
    <w:rsid w:val="00500F8F"/>
    <w:rsid w:val="005017BC"/>
    <w:rsid w:val="00501C0F"/>
    <w:rsid w:val="00501F0D"/>
    <w:rsid w:val="00502E28"/>
    <w:rsid w:val="00503048"/>
    <w:rsid w:val="005045CD"/>
    <w:rsid w:val="005046A6"/>
    <w:rsid w:val="00504C79"/>
    <w:rsid w:val="005050D5"/>
    <w:rsid w:val="00505F94"/>
    <w:rsid w:val="0050633D"/>
    <w:rsid w:val="00506A36"/>
    <w:rsid w:val="00507CE1"/>
    <w:rsid w:val="005103A6"/>
    <w:rsid w:val="005108C1"/>
    <w:rsid w:val="00511B00"/>
    <w:rsid w:val="0051262D"/>
    <w:rsid w:val="00512CB4"/>
    <w:rsid w:val="00513098"/>
    <w:rsid w:val="00513263"/>
    <w:rsid w:val="005139F9"/>
    <w:rsid w:val="00513DD6"/>
    <w:rsid w:val="00514089"/>
    <w:rsid w:val="0051448A"/>
    <w:rsid w:val="005148FF"/>
    <w:rsid w:val="00514B1E"/>
    <w:rsid w:val="00515651"/>
    <w:rsid w:val="005157AB"/>
    <w:rsid w:val="00515CB2"/>
    <w:rsid w:val="00516069"/>
    <w:rsid w:val="005163AF"/>
    <w:rsid w:val="00516B27"/>
    <w:rsid w:val="00516B32"/>
    <w:rsid w:val="00517392"/>
    <w:rsid w:val="00517B39"/>
    <w:rsid w:val="00520C84"/>
    <w:rsid w:val="00521133"/>
    <w:rsid w:val="00521555"/>
    <w:rsid w:val="00522940"/>
    <w:rsid w:val="00522A77"/>
    <w:rsid w:val="00523520"/>
    <w:rsid w:val="00523AB8"/>
    <w:rsid w:val="00523C38"/>
    <w:rsid w:val="005247A0"/>
    <w:rsid w:val="00524955"/>
    <w:rsid w:val="00525232"/>
    <w:rsid w:val="005252C7"/>
    <w:rsid w:val="00525464"/>
    <w:rsid w:val="005254DE"/>
    <w:rsid w:val="00525B90"/>
    <w:rsid w:val="005260AD"/>
    <w:rsid w:val="00526359"/>
    <w:rsid w:val="00526518"/>
    <w:rsid w:val="0052689B"/>
    <w:rsid w:val="005269D3"/>
    <w:rsid w:val="00527016"/>
    <w:rsid w:val="0052795A"/>
    <w:rsid w:val="00527E70"/>
    <w:rsid w:val="00527EBC"/>
    <w:rsid w:val="00527F45"/>
    <w:rsid w:val="00527FEF"/>
    <w:rsid w:val="005304C4"/>
    <w:rsid w:val="005307FB"/>
    <w:rsid w:val="005309A9"/>
    <w:rsid w:val="005309F1"/>
    <w:rsid w:val="00530E0A"/>
    <w:rsid w:val="005312D9"/>
    <w:rsid w:val="005312EE"/>
    <w:rsid w:val="005314E1"/>
    <w:rsid w:val="005318E5"/>
    <w:rsid w:val="00531D14"/>
    <w:rsid w:val="00532086"/>
    <w:rsid w:val="00532248"/>
    <w:rsid w:val="005322A5"/>
    <w:rsid w:val="00532604"/>
    <w:rsid w:val="00532797"/>
    <w:rsid w:val="00533732"/>
    <w:rsid w:val="00533780"/>
    <w:rsid w:val="00534746"/>
    <w:rsid w:val="00534787"/>
    <w:rsid w:val="00534D55"/>
    <w:rsid w:val="00535484"/>
    <w:rsid w:val="00535DBB"/>
    <w:rsid w:val="00536229"/>
    <w:rsid w:val="00536968"/>
    <w:rsid w:val="00537988"/>
    <w:rsid w:val="005401AA"/>
    <w:rsid w:val="00540F67"/>
    <w:rsid w:val="00541136"/>
    <w:rsid w:val="005412D5"/>
    <w:rsid w:val="005418D6"/>
    <w:rsid w:val="00541A7C"/>
    <w:rsid w:val="00542050"/>
    <w:rsid w:val="0054232A"/>
    <w:rsid w:val="005423F3"/>
    <w:rsid w:val="0054391B"/>
    <w:rsid w:val="005452D9"/>
    <w:rsid w:val="00545A15"/>
    <w:rsid w:val="00545E0D"/>
    <w:rsid w:val="00546C44"/>
    <w:rsid w:val="00546F70"/>
    <w:rsid w:val="005476CD"/>
    <w:rsid w:val="00547915"/>
    <w:rsid w:val="00550081"/>
    <w:rsid w:val="0055049B"/>
    <w:rsid w:val="005507E7"/>
    <w:rsid w:val="00550B85"/>
    <w:rsid w:val="00550F84"/>
    <w:rsid w:val="0055288A"/>
    <w:rsid w:val="00552C59"/>
    <w:rsid w:val="005533FB"/>
    <w:rsid w:val="0055470E"/>
    <w:rsid w:val="00554C3F"/>
    <w:rsid w:val="00555C0A"/>
    <w:rsid w:val="00555F5B"/>
    <w:rsid w:val="0055602E"/>
    <w:rsid w:val="005571F9"/>
    <w:rsid w:val="00560736"/>
    <w:rsid w:val="00560D1A"/>
    <w:rsid w:val="005613F5"/>
    <w:rsid w:val="005620C3"/>
    <w:rsid w:val="005620CC"/>
    <w:rsid w:val="00562BD2"/>
    <w:rsid w:val="00563362"/>
    <w:rsid w:val="00563987"/>
    <w:rsid w:val="00563B73"/>
    <w:rsid w:val="00563EC0"/>
    <w:rsid w:val="00564867"/>
    <w:rsid w:val="00564C95"/>
    <w:rsid w:val="00565467"/>
    <w:rsid w:val="00565BC0"/>
    <w:rsid w:val="005661FA"/>
    <w:rsid w:val="005662CD"/>
    <w:rsid w:val="005665CF"/>
    <w:rsid w:val="00566921"/>
    <w:rsid w:val="00567D28"/>
    <w:rsid w:val="005703B7"/>
    <w:rsid w:val="005704A1"/>
    <w:rsid w:val="00570856"/>
    <w:rsid w:val="0057131E"/>
    <w:rsid w:val="00571523"/>
    <w:rsid w:val="005715C5"/>
    <w:rsid w:val="00571C03"/>
    <w:rsid w:val="00571E9A"/>
    <w:rsid w:val="0057268E"/>
    <w:rsid w:val="00572AA5"/>
    <w:rsid w:val="00573A65"/>
    <w:rsid w:val="00573E85"/>
    <w:rsid w:val="0057445B"/>
    <w:rsid w:val="00574E30"/>
    <w:rsid w:val="00575893"/>
    <w:rsid w:val="00575D2D"/>
    <w:rsid w:val="0057740C"/>
    <w:rsid w:val="0057770B"/>
    <w:rsid w:val="00577A6C"/>
    <w:rsid w:val="00577C32"/>
    <w:rsid w:val="00580C92"/>
    <w:rsid w:val="005814BB"/>
    <w:rsid w:val="00581A9B"/>
    <w:rsid w:val="00581B4C"/>
    <w:rsid w:val="00582148"/>
    <w:rsid w:val="00583014"/>
    <w:rsid w:val="00583C1C"/>
    <w:rsid w:val="005842B3"/>
    <w:rsid w:val="00584BB3"/>
    <w:rsid w:val="00584F9C"/>
    <w:rsid w:val="00585EB5"/>
    <w:rsid w:val="00586435"/>
    <w:rsid w:val="005867AB"/>
    <w:rsid w:val="00586A90"/>
    <w:rsid w:val="00587590"/>
    <w:rsid w:val="0059064F"/>
    <w:rsid w:val="00591535"/>
    <w:rsid w:val="005919EC"/>
    <w:rsid w:val="00591AE9"/>
    <w:rsid w:val="00593BA1"/>
    <w:rsid w:val="00593BF2"/>
    <w:rsid w:val="0059491C"/>
    <w:rsid w:val="00594ABE"/>
    <w:rsid w:val="00594AC7"/>
    <w:rsid w:val="0059562C"/>
    <w:rsid w:val="00595951"/>
    <w:rsid w:val="00596DC3"/>
    <w:rsid w:val="00596E9D"/>
    <w:rsid w:val="00596EFE"/>
    <w:rsid w:val="00597320"/>
    <w:rsid w:val="00597395"/>
    <w:rsid w:val="0059779C"/>
    <w:rsid w:val="005978A6"/>
    <w:rsid w:val="005A01DF"/>
    <w:rsid w:val="005A0E42"/>
    <w:rsid w:val="005A26FB"/>
    <w:rsid w:val="005A2E38"/>
    <w:rsid w:val="005A3549"/>
    <w:rsid w:val="005A3663"/>
    <w:rsid w:val="005A3ABA"/>
    <w:rsid w:val="005A5623"/>
    <w:rsid w:val="005A5967"/>
    <w:rsid w:val="005A60B3"/>
    <w:rsid w:val="005A6228"/>
    <w:rsid w:val="005A62E2"/>
    <w:rsid w:val="005A644F"/>
    <w:rsid w:val="005A6FFB"/>
    <w:rsid w:val="005A7827"/>
    <w:rsid w:val="005A7E0B"/>
    <w:rsid w:val="005B0773"/>
    <w:rsid w:val="005B0B2A"/>
    <w:rsid w:val="005B0B31"/>
    <w:rsid w:val="005B0B93"/>
    <w:rsid w:val="005B1605"/>
    <w:rsid w:val="005B193D"/>
    <w:rsid w:val="005B243C"/>
    <w:rsid w:val="005B28A8"/>
    <w:rsid w:val="005B2D72"/>
    <w:rsid w:val="005B2DBD"/>
    <w:rsid w:val="005B2F35"/>
    <w:rsid w:val="005B37E7"/>
    <w:rsid w:val="005B46C4"/>
    <w:rsid w:val="005B477B"/>
    <w:rsid w:val="005B503A"/>
    <w:rsid w:val="005B6B88"/>
    <w:rsid w:val="005B7373"/>
    <w:rsid w:val="005C042E"/>
    <w:rsid w:val="005C130A"/>
    <w:rsid w:val="005C22BB"/>
    <w:rsid w:val="005C2512"/>
    <w:rsid w:val="005C2940"/>
    <w:rsid w:val="005C2C13"/>
    <w:rsid w:val="005C39D7"/>
    <w:rsid w:val="005C482E"/>
    <w:rsid w:val="005C5061"/>
    <w:rsid w:val="005C5277"/>
    <w:rsid w:val="005C5880"/>
    <w:rsid w:val="005C6BF8"/>
    <w:rsid w:val="005C6EB9"/>
    <w:rsid w:val="005C6EF0"/>
    <w:rsid w:val="005D0A8F"/>
    <w:rsid w:val="005D0C8B"/>
    <w:rsid w:val="005D1AF0"/>
    <w:rsid w:val="005D2198"/>
    <w:rsid w:val="005D2A34"/>
    <w:rsid w:val="005D3A9D"/>
    <w:rsid w:val="005D3EFA"/>
    <w:rsid w:val="005D473D"/>
    <w:rsid w:val="005D4BC5"/>
    <w:rsid w:val="005D4FFA"/>
    <w:rsid w:val="005D567A"/>
    <w:rsid w:val="005D75D7"/>
    <w:rsid w:val="005D7774"/>
    <w:rsid w:val="005E167E"/>
    <w:rsid w:val="005E19A2"/>
    <w:rsid w:val="005E24BD"/>
    <w:rsid w:val="005E2963"/>
    <w:rsid w:val="005E2A16"/>
    <w:rsid w:val="005E2C04"/>
    <w:rsid w:val="005E2CD3"/>
    <w:rsid w:val="005E2D02"/>
    <w:rsid w:val="005E3C9C"/>
    <w:rsid w:val="005E4E56"/>
    <w:rsid w:val="005E5FE5"/>
    <w:rsid w:val="005E679E"/>
    <w:rsid w:val="005E768B"/>
    <w:rsid w:val="005E7897"/>
    <w:rsid w:val="005E7DB2"/>
    <w:rsid w:val="005F0062"/>
    <w:rsid w:val="005F0C6B"/>
    <w:rsid w:val="005F1988"/>
    <w:rsid w:val="005F2A5C"/>
    <w:rsid w:val="005F36D7"/>
    <w:rsid w:val="005F59A3"/>
    <w:rsid w:val="005F5A9C"/>
    <w:rsid w:val="005F6F08"/>
    <w:rsid w:val="005F77EA"/>
    <w:rsid w:val="005F7CB7"/>
    <w:rsid w:val="005F7F4B"/>
    <w:rsid w:val="00600C93"/>
    <w:rsid w:val="0060140B"/>
    <w:rsid w:val="00603D06"/>
    <w:rsid w:val="00603E31"/>
    <w:rsid w:val="00604645"/>
    <w:rsid w:val="006049AE"/>
    <w:rsid w:val="006049E7"/>
    <w:rsid w:val="00604B00"/>
    <w:rsid w:val="006050FA"/>
    <w:rsid w:val="006052A6"/>
    <w:rsid w:val="006055DE"/>
    <w:rsid w:val="00605AD2"/>
    <w:rsid w:val="006065B6"/>
    <w:rsid w:val="00607BCF"/>
    <w:rsid w:val="00610835"/>
    <w:rsid w:val="006108AD"/>
    <w:rsid w:val="00610B62"/>
    <w:rsid w:val="00610D7C"/>
    <w:rsid w:val="0061101C"/>
    <w:rsid w:val="006129F1"/>
    <w:rsid w:val="0061324A"/>
    <w:rsid w:val="006136E0"/>
    <w:rsid w:val="0061382A"/>
    <w:rsid w:val="00613BBA"/>
    <w:rsid w:val="00613C66"/>
    <w:rsid w:val="00614098"/>
    <w:rsid w:val="006140F5"/>
    <w:rsid w:val="00614F32"/>
    <w:rsid w:val="0061581B"/>
    <w:rsid w:val="00615842"/>
    <w:rsid w:val="0061610C"/>
    <w:rsid w:val="006171B3"/>
    <w:rsid w:val="00617F41"/>
    <w:rsid w:val="006205AA"/>
    <w:rsid w:val="00621C7C"/>
    <w:rsid w:val="006230E6"/>
    <w:rsid w:val="00624EC0"/>
    <w:rsid w:val="00624F9D"/>
    <w:rsid w:val="006256A3"/>
    <w:rsid w:val="006258AC"/>
    <w:rsid w:val="00625E3F"/>
    <w:rsid w:val="00625F02"/>
    <w:rsid w:val="0062681A"/>
    <w:rsid w:val="0062689F"/>
    <w:rsid w:val="00626C3D"/>
    <w:rsid w:val="00630B20"/>
    <w:rsid w:val="00630D5F"/>
    <w:rsid w:val="00631B61"/>
    <w:rsid w:val="0063307D"/>
    <w:rsid w:val="006335E1"/>
    <w:rsid w:val="00633D95"/>
    <w:rsid w:val="00633DC0"/>
    <w:rsid w:val="00634667"/>
    <w:rsid w:val="006351FB"/>
    <w:rsid w:val="006362F0"/>
    <w:rsid w:val="0063653D"/>
    <w:rsid w:val="00637FEF"/>
    <w:rsid w:val="00640421"/>
    <w:rsid w:val="006407F0"/>
    <w:rsid w:val="006408B7"/>
    <w:rsid w:val="00641810"/>
    <w:rsid w:val="00641E08"/>
    <w:rsid w:val="00641E27"/>
    <w:rsid w:val="0064215B"/>
    <w:rsid w:val="00642566"/>
    <w:rsid w:val="0064279E"/>
    <w:rsid w:val="00643081"/>
    <w:rsid w:val="006433B2"/>
    <w:rsid w:val="0064390E"/>
    <w:rsid w:val="0064573B"/>
    <w:rsid w:val="0064580C"/>
    <w:rsid w:val="006459A9"/>
    <w:rsid w:val="00645B30"/>
    <w:rsid w:val="00645B80"/>
    <w:rsid w:val="00645C90"/>
    <w:rsid w:val="0064601C"/>
    <w:rsid w:val="00646394"/>
    <w:rsid w:val="006463E9"/>
    <w:rsid w:val="00646734"/>
    <w:rsid w:val="00646895"/>
    <w:rsid w:val="006469A5"/>
    <w:rsid w:val="00646EB3"/>
    <w:rsid w:val="006473BB"/>
    <w:rsid w:val="006476F8"/>
    <w:rsid w:val="00647A96"/>
    <w:rsid w:val="00647E8F"/>
    <w:rsid w:val="00650630"/>
    <w:rsid w:val="00650D74"/>
    <w:rsid w:val="00650F70"/>
    <w:rsid w:val="00652219"/>
    <w:rsid w:val="00652232"/>
    <w:rsid w:val="00652243"/>
    <w:rsid w:val="0065290B"/>
    <w:rsid w:val="00653076"/>
    <w:rsid w:val="00653111"/>
    <w:rsid w:val="00653610"/>
    <w:rsid w:val="00653CDC"/>
    <w:rsid w:val="0065533F"/>
    <w:rsid w:val="006555C1"/>
    <w:rsid w:val="00655606"/>
    <w:rsid w:val="006558BC"/>
    <w:rsid w:val="00655F4F"/>
    <w:rsid w:val="0065620C"/>
    <w:rsid w:val="0065647B"/>
    <w:rsid w:val="00657148"/>
    <w:rsid w:val="00657160"/>
    <w:rsid w:val="00657314"/>
    <w:rsid w:val="00657E4B"/>
    <w:rsid w:val="00657FDD"/>
    <w:rsid w:val="00660EB0"/>
    <w:rsid w:val="00661405"/>
    <w:rsid w:val="006615B8"/>
    <w:rsid w:val="00661786"/>
    <w:rsid w:val="00661867"/>
    <w:rsid w:val="00661B10"/>
    <w:rsid w:val="00661BE9"/>
    <w:rsid w:val="0066220A"/>
    <w:rsid w:val="00662558"/>
    <w:rsid w:val="006626F2"/>
    <w:rsid w:val="00662CB3"/>
    <w:rsid w:val="006630CA"/>
    <w:rsid w:val="0066315C"/>
    <w:rsid w:val="00663691"/>
    <w:rsid w:val="006639BA"/>
    <w:rsid w:val="006639F9"/>
    <w:rsid w:val="00663D82"/>
    <w:rsid w:val="006640C0"/>
    <w:rsid w:val="006640C7"/>
    <w:rsid w:val="00664332"/>
    <w:rsid w:val="006645F5"/>
    <w:rsid w:val="00664612"/>
    <w:rsid w:val="00664FD4"/>
    <w:rsid w:val="00665548"/>
    <w:rsid w:val="00665761"/>
    <w:rsid w:val="00665939"/>
    <w:rsid w:val="00665CDB"/>
    <w:rsid w:val="00665F81"/>
    <w:rsid w:val="00666343"/>
    <w:rsid w:val="00666D3D"/>
    <w:rsid w:val="006672F6"/>
    <w:rsid w:val="00667361"/>
    <w:rsid w:val="00667580"/>
    <w:rsid w:val="0066788D"/>
    <w:rsid w:val="00667ABF"/>
    <w:rsid w:val="00667E68"/>
    <w:rsid w:val="00670612"/>
    <w:rsid w:val="006708FC"/>
    <w:rsid w:val="00670E16"/>
    <w:rsid w:val="00671311"/>
    <w:rsid w:val="006715DD"/>
    <w:rsid w:val="006716DE"/>
    <w:rsid w:val="0067228B"/>
    <w:rsid w:val="00672504"/>
    <w:rsid w:val="006730E6"/>
    <w:rsid w:val="006733F2"/>
    <w:rsid w:val="00673F33"/>
    <w:rsid w:val="0067443C"/>
    <w:rsid w:val="00674735"/>
    <w:rsid w:val="00674DFC"/>
    <w:rsid w:val="006753DA"/>
    <w:rsid w:val="0067546B"/>
    <w:rsid w:val="006757FE"/>
    <w:rsid w:val="0067634E"/>
    <w:rsid w:val="00676972"/>
    <w:rsid w:val="00676C39"/>
    <w:rsid w:val="00676F50"/>
    <w:rsid w:val="0067750E"/>
    <w:rsid w:val="00677633"/>
    <w:rsid w:val="006777E2"/>
    <w:rsid w:val="00677B79"/>
    <w:rsid w:val="00680598"/>
    <w:rsid w:val="00680AA1"/>
    <w:rsid w:val="0068275E"/>
    <w:rsid w:val="00682E80"/>
    <w:rsid w:val="00683957"/>
    <w:rsid w:val="006845C5"/>
    <w:rsid w:val="00684C83"/>
    <w:rsid w:val="00685813"/>
    <w:rsid w:val="0068617A"/>
    <w:rsid w:val="00686B67"/>
    <w:rsid w:val="00686DA4"/>
    <w:rsid w:val="00687365"/>
    <w:rsid w:val="006874E7"/>
    <w:rsid w:val="006875F3"/>
    <w:rsid w:val="00687790"/>
    <w:rsid w:val="00687B58"/>
    <w:rsid w:val="00690467"/>
    <w:rsid w:val="0069067F"/>
    <w:rsid w:val="006916B8"/>
    <w:rsid w:val="006919F8"/>
    <w:rsid w:val="00691A71"/>
    <w:rsid w:val="00691D67"/>
    <w:rsid w:val="006925AF"/>
    <w:rsid w:val="006925C1"/>
    <w:rsid w:val="00693124"/>
    <w:rsid w:val="00693436"/>
    <w:rsid w:val="00693B8D"/>
    <w:rsid w:val="00693CF6"/>
    <w:rsid w:val="006944A3"/>
    <w:rsid w:val="006956D2"/>
    <w:rsid w:val="00695C71"/>
    <w:rsid w:val="00697A87"/>
    <w:rsid w:val="00697B4E"/>
    <w:rsid w:val="00697D33"/>
    <w:rsid w:val="006A0BAD"/>
    <w:rsid w:val="006A1023"/>
    <w:rsid w:val="006A12F2"/>
    <w:rsid w:val="006A1508"/>
    <w:rsid w:val="006A208D"/>
    <w:rsid w:val="006A2095"/>
    <w:rsid w:val="006A2C6E"/>
    <w:rsid w:val="006A2D3D"/>
    <w:rsid w:val="006A30FC"/>
    <w:rsid w:val="006A317E"/>
    <w:rsid w:val="006A337D"/>
    <w:rsid w:val="006A3D56"/>
    <w:rsid w:val="006A4283"/>
    <w:rsid w:val="006A4914"/>
    <w:rsid w:val="006A5879"/>
    <w:rsid w:val="006A5CF5"/>
    <w:rsid w:val="006A607A"/>
    <w:rsid w:val="006A6173"/>
    <w:rsid w:val="006A764B"/>
    <w:rsid w:val="006B1C48"/>
    <w:rsid w:val="006B1DEB"/>
    <w:rsid w:val="006B1E70"/>
    <w:rsid w:val="006B1EEB"/>
    <w:rsid w:val="006B2F6D"/>
    <w:rsid w:val="006B36EF"/>
    <w:rsid w:val="006B4DD6"/>
    <w:rsid w:val="006B4FB6"/>
    <w:rsid w:val="006B52D1"/>
    <w:rsid w:val="006B5375"/>
    <w:rsid w:val="006B61FA"/>
    <w:rsid w:val="006B6EA8"/>
    <w:rsid w:val="006B74EA"/>
    <w:rsid w:val="006C035D"/>
    <w:rsid w:val="006C0980"/>
    <w:rsid w:val="006C1D00"/>
    <w:rsid w:val="006C1D12"/>
    <w:rsid w:val="006C1F0E"/>
    <w:rsid w:val="006C28A2"/>
    <w:rsid w:val="006C4029"/>
    <w:rsid w:val="006C4F02"/>
    <w:rsid w:val="006C55AF"/>
    <w:rsid w:val="006C5685"/>
    <w:rsid w:val="006C57B7"/>
    <w:rsid w:val="006C5EBA"/>
    <w:rsid w:val="006C73A2"/>
    <w:rsid w:val="006C7A0A"/>
    <w:rsid w:val="006D0140"/>
    <w:rsid w:val="006D0387"/>
    <w:rsid w:val="006D24CE"/>
    <w:rsid w:val="006D253E"/>
    <w:rsid w:val="006D573D"/>
    <w:rsid w:val="006D5A1F"/>
    <w:rsid w:val="006D5FA2"/>
    <w:rsid w:val="006D617B"/>
    <w:rsid w:val="006D632D"/>
    <w:rsid w:val="006D65E1"/>
    <w:rsid w:val="006D70DE"/>
    <w:rsid w:val="006D7B2B"/>
    <w:rsid w:val="006E0159"/>
    <w:rsid w:val="006E0326"/>
    <w:rsid w:val="006E03E0"/>
    <w:rsid w:val="006E0F43"/>
    <w:rsid w:val="006E1722"/>
    <w:rsid w:val="006E1729"/>
    <w:rsid w:val="006E25B5"/>
    <w:rsid w:val="006E26E6"/>
    <w:rsid w:val="006E4101"/>
    <w:rsid w:val="006E4842"/>
    <w:rsid w:val="006E4C4B"/>
    <w:rsid w:val="006E592C"/>
    <w:rsid w:val="006E5CBA"/>
    <w:rsid w:val="006E6342"/>
    <w:rsid w:val="006E69EB"/>
    <w:rsid w:val="006E6CD0"/>
    <w:rsid w:val="006E70CB"/>
    <w:rsid w:val="006E72EB"/>
    <w:rsid w:val="006E74EB"/>
    <w:rsid w:val="006E79EF"/>
    <w:rsid w:val="006F1A7D"/>
    <w:rsid w:val="006F1D01"/>
    <w:rsid w:val="006F1D1F"/>
    <w:rsid w:val="006F3492"/>
    <w:rsid w:val="006F3B84"/>
    <w:rsid w:val="006F4A2B"/>
    <w:rsid w:val="006F4F2A"/>
    <w:rsid w:val="006F55C1"/>
    <w:rsid w:val="006F587D"/>
    <w:rsid w:val="006F594A"/>
    <w:rsid w:val="006F5C09"/>
    <w:rsid w:val="006F5D33"/>
    <w:rsid w:val="006F6DE7"/>
    <w:rsid w:val="007003FD"/>
    <w:rsid w:val="00700E7D"/>
    <w:rsid w:val="007012BA"/>
    <w:rsid w:val="00701609"/>
    <w:rsid w:val="00701653"/>
    <w:rsid w:val="007033A7"/>
    <w:rsid w:val="00703A85"/>
    <w:rsid w:val="00703C8E"/>
    <w:rsid w:val="00703CD5"/>
    <w:rsid w:val="00704FEB"/>
    <w:rsid w:val="0070502B"/>
    <w:rsid w:val="0070555D"/>
    <w:rsid w:val="007055B8"/>
    <w:rsid w:val="0070720C"/>
    <w:rsid w:val="007073A8"/>
    <w:rsid w:val="00707967"/>
    <w:rsid w:val="0071030A"/>
    <w:rsid w:val="00710386"/>
    <w:rsid w:val="007113CF"/>
    <w:rsid w:val="007115A2"/>
    <w:rsid w:val="0071228D"/>
    <w:rsid w:val="00712DBF"/>
    <w:rsid w:val="00713006"/>
    <w:rsid w:val="00713273"/>
    <w:rsid w:val="00713A86"/>
    <w:rsid w:val="00714599"/>
    <w:rsid w:val="00714BA6"/>
    <w:rsid w:val="0071531F"/>
    <w:rsid w:val="00715D6D"/>
    <w:rsid w:val="007163A1"/>
    <w:rsid w:val="007172D3"/>
    <w:rsid w:val="00717DF1"/>
    <w:rsid w:val="00720693"/>
    <w:rsid w:val="00720885"/>
    <w:rsid w:val="00720925"/>
    <w:rsid w:val="00720AF9"/>
    <w:rsid w:val="00720C14"/>
    <w:rsid w:val="00720D27"/>
    <w:rsid w:val="0072156E"/>
    <w:rsid w:val="0072189B"/>
    <w:rsid w:val="0072192C"/>
    <w:rsid w:val="00721CAA"/>
    <w:rsid w:val="00721D23"/>
    <w:rsid w:val="00721F23"/>
    <w:rsid w:val="007225AA"/>
    <w:rsid w:val="007232FB"/>
    <w:rsid w:val="00723943"/>
    <w:rsid w:val="007239B1"/>
    <w:rsid w:val="00724150"/>
    <w:rsid w:val="00724415"/>
    <w:rsid w:val="007244B4"/>
    <w:rsid w:val="00724DD7"/>
    <w:rsid w:val="0072502B"/>
    <w:rsid w:val="007253C8"/>
    <w:rsid w:val="00725F2F"/>
    <w:rsid w:val="00730705"/>
    <w:rsid w:val="00730AF0"/>
    <w:rsid w:val="00730B94"/>
    <w:rsid w:val="00730D9E"/>
    <w:rsid w:val="007318FD"/>
    <w:rsid w:val="0073229B"/>
    <w:rsid w:val="0073289E"/>
    <w:rsid w:val="00732AED"/>
    <w:rsid w:val="00733284"/>
    <w:rsid w:val="0073361B"/>
    <w:rsid w:val="007349AE"/>
    <w:rsid w:val="00734C7E"/>
    <w:rsid w:val="00734F4F"/>
    <w:rsid w:val="007358E0"/>
    <w:rsid w:val="00735A61"/>
    <w:rsid w:val="00735D03"/>
    <w:rsid w:val="00735E05"/>
    <w:rsid w:val="007363DF"/>
    <w:rsid w:val="00736477"/>
    <w:rsid w:val="007375B5"/>
    <w:rsid w:val="00737CBE"/>
    <w:rsid w:val="007401FD"/>
    <w:rsid w:val="00740288"/>
    <w:rsid w:val="00740440"/>
    <w:rsid w:val="0074077D"/>
    <w:rsid w:val="00740CE2"/>
    <w:rsid w:val="00740F08"/>
    <w:rsid w:val="007413B7"/>
    <w:rsid w:val="00741545"/>
    <w:rsid w:val="00742756"/>
    <w:rsid w:val="007427DD"/>
    <w:rsid w:val="007438E4"/>
    <w:rsid w:val="007440C3"/>
    <w:rsid w:val="00744178"/>
    <w:rsid w:val="0074421C"/>
    <w:rsid w:val="007443D0"/>
    <w:rsid w:val="00744509"/>
    <w:rsid w:val="0074473D"/>
    <w:rsid w:val="00744F27"/>
    <w:rsid w:val="00745C1A"/>
    <w:rsid w:val="007463F2"/>
    <w:rsid w:val="00746486"/>
    <w:rsid w:val="00746C77"/>
    <w:rsid w:val="00747075"/>
    <w:rsid w:val="007475AE"/>
    <w:rsid w:val="0074793E"/>
    <w:rsid w:val="00747AA0"/>
    <w:rsid w:val="00750ED2"/>
    <w:rsid w:val="0075165B"/>
    <w:rsid w:val="00751E8A"/>
    <w:rsid w:val="00752D59"/>
    <w:rsid w:val="00752EC0"/>
    <w:rsid w:val="00752F01"/>
    <w:rsid w:val="0075328D"/>
    <w:rsid w:val="00753398"/>
    <w:rsid w:val="0075383A"/>
    <w:rsid w:val="00753C3E"/>
    <w:rsid w:val="00754C3D"/>
    <w:rsid w:val="007555C6"/>
    <w:rsid w:val="00755B1A"/>
    <w:rsid w:val="00756659"/>
    <w:rsid w:val="00756947"/>
    <w:rsid w:val="00756A13"/>
    <w:rsid w:val="00756BD4"/>
    <w:rsid w:val="00757CCC"/>
    <w:rsid w:val="00760850"/>
    <w:rsid w:val="00760C5F"/>
    <w:rsid w:val="00760D54"/>
    <w:rsid w:val="0076110B"/>
    <w:rsid w:val="00761DAF"/>
    <w:rsid w:val="00761F24"/>
    <w:rsid w:val="0076275F"/>
    <w:rsid w:val="007628F4"/>
    <w:rsid w:val="00762B44"/>
    <w:rsid w:val="00762B57"/>
    <w:rsid w:val="00763222"/>
    <w:rsid w:val="00763CBE"/>
    <w:rsid w:val="007645DA"/>
    <w:rsid w:val="00765A86"/>
    <w:rsid w:val="007668CF"/>
    <w:rsid w:val="00766D48"/>
    <w:rsid w:val="00766DA9"/>
    <w:rsid w:val="00767814"/>
    <w:rsid w:val="00770689"/>
    <w:rsid w:val="00770EF7"/>
    <w:rsid w:val="00770FD7"/>
    <w:rsid w:val="0077124E"/>
    <w:rsid w:val="00772F0F"/>
    <w:rsid w:val="00774B25"/>
    <w:rsid w:val="007751EF"/>
    <w:rsid w:val="00775A0F"/>
    <w:rsid w:val="00775BD0"/>
    <w:rsid w:val="00775CF9"/>
    <w:rsid w:val="00775F7F"/>
    <w:rsid w:val="007760F4"/>
    <w:rsid w:val="0077652E"/>
    <w:rsid w:val="00776C2D"/>
    <w:rsid w:val="007770FA"/>
    <w:rsid w:val="007773E7"/>
    <w:rsid w:val="007778B0"/>
    <w:rsid w:val="00777F24"/>
    <w:rsid w:val="00777F5E"/>
    <w:rsid w:val="007806E7"/>
    <w:rsid w:val="00780DA8"/>
    <w:rsid w:val="00781690"/>
    <w:rsid w:val="00781CBE"/>
    <w:rsid w:val="00781F3B"/>
    <w:rsid w:val="00782647"/>
    <w:rsid w:val="007831E4"/>
    <w:rsid w:val="00783358"/>
    <w:rsid w:val="00783361"/>
    <w:rsid w:val="00783630"/>
    <w:rsid w:val="007838B5"/>
    <w:rsid w:val="00783A5F"/>
    <w:rsid w:val="0078423C"/>
    <w:rsid w:val="00784B90"/>
    <w:rsid w:val="00785112"/>
    <w:rsid w:val="0078537D"/>
    <w:rsid w:val="007859E1"/>
    <w:rsid w:val="007863AF"/>
    <w:rsid w:val="00786722"/>
    <w:rsid w:val="00787455"/>
    <w:rsid w:val="00787E1B"/>
    <w:rsid w:val="0079062A"/>
    <w:rsid w:val="00790A90"/>
    <w:rsid w:val="00790B12"/>
    <w:rsid w:val="007911AC"/>
    <w:rsid w:val="00791AB2"/>
    <w:rsid w:val="00791C98"/>
    <w:rsid w:val="00792A00"/>
    <w:rsid w:val="00792AA4"/>
    <w:rsid w:val="00794CCF"/>
    <w:rsid w:val="00794D76"/>
    <w:rsid w:val="00795FA1"/>
    <w:rsid w:val="00796CFB"/>
    <w:rsid w:val="00796E5F"/>
    <w:rsid w:val="00797346"/>
    <w:rsid w:val="00797604"/>
    <w:rsid w:val="0079788B"/>
    <w:rsid w:val="007A00FF"/>
    <w:rsid w:val="007A093A"/>
    <w:rsid w:val="007A110E"/>
    <w:rsid w:val="007A1D31"/>
    <w:rsid w:val="007A1F05"/>
    <w:rsid w:val="007A2167"/>
    <w:rsid w:val="007A2DDD"/>
    <w:rsid w:val="007A33E1"/>
    <w:rsid w:val="007A3FC8"/>
    <w:rsid w:val="007A47EB"/>
    <w:rsid w:val="007A4BB8"/>
    <w:rsid w:val="007A5460"/>
    <w:rsid w:val="007A5AF5"/>
    <w:rsid w:val="007A67CF"/>
    <w:rsid w:val="007A6EC3"/>
    <w:rsid w:val="007A7B20"/>
    <w:rsid w:val="007A7B3F"/>
    <w:rsid w:val="007A7EAB"/>
    <w:rsid w:val="007B0111"/>
    <w:rsid w:val="007B0262"/>
    <w:rsid w:val="007B0C2F"/>
    <w:rsid w:val="007B168E"/>
    <w:rsid w:val="007B1FE8"/>
    <w:rsid w:val="007B2391"/>
    <w:rsid w:val="007B2B99"/>
    <w:rsid w:val="007B2D59"/>
    <w:rsid w:val="007B3B92"/>
    <w:rsid w:val="007B60F1"/>
    <w:rsid w:val="007B6AE4"/>
    <w:rsid w:val="007B73AB"/>
    <w:rsid w:val="007B763B"/>
    <w:rsid w:val="007C014B"/>
    <w:rsid w:val="007C0948"/>
    <w:rsid w:val="007C0A96"/>
    <w:rsid w:val="007C0B9B"/>
    <w:rsid w:val="007C0D0A"/>
    <w:rsid w:val="007C0F68"/>
    <w:rsid w:val="007C10CB"/>
    <w:rsid w:val="007C12C4"/>
    <w:rsid w:val="007C13FB"/>
    <w:rsid w:val="007C1476"/>
    <w:rsid w:val="007C16BA"/>
    <w:rsid w:val="007C1CEC"/>
    <w:rsid w:val="007C2819"/>
    <w:rsid w:val="007C2A68"/>
    <w:rsid w:val="007C33DB"/>
    <w:rsid w:val="007C3767"/>
    <w:rsid w:val="007C40F3"/>
    <w:rsid w:val="007C6165"/>
    <w:rsid w:val="007C6E7B"/>
    <w:rsid w:val="007C7C42"/>
    <w:rsid w:val="007C7D70"/>
    <w:rsid w:val="007C7F6A"/>
    <w:rsid w:val="007D0768"/>
    <w:rsid w:val="007D0A56"/>
    <w:rsid w:val="007D0C2A"/>
    <w:rsid w:val="007D0E06"/>
    <w:rsid w:val="007D0E31"/>
    <w:rsid w:val="007D2961"/>
    <w:rsid w:val="007D2F0A"/>
    <w:rsid w:val="007D313E"/>
    <w:rsid w:val="007D314C"/>
    <w:rsid w:val="007D3B3F"/>
    <w:rsid w:val="007D3FA1"/>
    <w:rsid w:val="007D40E7"/>
    <w:rsid w:val="007D4DE8"/>
    <w:rsid w:val="007D4FAB"/>
    <w:rsid w:val="007D5A33"/>
    <w:rsid w:val="007D5E44"/>
    <w:rsid w:val="007D66C7"/>
    <w:rsid w:val="007D7AED"/>
    <w:rsid w:val="007E0759"/>
    <w:rsid w:val="007E0F49"/>
    <w:rsid w:val="007E1361"/>
    <w:rsid w:val="007E1522"/>
    <w:rsid w:val="007E1D2B"/>
    <w:rsid w:val="007E2184"/>
    <w:rsid w:val="007E229F"/>
    <w:rsid w:val="007E32B5"/>
    <w:rsid w:val="007E4854"/>
    <w:rsid w:val="007E4A5A"/>
    <w:rsid w:val="007E5FBB"/>
    <w:rsid w:val="007E6B8A"/>
    <w:rsid w:val="007E726B"/>
    <w:rsid w:val="007E74F4"/>
    <w:rsid w:val="007E7550"/>
    <w:rsid w:val="007E75D3"/>
    <w:rsid w:val="007E774F"/>
    <w:rsid w:val="007E7A98"/>
    <w:rsid w:val="007F0F9A"/>
    <w:rsid w:val="007F2258"/>
    <w:rsid w:val="007F2620"/>
    <w:rsid w:val="007F2754"/>
    <w:rsid w:val="007F29FB"/>
    <w:rsid w:val="007F2ABB"/>
    <w:rsid w:val="007F34FE"/>
    <w:rsid w:val="007F3559"/>
    <w:rsid w:val="007F35C7"/>
    <w:rsid w:val="007F4433"/>
    <w:rsid w:val="007F5839"/>
    <w:rsid w:val="007F5C21"/>
    <w:rsid w:val="007F60C9"/>
    <w:rsid w:val="007F6436"/>
    <w:rsid w:val="007F6554"/>
    <w:rsid w:val="007F69D8"/>
    <w:rsid w:val="007F7597"/>
    <w:rsid w:val="007F75AA"/>
    <w:rsid w:val="007F7D4E"/>
    <w:rsid w:val="008007F1"/>
    <w:rsid w:val="00800A99"/>
    <w:rsid w:val="0080175E"/>
    <w:rsid w:val="00801DCB"/>
    <w:rsid w:val="008030B8"/>
    <w:rsid w:val="008032FC"/>
    <w:rsid w:val="00803432"/>
    <w:rsid w:val="0080356B"/>
    <w:rsid w:val="00803E8E"/>
    <w:rsid w:val="00804658"/>
    <w:rsid w:val="0080546C"/>
    <w:rsid w:val="00805BCB"/>
    <w:rsid w:val="00805ED3"/>
    <w:rsid w:val="0080617E"/>
    <w:rsid w:val="00806892"/>
    <w:rsid w:val="008069D7"/>
    <w:rsid w:val="00806D22"/>
    <w:rsid w:val="00806FA6"/>
    <w:rsid w:val="00811638"/>
    <w:rsid w:val="0081183C"/>
    <w:rsid w:val="00811C0D"/>
    <w:rsid w:val="00811E15"/>
    <w:rsid w:val="00812147"/>
    <w:rsid w:val="008122FD"/>
    <w:rsid w:val="00812EF8"/>
    <w:rsid w:val="008130DF"/>
    <w:rsid w:val="0081338B"/>
    <w:rsid w:val="008133F7"/>
    <w:rsid w:val="00813CC2"/>
    <w:rsid w:val="00814562"/>
    <w:rsid w:val="0081470E"/>
    <w:rsid w:val="00814784"/>
    <w:rsid w:val="00814ED3"/>
    <w:rsid w:val="00815A11"/>
    <w:rsid w:val="00815B11"/>
    <w:rsid w:val="00816ADB"/>
    <w:rsid w:val="00816B4F"/>
    <w:rsid w:val="00817A6B"/>
    <w:rsid w:val="00817DB8"/>
    <w:rsid w:val="00820298"/>
    <w:rsid w:val="00820C01"/>
    <w:rsid w:val="008216FE"/>
    <w:rsid w:val="00821746"/>
    <w:rsid w:val="00821FB5"/>
    <w:rsid w:val="00822381"/>
    <w:rsid w:val="00822509"/>
    <w:rsid w:val="0082264E"/>
    <w:rsid w:val="008227C7"/>
    <w:rsid w:val="00822FE8"/>
    <w:rsid w:val="00823396"/>
    <w:rsid w:val="0082406C"/>
    <w:rsid w:val="0082469D"/>
    <w:rsid w:val="00824CCC"/>
    <w:rsid w:val="008250BC"/>
    <w:rsid w:val="008256F9"/>
    <w:rsid w:val="00825749"/>
    <w:rsid w:val="00825E59"/>
    <w:rsid w:val="00826EC5"/>
    <w:rsid w:val="0082714F"/>
    <w:rsid w:val="00827718"/>
    <w:rsid w:val="00827751"/>
    <w:rsid w:val="00827837"/>
    <w:rsid w:val="0082789D"/>
    <w:rsid w:val="00827B40"/>
    <w:rsid w:val="00827EAE"/>
    <w:rsid w:val="008301F0"/>
    <w:rsid w:val="008315B1"/>
    <w:rsid w:val="00831FE0"/>
    <w:rsid w:val="00832581"/>
    <w:rsid w:val="00833264"/>
    <w:rsid w:val="0083331E"/>
    <w:rsid w:val="0083380B"/>
    <w:rsid w:val="00834C6F"/>
    <w:rsid w:val="0083505E"/>
    <w:rsid w:val="00835596"/>
    <w:rsid w:val="00835D00"/>
    <w:rsid w:val="00835E41"/>
    <w:rsid w:val="00837ABF"/>
    <w:rsid w:val="0084036A"/>
    <w:rsid w:val="0084038E"/>
    <w:rsid w:val="00840DE6"/>
    <w:rsid w:val="00840E71"/>
    <w:rsid w:val="0084137B"/>
    <w:rsid w:val="00841ADD"/>
    <w:rsid w:val="00841ED3"/>
    <w:rsid w:val="00842441"/>
    <w:rsid w:val="00842D72"/>
    <w:rsid w:val="00842FD3"/>
    <w:rsid w:val="008450D3"/>
    <w:rsid w:val="008450FD"/>
    <w:rsid w:val="00845144"/>
    <w:rsid w:val="00845383"/>
    <w:rsid w:val="00845777"/>
    <w:rsid w:val="0084613A"/>
    <w:rsid w:val="00846BD7"/>
    <w:rsid w:val="0084780D"/>
    <w:rsid w:val="00847DC2"/>
    <w:rsid w:val="00847E7D"/>
    <w:rsid w:val="008503A6"/>
    <w:rsid w:val="00851587"/>
    <w:rsid w:val="00852365"/>
    <w:rsid w:val="00852445"/>
    <w:rsid w:val="008539D7"/>
    <w:rsid w:val="0085453E"/>
    <w:rsid w:val="00854E65"/>
    <w:rsid w:val="00854E8C"/>
    <w:rsid w:val="0085526B"/>
    <w:rsid w:val="0085535D"/>
    <w:rsid w:val="00855838"/>
    <w:rsid w:val="00855B81"/>
    <w:rsid w:val="00855C8F"/>
    <w:rsid w:val="00855FDD"/>
    <w:rsid w:val="0086065B"/>
    <w:rsid w:val="00860858"/>
    <w:rsid w:val="008618C3"/>
    <w:rsid w:val="0086208F"/>
    <w:rsid w:val="00862B50"/>
    <w:rsid w:val="00862ED2"/>
    <w:rsid w:val="008630A5"/>
    <w:rsid w:val="008633DD"/>
    <w:rsid w:val="00863BCE"/>
    <w:rsid w:val="00863D85"/>
    <w:rsid w:val="00863E3F"/>
    <w:rsid w:val="00864035"/>
    <w:rsid w:val="008641E6"/>
    <w:rsid w:val="008653F9"/>
    <w:rsid w:val="00865D2E"/>
    <w:rsid w:val="008677CA"/>
    <w:rsid w:val="008678AA"/>
    <w:rsid w:val="00867CA1"/>
    <w:rsid w:val="00870656"/>
    <w:rsid w:val="0087069B"/>
    <w:rsid w:val="00870965"/>
    <w:rsid w:val="00870C30"/>
    <w:rsid w:val="00871720"/>
    <w:rsid w:val="008731B8"/>
    <w:rsid w:val="00873956"/>
    <w:rsid w:val="0087548C"/>
    <w:rsid w:val="0087552B"/>
    <w:rsid w:val="0087662C"/>
    <w:rsid w:val="00876AA0"/>
    <w:rsid w:val="00877A2A"/>
    <w:rsid w:val="00877FB7"/>
    <w:rsid w:val="00880DAF"/>
    <w:rsid w:val="00880E69"/>
    <w:rsid w:val="00881604"/>
    <w:rsid w:val="008826DB"/>
    <w:rsid w:val="00882E47"/>
    <w:rsid w:val="0088358E"/>
    <w:rsid w:val="008837BF"/>
    <w:rsid w:val="00883AF9"/>
    <w:rsid w:val="00884115"/>
    <w:rsid w:val="00884152"/>
    <w:rsid w:val="00884A84"/>
    <w:rsid w:val="00884AAF"/>
    <w:rsid w:val="00884B0B"/>
    <w:rsid w:val="0088532A"/>
    <w:rsid w:val="008856D2"/>
    <w:rsid w:val="00886234"/>
    <w:rsid w:val="0088684C"/>
    <w:rsid w:val="00887821"/>
    <w:rsid w:val="00887A0F"/>
    <w:rsid w:val="00887FFE"/>
    <w:rsid w:val="00890346"/>
    <w:rsid w:val="008908ED"/>
    <w:rsid w:val="00890C0A"/>
    <w:rsid w:val="00892C70"/>
    <w:rsid w:val="008936FD"/>
    <w:rsid w:val="008939A9"/>
    <w:rsid w:val="008943D2"/>
    <w:rsid w:val="008947AB"/>
    <w:rsid w:val="00895BE9"/>
    <w:rsid w:val="00895EB3"/>
    <w:rsid w:val="008961B5"/>
    <w:rsid w:val="00896700"/>
    <w:rsid w:val="008969F0"/>
    <w:rsid w:val="00896AFA"/>
    <w:rsid w:val="008978E8"/>
    <w:rsid w:val="00897DF9"/>
    <w:rsid w:val="00897E56"/>
    <w:rsid w:val="008A0D9D"/>
    <w:rsid w:val="008A15EA"/>
    <w:rsid w:val="008A2019"/>
    <w:rsid w:val="008A2146"/>
    <w:rsid w:val="008A2607"/>
    <w:rsid w:val="008A265F"/>
    <w:rsid w:val="008A2809"/>
    <w:rsid w:val="008A306C"/>
    <w:rsid w:val="008A31DC"/>
    <w:rsid w:val="008A3718"/>
    <w:rsid w:val="008A40B8"/>
    <w:rsid w:val="008A422E"/>
    <w:rsid w:val="008A45C4"/>
    <w:rsid w:val="008A4866"/>
    <w:rsid w:val="008A601A"/>
    <w:rsid w:val="008A6305"/>
    <w:rsid w:val="008A703C"/>
    <w:rsid w:val="008B02BE"/>
    <w:rsid w:val="008B02D4"/>
    <w:rsid w:val="008B0C01"/>
    <w:rsid w:val="008B1403"/>
    <w:rsid w:val="008B1FF7"/>
    <w:rsid w:val="008B2CB5"/>
    <w:rsid w:val="008B2DE8"/>
    <w:rsid w:val="008B3461"/>
    <w:rsid w:val="008B3695"/>
    <w:rsid w:val="008B44DE"/>
    <w:rsid w:val="008B4DBD"/>
    <w:rsid w:val="008B5785"/>
    <w:rsid w:val="008B5A80"/>
    <w:rsid w:val="008B5C30"/>
    <w:rsid w:val="008B62C7"/>
    <w:rsid w:val="008B6474"/>
    <w:rsid w:val="008B65AD"/>
    <w:rsid w:val="008B6A8E"/>
    <w:rsid w:val="008B721D"/>
    <w:rsid w:val="008B76AC"/>
    <w:rsid w:val="008B7988"/>
    <w:rsid w:val="008B7C7E"/>
    <w:rsid w:val="008C0080"/>
    <w:rsid w:val="008C0155"/>
    <w:rsid w:val="008C05A2"/>
    <w:rsid w:val="008C05FE"/>
    <w:rsid w:val="008C0A72"/>
    <w:rsid w:val="008C0D08"/>
    <w:rsid w:val="008C0DDF"/>
    <w:rsid w:val="008C11DB"/>
    <w:rsid w:val="008C1E83"/>
    <w:rsid w:val="008C2CD7"/>
    <w:rsid w:val="008C3322"/>
    <w:rsid w:val="008C342D"/>
    <w:rsid w:val="008C34A3"/>
    <w:rsid w:val="008C3CF8"/>
    <w:rsid w:val="008C434C"/>
    <w:rsid w:val="008C4D9D"/>
    <w:rsid w:val="008C4DB0"/>
    <w:rsid w:val="008C62D0"/>
    <w:rsid w:val="008C781C"/>
    <w:rsid w:val="008C7EB7"/>
    <w:rsid w:val="008D04B3"/>
    <w:rsid w:val="008D04C2"/>
    <w:rsid w:val="008D0A8F"/>
    <w:rsid w:val="008D0BEC"/>
    <w:rsid w:val="008D108A"/>
    <w:rsid w:val="008D16FA"/>
    <w:rsid w:val="008D1893"/>
    <w:rsid w:val="008D2D27"/>
    <w:rsid w:val="008D4DE8"/>
    <w:rsid w:val="008D4E97"/>
    <w:rsid w:val="008D4FBA"/>
    <w:rsid w:val="008D6284"/>
    <w:rsid w:val="008D65A1"/>
    <w:rsid w:val="008D66C4"/>
    <w:rsid w:val="008D7A09"/>
    <w:rsid w:val="008D7A5F"/>
    <w:rsid w:val="008D7FE0"/>
    <w:rsid w:val="008E0229"/>
    <w:rsid w:val="008E0484"/>
    <w:rsid w:val="008E0506"/>
    <w:rsid w:val="008E06EB"/>
    <w:rsid w:val="008E1FE2"/>
    <w:rsid w:val="008E24D3"/>
    <w:rsid w:val="008E2CDB"/>
    <w:rsid w:val="008E2F21"/>
    <w:rsid w:val="008E39BC"/>
    <w:rsid w:val="008E4EB7"/>
    <w:rsid w:val="008E4EE9"/>
    <w:rsid w:val="008E5811"/>
    <w:rsid w:val="008E682A"/>
    <w:rsid w:val="008E7F21"/>
    <w:rsid w:val="008F00ED"/>
    <w:rsid w:val="008F06DC"/>
    <w:rsid w:val="008F07D1"/>
    <w:rsid w:val="008F093D"/>
    <w:rsid w:val="008F0DB0"/>
    <w:rsid w:val="008F1153"/>
    <w:rsid w:val="008F182D"/>
    <w:rsid w:val="008F187C"/>
    <w:rsid w:val="008F1A12"/>
    <w:rsid w:val="008F1F10"/>
    <w:rsid w:val="008F3CDD"/>
    <w:rsid w:val="008F447D"/>
    <w:rsid w:val="008F5383"/>
    <w:rsid w:val="008F57ED"/>
    <w:rsid w:val="008F5D99"/>
    <w:rsid w:val="008F6241"/>
    <w:rsid w:val="008F64B4"/>
    <w:rsid w:val="008F65E9"/>
    <w:rsid w:val="008F6A10"/>
    <w:rsid w:val="008F6D76"/>
    <w:rsid w:val="008F70EB"/>
    <w:rsid w:val="008F7516"/>
    <w:rsid w:val="008F75C2"/>
    <w:rsid w:val="008F7A98"/>
    <w:rsid w:val="00900622"/>
    <w:rsid w:val="00900790"/>
    <w:rsid w:val="00901BDC"/>
    <w:rsid w:val="00902842"/>
    <w:rsid w:val="009029FD"/>
    <w:rsid w:val="00902A88"/>
    <w:rsid w:val="00903943"/>
    <w:rsid w:val="00903A48"/>
    <w:rsid w:val="00903F2B"/>
    <w:rsid w:val="009042F2"/>
    <w:rsid w:val="009043E9"/>
    <w:rsid w:val="00904B2E"/>
    <w:rsid w:val="00905296"/>
    <w:rsid w:val="00905316"/>
    <w:rsid w:val="00905C01"/>
    <w:rsid w:val="0090657A"/>
    <w:rsid w:val="00906AF4"/>
    <w:rsid w:val="00906D99"/>
    <w:rsid w:val="00907016"/>
    <w:rsid w:val="009078A9"/>
    <w:rsid w:val="00910282"/>
    <w:rsid w:val="00910C04"/>
    <w:rsid w:val="00911074"/>
    <w:rsid w:val="00912707"/>
    <w:rsid w:val="00912797"/>
    <w:rsid w:val="00912FF0"/>
    <w:rsid w:val="00914727"/>
    <w:rsid w:val="009151EA"/>
    <w:rsid w:val="009161E5"/>
    <w:rsid w:val="00916459"/>
    <w:rsid w:val="009169B2"/>
    <w:rsid w:val="00916FFA"/>
    <w:rsid w:val="00917109"/>
    <w:rsid w:val="00917690"/>
    <w:rsid w:val="00917F8E"/>
    <w:rsid w:val="00920069"/>
    <w:rsid w:val="009202DE"/>
    <w:rsid w:val="0092067C"/>
    <w:rsid w:val="00920B45"/>
    <w:rsid w:val="009213E6"/>
    <w:rsid w:val="00921D0D"/>
    <w:rsid w:val="00922DDA"/>
    <w:rsid w:val="00924481"/>
    <w:rsid w:val="0092493A"/>
    <w:rsid w:val="0092555A"/>
    <w:rsid w:val="00925674"/>
    <w:rsid w:val="009260C6"/>
    <w:rsid w:val="0092653C"/>
    <w:rsid w:val="009267A3"/>
    <w:rsid w:val="0092684B"/>
    <w:rsid w:val="00926DCD"/>
    <w:rsid w:val="00927A5F"/>
    <w:rsid w:val="00931527"/>
    <w:rsid w:val="00932D3F"/>
    <w:rsid w:val="00933C5D"/>
    <w:rsid w:val="009340F4"/>
    <w:rsid w:val="0093477F"/>
    <w:rsid w:val="00934B46"/>
    <w:rsid w:val="00934E08"/>
    <w:rsid w:val="009355BE"/>
    <w:rsid w:val="00935780"/>
    <w:rsid w:val="009359AF"/>
    <w:rsid w:val="00936514"/>
    <w:rsid w:val="009376F5"/>
    <w:rsid w:val="00937892"/>
    <w:rsid w:val="009378AA"/>
    <w:rsid w:val="009402C8"/>
    <w:rsid w:val="00940D4D"/>
    <w:rsid w:val="009412C6"/>
    <w:rsid w:val="009423A4"/>
    <w:rsid w:val="009425A0"/>
    <w:rsid w:val="0094269F"/>
    <w:rsid w:val="009442D2"/>
    <w:rsid w:val="00944377"/>
    <w:rsid w:val="00944FA9"/>
    <w:rsid w:val="009455A3"/>
    <w:rsid w:val="009457D2"/>
    <w:rsid w:val="00945816"/>
    <w:rsid w:val="00945C62"/>
    <w:rsid w:val="00945F96"/>
    <w:rsid w:val="0094610A"/>
    <w:rsid w:val="0094613E"/>
    <w:rsid w:val="00946682"/>
    <w:rsid w:val="009466F3"/>
    <w:rsid w:val="009473BE"/>
    <w:rsid w:val="00947D5E"/>
    <w:rsid w:val="00951694"/>
    <w:rsid w:val="00951A20"/>
    <w:rsid w:val="00951A4A"/>
    <w:rsid w:val="00952FCC"/>
    <w:rsid w:val="00953A2B"/>
    <w:rsid w:val="0095496E"/>
    <w:rsid w:val="00955292"/>
    <w:rsid w:val="00955495"/>
    <w:rsid w:val="00955730"/>
    <w:rsid w:val="00955BAF"/>
    <w:rsid w:val="00955C01"/>
    <w:rsid w:val="00956A75"/>
    <w:rsid w:val="00956D31"/>
    <w:rsid w:val="0095764E"/>
    <w:rsid w:val="009600FA"/>
    <w:rsid w:val="00960620"/>
    <w:rsid w:val="00960667"/>
    <w:rsid w:val="00961367"/>
    <w:rsid w:val="009613AA"/>
    <w:rsid w:val="00961F4F"/>
    <w:rsid w:val="009623C7"/>
    <w:rsid w:val="0096281E"/>
    <w:rsid w:val="00962CA4"/>
    <w:rsid w:val="009638AD"/>
    <w:rsid w:val="009645FC"/>
    <w:rsid w:val="00964A13"/>
    <w:rsid w:val="00964BC2"/>
    <w:rsid w:val="009652A0"/>
    <w:rsid w:val="009652C4"/>
    <w:rsid w:val="00965618"/>
    <w:rsid w:val="00966245"/>
    <w:rsid w:val="0096635D"/>
    <w:rsid w:val="00966A44"/>
    <w:rsid w:val="00966E94"/>
    <w:rsid w:val="00966EDB"/>
    <w:rsid w:val="00967A93"/>
    <w:rsid w:val="00971095"/>
    <w:rsid w:val="009711C7"/>
    <w:rsid w:val="009713C2"/>
    <w:rsid w:val="00971998"/>
    <w:rsid w:val="0097238C"/>
    <w:rsid w:val="0097291A"/>
    <w:rsid w:val="00972924"/>
    <w:rsid w:val="00972CB4"/>
    <w:rsid w:val="00973DBD"/>
    <w:rsid w:val="00974301"/>
    <w:rsid w:val="0097433A"/>
    <w:rsid w:val="00974479"/>
    <w:rsid w:val="00975043"/>
    <w:rsid w:val="00975C5F"/>
    <w:rsid w:val="00976134"/>
    <w:rsid w:val="00976180"/>
    <w:rsid w:val="009761BF"/>
    <w:rsid w:val="0097628F"/>
    <w:rsid w:val="00976781"/>
    <w:rsid w:val="0097740F"/>
    <w:rsid w:val="00977481"/>
    <w:rsid w:val="00977589"/>
    <w:rsid w:val="00977B9B"/>
    <w:rsid w:val="00977CBF"/>
    <w:rsid w:val="009802AB"/>
    <w:rsid w:val="009805AF"/>
    <w:rsid w:val="00980A58"/>
    <w:rsid w:val="00981618"/>
    <w:rsid w:val="00981CF6"/>
    <w:rsid w:val="00982793"/>
    <w:rsid w:val="00982A2B"/>
    <w:rsid w:val="00983F04"/>
    <w:rsid w:val="00984564"/>
    <w:rsid w:val="00986080"/>
    <w:rsid w:val="00986169"/>
    <w:rsid w:val="009866D3"/>
    <w:rsid w:val="009909E8"/>
    <w:rsid w:val="00990D50"/>
    <w:rsid w:val="0099100E"/>
    <w:rsid w:val="0099133D"/>
    <w:rsid w:val="00991D87"/>
    <w:rsid w:val="00993CB3"/>
    <w:rsid w:val="0099419B"/>
    <w:rsid w:val="00994473"/>
    <w:rsid w:val="009945B8"/>
    <w:rsid w:val="00994738"/>
    <w:rsid w:val="00996013"/>
    <w:rsid w:val="00996CC7"/>
    <w:rsid w:val="009A1028"/>
    <w:rsid w:val="009A1089"/>
    <w:rsid w:val="009A1892"/>
    <w:rsid w:val="009A19AA"/>
    <w:rsid w:val="009A19AD"/>
    <w:rsid w:val="009A2327"/>
    <w:rsid w:val="009A2A9A"/>
    <w:rsid w:val="009A2F7E"/>
    <w:rsid w:val="009A366F"/>
    <w:rsid w:val="009A41E1"/>
    <w:rsid w:val="009A4211"/>
    <w:rsid w:val="009A4964"/>
    <w:rsid w:val="009A4B07"/>
    <w:rsid w:val="009A5EE6"/>
    <w:rsid w:val="009A6914"/>
    <w:rsid w:val="009A7D4F"/>
    <w:rsid w:val="009B151D"/>
    <w:rsid w:val="009B1730"/>
    <w:rsid w:val="009B2647"/>
    <w:rsid w:val="009B26A6"/>
    <w:rsid w:val="009B2E24"/>
    <w:rsid w:val="009B2F5F"/>
    <w:rsid w:val="009B37B3"/>
    <w:rsid w:val="009B3835"/>
    <w:rsid w:val="009B3CFD"/>
    <w:rsid w:val="009B3F9A"/>
    <w:rsid w:val="009B4871"/>
    <w:rsid w:val="009B48AF"/>
    <w:rsid w:val="009B4DCB"/>
    <w:rsid w:val="009B5BF0"/>
    <w:rsid w:val="009B67BF"/>
    <w:rsid w:val="009B6B5E"/>
    <w:rsid w:val="009B6F04"/>
    <w:rsid w:val="009B70D7"/>
    <w:rsid w:val="009B7125"/>
    <w:rsid w:val="009B7801"/>
    <w:rsid w:val="009C06EF"/>
    <w:rsid w:val="009C2496"/>
    <w:rsid w:val="009C3138"/>
    <w:rsid w:val="009C3D95"/>
    <w:rsid w:val="009C471B"/>
    <w:rsid w:val="009C4A50"/>
    <w:rsid w:val="009C4A84"/>
    <w:rsid w:val="009C4AC7"/>
    <w:rsid w:val="009C4DAD"/>
    <w:rsid w:val="009C5CF5"/>
    <w:rsid w:val="009C5FC8"/>
    <w:rsid w:val="009C61AA"/>
    <w:rsid w:val="009C655A"/>
    <w:rsid w:val="009C6608"/>
    <w:rsid w:val="009C66FE"/>
    <w:rsid w:val="009C6800"/>
    <w:rsid w:val="009C7137"/>
    <w:rsid w:val="009C763E"/>
    <w:rsid w:val="009C7821"/>
    <w:rsid w:val="009C7B64"/>
    <w:rsid w:val="009D0942"/>
    <w:rsid w:val="009D0F0E"/>
    <w:rsid w:val="009D24BB"/>
    <w:rsid w:val="009D3106"/>
    <w:rsid w:val="009D320D"/>
    <w:rsid w:val="009D3962"/>
    <w:rsid w:val="009D3A2C"/>
    <w:rsid w:val="009D3E31"/>
    <w:rsid w:val="009D4568"/>
    <w:rsid w:val="009D49C1"/>
    <w:rsid w:val="009D4A77"/>
    <w:rsid w:val="009D4B2F"/>
    <w:rsid w:val="009D50F1"/>
    <w:rsid w:val="009D6EB3"/>
    <w:rsid w:val="009D7038"/>
    <w:rsid w:val="009D7DB9"/>
    <w:rsid w:val="009E1176"/>
    <w:rsid w:val="009E28F5"/>
    <w:rsid w:val="009E2D66"/>
    <w:rsid w:val="009E306E"/>
    <w:rsid w:val="009E44E7"/>
    <w:rsid w:val="009E5362"/>
    <w:rsid w:val="009E5FC3"/>
    <w:rsid w:val="009E645C"/>
    <w:rsid w:val="009E71C8"/>
    <w:rsid w:val="009E7278"/>
    <w:rsid w:val="009E75BE"/>
    <w:rsid w:val="009E7EBF"/>
    <w:rsid w:val="009F0783"/>
    <w:rsid w:val="009F09E2"/>
    <w:rsid w:val="009F0E26"/>
    <w:rsid w:val="009F1003"/>
    <w:rsid w:val="009F1291"/>
    <w:rsid w:val="009F19DE"/>
    <w:rsid w:val="009F2733"/>
    <w:rsid w:val="009F2E11"/>
    <w:rsid w:val="009F2E46"/>
    <w:rsid w:val="009F3136"/>
    <w:rsid w:val="009F335E"/>
    <w:rsid w:val="009F3CBD"/>
    <w:rsid w:val="009F4538"/>
    <w:rsid w:val="009F4E30"/>
    <w:rsid w:val="009F5454"/>
    <w:rsid w:val="00A0060B"/>
    <w:rsid w:val="00A00716"/>
    <w:rsid w:val="00A0134E"/>
    <w:rsid w:val="00A013AD"/>
    <w:rsid w:val="00A018D6"/>
    <w:rsid w:val="00A01E3E"/>
    <w:rsid w:val="00A02608"/>
    <w:rsid w:val="00A03239"/>
    <w:rsid w:val="00A038EA"/>
    <w:rsid w:val="00A0487D"/>
    <w:rsid w:val="00A04BE2"/>
    <w:rsid w:val="00A04DDB"/>
    <w:rsid w:val="00A0675C"/>
    <w:rsid w:val="00A06D1E"/>
    <w:rsid w:val="00A06F78"/>
    <w:rsid w:val="00A06FAC"/>
    <w:rsid w:val="00A070F5"/>
    <w:rsid w:val="00A073E3"/>
    <w:rsid w:val="00A07BA0"/>
    <w:rsid w:val="00A1039F"/>
    <w:rsid w:val="00A10595"/>
    <w:rsid w:val="00A1085D"/>
    <w:rsid w:val="00A109DD"/>
    <w:rsid w:val="00A123E1"/>
    <w:rsid w:val="00A134AE"/>
    <w:rsid w:val="00A13D6C"/>
    <w:rsid w:val="00A13D85"/>
    <w:rsid w:val="00A146B7"/>
    <w:rsid w:val="00A14796"/>
    <w:rsid w:val="00A148E1"/>
    <w:rsid w:val="00A14940"/>
    <w:rsid w:val="00A149F5"/>
    <w:rsid w:val="00A1547A"/>
    <w:rsid w:val="00A1585D"/>
    <w:rsid w:val="00A16E3B"/>
    <w:rsid w:val="00A203B9"/>
    <w:rsid w:val="00A211F0"/>
    <w:rsid w:val="00A21284"/>
    <w:rsid w:val="00A222D4"/>
    <w:rsid w:val="00A22907"/>
    <w:rsid w:val="00A230C0"/>
    <w:rsid w:val="00A232B3"/>
    <w:rsid w:val="00A23A9A"/>
    <w:rsid w:val="00A23F7B"/>
    <w:rsid w:val="00A24259"/>
    <w:rsid w:val="00A24AF1"/>
    <w:rsid w:val="00A24E62"/>
    <w:rsid w:val="00A25231"/>
    <w:rsid w:val="00A25394"/>
    <w:rsid w:val="00A25787"/>
    <w:rsid w:val="00A25C5F"/>
    <w:rsid w:val="00A25EB3"/>
    <w:rsid w:val="00A26659"/>
    <w:rsid w:val="00A26DB4"/>
    <w:rsid w:val="00A27618"/>
    <w:rsid w:val="00A27784"/>
    <w:rsid w:val="00A3025E"/>
    <w:rsid w:val="00A30514"/>
    <w:rsid w:val="00A308BA"/>
    <w:rsid w:val="00A309BD"/>
    <w:rsid w:val="00A3143E"/>
    <w:rsid w:val="00A316F4"/>
    <w:rsid w:val="00A318EC"/>
    <w:rsid w:val="00A320AF"/>
    <w:rsid w:val="00A324E6"/>
    <w:rsid w:val="00A3285D"/>
    <w:rsid w:val="00A32BDC"/>
    <w:rsid w:val="00A33020"/>
    <w:rsid w:val="00A33201"/>
    <w:rsid w:val="00A339AA"/>
    <w:rsid w:val="00A33A29"/>
    <w:rsid w:val="00A33E04"/>
    <w:rsid w:val="00A34203"/>
    <w:rsid w:val="00A3435F"/>
    <w:rsid w:val="00A34FCA"/>
    <w:rsid w:val="00A3650B"/>
    <w:rsid w:val="00A36765"/>
    <w:rsid w:val="00A369FF"/>
    <w:rsid w:val="00A371CD"/>
    <w:rsid w:val="00A3729C"/>
    <w:rsid w:val="00A37ED9"/>
    <w:rsid w:val="00A4000A"/>
    <w:rsid w:val="00A404F5"/>
    <w:rsid w:val="00A40742"/>
    <w:rsid w:val="00A4078B"/>
    <w:rsid w:val="00A415B7"/>
    <w:rsid w:val="00A416DC"/>
    <w:rsid w:val="00A426E1"/>
    <w:rsid w:val="00A43306"/>
    <w:rsid w:val="00A43A44"/>
    <w:rsid w:val="00A43E6C"/>
    <w:rsid w:val="00A448F8"/>
    <w:rsid w:val="00A44A94"/>
    <w:rsid w:val="00A464A5"/>
    <w:rsid w:val="00A469D3"/>
    <w:rsid w:val="00A47976"/>
    <w:rsid w:val="00A50ACF"/>
    <w:rsid w:val="00A50AE2"/>
    <w:rsid w:val="00A50EEF"/>
    <w:rsid w:val="00A51373"/>
    <w:rsid w:val="00A51605"/>
    <w:rsid w:val="00A51BC4"/>
    <w:rsid w:val="00A52083"/>
    <w:rsid w:val="00A52260"/>
    <w:rsid w:val="00A52517"/>
    <w:rsid w:val="00A52661"/>
    <w:rsid w:val="00A532F5"/>
    <w:rsid w:val="00A5389C"/>
    <w:rsid w:val="00A53E9B"/>
    <w:rsid w:val="00A53F25"/>
    <w:rsid w:val="00A54683"/>
    <w:rsid w:val="00A554F0"/>
    <w:rsid w:val="00A55D67"/>
    <w:rsid w:val="00A55EB7"/>
    <w:rsid w:val="00A56E33"/>
    <w:rsid w:val="00A57078"/>
    <w:rsid w:val="00A573B3"/>
    <w:rsid w:val="00A575F3"/>
    <w:rsid w:val="00A6001E"/>
    <w:rsid w:val="00A604D7"/>
    <w:rsid w:val="00A60639"/>
    <w:rsid w:val="00A61F28"/>
    <w:rsid w:val="00A62192"/>
    <w:rsid w:val="00A62812"/>
    <w:rsid w:val="00A62BCF"/>
    <w:rsid w:val="00A63232"/>
    <w:rsid w:val="00A644BF"/>
    <w:rsid w:val="00A64BBC"/>
    <w:rsid w:val="00A64E18"/>
    <w:rsid w:val="00A65881"/>
    <w:rsid w:val="00A65DE4"/>
    <w:rsid w:val="00A660A9"/>
    <w:rsid w:val="00A662B8"/>
    <w:rsid w:val="00A66929"/>
    <w:rsid w:val="00A66D27"/>
    <w:rsid w:val="00A67B73"/>
    <w:rsid w:val="00A70480"/>
    <w:rsid w:val="00A705DE"/>
    <w:rsid w:val="00A70723"/>
    <w:rsid w:val="00A70A30"/>
    <w:rsid w:val="00A70C70"/>
    <w:rsid w:val="00A7137E"/>
    <w:rsid w:val="00A71539"/>
    <w:rsid w:val="00A71F77"/>
    <w:rsid w:val="00A72612"/>
    <w:rsid w:val="00A726D0"/>
    <w:rsid w:val="00A73103"/>
    <w:rsid w:val="00A73FCD"/>
    <w:rsid w:val="00A74B5D"/>
    <w:rsid w:val="00A74E74"/>
    <w:rsid w:val="00A754EB"/>
    <w:rsid w:val="00A756FF"/>
    <w:rsid w:val="00A75E09"/>
    <w:rsid w:val="00A77299"/>
    <w:rsid w:val="00A7783F"/>
    <w:rsid w:val="00A77AE1"/>
    <w:rsid w:val="00A80038"/>
    <w:rsid w:val="00A80066"/>
    <w:rsid w:val="00A80F4F"/>
    <w:rsid w:val="00A811AC"/>
    <w:rsid w:val="00A81B96"/>
    <w:rsid w:val="00A820AF"/>
    <w:rsid w:val="00A83C74"/>
    <w:rsid w:val="00A83E2A"/>
    <w:rsid w:val="00A84761"/>
    <w:rsid w:val="00A84B1E"/>
    <w:rsid w:val="00A84F55"/>
    <w:rsid w:val="00A84F91"/>
    <w:rsid w:val="00A8548F"/>
    <w:rsid w:val="00A86358"/>
    <w:rsid w:val="00A86842"/>
    <w:rsid w:val="00A86946"/>
    <w:rsid w:val="00A86E37"/>
    <w:rsid w:val="00A87034"/>
    <w:rsid w:val="00A909C9"/>
    <w:rsid w:val="00A90BF0"/>
    <w:rsid w:val="00A92829"/>
    <w:rsid w:val="00A9311A"/>
    <w:rsid w:val="00A9364D"/>
    <w:rsid w:val="00A93665"/>
    <w:rsid w:val="00A94236"/>
    <w:rsid w:val="00A94782"/>
    <w:rsid w:val="00A94E9A"/>
    <w:rsid w:val="00A952CA"/>
    <w:rsid w:val="00A960FE"/>
    <w:rsid w:val="00A97796"/>
    <w:rsid w:val="00AA00CC"/>
    <w:rsid w:val="00AA0254"/>
    <w:rsid w:val="00AA0B32"/>
    <w:rsid w:val="00AA0F5E"/>
    <w:rsid w:val="00AA145D"/>
    <w:rsid w:val="00AA17E7"/>
    <w:rsid w:val="00AA23B8"/>
    <w:rsid w:val="00AA2750"/>
    <w:rsid w:val="00AA39C0"/>
    <w:rsid w:val="00AA3A9A"/>
    <w:rsid w:val="00AA3FDA"/>
    <w:rsid w:val="00AA43FA"/>
    <w:rsid w:val="00AA4B16"/>
    <w:rsid w:val="00AA56DC"/>
    <w:rsid w:val="00AA5B56"/>
    <w:rsid w:val="00AA5F81"/>
    <w:rsid w:val="00AA6D20"/>
    <w:rsid w:val="00AA729E"/>
    <w:rsid w:val="00AA7369"/>
    <w:rsid w:val="00AA77C2"/>
    <w:rsid w:val="00AA7A88"/>
    <w:rsid w:val="00AA7F2F"/>
    <w:rsid w:val="00AB0906"/>
    <w:rsid w:val="00AB181A"/>
    <w:rsid w:val="00AB2011"/>
    <w:rsid w:val="00AB203A"/>
    <w:rsid w:val="00AB245E"/>
    <w:rsid w:val="00AB337E"/>
    <w:rsid w:val="00AB3BB8"/>
    <w:rsid w:val="00AB409F"/>
    <w:rsid w:val="00AB533E"/>
    <w:rsid w:val="00AB5D1B"/>
    <w:rsid w:val="00AB5F8A"/>
    <w:rsid w:val="00AB60F8"/>
    <w:rsid w:val="00AB66A2"/>
    <w:rsid w:val="00AB73BE"/>
    <w:rsid w:val="00AB7412"/>
    <w:rsid w:val="00AB78ED"/>
    <w:rsid w:val="00AC05CC"/>
    <w:rsid w:val="00AC05DC"/>
    <w:rsid w:val="00AC089D"/>
    <w:rsid w:val="00AC0B7D"/>
    <w:rsid w:val="00AC1844"/>
    <w:rsid w:val="00AC1D16"/>
    <w:rsid w:val="00AC25C0"/>
    <w:rsid w:val="00AC287B"/>
    <w:rsid w:val="00AC28DA"/>
    <w:rsid w:val="00AC33AF"/>
    <w:rsid w:val="00AC3701"/>
    <w:rsid w:val="00AC372C"/>
    <w:rsid w:val="00AC3E5A"/>
    <w:rsid w:val="00AC4440"/>
    <w:rsid w:val="00AC4BE6"/>
    <w:rsid w:val="00AC5352"/>
    <w:rsid w:val="00AC558E"/>
    <w:rsid w:val="00AC5805"/>
    <w:rsid w:val="00AC5E93"/>
    <w:rsid w:val="00AC6324"/>
    <w:rsid w:val="00AC63B6"/>
    <w:rsid w:val="00AC68CA"/>
    <w:rsid w:val="00AC6B1F"/>
    <w:rsid w:val="00AC6B99"/>
    <w:rsid w:val="00AC79DD"/>
    <w:rsid w:val="00AD0445"/>
    <w:rsid w:val="00AD0A44"/>
    <w:rsid w:val="00AD1297"/>
    <w:rsid w:val="00AD2D0F"/>
    <w:rsid w:val="00AD2FBE"/>
    <w:rsid w:val="00AD3209"/>
    <w:rsid w:val="00AD3310"/>
    <w:rsid w:val="00AD33B2"/>
    <w:rsid w:val="00AD4FE1"/>
    <w:rsid w:val="00AD57CA"/>
    <w:rsid w:val="00AD601D"/>
    <w:rsid w:val="00AD6171"/>
    <w:rsid w:val="00AD77BE"/>
    <w:rsid w:val="00AE090E"/>
    <w:rsid w:val="00AE1A70"/>
    <w:rsid w:val="00AE1CFC"/>
    <w:rsid w:val="00AE1DC9"/>
    <w:rsid w:val="00AE1DCC"/>
    <w:rsid w:val="00AE1FE1"/>
    <w:rsid w:val="00AE2623"/>
    <w:rsid w:val="00AE2BBD"/>
    <w:rsid w:val="00AE3339"/>
    <w:rsid w:val="00AE3631"/>
    <w:rsid w:val="00AE391B"/>
    <w:rsid w:val="00AE46CB"/>
    <w:rsid w:val="00AE4EBF"/>
    <w:rsid w:val="00AE52DB"/>
    <w:rsid w:val="00AE59FA"/>
    <w:rsid w:val="00AE5A6F"/>
    <w:rsid w:val="00AE6BE0"/>
    <w:rsid w:val="00AE77D3"/>
    <w:rsid w:val="00AE7D30"/>
    <w:rsid w:val="00AE7F00"/>
    <w:rsid w:val="00AF08A6"/>
    <w:rsid w:val="00AF0953"/>
    <w:rsid w:val="00AF1332"/>
    <w:rsid w:val="00AF2291"/>
    <w:rsid w:val="00AF2A46"/>
    <w:rsid w:val="00AF3058"/>
    <w:rsid w:val="00AF3104"/>
    <w:rsid w:val="00AF3428"/>
    <w:rsid w:val="00AF3CFA"/>
    <w:rsid w:val="00AF3E56"/>
    <w:rsid w:val="00AF3EAF"/>
    <w:rsid w:val="00AF3ECE"/>
    <w:rsid w:val="00AF3FA4"/>
    <w:rsid w:val="00AF48F1"/>
    <w:rsid w:val="00AF4DDA"/>
    <w:rsid w:val="00AF50D5"/>
    <w:rsid w:val="00AF538D"/>
    <w:rsid w:val="00AF699F"/>
    <w:rsid w:val="00AF7AD4"/>
    <w:rsid w:val="00B00052"/>
    <w:rsid w:val="00B005B3"/>
    <w:rsid w:val="00B008B4"/>
    <w:rsid w:val="00B00B6A"/>
    <w:rsid w:val="00B015E4"/>
    <w:rsid w:val="00B01F9D"/>
    <w:rsid w:val="00B0224C"/>
    <w:rsid w:val="00B024B4"/>
    <w:rsid w:val="00B025CB"/>
    <w:rsid w:val="00B026AA"/>
    <w:rsid w:val="00B02EB1"/>
    <w:rsid w:val="00B037C0"/>
    <w:rsid w:val="00B040AD"/>
    <w:rsid w:val="00B044B6"/>
    <w:rsid w:val="00B04FDE"/>
    <w:rsid w:val="00B06C3B"/>
    <w:rsid w:val="00B07B8B"/>
    <w:rsid w:val="00B07BA2"/>
    <w:rsid w:val="00B1005B"/>
    <w:rsid w:val="00B10A8C"/>
    <w:rsid w:val="00B10DBC"/>
    <w:rsid w:val="00B11E15"/>
    <w:rsid w:val="00B11EBD"/>
    <w:rsid w:val="00B12045"/>
    <w:rsid w:val="00B122D1"/>
    <w:rsid w:val="00B12842"/>
    <w:rsid w:val="00B12868"/>
    <w:rsid w:val="00B12F3A"/>
    <w:rsid w:val="00B12F55"/>
    <w:rsid w:val="00B1306C"/>
    <w:rsid w:val="00B13316"/>
    <w:rsid w:val="00B13827"/>
    <w:rsid w:val="00B13828"/>
    <w:rsid w:val="00B1549D"/>
    <w:rsid w:val="00B1613F"/>
    <w:rsid w:val="00B166B0"/>
    <w:rsid w:val="00B1711B"/>
    <w:rsid w:val="00B17179"/>
    <w:rsid w:val="00B17D89"/>
    <w:rsid w:val="00B17FE3"/>
    <w:rsid w:val="00B213BF"/>
    <w:rsid w:val="00B21B1A"/>
    <w:rsid w:val="00B21F82"/>
    <w:rsid w:val="00B22858"/>
    <w:rsid w:val="00B22861"/>
    <w:rsid w:val="00B23316"/>
    <w:rsid w:val="00B23CEB"/>
    <w:rsid w:val="00B2445C"/>
    <w:rsid w:val="00B26AB0"/>
    <w:rsid w:val="00B27968"/>
    <w:rsid w:val="00B27F65"/>
    <w:rsid w:val="00B30274"/>
    <w:rsid w:val="00B304FD"/>
    <w:rsid w:val="00B30AC9"/>
    <w:rsid w:val="00B3124F"/>
    <w:rsid w:val="00B3158C"/>
    <w:rsid w:val="00B315AB"/>
    <w:rsid w:val="00B31687"/>
    <w:rsid w:val="00B31F25"/>
    <w:rsid w:val="00B320D8"/>
    <w:rsid w:val="00B33B09"/>
    <w:rsid w:val="00B344CA"/>
    <w:rsid w:val="00B34D8A"/>
    <w:rsid w:val="00B34E29"/>
    <w:rsid w:val="00B34ECF"/>
    <w:rsid w:val="00B350AF"/>
    <w:rsid w:val="00B35729"/>
    <w:rsid w:val="00B35908"/>
    <w:rsid w:val="00B367CB"/>
    <w:rsid w:val="00B36954"/>
    <w:rsid w:val="00B37C3B"/>
    <w:rsid w:val="00B41889"/>
    <w:rsid w:val="00B41989"/>
    <w:rsid w:val="00B41EB3"/>
    <w:rsid w:val="00B42371"/>
    <w:rsid w:val="00B42DC2"/>
    <w:rsid w:val="00B43087"/>
    <w:rsid w:val="00B431C7"/>
    <w:rsid w:val="00B43A1A"/>
    <w:rsid w:val="00B43E1D"/>
    <w:rsid w:val="00B457B5"/>
    <w:rsid w:val="00B45DB1"/>
    <w:rsid w:val="00B460C7"/>
    <w:rsid w:val="00B46876"/>
    <w:rsid w:val="00B470CA"/>
    <w:rsid w:val="00B47A63"/>
    <w:rsid w:val="00B50C23"/>
    <w:rsid w:val="00B51348"/>
    <w:rsid w:val="00B518B6"/>
    <w:rsid w:val="00B52202"/>
    <w:rsid w:val="00B52358"/>
    <w:rsid w:val="00B52A86"/>
    <w:rsid w:val="00B52AA0"/>
    <w:rsid w:val="00B53151"/>
    <w:rsid w:val="00B55213"/>
    <w:rsid w:val="00B5524B"/>
    <w:rsid w:val="00B552C5"/>
    <w:rsid w:val="00B56690"/>
    <w:rsid w:val="00B566A5"/>
    <w:rsid w:val="00B566CF"/>
    <w:rsid w:val="00B5680A"/>
    <w:rsid w:val="00B57024"/>
    <w:rsid w:val="00B570B9"/>
    <w:rsid w:val="00B57118"/>
    <w:rsid w:val="00B57154"/>
    <w:rsid w:val="00B577D3"/>
    <w:rsid w:val="00B57DD1"/>
    <w:rsid w:val="00B57FF9"/>
    <w:rsid w:val="00B601EB"/>
    <w:rsid w:val="00B60B55"/>
    <w:rsid w:val="00B610A5"/>
    <w:rsid w:val="00B6199C"/>
    <w:rsid w:val="00B62D57"/>
    <w:rsid w:val="00B62D7B"/>
    <w:rsid w:val="00B6359E"/>
    <w:rsid w:val="00B64D2D"/>
    <w:rsid w:val="00B650D5"/>
    <w:rsid w:val="00B65607"/>
    <w:rsid w:val="00B65AC5"/>
    <w:rsid w:val="00B66986"/>
    <w:rsid w:val="00B66ABF"/>
    <w:rsid w:val="00B702F8"/>
    <w:rsid w:val="00B70A67"/>
    <w:rsid w:val="00B713B9"/>
    <w:rsid w:val="00B720BA"/>
    <w:rsid w:val="00B720EC"/>
    <w:rsid w:val="00B72471"/>
    <w:rsid w:val="00B72530"/>
    <w:rsid w:val="00B73550"/>
    <w:rsid w:val="00B73689"/>
    <w:rsid w:val="00B73DA3"/>
    <w:rsid w:val="00B74CF5"/>
    <w:rsid w:val="00B74F7F"/>
    <w:rsid w:val="00B7583D"/>
    <w:rsid w:val="00B7594F"/>
    <w:rsid w:val="00B760E3"/>
    <w:rsid w:val="00B7657E"/>
    <w:rsid w:val="00B778AD"/>
    <w:rsid w:val="00B77A80"/>
    <w:rsid w:val="00B800CA"/>
    <w:rsid w:val="00B8031B"/>
    <w:rsid w:val="00B80434"/>
    <w:rsid w:val="00B812AE"/>
    <w:rsid w:val="00B81EBB"/>
    <w:rsid w:val="00B81ED1"/>
    <w:rsid w:val="00B82978"/>
    <w:rsid w:val="00B82D0D"/>
    <w:rsid w:val="00B835D5"/>
    <w:rsid w:val="00B85438"/>
    <w:rsid w:val="00B85860"/>
    <w:rsid w:val="00B8643E"/>
    <w:rsid w:val="00B8658B"/>
    <w:rsid w:val="00B8766E"/>
    <w:rsid w:val="00B9115A"/>
    <w:rsid w:val="00B91A01"/>
    <w:rsid w:val="00B91BEB"/>
    <w:rsid w:val="00B91C48"/>
    <w:rsid w:val="00B92753"/>
    <w:rsid w:val="00B92A5D"/>
    <w:rsid w:val="00B92CC9"/>
    <w:rsid w:val="00B92E6D"/>
    <w:rsid w:val="00B93364"/>
    <w:rsid w:val="00B95EE1"/>
    <w:rsid w:val="00B95FA5"/>
    <w:rsid w:val="00B96573"/>
    <w:rsid w:val="00B966A1"/>
    <w:rsid w:val="00B96884"/>
    <w:rsid w:val="00B96BD8"/>
    <w:rsid w:val="00B97003"/>
    <w:rsid w:val="00B976F8"/>
    <w:rsid w:val="00B976FC"/>
    <w:rsid w:val="00BA0048"/>
    <w:rsid w:val="00BA0766"/>
    <w:rsid w:val="00BA1869"/>
    <w:rsid w:val="00BA1D20"/>
    <w:rsid w:val="00BA1E00"/>
    <w:rsid w:val="00BA205D"/>
    <w:rsid w:val="00BA2B8D"/>
    <w:rsid w:val="00BA2C92"/>
    <w:rsid w:val="00BA389D"/>
    <w:rsid w:val="00BA49E0"/>
    <w:rsid w:val="00BA5253"/>
    <w:rsid w:val="00BA59E5"/>
    <w:rsid w:val="00BA632C"/>
    <w:rsid w:val="00BA6D45"/>
    <w:rsid w:val="00BA7643"/>
    <w:rsid w:val="00BA7703"/>
    <w:rsid w:val="00BA772B"/>
    <w:rsid w:val="00BB1BE7"/>
    <w:rsid w:val="00BB2801"/>
    <w:rsid w:val="00BB7109"/>
    <w:rsid w:val="00BB78FB"/>
    <w:rsid w:val="00BC1EAD"/>
    <w:rsid w:val="00BC2925"/>
    <w:rsid w:val="00BC2942"/>
    <w:rsid w:val="00BC2D80"/>
    <w:rsid w:val="00BC3415"/>
    <w:rsid w:val="00BC4584"/>
    <w:rsid w:val="00BC6789"/>
    <w:rsid w:val="00BC7856"/>
    <w:rsid w:val="00BD0215"/>
    <w:rsid w:val="00BD0B53"/>
    <w:rsid w:val="00BD0C3E"/>
    <w:rsid w:val="00BD0D58"/>
    <w:rsid w:val="00BD1557"/>
    <w:rsid w:val="00BD24E4"/>
    <w:rsid w:val="00BD27D4"/>
    <w:rsid w:val="00BD2B8B"/>
    <w:rsid w:val="00BD3E03"/>
    <w:rsid w:val="00BD46B0"/>
    <w:rsid w:val="00BD7039"/>
    <w:rsid w:val="00BD7704"/>
    <w:rsid w:val="00BD7AB1"/>
    <w:rsid w:val="00BD7E20"/>
    <w:rsid w:val="00BE03B5"/>
    <w:rsid w:val="00BE0879"/>
    <w:rsid w:val="00BE0D72"/>
    <w:rsid w:val="00BE16A2"/>
    <w:rsid w:val="00BE1CBC"/>
    <w:rsid w:val="00BE2988"/>
    <w:rsid w:val="00BE29C8"/>
    <w:rsid w:val="00BE2D03"/>
    <w:rsid w:val="00BE3F8E"/>
    <w:rsid w:val="00BE4774"/>
    <w:rsid w:val="00BE49F3"/>
    <w:rsid w:val="00BE51B8"/>
    <w:rsid w:val="00BE5D32"/>
    <w:rsid w:val="00BE5F73"/>
    <w:rsid w:val="00BE6D4D"/>
    <w:rsid w:val="00BE764C"/>
    <w:rsid w:val="00BF013D"/>
    <w:rsid w:val="00BF0438"/>
    <w:rsid w:val="00BF089F"/>
    <w:rsid w:val="00BF09C2"/>
    <w:rsid w:val="00BF10A3"/>
    <w:rsid w:val="00BF1B46"/>
    <w:rsid w:val="00BF1BE4"/>
    <w:rsid w:val="00BF24E6"/>
    <w:rsid w:val="00BF3ED7"/>
    <w:rsid w:val="00BF4F0B"/>
    <w:rsid w:val="00BF517B"/>
    <w:rsid w:val="00BF593B"/>
    <w:rsid w:val="00BF6620"/>
    <w:rsid w:val="00BF75CC"/>
    <w:rsid w:val="00C00E38"/>
    <w:rsid w:val="00C010A9"/>
    <w:rsid w:val="00C02690"/>
    <w:rsid w:val="00C02808"/>
    <w:rsid w:val="00C04C23"/>
    <w:rsid w:val="00C059FA"/>
    <w:rsid w:val="00C06875"/>
    <w:rsid w:val="00C108E3"/>
    <w:rsid w:val="00C1138E"/>
    <w:rsid w:val="00C114CD"/>
    <w:rsid w:val="00C11E3A"/>
    <w:rsid w:val="00C12362"/>
    <w:rsid w:val="00C123BC"/>
    <w:rsid w:val="00C124B2"/>
    <w:rsid w:val="00C135AD"/>
    <w:rsid w:val="00C13FEF"/>
    <w:rsid w:val="00C1435B"/>
    <w:rsid w:val="00C14534"/>
    <w:rsid w:val="00C1498B"/>
    <w:rsid w:val="00C14A7F"/>
    <w:rsid w:val="00C15038"/>
    <w:rsid w:val="00C15343"/>
    <w:rsid w:val="00C15CD5"/>
    <w:rsid w:val="00C1756D"/>
    <w:rsid w:val="00C175CD"/>
    <w:rsid w:val="00C20700"/>
    <w:rsid w:val="00C2161E"/>
    <w:rsid w:val="00C21E73"/>
    <w:rsid w:val="00C22CD0"/>
    <w:rsid w:val="00C23F47"/>
    <w:rsid w:val="00C24042"/>
    <w:rsid w:val="00C243A3"/>
    <w:rsid w:val="00C251C7"/>
    <w:rsid w:val="00C253CA"/>
    <w:rsid w:val="00C25B55"/>
    <w:rsid w:val="00C25ED2"/>
    <w:rsid w:val="00C269FB"/>
    <w:rsid w:val="00C26E7C"/>
    <w:rsid w:val="00C27B9B"/>
    <w:rsid w:val="00C27E6C"/>
    <w:rsid w:val="00C300EF"/>
    <w:rsid w:val="00C31054"/>
    <w:rsid w:val="00C31078"/>
    <w:rsid w:val="00C314D5"/>
    <w:rsid w:val="00C3232D"/>
    <w:rsid w:val="00C32BB8"/>
    <w:rsid w:val="00C32FD8"/>
    <w:rsid w:val="00C3358F"/>
    <w:rsid w:val="00C34257"/>
    <w:rsid w:val="00C34C46"/>
    <w:rsid w:val="00C35293"/>
    <w:rsid w:val="00C35670"/>
    <w:rsid w:val="00C3597B"/>
    <w:rsid w:val="00C35F7E"/>
    <w:rsid w:val="00C36E7D"/>
    <w:rsid w:val="00C36FD0"/>
    <w:rsid w:val="00C37314"/>
    <w:rsid w:val="00C4011C"/>
    <w:rsid w:val="00C4052A"/>
    <w:rsid w:val="00C414E9"/>
    <w:rsid w:val="00C418EA"/>
    <w:rsid w:val="00C41D49"/>
    <w:rsid w:val="00C42015"/>
    <w:rsid w:val="00C421A1"/>
    <w:rsid w:val="00C425A9"/>
    <w:rsid w:val="00C42CEA"/>
    <w:rsid w:val="00C4312C"/>
    <w:rsid w:val="00C43495"/>
    <w:rsid w:val="00C43861"/>
    <w:rsid w:val="00C4454A"/>
    <w:rsid w:val="00C44CAC"/>
    <w:rsid w:val="00C44E49"/>
    <w:rsid w:val="00C452A9"/>
    <w:rsid w:val="00C45752"/>
    <w:rsid w:val="00C45803"/>
    <w:rsid w:val="00C45955"/>
    <w:rsid w:val="00C46261"/>
    <w:rsid w:val="00C46973"/>
    <w:rsid w:val="00C46FDE"/>
    <w:rsid w:val="00C47511"/>
    <w:rsid w:val="00C478F5"/>
    <w:rsid w:val="00C5148A"/>
    <w:rsid w:val="00C51849"/>
    <w:rsid w:val="00C518B9"/>
    <w:rsid w:val="00C51E14"/>
    <w:rsid w:val="00C5223F"/>
    <w:rsid w:val="00C52F31"/>
    <w:rsid w:val="00C53974"/>
    <w:rsid w:val="00C54116"/>
    <w:rsid w:val="00C54179"/>
    <w:rsid w:val="00C5568C"/>
    <w:rsid w:val="00C55ABC"/>
    <w:rsid w:val="00C55B3A"/>
    <w:rsid w:val="00C5608E"/>
    <w:rsid w:val="00C56595"/>
    <w:rsid w:val="00C56E91"/>
    <w:rsid w:val="00C57416"/>
    <w:rsid w:val="00C57703"/>
    <w:rsid w:val="00C5782F"/>
    <w:rsid w:val="00C57B94"/>
    <w:rsid w:val="00C57C60"/>
    <w:rsid w:val="00C57DE7"/>
    <w:rsid w:val="00C601F1"/>
    <w:rsid w:val="00C602C7"/>
    <w:rsid w:val="00C60E87"/>
    <w:rsid w:val="00C60EF2"/>
    <w:rsid w:val="00C610A6"/>
    <w:rsid w:val="00C62DF4"/>
    <w:rsid w:val="00C63054"/>
    <w:rsid w:val="00C63440"/>
    <w:rsid w:val="00C63CDC"/>
    <w:rsid w:val="00C63E4E"/>
    <w:rsid w:val="00C64042"/>
    <w:rsid w:val="00C646B1"/>
    <w:rsid w:val="00C64769"/>
    <w:rsid w:val="00C658CC"/>
    <w:rsid w:val="00C66ACE"/>
    <w:rsid w:val="00C6724C"/>
    <w:rsid w:val="00C67EED"/>
    <w:rsid w:val="00C70792"/>
    <w:rsid w:val="00C70FD8"/>
    <w:rsid w:val="00C71202"/>
    <w:rsid w:val="00C7137B"/>
    <w:rsid w:val="00C71949"/>
    <w:rsid w:val="00C72D83"/>
    <w:rsid w:val="00C72FE3"/>
    <w:rsid w:val="00C7311B"/>
    <w:rsid w:val="00C731A1"/>
    <w:rsid w:val="00C732BF"/>
    <w:rsid w:val="00C73768"/>
    <w:rsid w:val="00C73E16"/>
    <w:rsid w:val="00C73E1D"/>
    <w:rsid w:val="00C7440E"/>
    <w:rsid w:val="00C7497A"/>
    <w:rsid w:val="00C74AF3"/>
    <w:rsid w:val="00C7534B"/>
    <w:rsid w:val="00C75CFE"/>
    <w:rsid w:val="00C7605B"/>
    <w:rsid w:val="00C7606D"/>
    <w:rsid w:val="00C76D27"/>
    <w:rsid w:val="00C7707F"/>
    <w:rsid w:val="00C77D68"/>
    <w:rsid w:val="00C81F69"/>
    <w:rsid w:val="00C81FBD"/>
    <w:rsid w:val="00C824BD"/>
    <w:rsid w:val="00C8357B"/>
    <w:rsid w:val="00C8398E"/>
    <w:rsid w:val="00C83C7E"/>
    <w:rsid w:val="00C8454E"/>
    <w:rsid w:val="00C860A9"/>
    <w:rsid w:val="00C87CF9"/>
    <w:rsid w:val="00C90859"/>
    <w:rsid w:val="00C911AF"/>
    <w:rsid w:val="00C91755"/>
    <w:rsid w:val="00C92743"/>
    <w:rsid w:val="00C932BF"/>
    <w:rsid w:val="00C93546"/>
    <w:rsid w:val="00C93651"/>
    <w:rsid w:val="00C9373E"/>
    <w:rsid w:val="00C93E16"/>
    <w:rsid w:val="00C93ED9"/>
    <w:rsid w:val="00C941C4"/>
    <w:rsid w:val="00C9630F"/>
    <w:rsid w:val="00C96377"/>
    <w:rsid w:val="00C967B8"/>
    <w:rsid w:val="00C968DC"/>
    <w:rsid w:val="00C96A32"/>
    <w:rsid w:val="00C97910"/>
    <w:rsid w:val="00CA01A9"/>
    <w:rsid w:val="00CA0377"/>
    <w:rsid w:val="00CA0460"/>
    <w:rsid w:val="00CA04B2"/>
    <w:rsid w:val="00CA22A2"/>
    <w:rsid w:val="00CA25E5"/>
    <w:rsid w:val="00CA39DA"/>
    <w:rsid w:val="00CA3ABE"/>
    <w:rsid w:val="00CA3CE1"/>
    <w:rsid w:val="00CA45B1"/>
    <w:rsid w:val="00CA4B6F"/>
    <w:rsid w:val="00CA5245"/>
    <w:rsid w:val="00CA5CD3"/>
    <w:rsid w:val="00CA721E"/>
    <w:rsid w:val="00CA7A2F"/>
    <w:rsid w:val="00CB0060"/>
    <w:rsid w:val="00CB0787"/>
    <w:rsid w:val="00CB0CBC"/>
    <w:rsid w:val="00CB19DC"/>
    <w:rsid w:val="00CB22F7"/>
    <w:rsid w:val="00CB2B7D"/>
    <w:rsid w:val="00CB30C3"/>
    <w:rsid w:val="00CB361B"/>
    <w:rsid w:val="00CB397D"/>
    <w:rsid w:val="00CB3B06"/>
    <w:rsid w:val="00CB3E79"/>
    <w:rsid w:val="00CB4121"/>
    <w:rsid w:val="00CB48F8"/>
    <w:rsid w:val="00CB4EE2"/>
    <w:rsid w:val="00CB4F1D"/>
    <w:rsid w:val="00CB5373"/>
    <w:rsid w:val="00CB57D8"/>
    <w:rsid w:val="00CB592A"/>
    <w:rsid w:val="00CB5E3D"/>
    <w:rsid w:val="00CB6F19"/>
    <w:rsid w:val="00CC01E9"/>
    <w:rsid w:val="00CC0CEA"/>
    <w:rsid w:val="00CC0E91"/>
    <w:rsid w:val="00CC0F1C"/>
    <w:rsid w:val="00CC1138"/>
    <w:rsid w:val="00CC1157"/>
    <w:rsid w:val="00CC12F0"/>
    <w:rsid w:val="00CC197C"/>
    <w:rsid w:val="00CC1D23"/>
    <w:rsid w:val="00CC249F"/>
    <w:rsid w:val="00CC28AB"/>
    <w:rsid w:val="00CC2FB2"/>
    <w:rsid w:val="00CC3FDF"/>
    <w:rsid w:val="00CC48D0"/>
    <w:rsid w:val="00CC51A3"/>
    <w:rsid w:val="00CC5C8B"/>
    <w:rsid w:val="00CC5D0C"/>
    <w:rsid w:val="00CC60B3"/>
    <w:rsid w:val="00CC7525"/>
    <w:rsid w:val="00CC7E68"/>
    <w:rsid w:val="00CD1298"/>
    <w:rsid w:val="00CD22E3"/>
    <w:rsid w:val="00CD2A68"/>
    <w:rsid w:val="00CD2E22"/>
    <w:rsid w:val="00CD2E49"/>
    <w:rsid w:val="00CD3111"/>
    <w:rsid w:val="00CD4D67"/>
    <w:rsid w:val="00CD52A8"/>
    <w:rsid w:val="00CD533D"/>
    <w:rsid w:val="00CD59BD"/>
    <w:rsid w:val="00CD5C11"/>
    <w:rsid w:val="00CD5DF3"/>
    <w:rsid w:val="00CD6903"/>
    <w:rsid w:val="00CD6B3C"/>
    <w:rsid w:val="00CD6C22"/>
    <w:rsid w:val="00CD7351"/>
    <w:rsid w:val="00CD774A"/>
    <w:rsid w:val="00CD7F9E"/>
    <w:rsid w:val="00CE01E4"/>
    <w:rsid w:val="00CE0917"/>
    <w:rsid w:val="00CE0C7E"/>
    <w:rsid w:val="00CE0E6B"/>
    <w:rsid w:val="00CE0FBE"/>
    <w:rsid w:val="00CE1C6B"/>
    <w:rsid w:val="00CE2ECE"/>
    <w:rsid w:val="00CE3AA3"/>
    <w:rsid w:val="00CE4351"/>
    <w:rsid w:val="00CE4459"/>
    <w:rsid w:val="00CE4D33"/>
    <w:rsid w:val="00CE4E0F"/>
    <w:rsid w:val="00CE6253"/>
    <w:rsid w:val="00CE700A"/>
    <w:rsid w:val="00CE71C0"/>
    <w:rsid w:val="00CE794B"/>
    <w:rsid w:val="00CE7AFD"/>
    <w:rsid w:val="00CE7DF7"/>
    <w:rsid w:val="00CE7E59"/>
    <w:rsid w:val="00CF0379"/>
    <w:rsid w:val="00CF0AB1"/>
    <w:rsid w:val="00CF18BB"/>
    <w:rsid w:val="00CF208C"/>
    <w:rsid w:val="00CF3759"/>
    <w:rsid w:val="00CF3ADD"/>
    <w:rsid w:val="00CF3EF4"/>
    <w:rsid w:val="00CF4568"/>
    <w:rsid w:val="00CF478D"/>
    <w:rsid w:val="00CF4BCB"/>
    <w:rsid w:val="00CF55CE"/>
    <w:rsid w:val="00CF55EF"/>
    <w:rsid w:val="00CF59FF"/>
    <w:rsid w:val="00CF5D1C"/>
    <w:rsid w:val="00CF5ED7"/>
    <w:rsid w:val="00CF5FAD"/>
    <w:rsid w:val="00CF6208"/>
    <w:rsid w:val="00CF62F6"/>
    <w:rsid w:val="00CF67E2"/>
    <w:rsid w:val="00CF6B04"/>
    <w:rsid w:val="00CF6BD5"/>
    <w:rsid w:val="00CF7713"/>
    <w:rsid w:val="00D03094"/>
    <w:rsid w:val="00D0393A"/>
    <w:rsid w:val="00D046B7"/>
    <w:rsid w:val="00D04F0D"/>
    <w:rsid w:val="00D05D6F"/>
    <w:rsid w:val="00D05FF1"/>
    <w:rsid w:val="00D062C7"/>
    <w:rsid w:val="00D06DE9"/>
    <w:rsid w:val="00D07630"/>
    <w:rsid w:val="00D079C4"/>
    <w:rsid w:val="00D1195E"/>
    <w:rsid w:val="00D11B6C"/>
    <w:rsid w:val="00D11C3F"/>
    <w:rsid w:val="00D122A1"/>
    <w:rsid w:val="00D129C7"/>
    <w:rsid w:val="00D1325A"/>
    <w:rsid w:val="00D13491"/>
    <w:rsid w:val="00D13635"/>
    <w:rsid w:val="00D1368A"/>
    <w:rsid w:val="00D14529"/>
    <w:rsid w:val="00D14D16"/>
    <w:rsid w:val="00D16CCC"/>
    <w:rsid w:val="00D1724D"/>
    <w:rsid w:val="00D17402"/>
    <w:rsid w:val="00D17857"/>
    <w:rsid w:val="00D17864"/>
    <w:rsid w:val="00D17B6F"/>
    <w:rsid w:val="00D2034B"/>
    <w:rsid w:val="00D20768"/>
    <w:rsid w:val="00D20864"/>
    <w:rsid w:val="00D20B9C"/>
    <w:rsid w:val="00D21358"/>
    <w:rsid w:val="00D22382"/>
    <w:rsid w:val="00D236D9"/>
    <w:rsid w:val="00D23DF6"/>
    <w:rsid w:val="00D2414A"/>
    <w:rsid w:val="00D24752"/>
    <w:rsid w:val="00D24C42"/>
    <w:rsid w:val="00D2530D"/>
    <w:rsid w:val="00D25431"/>
    <w:rsid w:val="00D25BD8"/>
    <w:rsid w:val="00D25F44"/>
    <w:rsid w:val="00D2617A"/>
    <w:rsid w:val="00D264C3"/>
    <w:rsid w:val="00D26985"/>
    <w:rsid w:val="00D26A08"/>
    <w:rsid w:val="00D26CDB"/>
    <w:rsid w:val="00D273A9"/>
    <w:rsid w:val="00D27825"/>
    <w:rsid w:val="00D27C10"/>
    <w:rsid w:val="00D27D2B"/>
    <w:rsid w:val="00D27EAF"/>
    <w:rsid w:val="00D301DE"/>
    <w:rsid w:val="00D304B3"/>
    <w:rsid w:val="00D30DB9"/>
    <w:rsid w:val="00D32060"/>
    <w:rsid w:val="00D33434"/>
    <w:rsid w:val="00D335C6"/>
    <w:rsid w:val="00D3379B"/>
    <w:rsid w:val="00D33D91"/>
    <w:rsid w:val="00D34411"/>
    <w:rsid w:val="00D34741"/>
    <w:rsid w:val="00D34C90"/>
    <w:rsid w:val="00D34E30"/>
    <w:rsid w:val="00D35098"/>
    <w:rsid w:val="00D359E9"/>
    <w:rsid w:val="00D35C1E"/>
    <w:rsid w:val="00D364CF"/>
    <w:rsid w:val="00D40D6D"/>
    <w:rsid w:val="00D40FDA"/>
    <w:rsid w:val="00D41DA8"/>
    <w:rsid w:val="00D4200A"/>
    <w:rsid w:val="00D421ED"/>
    <w:rsid w:val="00D425D4"/>
    <w:rsid w:val="00D42EF6"/>
    <w:rsid w:val="00D43EBB"/>
    <w:rsid w:val="00D45135"/>
    <w:rsid w:val="00D45199"/>
    <w:rsid w:val="00D45DD0"/>
    <w:rsid w:val="00D46231"/>
    <w:rsid w:val="00D469F3"/>
    <w:rsid w:val="00D46FB7"/>
    <w:rsid w:val="00D500FA"/>
    <w:rsid w:val="00D50D3D"/>
    <w:rsid w:val="00D50E04"/>
    <w:rsid w:val="00D52018"/>
    <w:rsid w:val="00D520E5"/>
    <w:rsid w:val="00D521B5"/>
    <w:rsid w:val="00D52444"/>
    <w:rsid w:val="00D528A3"/>
    <w:rsid w:val="00D52A5E"/>
    <w:rsid w:val="00D52DBB"/>
    <w:rsid w:val="00D53130"/>
    <w:rsid w:val="00D53316"/>
    <w:rsid w:val="00D533EC"/>
    <w:rsid w:val="00D53704"/>
    <w:rsid w:val="00D55367"/>
    <w:rsid w:val="00D55D97"/>
    <w:rsid w:val="00D55F62"/>
    <w:rsid w:val="00D56337"/>
    <w:rsid w:val="00D600A4"/>
    <w:rsid w:val="00D600E2"/>
    <w:rsid w:val="00D602C8"/>
    <w:rsid w:val="00D60341"/>
    <w:rsid w:val="00D603BF"/>
    <w:rsid w:val="00D615AF"/>
    <w:rsid w:val="00D619EF"/>
    <w:rsid w:val="00D61EA3"/>
    <w:rsid w:val="00D62114"/>
    <w:rsid w:val="00D624A2"/>
    <w:rsid w:val="00D62755"/>
    <w:rsid w:val="00D62F2A"/>
    <w:rsid w:val="00D63008"/>
    <w:rsid w:val="00D634E7"/>
    <w:rsid w:val="00D64416"/>
    <w:rsid w:val="00D6446D"/>
    <w:rsid w:val="00D645C4"/>
    <w:rsid w:val="00D657A8"/>
    <w:rsid w:val="00D65D13"/>
    <w:rsid w:val="00D65DC7"/>
    <w:rsid w:val="00D66E1A"/>
    <w:rsid w:val="00D6726D"/>
    <w:rsid w:val="00D672C9"/>
    <w:rsid w:val="00D67396"/>
    <w:rsid w:val="00D674A2"/>
    <w:rsid w:val="00D70B26"/>
    <w:rsid w:val="00D70F58"/>
    <w:rsid w:val="00D7139B"/>
    <w:rsid w:val="00D71883"/>
    <w:rsid w:val="00D71989"/>
    <w:rsid w:val="00D72029"/>
    <w:rsid w:val="00D72C9B"/>
    <w:rsid w:val="00D7323D"/>
    <w:rsid w:val="00D7359D"/>
    <w:rsid w:val="00D7393A"/>
    <w:rsid w:val="00D73C2C"/>
    <w:rsid w:val="00D7402D"/>
    <w:rsid w:val="00D741A5"/>
    <w:rsid w:val="00D74A0E"/>
    <w:rsid w:val="00D76C46"/>
    <w:rsid w:val="00D76F83"/>
    <w:rsid w:val="00D81383"/>
    <w:rsid w:val="00D81A2A"/>
    <w:rsid w:val="00D82CD3"/>
    <w:rsid w:val="00D82EBB"/>
    <w:rsid w:val="00D82FEF"/>
    <w:rsid w:val="00D8302D"/>
    <w:rsid w:val="00D83258"/>
    <w:rsid w:val="00D83736"/>
    <w:rsid w:val="00D855CC"/>
    <w:rsid w:val="00D86077"/>
    <w:rsid w:val="00D867D9"/>
    <w:rsid w:val="00D87E80"/>
    <w:rsid w:val="00D90015"/>
    <w:rsid w:val="00D905CF"/>
    <w:rsid w:val="00D90EAF"/>
    <w:rsid w:val="00D9158F"/>
    <w:rsid w:val="00D920A8"/>
    <w:rsid w:val="00D9347D"/>
    <w:rsid w:val="00D9384A"/>
    <w:rsid w:val="00D93C0F"/>
    <w:rsid w:val="00D94F18"/>
    <w:rsid w:val="00D95056"/>
    <w:rsid w:val="00D95778"/>
    <w:rsid w:val="00D95ABE"/>
    <w:rsid w:val="00D96D02"/>
    <w:rsid w:val="00D96FAD"/>
    <w:rsid w:val="00D9743C"/>
    <w:rsid w:val="00D97B8D"/>
    <w:rsid w:val="00D97C48"/>
    <w:rsid w:val="00DA0685"/>
    <w:rsid w:val="00DA081D"/>
    <w:rsid w:val="00DA12E3"/>
    <w:rsid w:val="00DA16FA"/>
    <w:rsid w:val="00DA37A5"/>
    <w:rsid w:val="00DA3AA3"/>
    <w:rsid w:val="00DA3AC3"/>
    <w:rsid w:val="00DA3EB5"/>
    <w:rsid w:val="00DA4D94"/>
    <w:rsid w:val="00DA507A"/>
    <w:rsid w:val="00DA5775"/>
    <w:rsid w:val="00DA65E2"/>
    <w:rsid w:val="00DA6860"/>
    <w:rsid w:val="00DA6E1B"/>
    <w:rsid w:val="00DA77E3"/>
    <w:rsid w:val="00DA7B1E"/>
    <w:rsid w:val="00DB01D0"/>
    <w:rsid w:val="00DB0659"/>
    <w:rsid w:val="00DB0B0B"/>
    <w:rsid w:val="00DB0B94"/>
    <w:rsid w:val="00DB0D7F"/>
    <w:rsid w:val="00DB1F15"/>
    <w:rsid w:val="00DB305B"/>
    <w:rsid w:val="00DB30A0"/>
    <w:rsid w:val="00DB311A"/>
    <w:rsid w:val="00DB374C"/>
    <w:rsid w:val="00DB4AD2"/>
    <w:rsid w:val="00DB4FC3"/>
    <w:rsid w:val="00DB5E33"/>
    <w:rsid w:val="00DB616A"/>
    <w:rsid w:val="00DB64A4"/>
    <w:rsid w:val="00DB65B2"/>
    <w:rsid w:val="00DB692C"/>
    <w:rsid w:val="00DB69CE"/>
    <w:rsid w:val="00DB6F82"/>
    <w:rsid w:val="00DB7475"/>
    <w:rsid w:val="00DC020D"/>
    <w:rsid w:val="00DC0510"/>
    <w:rsid w:val="00DC1F03"/>
    <w:rsid w:val="00DC1F45"/>
    <w:rsid w:val="00DC27D6"/>
    <w:rsid w:val="00DC2875"/>
    <w:rsid w:val="00DC2A02"/>
    <w:rsid w:val="00DC2B76"/>
    <w:rsid w:val="00DC5C81"/>
    <w:rsid w:val="00DC677A"/>
    <w:rsid w:val="00DC7257"/>
    <w:rsid w:val="00DC7CC1"/>
    <w:rsid w:val="00DD0462"/>
    <w:rsid w:val="00DD0541"/>
    <w:rsid w:val="00DD138D"/>
    <w:rsid w:val="00DD198E"/>
    <w:rsid w:val="00DD1B60"/>
    <w:rsid w:val="00DD216A"/>
    <w:rsid w:val="00DD2482"/>
    <w:rsid w:val="00DD25CE"/>
    <w:rsid w:val="00DD3014"/>
    <w:rsid w:val="00DD30B2"/>
    <w:rsid w:val="00DD315D"/>
    <w:rsid w:val="00DD3353"/>
    <w:rsid w:val="00DD3473"/>
    <w:rsid w:val="00DD3A31"/>
    <w:rsid w:val="00DD3E32"/>
    <w:rsid w:val="00DD47BA"/>
    <w:rsid w:val="00DD491C"/>
    <w:rsid w:val="00DD4FA2"/>
    <w:rsid w:val="00DD5E5A"/>
    <w:rsid w:val="00DD6655"/>
    <w:rsid w:val="00DD6699"/>
    <w:rsid w:val="00DD7652"/>
    <w:rsid w:val="00DE0E20"/>
    <w:rsid w:val="00DE118D"/>
    <w:rsid w:val="00DE12EA"/>
    <w:rsid w:val="00DE1490"/>
    <w:rsid w:val="00DE14C6"/>
    <w:rsid w:val="00DE2B65"/>
    <w:rsid w:val="00DE3649"/>
    <w:rsid w:val="00DE3ED3"/>
    <w:rsid w:val="00DE49B3"/>
    <w:rsid w:val="00DE4A29"/>
    <w:rsid w:val="00DE6151"/>
    <w:rsid w:val="00DE6AAF"/>
    <w:rsid w:val="00DE6AC9"/>
    <w:rsid w:val="00DE6EED"/>
    <w:rsid w:val="00DE7689"/>
    <w:rsid w:val="00DF026D"/>
    <w:rsid w:val="00DF1137"/>
    <w:rsid w:val="00DF132F"/>
    <w:rsid w:val="00DF16D9"/>
    <w:rsid w:val="00DF1715"/>
    <w:rsid w:val="00DF190C"/>
    <w:rsid w:val="00DF2210"/>
    <w:rsid w:val="00DF2B19"/>
    <w:rsid w:val="00DF2D1A"/>
    <w:rsid w:val="00DF2F6A"/>
    <w:rsid w:val="00DF3DE0"/>
    <w:rsid w:val="00DF431D"/>
    <w:rsid w:val="00DF46CF"/>
    <w:rsid w:val="00DF4AFF"/>
    <w:rsid w:val="00DF4CD0"/>
    <w:rsid w:val="00DF4CF8"/>
    <w:rsid w:val="00DF4ECC"/>
    <w:rsid w:val="00DF4EF8"/>
    <w:rsid w:val="00DF569D"/>
    <w:rsid w:val="00DF7136"/>
    <w:rsid w:val="00DF756F"/>
    <w:rsid w:val="00DF76F3"/>
    <w:rsid w:val="00DF7790"/>
    <w:rsid w:val="00DF7CD4"/>
    <w:rsid w:val="00E00367"/>
    <w:rsid w:val="00E00953"/>
    <w:rsid w:val="00E00FC1"/>
    <w:rsid w:val="00E01031"/>
    <w:rsid w:val="00E01571"/>
    <w:rsid w:val="00E01EF0"/>
    <w:rsid w:val="00E01EF5"/>
    <w:rsid w:val="00E02E2F"/>
    <w:rsid w:val="00E037E7"/>
    <w:rsid w:val="00E038E4"/>
    <w:rsid w:val="00E03E8C"/>
    <w:rsid w:val="00E049E5"/>
    <w:rsid w:val="00E05677"/>
    <w:rsid w:val="00E05943"/>
    <w:rsid w:val="00E05A03"/>
    <w:rsid w:val="00E05B78"/>
    <w:rsid w:val="00E063BF"/>
    <w:rsid w:val="00E064E7"/>
    <w:rsid w:val="00E06DE8"/>
    <w:rsid w:val="00E07039"/>
    <w:rsid w:val="00E0736D"/>
    <w:rsid w:val="00E07517"/>
    <w:rsid w:val="00E078CE"/>
    <w:rsid w:val="00E07DCA"/>
    <w:rsid w:val="00E10300"/>
    <w:rsid w:val="00E10628"/>
    <w:rsid w:val="00E11939"/>
    <w:rsid w:val="00E1268D"/>
    <w:rsid w:val="00E1274C"/>
    <w:rsid w:val="00E1295C"/>
    <w:rsid w:val="00E129CD"/>
    <w:rsid w:val="00E12B76"/>
    <w:rsid w:val="00E12B9A"/>
    <w:rsid w:val="00E14198"/>
    <w:rsid w:val="00E1450C"/>
    <w:rsid w:val="00E14A35"/>
    <w:rsid w:val="00E152E5"/>
    <w:rsid w:val="00E156F9"/>
    <w:rsid w:val="00E15AE6"/>
    <w:rsid w:val="00E15EA4"/>
    <w:rsid w:val="00E16872"/>
    <w:rsid w:val="00E17634"/>
    <w:rsid w:val="00E17FE6"/>
    <w:rsid w:val="00E210E7"/>
    <w:rsid w:val="00E21CD8"/>
    <w:rsid w:val="00E21D88"/>
    <w:rsid w:val="00E21FCE"/>
    <w:rsid w:val="00E22089"/>
    <w:rsid w:val="00E22912"/>
    <w:rsid w:val="00E22CB5"/>
    <w:rsid w:val="00E244E1"/>
    <w:rsid w:val="00E2454D"/>
    <w:rsid w:val="00E24661"/>
    <w:rsid w:val="00E24EC9"/>
    <w:rsid w:val="00E2511C"/>
    <w:rsid w:val="00E2528D"/>
    <w:rsid w:val="00E255D7"/>
    <w:rsid w:val="00E25604"/>
    <w:rsid w:val="00E257DC"/>
    <w:rsid w:val="00E25AD9"/>
    <w:rsid w:val="00E26509"/>
    <w:rsid w:val="00E2660C"/>
    <w:rsid w:val="00E26FF5"/>
    <w:rsid w:val="00E30225"/>
    <w:rsid w:val="00E30D24"/>
    <w:rsid w:val="00E32503"/>
    <w:rsid w:val="00E33A63"/>
    <w:rsid w:val="00E33A67"/>
    <w:rsid w:val="00E34716"/>
    <w:rsid w:val="00E3480E"/>
    <w:rsid w:val="00E348A2"/>
    <w:rsid w:val="00E35792"/>
    <w:rsid w:val="00E36A19"/>
    <w:rsid w:val="00E37A69"/>
    <w:rsid w:val="00E37BB7"/>
    <w:rsid w:val="00E407A3"/>
    <w:rsid w:val="00E40FCE"/>
    <w:rsid w:val="00E4110E"/>
    <w:rsid w:val="00E4237B"/>
    <w:rsid w:val="00E42442"/>
    <w:rsid w:val="00E42AEC"/>
    <w:rsid w:val="00E43506"/>
    <w:rsid w:val="00E43C22"/>
    <w:rsid w:val="00E43C25"/>
    <w:rsid w:val="00E4607F"/>
    <w:rsid w:val="00E46390"/>
    <w:rsid w:val="00E467B7"/>
    <w:rsid w:val="00E4700D"/>
    <w:rsid w:val="00E4742B"/>
    <w:rsid w:val="00E47569"/>
    <w:rsid w:val="00E47F6E"/>
    <w:rsid w:val="00E5158A"/>
    <w:rsid w:val="00E5279A"/>
    <w:rsid w:val="00E5279B"/>
    <w:rsid w:val="00E530B5"/>
    <w:rsid w:val="00E53710"/>
    <w:rsid w:val="00E53AFC"/>
    <w:rsid w:val="00E53EF5"/>
    <w:rsid w:val="00E53F19"/>
    <w:rsid w:val="00E540F2"/>
    <w:rsid w:val="00E55D4B"/>
    <w:rsid w:val="00E560E6"/>
    <w:rsid w:val="00E60616"/>
    <w:rsid w:val="00E60BC7"/>
    <w:rsid w:val="00E60D35"/>
    <w:rsid w:val="00E610E1"/>
    <w:rsid w:val="00E6220E"/>
    <w:rsid w:val="00E6290A"/>
    <w:rsid w:val="00E62A3F"/>
    <w:rsid w:val="00E62ECD"/>
    <w:rsid w:val="00E65D7B"/>
    <w:rsid w:val="00E66CFC"/>
    <w:rsid w:val="00E6728D"/>
    <w:rsid w:val="00E672B6"/>
    <w:rsid w:val="00E67A02"/>
    <w:rsid w:val="00E67C61"/>
    <w:rsid w:val="00E7056D"/>
    <w:rsid w:val="00E70903"/>
    <w:rsid w:val="00E70D93"/>
    <w:rsid w:val="00E717B9"/>
    <w:rsid w:val="00E718F4"/>
    <w:rsid w:val="00E71D49"/>
    <w:rsid w:val="00E71E6F"/>
    <w:rsid w:val="00E7205E"/>
    <w:rsid w:val="00E72C68"/>
    <w:rsid w:val="00E734E8"/>
    <w:rsid w:val="00E73E07"/>
    <w:rsid w:val="00E74715"/>
    <w:rsid w:val="00E74D6E"/>
    <w:rsid w:val="00E75259"/>
    <w:rsid w:val="00E763DC"/>
    <w:rsid w:val="00E7655F"/>
    <w:rsid w:val="00E76B3D"/>
    <w:rsid w:val="00E76CF6"/>
    <w:rsid w:val="00E7700E"/>
    <w:rsid w:val="00E803DC"/>
    <w:rsid w:val="00E807D7"/>
    <w:rsid w:val="00E80909"/>
    <w:rsid w:val="00E8096E"/>
    <w:rsid w:val="00E8156F"/>
    <w:rsid w:val="00E8215C"/>
    <w:rsid w:val="00E82CC1"/>
    <w:rsid w:val="00E82F8D"/>
    <w:rsid w:val="00E83391"/>
    <w:rsid w:val="00E83DAB"/>
    <w:rsid w:val="00E83ED7"/>
    <w:rsid w:val="00E841BD"/>
    <w:rsid w:val="00E85244"/>
    <w:rsid w:val="00E8552E"/>
    <w:rsid w:val="00E855C5"/>
    <w:rsid w:val="00E8671E"/>
    <w:rsid w:val="00E8672B"/>
    <w:rsid w:val="00E86DE7"/>
    <w:rsid w:val="00E86F10"/>
    <w:rsid w:val="00E8727F"/>
    <w:rsid w:val="00E872DF"/>
    <w:rsid w:val="00E914ED"/>
    <w:rsid w:val="00E9185F"/>
    <w:rsid w:val="00E91B42"/>
    <w:rsid w:val="00E91F58"/>
    <w:rsid w:val="00E920F7"/>
    <w:rsid w:val="00E93346"/>
    <w:rsid w:val="00E939B5"/>
    <w:rsid w:val="00E93D10"/>
    <w:rsid w:val="00E93E08"/>
    <w:rsid w:val="00E93E7B"/>
    <w:rsid w:val="00E94320"/>
    <w:rsid w:val="00E95D73"/>
    <w:rsid w:val="00E95FFB"/>
    <w:rsid w:val="00E96E7A"/>
    <w:rsid w:val="00EA01E5"/>
    <w:rsid w:val="00EA1AE6"/>
    <w:rsid w:val="00EA1DBD"/>
    <w:rsid w:val="00EA2FA6"/>
    <w:rsid w:val="00EA47A5"/>
    <w:rsid w:val="00EA5416"/>
    <w:rsid w:val="00EA549A"/>
    <w:rsid w:val="00EA5684"/>
    <w:rsid w:val="00EA61AF"/>
    <w:rsid w:val="00EA6208"/>
    <w:rsid w:val="00EA67DE"/>
    <w:rsid w:val="00EA7FEB"/>
    <w:rsid w:val="00EB0A71"/>
    <w:rsid w:val="00EB2405"/>
    <w:rsid w:val="00EB34C3"/>
    <w:rsid w:val="00EB36F4"/>
    <w:rsid w:val="00EB3ECD"/>
    <w:rsid w:val="00EB4FE2"/>
    <w:rsid w:val="00EB589E"/>
    <w:rsid w:val="00EB5A07"/>
    <w:rsid w:val="00EB65D4"/>
    <w:rsid w:val="00EB6A60"/>
    <w:rsid w:val="00EB6F7D"/>
    <w:rsid w:val="00EB724A"/>
    <w:rsid w:val="00EB7445"/>
    <w:rsid w:val="00EC0027"/>
    <w:rsid w:val="00EC06FC"/>
    <w:rsid w:val="00EC09B3"/>
    <w:rsid w:val="00EC0AAB"/>
    <w:rsid w:val="00EC0D87"/>
    <w:rsid w:val="00EC12B2"/>
    <w:rsid w:val="00EC1A10"/>
    <w:rsid w:val="00EC2435"/>
    <w:rsid w:val="00EC28BC"/>
    <w:rsid w:val="00EC2E50"/>
    <w:rsid w:val="00EC3408"/>
    <w:rsid w:val="00EC4E50"/>
    <w:rsid w:val="00EC51C7"/>
    <w:rsid w:val="00EC687C"/>
    <w:rsid w:val="00EC738E"/>
    <w:rsid w:val="00EC7496"/>
    <w:rsid w:val="00EC7AC2"/>
    <w:rsid w:val="00ED04CA"/>
    <w:rsid w:val="00ED0956"/>
    <w:rsid w:val="00ED09C0"/>
    <w:rsid w:val="00ED0DF3"/>
    <w:rsid w:val="00ED0E92"/>
    <w:rsid w:val="00ED1B12"/>
    <w:rsid w:val="00ED2B9E"/>
    <w:rsid w:val="00ED424B"/>
    <w:rsid w:val="00ED42D4"/>
    <w:rsid w:val="00ED44AF"/>
    <w:rsid w:val="00ED4D0D"/>
    <w:rsid w:val="00ED5492"/>
    <w:rsid w:val="00EE0703"/>
    <w:rsid w:val="00EE0954"/>
    <w:rsid w:val="00EE131E"/>
    <w:rsid w:val="00EE17A7"/>
    <w:rsid w:val="00EE1E22"/>
    <w:rsid w:val="00EE2117"/>
    <w:rsid w:val="00EE21C1"/>
    <w:rsid w:val="00EE2715"/>
    <w:rsid w:val="00EE298F"/>
    <w:rsid w:val="00EE3258"/>
    <w:rsid w:val="00EE4467"/>
    <w:rsid w:val="00EE49E4"/>
    <w:rsid w:val="00EE4C9F"/>
    <w:rsid w:val="00EE4E2E"/>
    <w:rsid w:val="00EE5EEC"/>
    <w:rsid w:val="00EE5FDE"/>
    <w:rsid w:val="00EE6D37"/>
    <w:rsid w:val="00EE767C"/>
    <w:rsid w:val="00EE76F2"/>
    <w:rsid w:val="00EE7DAD"/>
    <w:rsid w:val="00EE7FE5"/>
    <w:rsid w:val="00EF0016"/>
    <w:rsid w:val="00EF2427"/>
    <w:rsid w:val="00EF27F4"/>
    <w:rsid w:val="00EF30A0"/>
    <w:rsid w:val="00EF3B1A"/>
    <w:rsid w:val="00EF40D0"/>
    <w:rsid w:val="00EF4701"/>
    <w:rsid w:val="00EF4EE2"/>
    <w:rsid w:val="00EF5117"/>
    <w:rsid w:val="00EF517E"/>
    <w:rsid w:val="00EF6056"/>
    <w:rsid w:val="00EF72A6"/>
    <w:rsid w:val="00EF7412"/>
    <w:rsid w:val="00EF7A7D"/>
    <w:rsid w:val="00EF7F90"/>
    <w:rsid w:val="00F004ED"/>
    <w:rsid w:val="00F00AF6"/>
    <w:rsid w:val="00F00ED8"/>
    <w:rsid w:val="00F013F2"/>
    <w:rsid w:val="00F01B6C"/>
    <w:rsid w:val="00F01DCB"/>
    <w:rsid w:val="00F02296"/>
    <w:rsid w:val="00F02559"/>
    <w:rsid w:val="00F0361D"/>
    <w:rsid w:val="00F03B9C"/>
    <w:rsid w:val="00F04076"/>
    <w:rsid w:val="00F04256"/>
    <w:rsid w:val="00F04350"/>
    <w:rsid w:val="00F0435D"/>
    <w:rsid w:val="00F046D7"/>
    <w:rsid w:val="00F047B0"/>
    <w:rsid w:val="00F04FB1"/>
    <w:rsid w:val="00F055C4"/>
    <w:rsid w:val="00F05723"/>
    <w:rsid w:val="00F06DA5"/>
    <w:rsid w:val="00F074E7"/>
    <w:rsid w:val="00F07846"/>
    <w:rsid w:val="00F10DB9"/>
    <w:rsid w:val="00F111D6"/>
    <w:rsid w:val="00F11A3D"/>
    <w:rsid w:val="00F12363"/>
    <w:rsid w:val="00F1251B"/>
    <w:rsid w:val="00F12675"/>
    <w:rsid w:val="00F12963"/>
    <w:rsid w:val="00F12CE4"/>
    <w:rsid w:val="00F13028"/>
    <w:rsid w:val="00F13330"/>
    <w:rsid w:val="00F13B51"/>
    <w:rsid w:val="00F143F6"/>
    <w:rsid w:val="00F146B8"/>
    <w:rsid w:val="00F1471F"/>
    <w:rsid w:val="00F14A61"/>
    <w:rsid w:val="00F15043"/>
    <w:rsid w:val="00F1644A"/>
    <w:rsid w:val="00F16463"/>
    <w:rsid w:val="00F1694B"/>
    <w:rsid w:val="00F16BC5"/>
    <w:rsid w:val="00F16D38"/>
    <w:rsid w:val="00F17554"/>
    <w:rsid w:val="00F17614"/>
    <w:rsid w:val="00F17978"/>
    <w:rsid w:val="00F20884"/>
    <w:rsid w:val="00F211C8"/>
    <w:rsid w:val="00F21665"/>
    <w:rsid w:val="00F21C07"/>
    <w:rsid w:val="00F22231"/>
    <w:rsid w:val="00F2286A"/>
    <w:rsid w:val="00F22947"/>
    <w:rsid w:val="00F22BD0"/>
    <w:rsid w:val="00F236D3"/>
    <w:rsid w:val="00F24204"/>
    <w:rsid w:val="00F24AB9"/>
    <w:rsid w:val="00F2628C"/>
    <w:rsid w:val="00F267AA"/>
    <w:rsid w:val="00F272F2"/>
    <w:rsid w:val="00F27A41"/>
    <w:rsid w:val="00F27B59"/>
    <w:rsid w:val="00F3009B"/>
    <w:rsid w:val="00F30601"/>
    <w:rsid w:val="00F30E7C"/>
    <w:rsid w:val="00F30F13"/>
    <w:rsid w:val="00F32C86"/>
    <w:rsid w:val="00F32F8C"/>
    <w:rsid w:val="00F32FC8"/>
    <w:rsid w:val="00F32FFC"/>
    <w:rsid w:val="00F33C5B"/>
    <w:rsid w:val="00F33EB2"/>
    <w:rsid w:val="00F344DB"/>
    <w:rsid w:val="00F35774"/>
    <w:rsid w:val="00F358EF"/>
    <w:rsid w:val="00F36A2B"/>
    <w:rsid w:val="00F36B62"/>
    <w:rsid w:val="00F36E73"/>
    <w:rsid w:val="00F377AD"/>
    <w:rsid w:val="00F37A58"/>
    <w:rsid w:val="00F37EE4"/>
    <w:rsid w:val="00F40C8B"/>
    <w:rsid w:val="00F40DA2"/>
    <w:rsid w:val="00F4134C"/>
    <w:rsid w:val="00F416A7"/>
    <w:rsid w:val="00F4190B"/>
    <w:rsid w:val="00F42179"/>
    <w:rsid w:val="00F42380"/>
    <w:rsid w:val="00F4284B"/>
    <w:rsid w:val="00F42D00"/>
    <w:rsid w:val="00F4368D"/>
    <w:rsid w:val="00F445EC"/>
    <w:rsid w:val="00F44A65"/>
    <w:rsid w:val="00F44AB5"/>
    <w:rsid w:val="00F44D72"/>
    <w:rsid w:val="00F45B13"/>
    <w:rsid w:val="00F46385"/>
    <w:rsid w:val="00F4642D"/>
    <w:rsid w:val="00F472D5"/>
    <w:rsid w:val="00F50080"/>
    <w:rsid w:val="00F5096B"/>
    <w:rsid w:val="00F50E4C"/>
    <w:rsid w:val="00F52618"/>
    <w:rsid w:val="00F52B9D"/>
    <w:rsid w:val="00F52CEF"/>
    <w:rsid w:val="00F53ED6"/>
    <w:rsid w:val="00F5404A"/>
    <w:rsid w:val="00F5488D"/>
    <w:rsid w:val="00F54AF1"/>
    <w:rsid w:val="00F55244"/>
    <w:rsid w:val="00F55C93"/>
    <w:rsid w:val="00F568DB"/>
    <w:rsid w:val="00F56B35"/>
    <w:rsid w:val="00F56C5F"/>
    <w:rsid w:val="00F57657"/>
    <w:rsid w:val="00F57F48"/>
    <w:rsid w:val="00F602ED"/>
    <w:rsid w:val="00F607E3"/>
    <w:rsid w:val="00F60F81"/>
    <w:rsid w:val="00F6144E"/>
    <w:rsid w:val="00F623E1"/>
    <w:rsid w:val="00F62BBE"/>
    <w:rsid w:val="00F62E90"/>
    <w:rsid w:val="00F63700"/>
    <w:rsid w:val="00F63766"/>
    <w:rsid w:val="00F64019"/>
    <w:rsid w:val="00F641C8"/>
    <w:rsid w:val="00F64AC8"/>
    <w:rsid w:val="00F64EBC"/>
    <w:rsid w:val="00F659AD"/>
    <w:rsid w:val="00F66216"/>
    <w:rsid w:val="00F66353"/>
    <w:rsid w:val="00F66481"/>
    <w:rsid w:val="00F66817"/>
    <w:rsid w:val="00F66934"/>
    <w:rsid w:val="00F66DDD"/>
    <w:rsid w:val="00F67DB3"/>
    <w:rsid w:val="00F709EB"/>
    <w:rsid w:val="00F709F4"/>
    <w:rsid w:val="00F70DD1"/>
    <w:rsid w:val="00F70F9E"/>
    <w:rsid w:val="00F723C7"/>
    <w:rsid w:val="00F724A1"/>
    <w:rsid w:val="00F72AEA"/>
    <w:rsid w:val="00F72F03"/>
    <w:rsid w:val="00F73345"/>
    <w:rsid w:val="00F74227"/>
    <w:rsid w:val="00F743FF"/>
    <w:rsid w:val="00F74785"/>
    <w:rsid w:val="00F75E36"/>
    <w:rsid w:val="00F7617C"/>
    <w:rsid w:val="00F76299"/>
    <w:rsid w:val="00F77AAD"/>
    <w:rsid w:val="00F77AB2"/>
    <w:rsid w:val="00F77BCE"/>
    <w:rsid w:val="00F8050A"/>
    <w:rsid w:val="00F81399"/>
    <w:rsid w:val="00F822B8"/>
    <w:rsid w:val="00F82779"/>
    <w:rsid w:val="00F829A3"/>
    <w:rsid w:val="00F82A6F"/>
    <w:rsid w:val="00F830B6"/>
    <w:rsid w:val="00F83144"/>
    <w:rsid w:val="00F831B2"/>
    <w:rsid w:val="00F832F0"/>
    <w:rsid w:val="00F83A6E"/>
    <w:rsid w:val="00F83DB3"/>
    <w:rsid w:val="00F8519C"/>
    <w:rsid w:val="00F852C5"/>
    <w:rsid w:val="00F86211"/>
    <w:rsid w:val="00F877F8"/>
    <w:rsid w:val="00F9150A"/>
    <w:rsid w:val="00F9213E"/>
    <w:rsid w:val="00F940A5"/>
    <w:rsid w:val="00F9569E"/>
    <w:rsid w:val="00F96D2B"/>
    <w:rsid w:val="00F96F6C"/>
    <w:rsid w:val="00F9706A"/>
    <w:rsid w:val="00F9781D"/>
    <w:rsid w:val="00F97B93"/>
    <w:rsid w:val="00F97E6A"/>
    <w:rsid w:val="00FA0051"/>
    <w:rsid w:val="00FA06F0"/>
    <w:rsid w:val="00FA0EA3"/>
    <w:rsid w:val="00FA1581"/>
    <w:rsid w:val="00FA15A2"/>
    <w:rsid w:val="00FA18B3"/>
    <w:rsid w:val="00FA1B9A"/>
    <w:rsid w:val="00FA2920"/>
    <w:rsid w:val="00FA2ACB"/>
    <w:rsid w:val="00FA384E"/>
    <w:rsid w:val="00FA3971"/>
    <w:rsid w:val="00FA39DF"/>
    <w:rsid w:val="00FA3B08"/>
    <w:rsid w:val="00FA3B92"/>
    <w:rsid w:val="00FA3D6F"/>
    <w:rsid w:val="00FA3EC2"/>
    <w:rsid w:val="00FA42CB"/>
    <w:rsid w:val="00FA4BC2"/>
    <w:rsid w:val="00FA4E30"/>
    <w:rsid w:val="00FA4EC0"/>
    <w:rsid w:val="00FA5027"/>
    <w:rsid w:val="00FA53A1"/>
    <w:rsid w:val="00FA657D"/>
    <w:rsid w:val="00FA6A72"/>
    <w:rsid w:val="00FA71F6"/>
    <w:rsid w:val="00FA7279"/>
    <w:rsid w:val="00FA7779"/>
    <w:rsid w:val="00FA77F2"/>
    <w:rsid w:val="00FA7AF0"/>
    <w:rsid w:val="00FB06FD"/>
    <w:rsid w:val="00FB07E3"/>
    <w:rsid w:val="00FB1363"/>
    <w:rsid w:val="00FB1E73"/>
    <w:rsid w:val="00FB229C"/>
    <w:rsid w:val="00FB25CB"/>
    <w:rsid w:val="00FB25EF"/>
    <w:rsid w:val="00FB3206"/>
    <w:rsid w:val="00FB344A"/>
    <w:rsid w:val="00FB395F"/>
    <w:rsid w:val="00FB4336"/>
    <w:rsid w:val="00FB4A93"/>
    <w:rsid w:val="00FB4E0F"/>
    <w:rsid w:val="00FB4E12"/>
    <w:rsid w:val="00FB4FE6"/>
    <w:rsid w:val="00FB54A1"/>
    <w:rsid w:val="00FB5D06"/>
    <w:rsid w:val="00FB5D2A"/>
    <w:rsid w:val="00FB600B"/>
    <w:rsid w:val="00FB70B8"/>
    <w:rsid w:val="00FB72CB"/>
    <w:rsid w:val="00FB77E0"/>
    <w:rsid w:val="00FC059F"/>
    <w:rsid w:val="00FC17E1"/>
    <w:rsid w:val="00FC1AD7"/>
    <w:rsid w:val="00FC22ED"/>
    <w:rsid w:val="00FC3647"/>
    <w:rsid w:val="00FC457C"/>
    <w:rsid w:val="00FC472E"/>
    <w:rsid w:val="00FC4A98"/>
    <w:rsid w:val="00FC4E1C"/>
    <w:rsid w:val="00FC4F31"/>
    <w:rsid w:val="00FC5EC6"/>
    <w:rsid w:val="00FC63F7"/>
    <w:rsid w:val="00FC6DD6"/>
    <w:rsid w:val="00FC7F25"/>
    <w:rsid w:val="00FD0145"/>
    <w:rsid w:val="00FD1478"/>
    <w:rsid w:val="00FD18BE"/>
    <w:rsid w:val="00FD1A4A"/>
    <w:rsid w:val="00FD251A"/>
    <w:rsid w:val="00FD2884"/>
    <w:rsid w:val="00FD3352"/>
    <w:rsid w:val="00FD384D"/>
    <w:rsid w:val="00FD396E"/>
    <w:rsid w:val="00FD3BB1"/>
    <w:rsid w:val="00FD40A6"/>
    <w:rsid w:val="00FD47E7"/>
    <w:rsid w:val="00FD4AAA"/>
    <w:rsid w:val="00FD5351"/>
    <w:rsid w:val="00FD540D"/>
    <w:rsid w:val="00FD5566"/>
    <w:rsid w:val="00FD5D47"/>
    <w:rsid w:val="00FD6B86"/>
    <w:rsid w:val="00FD6E5A"/>
    <w:rsid w:val="00FD6FC7"/>
    <w:rsid w:val="00FD705A"/>
    <w:rsid w:val="00FD721C"/>
    <w:rsid w:val="00FD725F"/>
    <w:rsid w:val="00FD73B8"/>
    <w:rsid w:val="00FD7766"/>
    <w:rsid w:val="00FD7820"/>
    <w:rsid w:val="00FD7E0E"/>
    <w:rsid w:val="00FE0791"/>
    <w:rsid w:val="00FE0D6A"/>
    <w:rsid w:val="00FE237E"/>
    <w:rsid w:val="00FE2B77"/>
    <w:rsid w:val="00FE3286"/>
    <w:rsid w:val="00FE3503"/>
    <w:rsid w:val="00FE3748"/>
    <w:rsid w:val="00FE3E85"/>
    <w:rsid w:val="00FE496C"/>
    <w:rsid w:val="00FE4DFB"/>
    <w:rsid w:val="00FE4FDB"/>
    <w:rsid w:val="00FE518B"/>
    <w:rsid w:val="00FE5289"/>
    <w:rsid w:val="00FE60D8"/>
    <w:rsid w:val="00FE622F"/>
    <w:rsid w:val="00FE67AC"/>
    <w:rsid w:val="00FE6D7E"/>
    <w:rsid w:val="00FF04B7"/>
    <w:rsid w:val="00FF04F6"/>
    <w:rsid w:val="00FF0591"/>
    <w:rsid w:val="00FF063F"/>
    <w:rsid w:val="00FF066F"/>
    <w:rsid w:val="00FF0770"/>
    <w:rsid w:val="00FF0C6B"/>
    <w:rsid w:val="00FF1134"/>
    <w:rsid w:val="00FF143C"/>
    <w:rsid w:val="00FF1C19"/>
    <w:rsid w:val="00FF28EB"/>
    <w:rsid w:val="00FF320E"/>
    <w:rsid w:val="00FF365C"/>
    <w:rsid w:val="00FF3759"/>
    <w:rsid w:val="00FF3DA8"/>
    <w:rsid w:val="00FF434E"/>
    <w:rsid w:val="00FF45BC"/>
    <w:rsid w:val="00FF47F8"/>
    <w:rsid w:val="00FF49D6"/>
    <w:rsid w:val="00FF4FE3"/>
    <w:rsid w:val="00FF56B4"/>
    <w:rsid w:val="00FF594F"/>
    <w:rsid w:val="00FF63C8"/>
    <w:rsid w:val="00FF63F0"/>
    <w:rsid w:val="00FF6766"/>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276E"/>
    <w:pPr>
      <w:tabs>
        <w:tab w:val="center" w:pos="4320"/>
        <w:tab w:val="right" w:pos="8640"/>
      </w:tabs>
    </w:pPr>
  </w:style>
  <w:style w:type="character" w:styleId="PageNumber">
    <w:name w:val="page number"/>
    <w:basedOn w:val="DefaultParagraphFont"/>
    <w:rsid w:val="004D276E"/>
  </w:style>
  <w:style w:type="table" w:styleId="TableGrid">
    <w:name w:val="Table Grid"/>
    <w:basedOn w:val="TableNormal"/>
    <w:rsid w:val="00944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12F3A"/>
    <w:pPr>
      <w:tabs>
        <w:tab w:val="center" w:pos="4320"/>
        <w:tab w:val="right" w:pos="8640"/>
      </w:tabs>
    </w:pPr>
  </w:style>
  <w:style w:type="paragraph" w:styleId="FootnoteText">
    <w:name w:val="footnote text"/>
    <w:basedOn w:val="Normal"/>
    <w:semiHidden/>
    <w:rsid w:val="00B34ECF"/>
  </w:style>
  <w:style w:type="character" w:styleId="FootnoteReference">
    <w:name w:val="footnote reference"/>
    <w:basedOn w:val="DefaultParagraphFont"/>
    <w:semiHidden/>
    <w:rsid w:val="00B34ECF"/>
    <w:rPr>
      <w:vertAlign w:val="superscript"/>
    </w:rPr>
  </w:style>
  <w:style w:type="paragraph" w:customStyle="1" w:styleId="MTDisplayEquation">
    <w:name w:val="MTDisplayEquation"/>
    <w:basedOn w:val="Normal"/>
    <w:next w:val="Normal"/>
    <w:rsid w:val="00084912"/>
    <w:pPr>
      <w:tabs>
        <w:tab w:val="center" w:pos="4640"/>
        <w:tab w:val="right" w:pos="9280"/>
      </w:tabs>
    </w:pPr>
    <w:rPr>
      <w:sz w:val="22"/>
      <w:szCs w:val="22"/>
    </w:rPr>
  </w:style>
  <w:style w:type="character" w:customStyle="1" w:styleId="MTEquationSection">
    <w:name w:val="MTEquationSection"/>
    <w:basedOn w:val="DefaultParagraphFont"/>
    <w:rsid w:val="000D3C7D"/>
    <w:rPr>
      <w:b/>
      <w:vanish/>
      <w:color w:val="FF0000"/>
      <w:sz w:val="22"/>
      <w:szCs w:val="22"/>
    </w:rPr>
  </w:style>
  <w:style w:type="character" w:styleId="Hyperlink">
    <w:name w:val="Hyperlink"/>
    <w:basedOn w:val="DefaultParagraphFont"/>
    <w:rsid w:val="003670FC"/>
    <w:rPr>
      <w:color w:val="0000FF"/>
      <w:u w:val="single"/>
    </w:rPr>
  </w:style>
  <w:style w:type="paragraph" w:styleId="BalloonText">
    <w:name w:val="Balloon Text"/>
    <w:basedOn w:val="Normal"/>
    <w:link w:val="BalloonTextChar"/>
    <w:rsid w:val="001C6B7E"/>
    <w:rPr>
      <w:rFonts w:ascii="Tahoma" w:hAnsi="Tahoma" w:cs="Tahoma"/>
      <w:sz w:val="16"/>
      <w:szCs w:val="16"/>
    </w:rPr>
  </w:style>
  <w:style w:type="character" w:customStyle="1" w:styleId="BalloonTextChar">
    <w:name w:val="Balloon Text Char"/>
    <w:basedOn w:val="DefaultParagraphFont"/>
    <w:link w:val="BalloonText"/>
    <w:rsid w:val="001C6B7E"/>
    <w:rPr>
      <w:rFonts w:ascii="Tahoma" w:hAnsi="Tahoma" w:cs="Tahoma"/>
      <w:sz w:val="16"/>
      <w:szCs w:val="16"/>
    </w:rPr>
  </w:style>
  <w:style w:type="character" w:styleId="PlaceholderText">
    <w:name w:val="Placeholder Text"/>
    <w:basedOn w:val="DefaultParagraphFont"/>
    <w:uiPriority w:val="99"/>
    <w:semiHidden/>
    <w:rsid w:val="004E473D"/>
    <w:rPr>
      <w:color w:val="808080"/>
    </w:rPr>
  </w:style>
  <w:style w:type="paragraph" w:styleId="ListParagraph">
    <w:name w:val="List Paragraph"/>
    <w:basedOn w:val="Normal"/>
    <w:uiPriority w:val="34"/>
    <w:qFormat/>
    <w:rsid w:val="009557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2.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5.wmf"/><Relationship Id="rId50" Type="http://schemas.openxmlformats.org/officeDocument/2006/relationships/oleObject" Target="embeddings/oleObject18.bin"/><Relationship Id="rId55" Type="http://schemas.openxmlformats.org/officeDocument/2006/relationships/image" Target="media/image29.wmf"/><Relationship Id="rId63" Type="http://schemas.openxmlformats.org/officeDocument/2006/relationships/image" Target="media/image33.wmf"/><Relationship Id="rId68" Type="http://schemas.openxmlformats.org/officeDocument/2006/relationships/oleObject" Target="embeddings/oleObject27.bin"/><Relationship Id="rId76" Type="http://schemas.openxmlformats.org/officeDocument/2006/relationships/oleObject" Target="embeddings/oleObject31.bin"/><Relationship Id="rId84" Type="http://schemas.openxmlformats.org/officeDocument/2006/relationships/oleObject" Target="embeddings/oleObject35.bin"/><Relationship Id="rId89" Type="http://schemas.openxmlformats.org/officeDocument/2006/relationships/image" Target="media/image47.emf"/><Relationship Id="rId97"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image" Target="media/image37.wmf"/><Relationship Id="rId92" Type="http://schemas.openxmlformats.org/officeDocument/2006/relationships/image" Target="media/image50.e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6.wmf"/><Relationship Id="rId11" Type="http://schemas.openxmlformats.org/officeDocument/2006/relationships/image" Target="media/image5.e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41.wmf"/><Relationship Id="rId87" Type="http://schemas.openxmlformats.org/officeDocument/2006/relationships/image" Target="media/image45.emf"/><Relationship Id="rId5" Type="http://schemas.openxmlformats.org/officeDocument/2006/relationships/footnotes" Target="footnotes.xml"/><Relationship Id="rId61" Type="http://schemas.openxmlformats.org/officeDocument/2006/relationships/image" Target="media/image32.wmf"/><Relationship Id="rId82" Type="http://schemas.openxmlformats.org/officeDocument/2006/relationships/oleObject" Target="embeddings/oleObject34.bin"/><Relationship Id="rId90" Type="http://schemas.openxmlformats.org/officeDocument/2006/relationships/image" Target="media/image48.emf"/><Relationship Id="rId95" Type="http://schemas.openxmlformats.org/officeDocument/2006/relationships/hyperlink" Target="http://www.cgc.gov.au" TargetMode="External"/><Relationship Id="rId19" Type="http://schemas.openxmlformats.org/officeDocument/2006/relationships/image" Target="media/image11.wmf"/><Relationship Id="rId14" Type="http://schemas.openxmlformats.org/officeDocument/2006/relationships/image" Target="media/image8.emf"/><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6.wmf"/><Relationship Id="rId77" Type="http://schemas.openxmlformats.org/officeDocument/2006/relationships/image" Target="media/image40.wmf"/><Relationship Id="rId100"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7.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4.wmf"/><Relationship Id="rId93" Type="http://schemas.openxmlformats.org/officeDocument/2006/relationships/image" Target="media/image51.emf"/><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oleObject" Target="embeddings/oleObject3.bin"/><Relationship Id="rId41" Type="http://schemas.openxmlformats.org/officeDocument/2006/relationships/image" Target="media/image22.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9.wmf"/><Relationship Id="rId83" Type="http://schemas.openxmlformats.org/officeDocument/2006/relationships/image" Target="media/image43.wmf"/><Relationship Id="rId88" Type="http://schemas.openxmlformats.org/officeDocument/2006/relationships/image" Target="media/image46.emf"/><Relationship Id="rId91" Type="http://schemas.openxmlformats.org/officeDocument/2006/relationships/image" Target="media/image49.emf"/><Relationship Id="rId96" Type="http://schemas.openxmlformats.org/officeDocument/2006/relationships/hyperlink" Target="http://www.nuff.ox.ac.uk/Politics/Paper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image" Target="media/image4.e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2.bin"/><Relationship Id="rId81" Type="http://schemas.openxmlformats.org/officeDocument/2006/relationships/image" Target="media/image42.wmf"/><Relationship Id="rId86" Type="http://schemas.openxmlformats.org/officeDocument/2006/relationships/oleObject" Target="embeddings/oleObject36.bin"/><Relationship Id="rId94" Type="http://schemas.openxmlformats.org/officeDocument/2006/relationships/image" Target="media/image52.e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oleObject" Target="embeddings/oleObject2.bin"/><Relationship Id="rId3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13175</TotalTime>
  <Pages>240</Pages>
  <Words>71177</Words>
  <Characters>405709</Characters>
  <Application>Microsoft Office Word</Application>
  <DocSecurity>0</DocSecurity>
  <Lines>3380</Lines>
  <Paragraphs>951</Paragraphs>
  <ScaleCrop>false</ScaleCrop>
  <HeadingPairs>
    <vt:vector size="2" baseType="variant">
      <vt:variant>
        <vt:lpstr>Title</vt:lpstr>
      </vt:variant>
      <vt:variant>
        <vt:i4>1</vt:i4>
      </vt:variant>
    </vt:vector>
  </HeadingPairs>
  <TitlesOfParts>
    <vt:vector size="1" baseType="lpstr">
      <vt:lpstr>FISCAL FEDERALISM AND MACROECONOMIC PERFORMANCE</vt:lpstr>
    </vt:vector>
  </TitlesOfParts>
  <Company>Covenant University Staff</Company>
  <LinksUpToDate>false</LinksUpToDate>
  <CharactersWithSpaces>475935</CharactersWithSpaces>
  <SharedDoc>false</SharedDoc>
  <HLinks>
    <vt:vector size="12" baseType="variant">
      <vt:variant>
        <vt:i4>131157</vt:i4>
      </vt:variant>
      <vt:variant>
        <vt:i4>201</vt:i4>
      </vt:variant>
      <vt:variant>
        <vt:i4>0</vt:i4>
      </vt:variant>
      <vt:variant>
        <vt:i4>5</vt:i4>
      </vt:variant>
      <vt:variant>
        <vt:lpwstr>http://www.nuff.ox.ac.uk/Politics/Papers</vt:lpwstr>
      </vt:variant>
      <vt:variant>
        <vt:lpwstr/>
      </vt:variant>
      <vt:variant>
        <vt:i4>7602221</vt:i4>
      </vt:variant>
      <vt:variant>
        <vt:i4>198</vt:i4>
      </vt:variant>
      <vt:variant>
        <vt:i4>0</vt:i4>
      </vt:variant>
      <vt:variant>
        <vt:i4>5</vt:i4>
      </vt:variant>
      <vt:variant>
        <vt:lpwstr>http://www.cgc.gov.au/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FEDERALISM AND MACROECONOMIC PERFORMANCE</dc:title>
  <dc:subject/>
  <dc:creator>Mr. Iyke</dc:creator>
  <cp:keywords/>
  <dc:description/>
  <cp:lastModifiedBy> </cp:lastModifiedBy>
  <cp:revision>1032</cp:revision>
  <cp:lastPrinted>2009-01-19T20:09:00Z</cp:lastPrinted>
  <dcterms:created xsi:type="dcterms:W3CDTF">2010-10-12T12:32:00Z</dcterms:created>
  <dcterms:modified xsi:type="dcterms:W3CDTF">2011-08-17T18:04:00Z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MTEquationSection">
    <vt:lpwstr>1</vt:lpwstr>
  </property>
</Properties>
</file>