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375" w:rsidRPr="00FA38E7" w:rsidRDefault="000D0375" w:rsidP="008D12D0">
      <w:pPr>
        <w:spacing w:line="360" w:lineRule="auto"/>
        <w:jc w:val="center"/>
        <w:rPr>
          <w:rFonts w:ascii="Times New Roman" w:hAnsi="Times New Roman"/>
          <w:b/>
          <w:sz w:val="32"/>
          <w:szCs w:val="32"/>
        </w:rPr>
      </w:pPr>
      <w:r w:rsidRPr="00FA38E7">
        <w:rPr>
          <w:rFonts w:ascii="Times New Roman" w:hAnsi="Times New Roman"/>
          <w:b/>
          <w:sz w:val="32"/>
          <w:szCs w:val="32"/>
        </w:rPr>
        <w:t>ASSESSMENT OF THE UTILIZATION OF DIFFERENT STRENGTH CLASSES</w:t>
      </w:r>
      <w:r w:rsidR="008D12D0" w:rsidRPr="00FA38E7">
        <w:rPr>
          <w:rFonts w:ascii="Times New Roman" w:hAnsi="Times New Roman"/>
          <w:b/>
          <w:sz w:val="32"/>
          <w:szCs w:val="32"/>
        </w:rPr>
        <w:t xml:space="preserve"> </w:t>
      </w:r>
      <w:r w:rsidRPr="00FA38E7">
        <w:rPr>
          <w:rFonts w:ascii="Times New Roman" w:hAnsi="Times New Roman"/>
          <w:b/>
          <w:sz w:val="32"/>
          <w:szCs w:val="32"/>
        </w:rPr>
        <w:t xml:space="preserve">OF CEMENT IN </w:t>
      </w:r>
      <w:r w:rsidR="008D12D0" w:rsidRPr="00FA38E7">
        <w:rPr>
          <w:rFonts w:ascii="Times New Roman" w:hAnsi="Times New Roman"/>
          <w:b/>
          <w:sz w:val="32"/>
          <w:szCs w:val="32"/>
        </w:rPr>
        <w:t>BUILDING</w:t>
      </w:r>
      <w:r w:rsidR="004E6E0D" w:rsidRPr="00FA38E7">
        <w:rPr>
          <w:rFonts w:ascii="Times New Roman" w:hAnsi="Times New Roman"/>
          <w:b/>
          <w:sz w:val="32"/>
          <w:szCs w:val="32"/>
        </w:rPr>
        <w:t xml:space="preserve"> </w:t>
      </w:r>
      <w:r w:rsidRPr="00FA38E7">
        <w:rPr>
          <w:rFonts w:ascii="Times New Roman" w:hAnsi="Times New Roman"/>
          <w:b/>
          <w:sz w:val="32"/>
          <w:szCs w:val="32"/>
        </w:rPr>
        <w:t>CONSTRUCTION</w:t>
      </w:r>
      <w:r w:rsidR="008C74B0" w:rsidRPr="00FA38E7">
        <w:rPr>
          <w:rFonts w:ascii="Times New Roman" w:hAnsi="Times New Roman"/>
          <w:b/>
          <w:sz w:val="32"/>
          <w:szCs w:val="32"/>
        </w:rPr>
        <w:t>S</w:t>
      </w:r>
      <w:r w:rsidRPr="00FA38E7">
        <w:rPr>
          <w:rFonts w:ascii="Times New Roman" w:hAnsi="Times New Roman"/>
          <w:b/>
          <w:sz w:val="32"/>
          <w:szCs w:val="32"/>
        </w:rPr>
        <w:t xml:space="preserve"> IN LAGOS</w:t>
      </w:r>
      <w:r w:rsidR="008D12D0" w:rsidRPr="00FA38E7">
        <w:rPr>
          <w:rFonts w:ascii="Times New Roman" w:hAnsi="Times New Roman"/>
          <w:b/>
          <w:sz w:val="32"/>
          <w:szCs w:val="32"/>
        </w:rPr>
        <w:t>, NIGERIA</w:t>
      </w:r>
      <w:r w:rsidR="008C74B0" w:rsidRPr="00FA38E7">
        <w:rPr>
          <w:rFonts w:ascii="Times New Roman" w:hAnsi="Times New Roman"/>
          <w:b/>
          <w:sz w:val="32"/>
          <w:szCs w:val="32"/>
        </w:rPr>
        <w:t>.</w:t>
      </w:r>
    </w:p>
    <w:p w:rsidR="00FA38E7" w:rsidRPr="00FA38E7" w:rsidRDefault="00FA38E7" w:rsidP="00FA38E7">
      <w:pPr>
        <w:autoSpaceDE w:val="0"/>
        <w:autoSpaceDN w:val="0"/>
        <w:adjustRightInd w:val="0"/>
        <w:spacing w:after="0" w:line="240" w:lineRule="auto"/>
        <w:rPr>
          <w:rFonts w:ascii="Times New Roman" w:hAnsi="Times New Roman"/>
          <w:color w:val="000000"/>
          <w:sz w:val="24"/>
          <w:szCs w:val="24"/>
          <w:lang w:bidi="he-IL"/>
        </w:rPr>
      </w:pPr>
    </w:p>
    <w:p w:rsidR="00FA38E7" w:rsidRPr="00FA38E7" w:rsidRDefault="00FA38E7" w:rsidP="00FA38E7">
      <w:pPr>
        <w:autoSpaceDE w:val="0"/>
        <w:autoSpaceDN w:val="0"/>
        <w:adjustRightInd w:val="0"/>
        <w:spacing w:after="0" w:line="360" w:lineRule="auto"/>
        <w:jc w:val="both"/>
        <w:rPr>
          <w:rFonts w:ascii="Times New Roman" w:hAnsi="Times New Roman"/>
          <w:color w:val="000000"/>
          <w:sz w:val="20"/>
          <w:szCs w:val="20"/>
          <w:lang w:bidi="he-IL"/>
        </w:rPr>
      </w:pPr>
      <w:r w:rsidRPr="00FA38E7">
        <w:rPr>
          <w:rFonts w:ascii="Times New Roman" w:hAnsi="Times New Roman"/>
          <w:color w:val="000000"/>
          <w:sz w:val="20"/>
          <w:szCs w:val="20"/>
          <w:lang w:bidi="he-IL"/>
        </w:rPr>
        <w:t>*Joshua, Opeyemi</w:t>
      </w:r>
      <w:r w:rsidRPr="00FA38E7">
        <w:rPr>
          <w:rFonts w:ascii="Times New Roman" w:hAnsi="Times New Roman"/>
          <w:color w:val="000000"/>
          <w:sz w:val="20"/>
          <w:szCs w:val="20"/>
          <w:vertAlign w:val="superscript"/>
          <w:lang w:bidi="he-IL"/>
        </w:rPr>
        <w:t>1</w:t>
      </w:r>
      <w:r w:rsidRPr="00FA38E7">
        <w:rPr>
          <w:rFonts w:ascii="Times New Roman" w:hAnsi="Times New Roman"/>
          <w:color w:val="000000"/>
          <w:sz w:val="20"/>
          <w:szCs w:val="20"/>
          <w:lang w:bidi="he-IL"/>
        </w:rPr>
        <w:t xml:space="preserve">; </w:t>
      </w:r>
      <w:proofErr w:type="spellStart"/>
      <w:r w:rsidRPr="00FA38E7">
        <w:rPr>
          <w:rFonts w:ascii="Times New Roman" w:hAnsi="Times New Roman"/>
          <w:color w:val="000000"/>
          <w:sz w:val="20"/>
          <w:szCs w:val="20"/>
          <w:lang w:bidi="he-IL"/>
        </w:rPr>
        <w:t>Olusola</w:t>
      </w:r>
      <w:proofErr w:type="spellEnd"/>
      <w:r w:rsidRPr="00FA38E7">
        <w:rPr>
          <w:rFonts w:ascii="Times New Roman" w:hAnsi="Times New Roman"/>
          <w:color w:val="000000"/>
          <w:sz w:val="20"/>
          <w:szCs w:val="20"/>
          <w:lang w:bidi="he-IL"/>
        </w:rPr>
        <w:t xml:space="preserve">, </w:t>
      </w:r>
      <w:proofErr w:type="spellStart"/>
      <w:r w:rsidRPr="00FA38E7">
        <w:rPr>
          <w:rFonts w:ascii="Times New Roman" w:hAnsi="Times New Roman"/>
          <w:color w:val="000000"/>
          <w:sz w:val="20"/>
          <w:szCs w:val="20"/>
          <w:lang w:bidi="he-IL"/>
        </w:rPr>
        <w:t>Kolapo</w:t>
      </w:r>
      <w:proofErr w:type="spellEnd"/>
      <w:r w:rsidRPr="00FA38E7">
        <w:rPr>
          <w:rFonts w:ascii="Times New Roman" w:hAnsi="Times New Roman"/>
          <w:color w:val="000000"/>
          <w:sz w:val="20"/>
          <w:szCs w:val="20"/>
          <w:lang w:bidi="he-IL"/>
        </w:rPr>
        <w:t xml:space="preserve"> O</w:t>
      </w:r>
      <w:r w:rsidRPr="00FA38E7">
        <w:rPr>
          <w:rFonts w:ascii="Times New Roman" w:hAnsi="Times New Roman"/>
          <w:color w:val="000000"/>
          <w:sz w:val="20"/>
          <w:szCs w:val="20"/>
          <w:vertAlign w:val="superscript"/>
          <w:lang w:bidi="he-IL"/>
        </w:rPr>
        <w:t>2</w:t>
      </w:r>
      <w:r w:rsidRPr="00FA38E7">
        <w:rPr>
          <w:rFonts w:ascii="Times New Roman" w:hAnsi="Times New Roman"/>
          <w:color w:val="000000"/>
          <w:sz w:val="20"/>
          <w:szCs w:val="20"/>
          <w:lang w:bidi="he-IL"/>
        </w:rPr>
        <w:t>.; Ede, Anthony N</w:t>
      </w:r>
      <w:r w:rsidRPr="00FA38E7">
        <w:rPr>
          <w:rFonts w:ascii="Times New Roman" w:hAnsi="Times New Roman"/>
          <w:color w:val="000000"/>
          <w:sz w:val="20"/>
          <w:szCs w:val="20"/>
          <w:vertAlign w:val="superscript"/>
          <w:lang w:bidi="he-IL"/>
        </w:rPr>
        <w:t>3</w:t>
      </w:r>
      <w:r w:rsidRPr="00FA38E7">
        <w:rPr>
          <w:rFonts w:ascii="Times New Roman" w:hAnsi="Times New Roman"/>
          <w:color w:val="000000"/>
          <w:sz w:val="20"/>
          <w:szCs w:val="20"/>
          <w:lang w:bidi="he-IL"/>
        </w:rPr>
        <w:t xml:space="preserve">.; </w:t>
      </w:r>
      <w:proofErr w:type="spellStart"/>
      <w:r w:rsidRPr="00FA38E7">
        <w:rPr>
          <w:rFonts w:ascii="Times New Roman" w:hAnsi="Times New Roman"/>
          <w:color w:val="000000"/>
          <w:sz w:val="20"/>
          <w:szCs w:val="20"/>
          <w:lang w:bidi="he-IL"/>
        </w:rPr>
        <w:t>Amusan</w:t>
      </w:r>
      <w:proofErr w:type="spellEnd"/>
      <w:r w:rsidRPr="00FA38E7">
        <w:rPr>
          <w:rFonts w:ascii="Times New Roman" w:hAnsi="Times New Roman"/>
          <w:color w:val="000000"/>
          <w:sz w:val="20"/>
          <w:szCs w:val="20"/>
          <w:lang w:bidi="he-IL"/>
        </w:rPr>
        <w:t xml:space="preserve">, </w:t>
      </w:r>
      <w:proofErr w:type="spellStart"/>
      <w:r w:rsidRPr="00FA38E7">
        <w:rPr>
          <w:rFonts w:ascii="Times New Roman" w:hAnsi="Times New Roman"/>
          <w:color w:val="000000"/>
          <w:sz w:val="20"/>
          <w:szCs w:val="20"/>
          <w:lang w:bidi="he-IL"/>
        </w:rPr>
        <w:t>Lekan</w:t>
      </w:r>
      <w:proofErr w:type="spellEnd"/>
      <w:r w:rsidRPr="00FA38E7">
        <w:rPr>
          <w:rFonts w:ascii="Times New Roman" w:hAnsi="Times New Roman"/>
          <w:color w:val="000000"/>
          <w:sz w:val="20"/>
          <w:szCs w:val="20"/>
          <w:lang w:bidi="he-IL"/>
        </w:rPr>
        <w:t xml:space="preserve"> M</w:t>
      </w:r>
      <w:r w:rsidRPr="00FA38E7">
        <w:rPr>
          <w:rFonts w:ascii="Times New Roman" w:hAnsi="Times New Roman"/>
          <w:color w:val="000000"/>
          <w:sz w:val="20"/>
          <w:szCs w:val="20"/>
          <w:vertAlign w:val="superscript"/>
          <w:lang w:bidi="he-IL"/>
        </w:rPr>
        <w:t>1</w:t>
      </w:r>
      <w:r w:rsidRPr="00FA38E7">
        <w:rPr>
          <w:rFonts w:ascii="Times New Roman" w:hAnsi="Times New Roman"/>
          <w:color w:val="000000"/>
          <w:sz w:val="20"/>
          <w:szCs w:val="20"/>
          <w:lang w:bidi="he-IL"/>
        </w:rPr>
        <w:t xml:space="preserve">.; and </w:t>
      </w:r>
      <w:proofErr w:type="spellStart"/>
      <w:r w:rsidRPr="00FA38E7">
        <w:rPr>
          <w:rFonts w:ascii="Times New Roman" w:hAnsi="Times New Roman"/>
          <w:color w:val="000000"/>
          <w:sz w:val="20"/>
          <w:szCs w:val="20"/>
          <w:lang w:bidi="he-IL"/>
        </w:rPr>
        <w:t>Oloke</w:t>
      </w:r>
      <w:proofErr w:type="spellEnd"/>
      <w:r w:rsidRPr="00FA38E7">
        <w:rPr>
          <w:rFonts w:ascii="Times New Roman" w:hAnsi="Times New Roman"/>
          <w:color w:val="000000"/>
          <w:sz w:val="20"/>
          <w:szCs w:val="20"/>
          <w:lang w:bidi="he-IL"/>
        </w:rPr>
        <w:t>, Clement O</w:t>
      </w:r>
      <w:r w:rsidRPr="00FA38E7">
        <w:rPr>
          <w:rFonts w:ascii="Times New Roman" w:hAnsi="Times New Roman"/>
          <w:color w:val="000000"/>
          <w:sz w:val="20"/>
          <w:szCs w:val="20"/>
          <w:vertAlign w:val="superscript"/>
          <w:lang w:bidi="he-IL"/>
        </w:rPr>
        <w:t>4</w:t>
      </w:r>
      <w:r w:rsidRPr="00FA38E7">
        <w:rPr>
          <w:rFonts w:ascii="Times New Roman" w:hAnsi="Times New Roman"/>
          <w:color w:val="000000"/>
          <w:sz w:val="20"/>
          <w:szCs w:val="20"/>
          <w:lang w:bidi="he-IL"/>
        </w:rPr>
        <w:t xml:space="preserve">. </w:t>
      </w:r>
    </w:p>
    <w:p w:rsidR="00FA38E7" w:rsidRPr="00FA38E7" w:rsidRDefault="00FA38E7" w:rsidP="00FA38E7">
      <w:pPr>
        <w:autoSpaceDE w:val="0"/>
        <w:autoSpaceDN w:val="0"/>
        <w:adjustRightInd w:val="0"/>
        <w:spacing w:after="0" w:line="360" w:lineRule="auto"/>
        <w:jc w:val="both"/>
        <w:rPr>
          <w:rFonts w:ascii="Times New Roman" w:hAnsi="Times New Roman"/>
          <w:color w:val="000000"/>
          <w:sz w:val="20"/>
          <w:szCs w:val="20"/>
          <w:lang w:bidi="he-IL"/>
        </w:rPr>
      </w:pPr>
      <w:r w:rsidRPr="00FA38E7">
        <w:rPr>
          <w:rFonts w:ascii="Times New Roman" w:hAnsi="Times New Roman"/>
          <w:color w:val="000000"/>
          <w:sz w:val="20"/>
          <w:szCs w:val="20"/>
          <w:vertAlign w:val="superscript"/>
          <w:lang w:bidi="he-IL"/>
        </w:rPr>
        <w:t>1</w:t>
      </w:r>
      <w:r w:rsidRPr="00FA38E7">
        <w:rPr>
          <w:rFonts w:ascii="Times New Roman" w:hAnsi="Times New Roman"/>
          <w:color w:val="000000"/>
          <w:sz w:val="20"/>
          <w:szCs w:val="20"/>
          <w:lang w:bidi="he-IL"/>
        </w:rPr>
        <w:t xml:space="preserve">Department of Building Technology, Covenant University, Ota </w:t>
      </w:r>
    </w:p>
    <w:p w:rsidR="00FA38E7" w:rsidRPr="00FA38E7" w:rsidRDefault="00FA38E7" w:rsidP="00FA38E7">
      <w:pPr>
        <w:autoSpaceDE w:val="0"/>
        <w:autoSpaceDN w:val="0"/>
        <w:adjustRightInd w:val="0"/>
        <w:spacing w:after="0" w:line="360" w:lineRule="auto"/>
        <w:jc w:val="both"/>
        <w:rPr>
          <w:rFonts w:ascii="Times New Roman" w:hAnsi="Times New Roman"/>
          <w:color w:val="000000"/>
          <w:sz w:val="20"/>
          <w:szCs w:val="20"/>
          <w:lang w:bidi="he-IL"/>
        </w:rPr>
      </w:pPr>
      <w:r w:rsidRPr="00FA38E7">
        <w:rPr>
          <w:rFonts w:ascii="Times New Roman" w:hAnsi="Times New Roman"/>
          <w:color w:val="000000"/>
          <w:sz w:val="20"/>
          <w:szCs w:val="20"/>
          <w:vertAlign w:val="superscript"/>
          <w:lang w:bidi="he-IL"/>
        </w:rPr>
        <w:t>2</w:t>
      </w:r>
      <w:r w:rsidRPr="00FA38E7">
        <w:rPr>
          <w:rFonts w:ascii="Times New Roman" w:hAnsi="Times New Roman"/>
          <w:color w:val="000000"/>
          <w:sz w:val="20"/>
          <w:szCs w:val="20"/>
          <w:lang w:bidi="he-IL"/>
        </w:rPr>
        <w:t xml:space="preserve">Department of Building, Obafemi Awolowo University, Ile-Ife </w:t>
      </w:r>
    </w:p>
    <w:p w:rsidR="00FA38E7" w:rsidRPr="00FA38E7" w:rsidRDefault="00FA38E7" w:rsidP="00FA38E7">
      <w:pPr>
        <w:autoSpaceDE w:val="0"/>
        <w:autoSpaceDN w:val="0"/>
        <w:adjustRightInd w:val="0"/>
        <w:spacing w:after="0" w:line="360" w:lineRule="auto"/>
        <w:jc w:val="both"/>
        <w:rPr>
          <w:rFonts w:ascii="Times New Roman" w:hAnsi="Times New Roman"/>
          <w:color w:val="000000"/>
          <w:sz w:val="20"/>
          <w:szCs w:val="20"/>
          <w:lang w:bidi="he-IL"/>
        </w:rPr>
      </w:pPr>
      <w:r w:rsidRPr="00FA38E7">
        <w:rPr>
          <w:rFonts w:ascii="Times New Roman" w:hAnsi="Times New Roman"/>
          <w:color w:val="000000"/>
          <w:sz w:val="20"/>
          <w:szCs w:val="20"/>
          <w:vertAlign w:val="superscript"/>
          <w:lang w:bidi="he-IL"/>
        </w:rPr>
        <w:t>3</w:t>
      </w:r>
      <w:r w:rsidRPr="00FA38E7">
        <w:rPr>
          <w:rFonts w:ascii="Times New Roman" w:hAnsi="Times New Roman"/>
          <w:color w:val="000000"/>
          <w:sz w:val="20"/>
          <w:szCs w:val="20"/>
          <w:lang w:bidi="he-IL"/>
        </w:rPr>
        <w:t xml:space="preserve">Department of Civil Engineering, Covenant University, Ota </w:t>
      </w:r>
    </w:p>
    <w:p w:rsidR="00FA38E7" w:rsidRPr="00FA38E7" w:rsidRDefault="00FA38E7" w:rsidP="00FA38E7">
      <w:pPr>
        <w:autoSpaceDE w:val="0"/>
        <w:autoSpaceDN w:val="0"/>
        <w:adjustRightInd w:val="0"/>
        <w:spacing w:after="0" w:line="360" w:lineRule="auto"/>
        <w:jc w:val="both"/>
        <w:rPr>
          <w:rFonts w:ascii="Times New Roman" w:hAnsi="Times New Roman"/>
          <w:color w:val="000000"/>
          <w:sz w:val="20"/>
          <w:szCs w:val="20"/>
          <w:lang w:bidi="he-IL"/>
        </w:rPr>
      </w:pPr>
      <w:r w:rsidRPr="00FA38E7">
        <w:rPr>
          <w:rFonts w:ascii="Times New Roman" w:hAnsi="Times New Roman"/>
          <w:color w:val="000000"/>
          <w:sz w:val="20"/>
          <w:szCs w:val="20"/>
          <w:vertAlign w:val="superscript"/>
          <w:lang w:bidi="he-IL"/>
        </w:rPr>
        <w:t>4</w:t>
      </w:r>
      <w:r w:rsidRPr="00FA38E7">
        <w:rPr>
          <w:rFonts w:ascii="Times New Roman" w:hAnsi="Times New Roman"/>
          <w:color w:val="000000"/>
          <w:sz w:val="20"/>
          <w:szCs w:val="20"/>
          <w:lang w:bidi="he-IL"/>
        </w:rPr>
        <w:t xml:space="preserve">Department of Estate Management, Covenant University, Ota </w:t>
      </w:r>
    </w:p>
    <w:p w:rsidR="00841E1C" w:rsidRPr="00FA38E7" w:rsidRDefault="00FA38E7" w:rsidP="00FA38E7">
      <w:pPr>
        <w:spacing w:line="360" w:lineRule="auto"/>
        <w:jc w:val="both"/>
        <w:rPr>
          <w:rFonts w:ascii="Times New Roman" w:hAnsi="Times New Roman"/>
          <w:b/>
          <w:sz w:val="20"/>
          <w:szCs w:val="20"/>
        </w:rPr>
      </w:pPr>
      <w:r w:rsidRPr="00FA38E7">
        <w:rPr>
          <w:rFonts w:ascii="Times New Roman" w:hAnsi="Times New Roman"/>
          <w:color w:val="000000"/>
          <w:sz w:val="20"/>
          <w:szCs w:val="20"/>
          <w:vertAlign w:val="superscript"/>
          <w:lang w:bidi="he-IL"/>
        </w:rPr>
        <w:t>*</w:t>
      </w:r>
      <w:r w:rsidRPr="00FA38E7">
        <w:rPr>
          <w:rFonts w:ascii="Times New Roman" w:hAnsi="Times New Roman"/>
          <w:color w:val="000000"/>
          <w:sz w:val="20"/>
          <w:szCs w:val="20"/>
          <w:lang w:bidi="he-IL"/>
        </w:rPr>
        <w:t>corresponding author’s email address: ope.joshua@covenantuniversity.edu.ng</w:t>
      </w:r>
      <w:bookmarkStart w:id="0" w:name="_GoBack"/>
      <w:bookmarkEnd w:id="0"/>
    </w:p>
    <w:p w:rsidR="00786CBB" w:rsidRPr="008D12D0" w:rsidRDefault="00430C0C" w:rsidP="008D12D0">
      <w:pPr>
        <w:spacing w:line="360" w:lineRule="auto"/>
        <w:rPr>
          <w:rFonts w:ascii="Times New Roman" w:hAnsi="Times New Roman"/>
          <w:b/>
          <w:sz w:val="20"/>
          <w:szCs w:val="20"/>
        </w:rPr>
      </w:pPr>
      <w:r w:rsidRPr="008D12D0">
        <w:rPr>
          <w:rFonts w:ascii="Times New Roman" w:hAnsi="Times New Roman"/>
          <w:b/>
          <w:sz w:val="20"/>
          <w:szCs w:val="20"/>
        </w:rPr>
        <w:t>ABSTRACT</w:t>
      </w:r>
    </w:p>
    <w:p w:rsidR="00786CBB" w:rsidRPr="008D12D0" w:rsidRDefault="00786CBB" w:rsidP="008D12D0">
      <w:pPr>
        <w:spacing w:line="360" w:lineRule="auto"/>
        <w:jc w:val="both"/>
        <w:rPr>
          <w:rFonts w:ascii="Times New Roman" w:hAnsi="Times New Roman"/>
          <w:sz w:val="20"/>
          <w:szCs w:val="20"/>
        </w:rPr>
      </w:pPr>
      <w:r w:rsidRPr="008D12D0">
        <w:rPr>
          <w:rFonts w:ascii="Times New Roman" w:hAnsi="Times New Roman"/>
          <w:sz w:val="20"/>
          <w:szCs w:val="20"/>
        </w:rPr>
        <w:t xml:space="preserve">Building collapse in Nigeria is so rampant now to the extent that it’s gradually not </w:t>
      </w:r>
      <w:r w:rsidR="00FE60BF" w:rsidRPr="008D12D0">
        <w:rPr>
          <w:rFonts w:ascii="Times New Roman" w:hAnsi="Times New Roman"/>
          <w:sz w:val="20"/>
          <w:szCs w:val="20"/>
        </w:rPr>
        <w:t xml:space="preserve">becoming </w:t>
      </w:r>
      <w:r w:rsidR="00F9227D">
        <w:rPr>
          <w:rFonts w:ascii="Times New Roman" w:hAnsi="Times New Roman"/>
          <w:sz w:val="20"/>
          <w:szCs w:val="20"/>
        </w:rPr>
        <w:t xml:space="preserve">a news when one occurs. </w:t>
      </w:r>
      <w:r w:rsidR="00BA6806">
        <w:rPr>
          <w:rFonts w:ascii="Times New Roman" w:hAnsi="Times New Roman"/>
          <w:sz w:val="20"/>
          <w:szCs w:val="20"/>
        </w:rPr>
        <w:t>Several factors being</w:t>
      </w:r>
      <w:r w:rsidR="00F9227D">
        <w:rPr>
          <w:rFonts w:ascii="Times New Roman" w:hAnsi="Times New Roman"/>
          <w:sz w:val="20"/>
          <w:szCs w:val="20"/>
        </w:rPr>
        <w:t xml:space="preserve"> attributed as the cause</w:t>
      </w:r>
      <w:r w:rsidRPr="008D12D0">
        <w:rPr>
          <w:rFonts w:ascii="Times New Roman" w:hAnsi="Times New Roman"/>
          <w:sz w:val="20"/>
          <w:szCs w:val="20"/>
        </w:rPr>
        <w:t xml:space="preserve"> </w:t>
      </w:r>
      <w:r w:rsidR="00BA6806" w:rsidRPr="008D12D0">
        <w:rPr>
          <w:rFonts w:ascii="Times New Roman" w:hAnsi="Times New Roman"/>
          <w:sz w:val="20"/>
          <w:szCs w:val="20"/>
        </w:rPr>
        <w:t xml:space="preserve">of </w:t>
      </w:r>
      <w:r w:rsidR="00BA6806">
        <w:rPr>
          <w:rFonts w:ascii="Times New Roman" w:hAnsi="Times New Roman"/>
          <w:sz w:val="20"/>
          <w:szCs w:val="20"/>
        </w:rPr>
        <w:t>building</w:t>
      </w:r>
      <w:r w:rsidR="008C74B0" w:rsidRPr="008D12D0">
        <w:rPr>
          <w:rFonts w:ascii="Times New Roman" w:hAnsi="Times New Roman"/>
          <w:sz w:val="20"/>
          <w:szCs w:val="20"/>
        </w:rPr>
        <w:t xml:space="preserve"> collapses</w:t>
      </w:r>
      <w:r w:rsidRPr="008D12D0">
        <w:rPr>
          <w:rFonts w:ascii="Times New Roman" w:hAnsi="Times New Roman"/>
          <w:sz w:val="20"/>
          <w:szCs w:val="20"/>
        </w:rPr>
        <w:t xml:space="preserve"> </w:t>
      </w:r>
      <w:r w:rsidR="008C74B0">
        <w:rPr>
          <w:rFonts w:ascii="Times New Roman" w:hAnsi="Times New Roman"/>
          <w:sz w:val="20"/>
          <w:szCs w:val="20"/>
        </w:rPr>
        <w:t xml:space="preserve">are </w:t>
      </w:r>
      <w:r w:rsidR="007C0D08" w:rsidRPr="008D12D0">
        <w:rPr>
          <w:rFonts w:ascii="Times New Roman" w:hAnsi="Times New Roman"/>
          <w:sz w:val="20"/>
          <w:szCs w:val="20"/>
        </w:rPr>
        <w:t>based on opinions and in some cases based on investigative reports of selected bui</w:t>
      </w:r>
      <w:r w:rsidR="00F9227D">
        <w:rPr>
          <w:rFonts w:ascii="Times New Roman" w:hAnsi="Times New Roman"/>
          <w:sz w:val="20"/>
          <w:szCs w:val="20"/>
        </w:rPr>
        <w:t xml:space="preserve">ldings collapse. </w:t>
      </w:r>
      <w:r w:rsidR="00BA6806">
        <w:rPr>
          <w:rFonts w:ascii="Times New Roman" w:hAnsi="Times New Roman"/>
          <w:sz w:val="20"/>
          <w:szCs w:val="20"/>
        </w:rPr>
        <w:t xml:space="preserve">These </w:t>
      </w:r>
      <w:r w:rsidR="00BA6806" w:rsidRPr="008D12D0">
        <w:rPr>
          <w:rFonts w:ascii="Times New Roman" w:hAnsi="Times New Roman"/>
          <w:sz w:val="20"/>
          <w:szCs w:val="20"/>
        </w:rPr>
        <w:t>factors</w:t>
      </w:r>
      <w:r w:rsidR="007C0D08" w:rsidRPr="008D12D0">
        <w:rPr>
          <w:rFonts w:ascii="Times New Roman" w:hAnsi="Times New Roman"/>
          <w:sz w:val="20"/>
          <w:szCs w:val="20"/>
        </w:rPr>
        <w:t xml:space="preserve"> are speculative since some intrinsic properties of debris materials tested during the investigation of selected collapse might be lost due to the impact of the collapse </w:t>
      </w:r>
      <w:proofErr w:type="gramStart"/>
      <w:r w:rsidR="007C0D08" w:rsidRPr="008D12D0">
        <w:rPr>
          <w:rFonts w:ascii="Times New Roman" w:hAnsi="Times New Roman"/>
          <w:sz w:val="20"/>
          <w:szCs w:val="20"/>
        </w:rPr>
        <w:t>as a result of</w:t>
      </w:r>
      <w:proofErr w:type="gramEnd"/>
      <w:r w:rsidR="007C0D08" w:rsidRPr="008D12D0">
        <w:rPr>
          <w:rFonts w:ascii="Times New Roman" w:hAnsi="Times New Roman"/>
          <w:sz w:val="20"/>
          <w:szCs w:val="20"/>
        </w:rPr>
        <w:t xml:space="preserve"> falling from great height and other debris falling on the tested material that </w:t>
      </w:r>
      <w:r w:rsidR="00FE60BF" w:rsidRPr="008D12D0">
        <w:rPr>
          <w:rFonts w:ascii="Times New Roman" w:hAnsi="Times New Roman"/>
          <w:sz w:val="20"/>
          <w:szCs w:val="20"/>
        </w:rPr>
        <w:t xml:space="preserve">these properties </w:t>
      </w:r>
      <w:r w:rsidR="007C0D08" w:rsidRPr="008D12D0">
        <w:rPr>
          <w:rFonts w:ascii="Times New Roman" w:hAnsi="Times New Roman"/>
          <w:sz w:val="20"/>
          <w:szCs w:val="20"/>
        </w:rPr>
        <w:t>w</w:t>
      </w:r>
      <w:r w:rsidR="00FE60BF" w:rsidRPr="008D12D0">
        <w:rPr>
          <w:rFonts w:ascii="Times New Roman" w:hAnsi="Times New Roman"/>
          <w:sz w:val="20"/>
          <w:szCs w:val="20"/>
        </w:rPr>
        <w:t>ere</w:t>
      </w:r>
      <w:r w:rsidR="007C0D08" w:rsidRPr="008D12D0">
        <w:rPr>
          <w:rFonts w:ascii="Times New Roman" w:hAnsi="Times New Roman"/>
          <w:sz w:val="20"/>
          <w:szCs w:val="20"/>
        </w:rPr>
        <w:t xml:space="preserve"> intact before the collapse. Also, since the major causes of collapse </w:t>
      </w:r>
      <w:r w:rsidR="00FE60BF" w:rsidRPr="008D12D0">
        <w:rPr>
          <w:rFonts w:ascii="Times New Roman" w:hAnsi="Times New Roman"/>
          <w:sz w:val="20"/>
          <w:szCs w:val="20"/>
        </w:rPr>
        <w:t xml:space="preserve">in Nigeria </w:t>
      </w:r>
      <w:r w:rsidR="007C0D08" w:rsidRPr="008D12D0">
        <w:rPr>
          <w:rFonts w:ascii="Times New Roman" w:hAnsi="Times New Roman"/>
          <w:sz w:val="20"/>
          <w:szCs w:val="20"/>
        </w:rPr>
        <w:t xml:space="preserve">is mostly attributed to </w:t>
      </w:r>
      <w:r w:rsidR="00B06CEC" w:rsidRPr="008D12D0">
        <w:rPr>
          <w:rFonts w:ascii="Times New Roman" w:hAnsi="Times New Roman"/>
          <w:sz w:val="20"/>
          <w:szCs w:val="20"/>
        </w:rPr>
        <w:t xml:space="preserve">poor construction process and </w:t>
      </w:r>
      <w:r w:rsidR="007C0D08" w:rsidRPr="008D12D0">
        <w:rPr>
          <w:rFonts w:ascii="Times New Roman" w:hAnsi="Times New Roman"/>
          <w:sz w:val="20"/>
          <w:szCs w:val="20"/>
        </w:rPr>
        <w:t>the use of substandard material</w:t>
      </w:r>
      <w:r w:rsidR="00B06CEC" w:rsidRPr="008D12D0">
        <w:rPr>
          <w:rFonts w:ascii="Times New Roman" w:hAnsi="Times New Roman"/>
          <w:sz w:val="20"/>
          <w:szCs w:val="20"/>
        </w:rPr>
        <w:t>, this study assesses the quality of cements used in some selected sites and freshly produced cement from factory</w:t>
      </w:r>
      <w:r w:rsidR="007C0D08" w:rsidRPr="008D12D0">
        <w:rPr>
          <w:rFonts w:ascii="Times New Roman" w:hAnsi="Times New Roman"/>
          <w:sz w:val="20"/>
          <w:szCs w:val="20"/>
        </w:rPr>
        <w:t xml:space="preserve"> </w:t>
      </w:r>
      <w:r w:rsidR="00B06CEC" w:rsidRPr="008D12D0">
        <w:rPr>
          <w:rFonts w:ascii="Times New Roman" w:hAnsi="Times New Roman"/>
          <w:sz w:val="20"/>
          <w:szCs w:val="20"/>
        </w:rPr>
        <w:t xml:space="preserve">to compare with relevant standards, it also </w:t>
      </w:r>
      <w:r w:rsidR="008C74B0" w:rsidRPr="008D12D0">
        <w:rPr>
          <w:rFonts w:ascii="Times New Roman" w:hAnsi="Times New Roman"/>
          <w:sz w:val="20"/>
          <w:szCs w:val="20"/>
        </w:rPr>
        <w:t>assesses</w:t>
      </w:r>
      <w:r w:rsidR="00B06CEC" w:rsidRPr="008D12D0">
        <w:rPr>
          <w:rFonts w:ascii="Times New Roman" w:hAnsi="Times New Roman"/>
          <w:sz w:val="20"/>
          <w:szCs w:val="20"/>
        </w:rPr>
        <w:t xml:space="preserve"> the level of knowledge of the Nigerian construction professional using these cements to measure its applications. It was found out that the cements used in the</w:t>
      </w:r>
      <w:r w:rsidR="00FE60BF" w:rsidRPr="008D12D0">
        <w:rPr>
          <w:rFonts w:ascii="Times New Roman" w:hAnsi="Times New Roman"/>
          <w:sz w:val="20"/>
          <w:szCs w:val="20"/>
        </w:rPr>
        <w:t>se</w:t>
      </w:r>
      <w:r w:rsidR="00B06CEC" w:rsidRPr="008D12D0">
        <w:rPr>
          <w:rFonts w:ascii="Times New Roman" w:hAnsi="Times New Roman"/>
          <w:sz w:val="20"/>
          <w:szCs w:val="20"/>
        </w:rPr>
        <w:t xml:space="preserve"> selected site</w:t>
      </w:r>
      <w:r w:rsidR="00FE60BF" w:rsidRPr="008D12D0">
        <w:rPr>
          <w:rFonts w:ascii="Times New Roman" w:hAnsi="Times New Roman"/>
          <w:sz w:val="20"/>
          <w:szCs w:val="20"/>
        </w:rPr>
        <w:t>s</w:t>
      </w:r>
      <w:r w:rsidR="00B06CEC" w:rsidRPr="008D12D0">
        <w:rPr>
          <w:rFonts w:ascii="Times New Roman" w:hAnsi="Times New Roman"/>
          <w:sz w:val="20"/>
          <w:szCs w:val="20"/>
        </w:rPr>
        <w:t xml:space="preserve"> were not all to standard even though all the freshly purchased cements met the required standard, this indicates that other factors might be responsible for the drop in standard</w:t>
      </w:r>
      <w:r w:rsidR="008C74B0">
        <w:rPr>
          <w:rFonts w:ascii="Times New Roman" w:hAnsi="Times New Roman"/>
          <w:sz w:val="20"/>
          <w:szCs w:val="20"/>
        </w:rPr>
        <w:t xml:space="preserve"> properties</w:t>
      </w:r>
      <w:r w:rsidR="00B06CEC" w:rsidRPr="008D12D0">
        <w:rPr>
          <w:rFonts w:ascii="Times New Roman" w:hAnsi="Times New Roman"/>
          <w:sz w:val="20"/>
          <w:szCs w:val="20"/>
        </w:rPr>
        <w:t xml:space="preserve">. It was also observed that many of the </w:t>
      </w:r>
      <w:r w:rsidR="00FE60BF" w:rsidRPr="008D12D0">
        <w:rPr>
          <w:rFonts w:ascii="Times New Roman" w:hAnsi="Times New Roman"/>
          <w:sz w:val="20"/>
          <w:szCs w:val="20"/>
        </w:rPr>
        <w:t xml:space="preserve">professionals still need more training on the application of the different cement classes in structural concrete work. </w:t>
      </w:r>
    </w:p>
    <w:p w:rsidR="001D12FF" w:rsidRPr="008D12D0" w:rsidRDefault="0013535E" w:rsidP="008D12D0">
      <w:pPr>
        <w:spacing w:line="360" w:lineRule="auto"/>
        <w:jc w:val="both"/>
        <w:rPr>
          <w:rFonts w:ascii="Times New Roman" w:hAnsi="Times New Roman"/>
          <w:sz w:val="20"/>
          <w:szCs w:val="20"/>
        </w:rPr>
      </w:pPr>
      <w:r w:rsidRPr="008D12D0">
        <w:rPr>
          <w:rFonts w:ascii="Times New Roman" w:hAnsi="Times New Roman"/>
          <w:b/>
          <w:sz w:val="20"/>
          <w:szCs w:val="20"/>
        </w:rPr>
        <w:t>Keyw</w:t>
      </w:r>
      <w:r w:rsidR="001D12FF" w:rsidRPr="008D12D0">
        <w:rPr>
          <w:rFonts w:ascii="Times New Roman" w:hAnsi="Times New Roman"/>
          <w:b/>
          <w:sz w:val="20"/>
          <w:szCs w:val="20"/>
        </w:rPr>
        <w:t>ord</w:t>
      </w:r>
      <w:r w:rsidR="001D12FF" w:rsidRPr="008D12D0">
        <w:rPr>
          <w:rFonts w:ascii="Times New Roman" w:hAnsi="Times New Roman"/>
          <w:sz w:val="20"/>
          <w:szCs w:val="20"/>
        </w:rPr>
        <w:t>: Cement-Class, Cement-Grade, Concrete-Grade, Cement and Concrete</w:t>
      </w:r>
    </w:p>
    <w:p w:rsidR="008D12D0" w:rsidRDefault="008D12D0" w:rsidP="008D12D0">
      <w:pPr>
        <w:spacing w:line="360" w:lineRule="auto"/>
        <w:jc w:val="both"/>
        <w:rPr>
          <w:rFonts w:ascii="Times New Roman" w:hAnsi="Times New Roman"/>
          <w:b/>
          <w:sz w:val="20"/>
          <w:szCs w:val="20"/>
        </w:rPr>
      </w:pPr>
    </w:p>
    <w:p w:rsidR="00483298" w:rsidRPr="008D12D0" w:rsidRDefault="00483298" w:rsidP="008D12D0">
      <w:pPr>
        <w:spacing w:line="360" w:lineRule="auto"/>
        <w:jc w:val="both"/>
        <w:rPr>
          <w:rFonts w:ascii="Times New Roman" w:hAnsi="Times New Roman"/>
          <w:b/>
          <w:sz w:val="20"/>
          <w:szCs w:val="20"/>
        </w:rPr>
      </w:pPr>
      <w:r w:rsidRPr="008D12D0">
        <w:rPr>
          <w:rFonts w:ascii="Times New Roman" w:hAnsi="Times New Roman"/>
          <w:b/>
          <w:sz w:val="20"/>
          <w:szCs w:val="20"/>
        </w:rPr>
        <w:t>INTRODUCTION.</w:t>
      </w:r>
    </w:p>
    <w:p w:rsidR="00483298" w:rsidRPr="008D12D0" w:rsidRDefault="00F9227D" w:rsidP="008D12D0">
      <w:pPr>
        <w:spacing w:line="360" w:lineRule="auto"/>
        <w:jc w:val="both"/>
        <w:rPr>
          <w:rFonts w:ascii="Times New Roman" w:hAnsi="Times New Roman"/>
          <w:sz w:val="20"/>
          <w:szCs w:val="20"/>
        </w:rPr>
      </w:pPr>
      <w:r>
        <w:rPr>
          <w:rFonts w:ascii="Times New Roman" w:hAnsi="Times New Roman"/>
          <w:sz w:val="20"/>
          <w:szCs w:val="20"/>
        </w:rPr>
        <w:t xml:space="preserve">There are many </w:t>
      </w:r>
      <w:r w:rsidRPr="008D12D0">
        <w:rPr>
          <w:rFonts w:ascii="Times New Roman" w:hAnsi="Times New Roman"/>
          <w:sz w:val="20"/>
          <w:szCs w:val="20"/>
        </w:rPr>
        <w:t>factors</w:t>
      </w:r>
      <w:r w:rsidR="00483298" w:rsidRPr="008D12D0">
        <w:rPr>
          <w:rFonts w:ascii="Times New Roman" w:hAnsi="Times New Roman"/>
          <w:sz w:val="20"/>
          <w:szCs w:val="20"/>
        </w:rPr>
        <w:t xml:space="preserve"> c</w:t>
      </w:r>
      <w:r w:rsidR="004268F6" w:rsidRPr="008D12D0">
        <w:rPr>
          <w:rFonts w:ascii="Times New Roman" w:hAnsi="Times New Roman"/>
          <w:sz w:val="20"/>
          <w:szCs w:val="20"/>
        </w:rPr>
        <w:t>ontributing to building failures</w:t>
      </w:r>
      <w:r w:rsidR="00483298" w:rsidRPr="008D12D0">
        <w:rPr>
          <w:rFonts w:ascii="Times New Roman" w:hAnsi="Times New Roman"/>
          <w:sz w:val="20"/>
          <w:szCs w:val="20"/>
        </w:rPr>
        <w:t xml:space="preserve"> in </w:t>
      </w:r>
      <w:r w:rsidR="00754AA7" w:rsidRPr="008D12D0">
        <w:rPr>
          <w:rFonts w:ascii="Times New Roman" w:hAnsi="Times New Roman"/>
          <w:sz w:val="20"/>
          <w:szCs w:val="20"/>
        </w:rPr>
        <w:t xml:space="preserve">Nigeria but from the study of technical </w:t>
      </w:r>
      <w:r w:rsidR="00483298" w:rsidRPr="008D12D0">
        <w:rPr>
          <w:rFonts w:ascii="Times New Roman" w:hAnsi="Times New Roman"/>
          <w:sz w:val="20"/>
          <w:szCs w:val="20"/>
        </w:rPr>
        <w:t xml:space="preserve">reports </w:t>
      </w:r>
      <w:r w:rsidR="00754AA7" w:rsidRPr="008D12D0">
        <w:rPr>
          <w:rFonts w:ascii="Times New Roman" w:hAnsi="Times New Roman"/>
          <w:sz w:val="20"/>
          <w:szCs w:val="20"/>
        </w:rPr>
        <w:t>by the Nigeria Building and Road Research Institute (NBRRI)</w:t>
      </w:r>
      <w:r w:rsidR="00D35A4A" w:rsidRPr="008D12D0">
        <w:rPr>
          <w:rFonts w:ascii="Times New Roman" w:hAnsi="Times New Roman"/>
          <w:sz w:val="20"/>
          <w:szCs w:val="20"/>
        </w:rPr>
        <w:t xml:space="preserve">, </w:t>
      </w:r>
      <w:r w:rsidR="00AC7833">
        <w:rPr>
          <w:rFonts w:ascii="Times New Roman" w:hAnsi="Times New Roman"/>
          <w:sz w:val="20"/>
          <w:szCs w:val="20"/>
        </w:rPr>
        <w:t>[1] [2]</w:t>
      </w:r>
      <w:r w:rsidR="00754AA7" w:rsidRPr="008D12D0">
        <w:rPr>
          <w:rFonts w:ascii="Times New Roman" w:hAnsi="Times New Roman"/>
          <w:sz w:val="20"/>
          <w:szCs w:val="20"/>
        </w:rPr>
        <w:t xml:space="preserve">, amongst </w:t>
      </w:r>
      <w:r w:rsidR="00D35A4A" w:rsidRPr="008D12D0">
        <w:rPr>
          <w:rFonts w:ascii="Times New Roman" w:hAnsi="Times New Roman"/>
          <w:sz w:val="20"/>
          <w:szCs w:val="20"/>
        </w:rPr>
        <w:t xml:space="preserve">other </w:t>
      </w:r>
      <w:r w:rsidR="00483298" w:rsidRPr="008D12D0">
        <w:rPr>
          <w:rFonts w:ascii="Times New Roman" w:hAnsi="Times New Roman"/>
          <w:sz w:val="20"/>
          <w:szCs w:val="20"/>
        </w:rPr>
        <w:t>building</w:t>
      </w:r>
      <w:r w:rsidR="00B912A3" w:rsidRPr="008D12D0">
        <w:rPr>
          <w:rFonts w:ascii="Times New Roman" w:hAnsi="Times New Roman"/>
          <w:sz w:val="20"/>
          <w:szCs w:val="20"/>
        </w:rPr>
        <w:t>(</w:t>
      </w:r>
      <w:r w:rsidR="00483298" w:rsidRPr="008D12D0">
        <w:rPr>
          <w:rFonts w:ascii="Times New Roman" w:hAnsi="Times New Roman"/>
          <w:sz w:val="20"/>
          <w:szCs w:val="20"/>
        </w:rPr>
        <w:t>s</w:t>
      </w:r>
      <w:r w:rsidR="00B912A3" w:rsidRPr="008D12D0">
        <w:rPr>
          <w:rFonts w:ascii="Times New Roman" w:hAnsi="Times New Roman"/>
          <w:sz w:val="20"/>
          <w:szCs w:val="20"/>
        </w:rPr>
        <w:t>)</w:t>
      </w:r>
      <w:r w:rsidR="00483298" w:rsidRPr="008D12D0">
        <w:rPr>
          <w:rFonts w:ascii="Times New Roman" w:hAnsi="Times New Roman"/>
          <w:sz w:val="20"/>
          <w:szCs w:val="20"/>
        </w:rPr>
        <w:t xml:space="preserve"> that collapse</w:t>
      </w:r>
      <w:r w:rsidR="004268F6" w:rsidRPr="008D12D0">
        <w:rPr>
          <w:rFonts w:ascii="Times New Roman" w:hAnsi="Times New Roman"/>
          <w:sz w:val="20"/>
          <w:szCs w:val="20"/>
        </w:rPr>
        <w:t>d</w:t>
      </w:r>
      <w:r w:rsidR="00754AA7" w:rsidRPr="008D12D0">
        <w:rPr>
          <w:rFonts w:ascii="Times New Roman" w:hAnsi="Times New Roman"/>
          <w:sz w:val="20"/>
          <w:szCs w:val="20"/>
        </w:rPr>
        <w:t xml:space="preserve"> in Nigeria</w:t>
      </w:r>
      <w:r w:rsidR="004268F6" w:rsidRPr="008D12D0">
        <w:rPr>
          <w:rFonts w:ascii="Times New Roman" w:hAnsi="Times New Roman"/>
          <w:sz w:val="20"/>
          <w:szCs w:val="20"/>
        </w:rPr>
        <w:t xml:space="preserve">, it was found that </w:t>
      </w:r>
      <w:r w:rsidR="00141596" w:rsidRPr="008D12D0">
        <w:rPr>
          <w:rFonts w:ascii="Times New Roman" w:hAnsi="Times New Roman"/>
          <w:sz w:val="20"/>
          <w:szCs w:val="20"/>
        </w:rPr>
        <w:t>amongst these cases, there were</w:t>
      </w:r>
      <w:r w:rsidR="004268F6" w:rsidRPr="008D12D0">
        <w:rPr>
          <w:rFonts w:ascii="Times New Roman" w:hAnsi="Times New Roman"/>
          <w:sz w:val="20"/>
          <w:szCs w:val="20"/>
        </w:rPr>
        <w:t xml:space="preserve"> </w:t>
      </w:r>
      <w:r w:rsidR="00483298" w:rsidRPr="008D12D0">
        <w:rPr>
          <w:rFonts w:ascii="Times New Roman" w:hAnsi="Times New Roman"/>
          <w:sz w:val="20"/>
          <w:szCs w:val="20"/>
        </w:rPr>
        <w:t>no specific reason</w:t>
      </w:r>
      <w:r w:rsidR="004268F6" w:rsidRPr="008D12D0">
        <w:rPr>
          <w:rFonts w:ascii="Times New Roman" w:hAnsi="Times New Roman"/>
          <w:sz w:val="20"/>
          <w:szCs w:val="20"/>
        </w:rPr>
        <w:t>s</w:t>
      </w:r>
      <w:r w:rsidR="00483298" w:rsidRPr="008D12D0">
        <w:rPr>
          <w:rFonts w:ascii="Times New Roman" w:hAnsi="Times New Roman"/>
          <w:sz w:val="20"/>
          <w:szCs w:val="20"/>
        </w:rPr>
        <w:t xml:space="preserve"> attributed to the</w:t>
      </w:r>
      <w:r w:rsidR="004268F6" w:rsidRPr="008D12D0">
        <w:rPr>
          <w:rFonts w:ascii="Times New Roman" w:hAnsi="Times New Roman"/>
          <w:sz w:val="20"/>
          <w:szCs w:val="20"/>
        </w:rPr>
        <w:t>se</w:t>
      </w:r>
      <w:r w:rsidR="00483298" w:rsidRPr="008D12D0">
        <w:rPr>
          <w:rFonts w:ascii="Times New Roman" w:hAnsi="Times New Roman"/>
          <w:sz w:val="20"/>
          <w:szCs w:val="20"/>
        </w:rPr>
        <w:t xml:space="preserve"> collapses. In the</w:t>
      </w:r>
      <w:r w:rsidR="00D35A4A" w:rsidRPr="008D12D0">
        <w:rPr>
          <w:rFonts w:ascii="Times New Roman" w:hAnsi="Times New Roman"/>
          <w:sz w:val="20"/>
          <w:szCs w:val="20"/>
        </w:rPr>
        <w:t>se</w:t>
      </w:r>
      <w:r w:rsidR="00483298" w:rsidRPr="008D12D0">
        <w:rPr>
          <w:rFonts w:ascii="Times New Roman" w:hAnsi="Times New Roman"/>
          <w:sz w:val="20"/>
          <w:szCs w:val="20"/>
        </w:rPr>
        <w:t xml:space="preserve"> reports, samples as concrete, steel and other debris were tested and the results that fails </w:t>
      </w:r>
      <w:r w:rsidR="006E43B3" w:rsidRPr="008D12D0">
        <w:rPr>
          <w:rFonts w:ascii="Times New Roman" w:hAnsi="Times New Roman"/>
          <w:sz w:val="20"/>
          <w:szCs w:val="20"/>
        </w:rPr>
        <w:t>to meet the relevant st</w:t>
      </w:r>
      <w:r w:rsidR="00D35A4A" w:rsidRPr="008D12D0">
        <w:rPr>
          <w:rFonts w:ascii="Times New Roman" w:hAnsi="Times New Roman"/>
          <w:sz w:val="20"/>
          <w:szCs w:val="20"/>
        </w:rPr>
        <w:t>andards were termed the cause</w:t>
      </w:r>
      <w:r w:rsidR="00B912A3" w:rsidRPr="008D12D0">
        <w:rPr>
          <w:rFonts w:ascii="Times New Roman" w:hAnsi="Times New Roman"/>
          <w:sz w:val="20"/>
          <w:szCs w:val="20"/>
        </w:rPr>
        <w:t xml:space="preserve">(s) </w:t>
      </w:r>
      <w:r w:rsidR="00D35A4A" w:rsidRPr="008D12D0">
        <w:rPr>
          <w:rFonts w:ascii="Times New Roman" w:hAnsi="Times New Roman"/>
          <w:sz w:val="20"/>
          <w:szCs w:val="20"/>
        </w:rPr>
        <w:t xml:space="preserve">of collapse. There were multiple causes that were attributed to the cause of the collapse in both cases but </w:t>
      </w:r>
      <w:r w:rsidR="006E43B3" w:rsidRPr="008D12D0">
        <w:rPr>
          <w:rFonts w:ascii="Times New Roman" w:hAnsi="Times New Roman"/>
          <w:sz w:val="20"/>
          <w:szCs w:val="20"/>
        </w:rPr>
        <w:t xml:space="preserve">in the actual sense, the impact of collapse on these materials </w:t>
      </w:r>
      <w:proofErr w:type="gramStart"/>
      <w:r w:rsidR="006E43B3" w:rsidRPr="008D12D0">
        <w:rPr>
          <w:rFonts w:ascii="Times New Roman" w:hAnsi="Times New Roman"/>
          <w:sz w:val="20"/>
          <w:szCs w:val="20"/>
        </w:rPr>
        <w:t>as a result of</w:t>
      </w:r>
      <w:proofErr w:type="gramEnd"/>
      <w:r w:rsidR="006E43B3" w:rsidRPr="008D12D0">
        <w:rPr>
          <w:rFonts w:ascii="Times New Roman" w:hAnsi="Times New Roman"/>
          <w:sz w:val="20"/>
          <w:szCs w:val="20"/>
        </w:rPr>
        <w:t xml:space="preserve"> dropping from high distances and </w:t>
      </w:r>
      <w:r w:rsidR="00D35A4A" w:rsidRPr="008D12D0">
        <w:rPr>
          <w:rFonts w:ascii="Times New Roman" w:hAnsi="Times New Roman"/>
          <w:sz w:val="20"/>
          <w:szCs w:val="20"/>
        </w:rPr>
        <w:t>other debris falling on them could</w:t>
      </w:r>
      <w:r w:rsidR="006E43B3" w:rsidRPr="008D12D0">
        <w:rPr>
          <w:rFonts w:ascii="Times New Roman" w:hAnsi="Times New Roman"/>
          <w:sz w:val="20"/>
          <w:szCs w:val="20"/>
        </w:rPr>
        <w:t xml:space="preserve"> result in the loss of some of the intrinsic strength and other properties that was intact just before the collapse. </w:t>
      </w:r>
      <w:r w:rsidR="004268F6" w:rsidRPr="008D12D0">
        <w:rPr>
          <w:rFonts w:ascii="Times New Roman" w:hAnsi="Times New Roman"/>
          <w:sz w:val="20"/>
          <w:szCs w:val="20"/>
        </w:rPr>
        <w:t>This makes the results of the</w:t>
      </w:r>
      <w:r w:rsidR="00B912A3" w:rsidRPr="008D12D0">
        <w:rPr>
          <w:rFonts w:ascii="Times New Roman" w:hAnsi="Times New Roman"/>
          <w:sz w:val="20"/>
          <w:szCs w:val="20"/>
        </w:rPr>
        <w:t>se</w:t>
      </w:r>
      <w:r w:rsidR="004268F6" w:rsidRPr="008D12D0">
        <w:rPr>
          <w:rFonts w:ascii="Times New Roman" w:hAnsi="Times New Roman"/>
          <w:sz w:val="20"/>
          <w:szCs w:val="20"/>
        </w:rPr>
        <w:t xml:space="preserve"> causes of </w:t>
      </w:r>
      <w:r w:rsidR="004268F6" w:rsidRPr="008D12D0">
        <w:rPr>
          <w:rFonts w:ascii="Times New Roman" w:hAnsi="Times New Roman"/>
          <w:sz w:val="20"/>
          <w:szCs w:val="20"/>
        </w:rPr>
        <w:lastRenderedPageBreak/>
        <w:t>collapse a probable one rather than getting the exact cau</w:t>
      </w:r>
      <w:r w:rsidR="00D35A4A" w:rsidRPr="008D12D0">
        <w:rPr>
          <w:rFonts w:ascii="Times New Roman" w:hAnsi="Times New Roman"/>
          <w:sz w:val="20"/>
          <w:szCs w:val="20"/>
        </w:rPr>
        <w:t>se(s) of the collapse. These</w:t>
      </w:r>
      <w:r w:rsidR="004268F6" w:rsidRPr="008D12D0">
        <w:rPr>
          <w:rFonts w:ascii="Times New Roman" w:hAnsi="Times New Roman"/>
          <w:sz w:val="20"/>
          <w:szCs w:val="20"/>
        </w:rPr>
        <w:t xml:space="preserve"> collapse reports</w:t>
      </w:r>
      <w:r w:rsidR="00D35A4A" w:rsidRPr="008D12D0">
        <w:rPr>
          <w:rFonts w:ascii="Times New Roman" w:hAnsi="Times New Roman"/>
          <w:sz w:val="20"/>
          <w:szCs w:val="20"/>
        </w:rPr>
        <w:t xml:space="preserve"> are</w:t>
      </w:r>
      <w:r w:rsidR="004268F6" w:rsidRPr="008D12D0">
        <w:rPr>
          <w:rFonts w:ascii="Times New Roman" w:hAnsi="Times New Roman"/>
          <w:sz w:val="20"/>
          <w:szCs w:val="20"/>
        </w:rPr>
        <w:t xml:space="preserve"> inconclusive or speculative (intelligent guess)</w:t>
      </w:r>
      <w:r w:rsidR="00D35A4A" w:rsidRPr="008D12D0">
        <w:rPr>
          <w:rFonts w:ascii="Times New Roman" w:hAnsi="Times New Roman"/>
          <w:sz w:val="20"/>
          <w:szCs w:val="20"/>
        </w:rPr>
        <w:t xml:space="preserve"> even though they could be pointers to the eventual cause of collapse</w:t>
      </w:r>
      <w:r w:rsidR="004268F6" w:rsidRPr="008D12D0">
        <w:rPr>
          <w:rFonts w:ascii="Times New Roman" w:hAnsi="Times New Roman"/>
          <w:sz w:val="20"/>
          <w:szCs w:val="20"/>
        </w:rPr>
        <w:t>.</w:t>
      </w:r>
    </w:p>
    <w:p w:rsidR="004268F6" w:rsidRPr="008D12D0" w:rsidRDefault="00E900F9" w:rsidP="008D12D0">
      <w:pPr>
        <w:spacing w:line="360" w:lineRule="auto"/>
        <w:jc w:val="both"/>
        <w:rPr>
          <w:rFonts w:ascii="Times New Roman" w:hAnsi="Times New Roman"/>
          <w:sz w:val="20"/>
          <w:szCs w:val="20"/>
        </w:rPr>
      </w:pPr>
      <w:r w:rsidRPr="008D12D0">
        <w:rPr>
          <w:rFonts w:ascii="Times New Roman" w:hAnsi="Times New Roman"/>
          <w:sz w:val="20"/>
          <w:szCs w:val="20"/>
        </w:rPr>
        <w:t>Most factors that can lead or that led to building failure Nigeria include th</w:t>
      </w:r>
      <w:r w:rsidR="00F9227D">
        <w:rPr>
          <w:rFonts w:ascii="Times New Roman" w:hAnsi="Times New Roman"/>
          <w:sz w:val="20"/>
          <w:szCs w:val="20"/>
        </w:rPr>
        <w:t xml:space="preserve">e corrupt practice of </w:t>
      </w:r>
      <w:proofErr w:type="gramStart"/>
      <w:r w:rsidR="00F9227D">
        <w:rPr>
          <w:rFonts w:ascii="Times New Roman" w:hAnsi="Times New Roman"/>
          <w:sz w:val="20"/>
          <w:szCs w:val="20"/>
        </w:rPr>
        <w:t>economizing</w:t>
      </w:r>
      <w:r w:rsidRPr="008D12D0">
        <w:rPr>
          <w:rFonts w:ascii="Times New Roman" w:hAnsi="Times New Roman"/>
          <w:sz w:val="20"/>
          <w:szCs w:val="20"/>
        </w:rPr>
        <w:t xml:space="preserve"> </w:t>
      </w:r>
      <w:r w:rsidR="00F9227D">
        <w:rPr>
          <w:rFonts w:ascii="Times New Roman" w:hAnsi="Times New Roman"/>
          <w:sz w:val="20"/>
          <w:szCs w:val="20"/>
        </w:rPr>
        <w:t xml:space="preserve"> core</w:t>
      </w:r>
      <w:proofErr w:type="gramEnd"/>
      <w:r w:rsidR="00F9227D">
        <w:rPr>
          <w:rFonts w:ascii="Times New Roman" w:hAnsi="Times New Roman"/>
          <w:sz w:val="20"/>
          <w:szCs w:val="20"/>
        </w:rPr>
        <w:t xml:space="preserve"> and active materials in attempt</w:t>
      </w:r>
      <w:r w:rsidRPr="008D12D0">
        <w:rPr>
          <w:rFonts w:ascii="Times New Roman" w:hAnsi="Times New Roman"/>
          <w:sz w:val="20"/>
          <w:szCs w:val="20"/>
        </w:rPr>
        <w:t xml:space="preserve"> to save cost thereby comp</w:t>
      </w:r>
      <w:r w:rsidR="00F9227D">
        <w:rPr>
          <w:rFonts w:ascii="Times New Roman" w:hAnsi="Times New Roman"/>
          <w:sz w:val="20"/>
          <w:szCs w:val="20"/>
        </w:rPr>
        <w:t>romising the structural integrity</w:t>
      </w:r>
      <w:r w:rsidRPr="008D12D0">
        <w:rPr>
          <w:rFonts w:ascii="Times New Roman" w:hAnsi="Times New Roman"/>
          <w:sz w:val="20"/>
          <w:szCs w:val="20"/>
        </w:rPr>
        <w:t xml:space="preserve"> of buildings</w:t>
      </w:r>
      <w:r w:rsidR="00C91710" w:rsidRPr="008D12D0">
        <w:rPr>
          <w:rFonts w:ascii="Times New Roman" w:hAnsi="Times New Roman"/>
          <w:sz w:val="20"/>
          <w:szCs w:val="20"/>
        </w:rPr>
        <w:t xml:space="preserve">; use of incompetent construction personnel mostly for cheaper </w:t>
      </w:r>
      <w:proofErr w:type="spellStart"/>
      <w:r w:rsidR="00C91710" w:rsidRPr="008D12D0">
        <w:rPr>
          <w:rFonts w:ascii="Times New Roman" w:hAnsi="Times New Roman"/>
          <w:sz w:val="20"/>
          <w:szCs w:val="20"/>
        </w:rPr>
        <w:t>labour</w:t>
      </w:r>
      <w:proofErr w:type="spellEnd"/>
      <w:r w:rsidR="00C91710" w:rsidRPr="008D12D0">
        <w:rPr>
          <w:rFonts w:ascii="Times New Roman" w:hAnsi="Times New Roman"/>
          <w:sz w:val="20"/>
          <w:szCs w:val="20"/>
        </w:rPr>
        <w:t>; poor construction regulatory enforcement by regulatory agencies; use of substa</w:t>
      </w:r>
      <w:r w:rsidR="00F9227D">
        <w:rPr>
          <w:rFonts w:ascii="Times New Roman" w:hAnsi="Times New Roman"/>
          <w:sz w:val="20"/>
          <w:szCs w:val="20"/>
        </w:rPr>
        <w:t xml:space="preserve">ndard construction materials are among </w:t>
      </w:r>
      <w:r w:rsidR="00C91710" w:rsidRPr="008D12D0">
        <w:rPr>
          <w:rFonts w:ascii="Times New Roman" w:hAnsi="Times New Roman"/>
          <w:sz w:val="20"/>
          <w:szCs w:val="20"/>
        </w:rPr>
        <w:t xml:space="preserve">host of other causes </w:t>
      </w:r>
      <w:r w:rsidR="00AC7833">
        <w:rPr>
          <w:rFonts w:ascii="Times New Roman" w:hAnsi="Times New Roman"/>
          <w:sz w:val="20"/>
          <w:szCs w:val="20"/>
        </w:rPr>
        <w:t>[3] [4]</w:t>
      </w:r>
      <w:r w:rsidR="00C91710" w:rsidRPr="008D12D0">
        <w:rPr>
          <w:rFonts w:ascii="Times New Roman" w:hAnsi="Times New Roman"/>
          <w:sz w:val="20"/>
          <w:szCs w:val="20"/>
        </w:rPr>
        <w:t xml:space="preserve">. Most if not all these causes translate to </w:t>
      </w:r>
      <w:r w:rsidR="00737BE0" w:rsidRPr="008D12D0">
        <w:rPr>
          <w:rFonts w:ascii="Times New Roman" w:hAnsi="Times New Roman"/>
          <w:sz w:val="20"/>
          <w:szCs w:val="20"/>
        </w:rPr>
        <w:t xml:space="preserve">the production of substandard structural building members and as a result, the production of substandard reinforced concrete elements since the </w:t>
      </w:r>
      <w:proofErr w:type="gramStart"/>
      <w:r w:rsidR="00737BE0" w:rsidRPr="008D12D0">
        <w:rPr>
          <w:rFonts w:ascii="Times New Roman" w:hAnsi="Times New Roman"/>
          <w:sz w:val="20"/>
          <w:szCs w:val="20"/>
        </w:rPr>
        <w:t>vast majority</w:t>
      </w:r>
      <w:proofErr w:type="gramEnd"/>
      <w:r w:rsidR="00737BE0" w:rsidRPr="008D12D0">
        <w:rPr>
          <w:rFonts w:ascii="Times New Roman" w:hAnsi="Times New Roman"/>
          <w:sz w:val="20"/>
          <w:szCs w:val="20"/>
        </w:rPr>
        <w:t xml:space="preserve"> of structural buildings in Nigeria are made of reinforced concrete </w:t>
      </w:r>
      <w:r w:rsidR="00AC7833">
        <w:rPr>
          <w:rFonts w:ascii="Times New Roman" w:hAnsi="Times New Roman"/>
          <w:sz w:val="20"/>
          <w:szCs w:val="20"/>
        </w:rPr>
        <w:t>[5]</w:t>
      </w:r>
      <w:r w:rsidR="00737BE0" w:rsidRPr="008D12D0">
        <w:rPr>
          <w:rFonts w:ascii="Times New Roman" w:hAnsi="Times New Roman"/>
          <w:sz w:val="20"/>
          <w:szCs w:val="20"/>
        </w:rPr>
        <w:t>.</w:t>
      </w:r>
      <w:r w:rsidR="006C12BA" w:rsidRPr="008D12D0">
        <w:rPr>
          <w:rFonts w:ascii="Times New Roman" w:hAnsi="Times New Roman"/>
          <w:sz w:val="20"/>
          <w:szCs w:val="20"/>
        </w:rPr>
        <w:t xml:space="preserve"> In Nigeria, where over 95% of the cases of building collapse affect reinforced concrete structures, a lot need to be done to understand effectively the true causes of the building collapses </w:t>
      </w:r>
      <w:r w:rsidR="00AC7833">
        <w:rPr>
          <w:rFonts w:ascii="Times New Roman" w:hAnsi="Times New Roman"/>
          <w:sz w:val="20"/>
          <w:szCs w:val="20"/>
        </w:rPr>
        <w:t>[6]</w:t>
      </w:r>
      <w:r w:rsidR="006C12BA" w:rsidRPr="008D12D0">
        <w:rPr>
          <w:rFonts w:ascii="Times New Roman" w:hAnsi="Times New Roman"/>
          <w:sz w:val="20"/>
          <w:szCs w:val="20"/>
        </w:rPr>
        <w:t xml:space="preserve">. </w:t>
      </w:r>
    </w:p>
    <w:p w:rsidR="00737BE0" w:rsidRPr="008D12D0" w:rsidRDefault="00737BE0" w:rsidP="008D12D0">
      <w:pPr>
        <w:spacing w:line="360" w:lineRule="auto"/>
        <w:jc w:val="both"/>
        <w:rPr>
          <w:rFonts w:ascii="Times New Roman" w:hAnsi="Times New Roman"/>
          <w:sz w:val="20"/>
          <w:szCs w:val="20"/>
        </w:rPr>
      </w:pPr>
      <w:r w:rsidRPr="008D12D0">
        <w:rPr>
          <w:rFonts w:ascii="Times New Roman" w:hAnsi="Times New Roman"/>
          <w:sz w:val="20"/>
          <w:szCs w:val="20"/>
        </w:rPr>
        <w:t>This study looks at building collapse</w:t>
      </w:r>
      <w:r w:rsidR="000948BE" w:rsidRPr="008D12D0">
        <w:rPr>
          <w:rFonts w:ascii="Times New Roman" w:hAnsi="Times New Roman"/>
          <w:sz w:val="20"/>
          <w:szCs w:val="20"/>
        </w:rPr>
        <w:t xml:space="preserve"> in Nigeria</w:t>
      </w:r>
      <w:r w:rsidRPr="008D12D0">
        <w:rPr>
          <w:rFonts w:ascii="Times New Roman" w:hAnsi="Times New Roman"/>
          <w:sz w:val="20"/>
          <w:szCs w:val="20"/>
        </w:rPr>
        <w:t xml:space="preserve"> </w:t>
      </w:r>
      <w:r w:rsidR="006C12BA" w:rsidRPr="008D12D0">
        <w:rPr>
          <w:rFonts w:ascii="Times New Roman" w:hAnsi="Times New Roman"/>
          <w:sz w:val="20"/>
          <w:szCs w:val="20"/>
        </w:rPr>
        <w:t xml:space="preserve">due to </w:t>
      </w:r>
      <w:r w:rsidRPr="008D12D0">
        <w:rPr>
          <w:rFonts w:ascii="Times New Roman" w:hAnsi="Times New Roman"/>
          <w:sz w:val="20"/>
          <w:szCs w:val="20"/>
        </w:rPr>
        <w:t xml:space="preserve">failure in reinforced concrete which could be induced by several factors including </w:t>
      </w:r>
      <w:r w:rsidR="006C12BA" w:rsidRPr="008D12D0">
        <w:rPr>
          <w:rFonts w:ascii="Times New Roman" w:hAnsi="Times New Roman"/>
          <w:sz w:val="20"/>
          <w:szCs w:val="20"/>
        </w:rPr>
        <w:t xml:space="preserve">the </w:t>
      </w:r>
      <w:r w:rsidRPr="008D12D0">
        <w:rPr>
          <w:rFonts w:ascii="Times New Roman" w:hAnsi="Times New Roman"/>
          <w:sz w:val="20"/>
          <w:szCs w:val="20"/>
        </w:rPr>
        <w:t>ones highlighted above.</w:t>
      </w:r>
      <w:r w:rsidR="000948BE" w:rsidRPr="008D12D0">
        <w:rPr>
          <w:rFonts w:ascii="Times New Roman" w:hAnsi="Times New Roman"/>
          <w:sz w:val="20"/>
          <w:szCs w:val="20"/>
        </w:rPr>
        <w:t xml:space="preserve"> This failure from the structural point of view could either be that the concrete strength wasn’t enough to bear the service loads due to poor design/bad-construction or the service loads overpowers the concrete strength due to mostly upward adaptation of buildings beyond what the building was originally designed for. Failure in substandard reinforced concrete is </w:t>
      </w:r>
      <w:r w:rsidR="00D90355" w:rsidRPr="008D12D0">
        <w:rPr>
          <w:rFonts w:ascii="Times New Roman" w:hAnsi="Times New Roman"/>
          <w:sz w:val="20"/>
          <w:szCs w:val="20"/>
        </w:rPr>
        <w:t>broadly based on the</w:t>
      </w:r>
      <w:r w:rsidR="000948BE" w:rsidRPr="008D12D0">
        <w:rPr>
          <w:rFonts w:ascii="Times New Roman" w:hAnsi="Times New Roman"/>
          <w:sz w:val="20"/>
          <w:szCs w:val="20"/>
        </w:rPr>
        <w:t xml:space="preserve"> use of substandard materials or poor production process.</w:t>
      </w:r>
      <w:r w:rsidR="00D90355" w:rsidRPr="008D12D0">
        <w:rPr>
          <w:rFonts w:ascii="Times New Roman" w:hAnsi="Times New Roman"/>
          <w:sz w:val="20"/>
          <w:szCs w:val="20"/>
        </w:rPr>
        <w:t xml:space="preserve"> This study </w:t>
      </w:r>
      <w:r w:rsidR="00F9227D">
        <w:rPr>
          <w:rFonts w:ascii="Times New Roman" w:hAnsi="Times New Roman"/>
          <w:sz w:val="20"/>
          <w:szCs w:val="20"/>
        </w:rPr>
        <w:t xml:space="preserve">was </w:t>
      </w:r>
      <w:r w:rsidR="00D90355" w:rsidRPr="008D12D0">
        <w:rPr>
          <w:rFonts w:ascii="Times New Roman" w:hAnsi="Times New Roman"/>
          <w:sz w:val="20"/>
          <w:szCs w:val="20"/>
        </w:rPr>
        <w:t>further limit</w:t>
      </w:r>
      <w:r w:rsidR="00F9227D">
        <w:rPr>
          <w:rFonts w:ascii="Times New Roman" w:hAnsi="Times New Roman"/>
          <w:sz w:val="20"/>
          <w:szCs w:val="20"/>
        </w:rPr>
        <w:t>ed</w:t>
      </w:r>
      <w:r w:rsidR="00D90355" w:rsidRPr="008D12D0">
        <w:rPr>
          <w:rFonts w:ascii="Times New Roman" w:hAnsi="Times New Roman"/>
          <w:sz w:val="20"/>
          <w:szCs w:val="20"/>
        </w:rPr>
        <w:t xml:space="preserve"> to the role of cement in the production of low standard concrete.</w:t>
      </w:r>
    </w:p>
    <w:p w:rsidR="00EE0244" w:rsidRPr="008D12D0" w:rsidRDefault="00135A3D" w:rsidP="008D12D0">
      <w:pPr>
        <w:spacing w:line="360" w:lineRule="auto"/>
        <w:jc w:val="both"/>
        <w:rPr>
          <w:rFonts w:ascii="Times New Roman" w:hAnsi="Times New Roman"/>
          <w:sz w:val="20"/>
          <w:szCs w:val="20"/>
        </w:rPr>
      </w:pPr>
      <w:r>
        <w:rPr>
          <w:rFonts w:ascii="Times New Roman" w:hAnsi="Times New Roman"/>
          <w:sz w:val="20"/>
          <w:szCs w:val="20"/>
        </w:rPr>
        <w:t>[7]</w:t>
      </w:r>
      <w:r w:rsidR="00D90355" w:rsidRPr="008D12D0">
        <w:rPr>
          <w:rFonts w:ascii="Times New Roman" w:hAnsi="Times New Roman"/>
          <w:sz w:val="20"/>
          <w:szCs w:val="20"/>
        </w:rPr>
        <w:t xml:space="preserve"> studied the physical, mechanical and chemical properties fourteen brands of cements in use in Nigeria and found out that they all met the requirements of the Nigerian cement standard </w:t>
      </w:r>
      <w:r w:rsidR="00C90B29" w:rsidRPr="008D12D0">
        <w:rPr>
          <w:rFonts w:ascii="Times New Roman" w:hAnsi="Times New Roman"/>
          <w:sz w:val="20"/>
          <w:szCs w:val="20"/>
        </w:rPr>
        <w:t xml:space="preserve">as specified in </w:t>
      </w:r>
      <w:r>
        <w:rPr>
          <w:rFonts w:ascii="Times New Roman" w:hAnsi="Times New Roman"/>
          <w:sz w:val="20"/>
          <w:szCs w:val="20"/>
        </w:rPr>
        <w:t>[8]</w:t>
      </w:r>
      <w:r w:rsidR="00C90B29" w:rsidRPr="008D12D0">
        <w:rPr>
          <w:rFonts w:ascii="Times New Roman" w:hAnsi="Times New Roman"/>
          <w:sz w:val="20"/>
          <w:szCs w:val="20"/>
        </w:rPr>
        <w:t xml:space="preserve"> except one of the brands signifying that about ninety-two percent (92%) of cements used in Nigeria are of good standard. Initial good and standard cements can be compromised by many factors including re</w:t>
      </w:r>
      <w:r w:rsidR="00EE0244" w:rsidRPr="008D12D0">
        <w:rPr>
          <w:rFonts w:ascii="Times New Roman" w:hAnsi="Times New Roman"/>
          <w:sz w:val="20"/>
          <w:szCs w:val="20"/>
        </w:rPr>
        <w:t>-</w:t>
      </w:r>
      <w:r w:rsidR="00C90B29" w:rsidRPr="008D12D0">
        <w:rPr>
          <w:rFonts w:ascii="Times New Roman" w:hAnsi="Times New Roman"/>
          <w:sz w:val="20"/>
          <w:szCs w:val="20"/>
        </w:rPr>
        <w:t>bag</w:t>
      </w:r>
      <w:r w:rsidR="00EE0244" w:rsidRPr="008D12D0">
        <w:rPr>
          <w:rFonts w:ascii="Times New Roman" w:hAnsi="Times New Roman"/>
          <w:sz w:val="20"/>
          <w:szCs w:val="20"/>
        </w:rPr>
        <w:t>g</w:t>
      </w:r>
      <w:r w:rsidR="00C90B29" w:rsidRPr="008D12D0">
        <w:rPr>
          <w:rFonts w:ascii="Times New Roman" w:hAnsi="Times New Roman"/>
          <w:sz w:val="20"/>
          <w:szCs w:val="20"/>
        </w:rPr>
        <w:t>i</w:t>
      </w:r>
      <w:r w:rsidR="00EE0244" w:rsidRPr="008D12D0">
        <w:rPr>
          <w:rFonts w:ascii="Times New Roman" w:hAnsi="Times New Roman"/>
          <w:sz w:val="20"/>
          <w:szCs w:val="20"/>
        </w:rPr>
        <w:t xml:space="preserve">ng activities </w:t>
      </w:r>
      <w:r w:rsidRPr="008D12D0">
        <w:rPr>
          <w:rFonts w:ascii="Times New Roman" w:hAnsi="Times New Roman"/>
          <w:sz w:val="20"/>
          <w:szCs w:val="20"/>
        </w:rPr>
        <w:t>like reducing</w:t>
      </w:r>
      <w:r w:rsidR="00C90B29" w:rsidRPr="008D12D0">
        <w:rPr>
          <w:rFonts w:ascii="Times New Roman" w:hAnsi="Times New Roman"/>
          <w:sz w:val="20"/>
          <w:szCs w:val="20"/>
        </w:rPr>
        <w:t xml:space="preserve"> the cement content and mixing with firewood ash; </w:t>
      </w:r>
      <w:r w:rsidR="00EE0244" w:rsidRPr="008D12D0">
        <w:rPr>
          <w:rFonts w:ascii="Times New Roman" w:hAnsi="Times New Roman"/>
          <w:sz w:val="20"/>
          <w:szCs w:val="20"/>
        </w:rPr>
        <w:t>use</w:t>
      </w:r>
      <w:r w:rsidR="00C90B29" w:rsidRPr="008D12D0">
        <w:rPr>
          <w:rFonts w:ascii="Times New Roman" w:hAnsi="Times New Roman"/>
          <w:sz w:val="20"/>
          <w:szCs w:val="20"/>
        </w:rPr>
        <w:t xml:space="preserve"> of cement that</w:t>
      </w:r>
      <w:r w:rsidR="00EE0244" w:rsidRPr="008D12D0">
        <w:rPr>
          <w:rFonts w:ascii="Times New Roman" w:hAnsi="Times New Roman"/>
          <w:sz w:val="20"/>
          <w:szCs w:val="20"/>
        </w:rPr>
        <w:t xml:space="preserve"> have stayed longer than its expired times; poor storage system that exposes the cement to air and moisture during storage; and other market and haulage conditions. These could </w:t>
      </w:r>
      <w:proofErr w:type="gramStart"/>
      <w:r w:rsidR="00EE0244" w:rsidRPr="008D12D0">
        <w:rPr>
          <w:rFonts w:ascii="Times New Roman" w:hAnsi="Times New Roman"/>
          <w:sz w:val="20"/>
          <w:szCs w:val="20"/>
        </w:rPr>
        <w:t>results</w:t>
      </w:r>
      <w:proofErr w:type="gramEnd"/>
      <w:r w:rsidR="00EE0244" w:rsidRPr="008D12D0">
        <w:rPr>
          <w:rFonts w:ascii="Times New Roman" w:hAnsi="Times New Roman"/>
          <w:sz w:val="20"/>
          <w:szCs w:val="20"/>
        </w:rPr>
        <w:t xml:space="preserve"> in the use of substandard cement that was initially a standard cement in building construction.</w:t>
      </w:r>
    </w:p>
    <w:p w:rsidR="00141596" w:rsidRPr="008D12D0" w:rsidRDefault="00141596" w:rsidP="008D12D0">
      <w:pPr>
        <w:spacing w:line="360" w:lineRule="auto"/>
        <w:jc w:val="both"/>
        <w:rPr>
          <w:rFonts w:ascii="Times New Roman" w:hAnsi="Times New Roman"/>
          <w:sz w:val="20"/>
          <w:szCs w:val="20"/>
        </w:rPr>
      </w:pPr>
      <w:r w:rsidRPr="008D12D0">
        <w:rPr>
          <w:rFonts w:ascii="Times New Roman" w:hAnsi="Times New Roman"/>
          <w:sz w:val="20"/>
          <w:szCs w:val="20"/>
        </w:rPr>
        <w:t xml:space="preserve">Also, cements in use in Nigeria are of three different cement strength classes which are 32.5, 42.5 and 52.5. The most common of these in Lagos from the preliminary market </w:t>
      </w:r>
      <w:r w:rsidR="00871195" w:rsidRPr="008D12D0">
        <w:rPr>
          <w:rFonts w:ascii="Times New Roman" w:hAnsi="Times New Roman"/>
          <w:sz w:val="20"/>
          <w:szCs w:val="20"/>
        </w:rPr>
        <w:t xml:space="preserve">survey for this study </w:t>
      </w:r>
      <w:r w:rsidRPr="008D12D0">
        <w:rPr>
          <w:rFonts w:ascii="Times New Roman" w:hAnsi="Times New Roman"/>
          <w:sz w:val="20"/>
          <w:szCs w:val="20"/>
        </w:rPr>
        <w:t xml:space="preserve">are the 32.5 and 42.5 strength class. </w:t>
      </w:r>
      <w:r w:rsidR="00871195" w:rsidRPr="008D12D0">
        <w:rPr>
          <w:rFonts w:ascii="Times New Roman" w:hAnsi="Times New Roman"/>
          <w:sz w:val="20"/>
          <w:szCs w:val="20"/>
        </w:rPr>
        <w:t>The 52.5 strength class is majorly produced on request as explained by one of the brand manufacturers. Below are the range of use</w:t>
      </w:r>
      <w:r w:rsidR="00F9227D">
        <w:rPr>
          <w:rFonts w:ascii="Times New Roman" w:hAnsi="Times New Roman"/>
          <w:sz w:val="20"/>
          <w:szCs w:val="20"/>
        </w:rPr>
        <w:t>s</w:t>
      </w:r>
      <w:r w:rsidR="00871195" w:rsidRPr="008D12D0">
        <w:rPr>
          <w:rFonts w:ascii="Times New Roman" w:hAnsi="Times New Roman"/>
          <w:sz w:val="20"/>
          <w:szCs w:val="20"/>
        </w:rPr>
        <w:t xml:space="preserve"> of these different strength classes:</w:t>
      </w:r>
    </w:p>
    <w:p w:rsidR="00871195" w:rsidRPr="008D12D0" w:rsidRDefault="00871195" w:rsidP="008D12D0">
      <w:pPr>
        <w:pStyle w:val="ListParagraph"/>
        <w:numPr>
          <w:ilvl w:val="0"/>
          <w:numId w:val="1"/>
        </w:numPr>
        <w:autoSpaceDE w:val="0"/>
        <w:autoSpaceDN w:val="0"/>
        <w:adjustRightInd w:val="0"/>
        <w:spacing w:after="0" w:line="360" w:lineRule="auto"/>
        <w:jc w:val="both"/>
        <w:rPr>
          <w:rFonts w:ascii="Times New Roman" w:hAnsi="Times New Roman"/>
          <w:sz w:val="20"/>
          <w:szCs w:val="20"/>
        </w:rPr>
      </w:pPr>
      <w:r w:rsidRPr="008D12D0">
        <w:rPr>
          <w:rFonts w:ascii="Times New Roman" w:hAnsi="Times New Roman"/>
          <w:bCs/>
          <w:sz w:val="20"/>
          <w:szCs w:val="20"/>
        </w:rPr>
        <w:t xml:space="preserve">Class 32.5: </w:t>
      </w:r>
      <w:r w:rsidR="00E37A07" w:rsidRPr="008D12D0">
        <w:rPr>
          <w:rFonts w:ascii="Times New Roman" w:hAnsi="Times New Roman"/>
          <w:sz w:val="20"/>
          <w:szCs w:val="20"/>
        </w:rPr>
        <w:t>They are</w:t>
      </w:r>
      <w:r w:rsidRPr="008D12D0">
        <w:rPr>
          <w:rFonts w:ascii="Times New Roman" w:hAnsi="Times New Roman"/>
          <w:sz w:val="20"/>
          <w:szCs w:val="20"/>
        </w:rPr>
        <w:t xml:space="preserve"> used for normal plastering, flooring, grouting of cable ducts in </w:t>
      </w:r>
      <w:r w:rsidR="00E37A07" w:rsidRPr="008D12D0">
        <w:rPr>
          <w:rFonts w:ascii="Times New Roman" w:hAnsi="Times New Roman"/>
          <w:sz w:val="20"/>
          <w:szCs w:val="20"/>
        </w:rPr>
        <w:t>Pre-Stressed concrete (</w:t>
      </w:r>
      <w:r w:rsidRPr="008D12D0">
        <w:rPr>
          <w:rFonts w:ascii="Times New Roman" w:hAnsi="Times New Roman"/>
          <w:sz w:val="20"/>
          <w:szCs w:val="20"/>
        </w:rPr>
        <w:t>PSC</w:t>
      </w:r>
      <w:r w:rsidR="00E37A07" w:rsidRPr="008D12D0">
        <w:rPr>
          <w:rFonts w:ascii="Times New Roman" w:hAnsi="Times New Roman"/>
          <w:sz w:val="20"/>
          <w:szCs w:val="20"/>
        </w:rPr>
        <w:t xml:space="preserve">) and other concrete works whose compressive strength requirements is below 20MPa. </w:t>
      </w:r>
      <w:r w:rsidRPr="008D12D0">
        <w:rPr>
          <w:rFonts w:ascii="Times New Roman" w:hAnsi="Times New Roman"/>
          <w:sz w:val="20"/>
          <w:szCs w:val="20"/>
        </w:rPr>
        <w:t>It i</w:t>
      </w:r>
      <w:r w:rsidR="00E37A07" w:rsidRPr="008D12D0">
        <w:rPr>
          <w:rFonts w:ascii="Times New Roman" w:hAnsi="Times New Roman"/>
          <w:sz w:val="20"/>
          <w:szCs w:val="20"/>
        </w:rPr>
        <w:t xml:space="preserve">s not suitable where </w:t>
      </w:r>
      <w:proofErr w:type="spellStart"/>
      <w:r w:rsidR="00E37A07" w:rsidRPr="008D12D0">
        <w:rPr>
          <w:rFonts w:ascii="Times New Roman" w:hAnsi="Times New Roman"/>
          <w:sz w:val="20"/>
          <w:szCs w:val="20"/>
        </w:rPr>
        <w:t>sulphate</w:t>
      </w:r>
      <w:proofErr w:type="spellEnd"/>
      <w:r w:rsidR="00E37A07" w:rsidRPr="008D12D0">
        <w:rPr>
          <w:rFonts w:ascii="Times New Roman" w:hAnsi="Times New Roman"/>
          <w:sz w:val="20"/>
          <w:szCs w:val="20"/>
        </w:rPr>
        <w:t xml:space="preserve"> is in the soil or below the phreatic level</w:t>
      </w:r>
      <w:r w:rsidRPr="008D12D0">
        <w:rPr>
          <w:rFonts w:ascii="Times New Roman" w:hAnsi="Times New Roman"/>
          <w:sz w:val="20"/>
          <w:szCs w:val="20"/>
        </w:rPr>
        <w:t xml:space="preserve"> </w:t>
      </w:r>
      <w:r w:rsidR="00B95DFC">
        <w:rPr>
          <w:rFonts w:ascii="Times New Roman" w:hAnsi="Times New Roman"/>
          <w:sz w:val="20"/>
          <w:szCs w:val="20"/>
        </w:rPr>
        <w:t>[9]</w:t>
      </w:r>
      <w:r w:rsidR="00E37A07" w:rsidRPr="008D12D0">
        <w:rPr>
          <w:rFonts w:ascii="Times New Roman" w:hAnsi="Times New Roman"/>
          <w:sz w:val="20"/>
          <w:szCs w:val="20"/>
        </w:rPr>
        <w:t>.</w:t>
      </w:r>
    </w:p>
    <w:p w:rsidR="00871195" w:rsidRPr="008D12D0" w:rsidRDefault="00871195" w:rsidP="008D12D0">
      <w:pPr>
        <w:pStyle w:val="ListParagraph"/>
        <w:numPr>
          <w:ilvl w:val="0"/>
          <w:numId w:val="1"/>
        </w:numPr>
        <w:autoSpaceDE w:val="0"/>
        <w:autoSpaceDN w:val="0"/>
        <w:adjustRightInd w:val="0"/>
        <w:spacing w:after="0" w:line="360" w:lineRule="auto"/>
        <w:jc w:val="both"/>
        <w:rPr>
          <w:rFonts w:ascii="Times New Roman" w:hAnsi="Times New Roman"/>
          <w:sz w:val="20"/>
          <w:szCs w:val="20"/>
        </w:rPr>
      </w:pPr>
      <w:r w:rsidRPr="008D12D0">
        <w:rPr>
          <w:rFonts w:ascii="Times New Roman" w:hAnsi="Times New Roman"/>
          <w:bCs/>
          <w:sz w:val="20"/>
          <w:szCs w:val="20"/>
        </w:rPr>
        <w:t>Class 42.5:</w:t>
      </w:r>
      <w:r w:rsidR="00E37A07" w:rsidRPr="008D12D0">
        <w:rPr>
          <w:rFonts w:ascii="Times New Roman" w:hAnsi="Times New Roman"/>
          <w:bCs/>
          <w:sz w:val="20"/>
          <w:szCs w:val="20"/>
        </w:rPr>
        <w:t xml:space="preserve"> They are used where early strength in the first-</w:t>
      </w:r>
      <w:proofErr w:type="gramStart"/>
      <w:r w:rsidR="00E37A07" w:rsidRPr="008D12D0">
        <w:rPr>
          <w:rFonts w:ascii="Times New Roman" w:hAnsi="Times New Roman"/>
          <w:bCs/>
          <w:sz w:val="20"/>
          <w:szCs w:val="20"/>
        </w:rPr>
        <w:t>twenty eight</w:t>
      </w:r>
      <w:proofErr w:type="gramEnd"/>
      <w:r w:rsidRPr="008D12D0">
        <w:rPr>
          <w:rFonts w:ascii="Times New Roman" w:hAnsi="Times New Roman"/>
          <w:bCs/>
          <w:sz w:val="20"/>
          <w:szCs w:val="20"/>
        </w:rPr>
        <w:t xml:space="preserve"> </w:t>
      </w:r>
      <w:r w:rsidR="00E37A07" w:rsidRPr="008D12D0">
        <w:rPr>
          <w:rFonts w:ascii="Times New Roman" w:hAnsi="Times New Roman"/>
          <w:bCs/>
          <w:sz w:val="20"/>
          <w:szCs w:val="20"/>
        </w:rPr>
        <w:t>(</w:t>
      </w:r>
      <w:r w:rsidRPr="008D12D0">
        <w:rPr>
          <w:rFonts w:ascii="Times New Roman" w:hAnsi="Times New Roman"/>
          <w:bCs/>
          <w:sz w:val="20"/>
          <w:szCs w:val="20"/>
        </w:rPr>
        <w:t>28</w:t>
      </w:r>
      <w:r w:rsidR="00E37A07" w:rsidRPr="008D12D0">
        <w:rPr>
          <w:rFonts w:ascii="Times New Roman" w:hAnsi="Times New Roman"/>
          <w:bCs/>
          <w:sz w:val="20"/>
          <w:szCs w:val="20"/>
        </w:rPr>
        <w:t>) days range are</w:t>
      </w:r>
      <w:r w:rsidRPr="008D12D0">
        <w:rPr>
          <w:rFonts w:ascii="Times New Roman" w:hAnsi="Times New Roman"/>
          <w:bCs/>
          <w:sz w:val="20"/>
          <w:szCs w:val="20"/>
        </w:rPr>
        <w:t xml:space="preserve"> required. These cements are mainly for reinforced con</w:t>
      </w:r>
      <w:r w:rsidR="00E37A07" w:rsidRPr="008D12D0">
        <w:rPr>
          <w:rFonts w:ascii="Times New Roman" w:hAnsi="Times New Roman"/>
          <w:bCs/>
          <w:sz w:val="20"/>
          <w:szCs w:val="20"/>
        </w:rPr>
        <w:t>crete works where</w:t>
      </w:r>
      <w:r w:rsidR="00CA27DC" w:rsidRPr="008D12D0">
        <w:rPr>
          <w:rFonts w:ascii="Times New Roman" w:hAnsi="Times New Roman"/>
          <w:bCs/>
          <w:sz w:val="20"/>
          <w:szCs w:val="20"/>
        </w:rPr>
        <w:t xml:space="preserve"> high tensile strength are required, also, </w:t>
      </w:r>
      <w:r w:rsidR="00CA27DC" w:rsidRPr="008D12D0">
        <w:rPr>
          <w:rFonts w:ascii="Times New Roman" w:hAnsi="Times New Roman"/>
          <w:sz w:val="20"/>
          <w:szCs w:val="20"/>
        </w:rPr>
        <w:t xml:space="preserve">its best used where concrete strength of </w:t>
      </w:r>
      <w:r w:rsidR="00CA680D" w:rsidRPr="008D12D0">
        <w:rPr>
          <w:rFonts w:ascii="Times New Roman" w:hAnsi="Times New Roman"/>
          <w:sz w:val="20"/>
          <w:szCs w:val="20"/>
        </w:rPr>
        <w:t>between 20MPa to</w:t>
      </w:r>
      <w:r w:rsidR="00CA27DC" w:rsidRPr="008D12D0">
        <w:rPr>
          <w:rFonts w:ascii="Times New Roman" w:hAnsi="Times New Roman"/>
          <w:sz w:val="20"/>
          <w:szCs w:val="20"/>
        </w:rPr>
        <w:t xml:space="preserve"> 30MPa is required, in precast structural elements and for marine structures</w:t>
      </w:r>
      <w:r w:rsidRPr="008D12D0">
        <w:rPr>
          <w:rFonts w:ascii="Times New Roman" w:hAnsi="Times New Roman"/>
          <w:sz w:val="20"/>
          <w:szCs w:val="20"/>
        </w:rPr>
        <w:t xml:space="preserve"> </w:t>
      </w:r>
      <w:r w:rsidR="00B95DFC">
        <w:rPr>
          <w:rFonts w:ascii="Times New Roman" w:hAnsi="Times New Roman"/>
          <w:sz w:val="20"/>
          <w:szCs w:val="20"/>
        </w:rPr>
        <w:t>[9]</w:t>
      </w:r>
      <w:r w:rsidR="00CA27DC" w:rsidRPr="008D12D0">
        <w:rPr>
          <w:rFonts w:ascii="Times New Roman" w:hAnsi="Times New Roman"/>
          <w:sz w:val="20"/>
          <w:szCs w:val="20"/>
        </w:rPr>
        <w:t>.</w:t>
      </w:r>
    </w:p>
    <w:p w:rsidR="00CA27DC" w:rsidRPr="008D12D0" w:rsidRDefault="00871195" w:rsidP="008D12D0">
      <w:pPr>
        <w:pStyle w:val="ListParagraph"/>
        <w:numPr>
          <w:ilvl w:val="0"/>
          <w:numId w:val="1"/>
        </w:numPr>
        <w:autoSpaceDE w:val="0"/>
        <w:autoSpaceDN w:val="0"/>
        <w:adjustRightInd w:val="0"/>
        <w:spacing w:after="0" w:line="360" w:lineRule="auto"/>
        <w:jc w:val="both"/>
        <w:rPr>
          <w:rFonts w:ascii="Times New Roman" w:hAnsi="Times New Roman"/>
          <w:sz w:val="20"/>
          <w:szCs w:val="20"/>
        </w:rPr>
      </w:pPr>
      <w:r w:rsidRPr="008D12D0">
        <w:rPr>
          <w:rFonts w:ascii="Times New Roman" w:hAnsi="Times New Roman"/>
          <w:bCs/>
          <w:sz w:val="20"/>
          <w:szCs w:val="20"/>
        </w:rPr>
        <w:t>Class 52.5:</w:t>
      </w:r>
      <w:r w:rsidR="00CA27DC" w:rsidRPr="008D12D0">
        <w:rPr>
          <w:rFonts w:ascii="Times New Roman" w:hAnsi="Times New Roman"/>
          <w:sz w:val="20"/>
          <w:szCs w:val="20"/>
        </w:rPr>
        <w:t xml:space="preserve"> they are best used in concrete grade higher than </w:t>
      </w:r>
      <w:r w:rsidRPr="008D12D0">
        <w:rPr>
          <w:rFonts w:ascii="Times New Roman" w:hAnsi="Times New Roman"/>
          <w:sz w:val="20"/>
          <w:szCs w:val="20"/>
        </w:rPr>
        <w:t>30</w:t>
      </w:r>
      <w:r w:rsidR="00CA27DC" w:rsidRPr="008D12D0">
        <w:rPr>
          <w:rFonts w:ascii="Times New Roman" w:hAnsi="Times New Roman"/>
          <w:sz w:val="20"/>
          <w:szCs w:val="20"/>
        </w:rPr>
        <w:t xml:space="preserve">MPa, PSC works, bridge, roads, multistoried buildings, </w:t>
      </w:r>
      <w:r w:rsidRPr="008D12D0">
        <w:rPr>
          <w:rFonts w:ascii="Times New Roman" w:hAnsi="Times New Roman"/>
          <w:sz w:val="20"/>
          <w:szCs w:val="20"/>
        </w:rPr>
        <w:t>cold weathe</w:t>
      </w:r>
      <w:r w:rsidR="00CA27DC" w:rsidRPr="008D12D0">
        <w:rPr>
          <w:rFonts w:ascii="Times New Roman" w:hAnsi="Times New Roman"/>
          <w:sz w:val="20"/>
          <w:szCs w:val="20"/>
        </w:rPr>
        <w:t xml:space="preserve">r concreting and for marine structures </w:t>
      </w:r>
      <w:r w:rsidR="00B95DFC">
        <w:rPr>
          <w:rFonts w:ascii="Times New Roman" w:hAnsi="Times New Roman"/>
          <w:sz w:val="20"/>
          <w:szCs w:val="20"/>
        </w:rPr>
        <w:t>[9]</w:t>
      </w:r>
      <w:r w:rsidR="00CA27DC" w:rsidRPr="008D12D0">
        <w:rPr>
          <w:rFonts w:ascii="Times New Roman" w:hAnsi="Times New Roman"/>
          <w:sz w:val="20"/>
          <w:szCs w:val="20"/>
        </w:rPr>
        <w:t>.</w:t>
      </w:r>
    </w:p>
    <w:p w:rsidR="00DA474A" w:rsidRPr="008D12D0" w:rsidRDefault="00DA474A" w:rsidP="008D12D0">
      <w:pPr>
        <w:pStyle w:val="ListParagraph"/>
        <w:autoSpaceDE w:val="0"/>
        <w:autoSpaceDN w:val="0"/>
        <w:adjustRightInd w:val="0"/>
        <w:spacing w:after="0" w:line="360" w:lineRule="auto"/>
        <w:jc w:val="both"/>
        <w:rPr>
          <w:rFonts w:ascii="Times New Roman" w:hAnsi="Times New Roman"/>
          <w:sz w:val="20"/>
          <w:szCs w:val="20"/>
        </w:rPr>
      </w:pPr>
    </w:p>
    <w:p w:rsidR="00CA27DC" w:rsidRPr="008D12D0" w:rsidRDefault="00CA27DC" w:rsidP="008D12D0">
      <w:pPr>
        <w:autoSpaceDE w:val="0"/>
        <w:autoSpaceDN w:val="0"/>
        <w:adjustRightInd w:val="0"/>
        <w:spacing w:after="0" w:line="360" w:lineRule="auto"/>
        <w:jc w:val="both"/>
        <w:rPr>
          <w:rFonts w:ascii="Times New Roman" w:hAnsi="Times New Roman"/>
          <w:sz w:val="20"/>
          <w:szCs w:val="20"/>
        </w:rPr>
      </w:pPr>
      <w:r w:rsidRPr="008D12D0">
        <w:rPr>
          <w:rFonts w:ascii="Times New Roman" w:hAnsi="Times New Roman"/>
          <w:sz w:val="20"/>
          <w:szCs w:val="20"/>
        </w:rPr>
        <w:lastRenderedPageBreak/>
        <w:t xml:space="preserve">It’s of no doubt that the strength-class of cement used has a bearing </w:t>
      </w:r>
      <w:r w:rsidR="00011417" w:rsidRPr="008D12D0">
        <w:rPr>
          <w:rFonts w:ascii="Times New Roman" w:hAnsi="Times New Roman"/>
          <w:sz w:val="20"/>
          <w:szCs w:val="20"/>
        </w:rPr>
        <w:t xml:space="preserve">on </w:t>
      </w:r>
      <w:r w:rsidRPr="008D12D0">
        <w:rPr>
          <w:rFonts w:ascii="Times New Roman" w:hAnsi="Times New Roman"/>
          <w:sz w:val="20"/>
          <w:szCs w:val="20"/>
        </w:rPr>
        <w:t xml:space="preserve">the resulting concrete strength. </w:t>
      </w:r>
      <w:r w:rsidR="00816425" w:rsidRPr="008D12D0">
        <w:rPr>
          <w:rFonts w:ascii="Times New Roman" w:hAnsi="Times New Roman"/>
          <w:sz w:val="20"/>
          <w:szCs w:val="20"/>
        </w:rPr>
        <w:t xml:space="preserve">Wrong application of these various classes </w:t>
      </w:r>
      <w:proofErr w:type="gramStart"/>
      <w:r w:rsidR="00816425" w:rsidRPr="008D12D0">
        <w:rPr>
          <w:rFonts w:ascii="Times New Roman" w:hAnsi="Times New Roman"/>
          <w:sz w:val="20"/>
          <w:szCs w:val="20"/>
        </w:rPr>
        <w:t>have</w:t>
      </w:r>
      <w:proofErr w:type="gramEnd"/>
      <w:r w:rsidR="00816425" w:rsidRPr="008D12D0">
        <w:rPr>
          <w:rFonts w:ascii="Times New Roman" w:hAnsi="Times New Roman"/>
          <w:sz w:val="20"/>
          <w:szCs w:val="20"/>
        </w:rPr>
        <w:t xml:space="preserve"> significant effect on the concrete strength produced, for instance, when a concrete mix design is based on a higher cement class and a lower one is used, the actual concrete will definitely fail to meet the designed target strength.</w:t>
      </w:r>
    </w:p>
    <w:p w:rsidR="001805DF" w:rsidRPr="008D12D0" w:rsidRDefault="001805DF" w:rsidP="008D12D0">
      <w:pPr>
        <w:autoSpaceDE w:val="0"/>
        <w:autoSpaceDN w:val="0"/>
        <w:adjustRightInd w:val="0"/>
        <w:spacing w:after="0" w:line="360" w:lineRule="auto"/>
        <w:jc w:val="both"/>
        <w:rPr>
          <w:rFonts w:ascii="Times New Roman" w:hAnsi="Times New Roman"/>
          <w:sz w:val="20"/>
          <w:szCs w:val="20"/>
        </w:rPr>
      </w:pPr>
      <w:r w:rsidRPr="008D12D0">
        <w:rPr>
          <w:rFonts w:ascii="Times New Roman" w:hAnsi="Times New Roman"/>
          <w:sz w:val="20"/>
          <w:szCs w:val="20"/>
        </w:rPr>
        <w:t>A</w:t>
      </w:r>
      <w:r w:rsidR="00301081" w:rsidRPr="008D12D0">
        <w:rPr>
          <w:rFonts w:ascii="Times New Roman" w:hAnsi="Times New Roman"/>
          <w:sz w:val="20"/>
          <w:szCs w:val="20"/>
        </w:rPr>
        <w:t xml:space="preserve">ccording to </w:t>
      </w:r>
      <w:r w:rsidR="00B95DFC">
        <w:rPr>
          <w:rFonts w:ascii="Times New Roman" w:hAnsi="Times New Roman"/>
          <w:sz w:val="20"/>
          <w:szCs w:val="20"/>
        </w:rPr>
        <w:t>[10]</w:t>
      </w:r>
      <w:r w:rsidR="00301081" w:rsidRPr="008D12D0">
        <w:rPr>
          <w:rFonts w:ascii="Times New Roman" w:hAnsi="Times New Roman"/>
          <w:sz w:val="20"/>
          <w:szCs w:val="20"/>
        </w:rPr>
        <w:t xml:space="preserve">, all concrete mix specifications </w:t>
      </w:r>
      <w:proofErr w:type="gramStart"/>
      <w:r w:rsidR="00301081" w:rsidRPr="008D12D0">
        <w:rPr>
          <w:rFonts w:ascii="Times New Roman" w:hAnsi="Times New Roman"/>
          <w:sz w:val="20"/>
          <w:szCs w:val="20"/>
        </w:rPr>
        <w:t>is based on the assumption</w:t>
      </w:r>
      <w:proofErr w:type="gramEnd"/>
      <w:r w:rsidR="00301081" w:rsidRPr="008D12D0">
        <w:rPr>
          <w:rFonts w:ascii="Times New Roman" w:hAnsi="Times New Roman"/>
          <w:sz w:val="20"/>
          <w:szCs w:val="20"/>
        </w:rPr>
        <w:t xml:space="preserve"> on the use of 42.5 strength class and incase the use of the cement class 32.5 becomes inevitable, the cement content of the concrete should have at least ten percent (10%) more than specified with other </w:t>
      </w:r>
      <w:r w:rsidR="00CA680D" w:rsidRPr="008D12D0">
        <w:rPr>
          <w:rFonts w:ascii="Times New Roman" w:hAnsi="Times New Roman"/>
          <w:sz w:val="20"/>
          <w:szCs w:val="20"/>
        </w:rPr>
        <w:t xml:space="preserve">concrete’s constituent </w:t>
      </w:r>
      <w:r w:rsidR="00301081" w:rsidRPr="008D12D0">
        <w:rPr>
          <w:rFonts w:ascii="Times New Roman" w:hAnsi="Times New Roman"/>
          <w:sz w:val="20"/>
          <w:szCs w:val="20"/>
        </w:rPr>
        <w:t>materials constant.</w:t>
      </w:r>
    </w:p>
    <w:p w:rsidR="00816425" w:rsidRPr="008D12D0" w:rsidRDefault="00816425" w:rsidP="008D12D0">
      <w:pPr>
        <w:autoSpaceDE w:val="0"/>
        <w:autoSpaceDN w:val="0"/>
        <w:adjustRightInd w:val="0"/>
        <w:spacing w:after="0" w:line="360" w:lineRule="auto"/>
        <w:jc w:val="both"/>
        <w:rPr>
          <w:rFonts w:ascii="Times New Roman" w:hAnsi="Times New Roman"/>
          <w:sz w:val="20"/>
          <w:szCs w:val="20"/>
        </w:rPr>
      </w:pPr>
      <w:r w:rsidRPr="008D12D0">
        <w:rPr>
          <w:rFonts w:ascii="Times New Roman" w:hAnsi="Times New Roman"/>
          <w:sz w:val="20"/>
          <w:szCs w:val="20"/>
        </w:rPr>
        <w:t xml:space="preserve">The </w:t>
      </w:r>
      <w:proofErr w:type="gramStart"/>
      <w:r w:rsidRPr="008D12D0">
        <w:rPr>
          <w:rFonts w:ascii="Times New Roman" w:hAnsi="Times New Roman"/>
          <w:sz w:val="20"/>
          <w:szCs w:val="20"/>
        </w:rPr>
        <w:t>vast majority</w:t>
      </w:r>
      <w:proofErr w:type="gramEnd"/>
      <w:r w:rsidRPr="008D12D0">
        <w:rPr>
          <w:rFonts w:ascii="Times New Roman" w:hAnsi="Times New Roman"/>
          <w:sz w:val="20"/>
          <w:szCs w:val="20"/>
        </w:rPr>
        <w:t xml:space="preserve"> of our structural drawings in use in Nigeria only have mix ratios but the cement grades are not specified putting the building production managers at liberty to use any kind of cement irrespective of the nature and size of construction which is a wrong practice.</w:t>
      </w:r>
    </w:p>
    <w:p w:rsidR="00816425" w:rsidRPr="008D12D0" w:rsidRDefault="00816425" w:rsidP="008D12D0">
      <w:pPr>
        <w:autoSpaceDE w:val="0"/>
        <w:autoSpaceDN w:val="0"/>
        <w:adjustRightInd w:val="0"/>
        <w:spacing w:after="0" w:line="360" w:lineRule="auto"/>
        <w:jc w:val="both"/>
        <w:rPr>
          <w:rFonts w:ascii="Times New Roman" w:hAnsi="Times New Roman"/>
          <w:sz w:val="20"/>
          <w:szCs w:val="20"/>
        </w:rPr>
      </w:pPr>
      <w:r w:rsidRPr="008D12D0">
        <w:rPr>
          <w:rFonts w:ascii="Times New Roman" w:hAnsi="Times New Roman"/>
          <w:sz w:val="20"/>
          <w:szCs w:val="20"/>
        </w:rPr>
        <w:t xml:space="preserve">This work studies the utilization of cement in use in Lagos metropolis. </w:t>
      </w:r>
    </w:p>
    <w:p w:rsidR="00871195" w:rsidRPr="008D12D0" w:rsidRDefault="00871195" w:rsidP="008D12D0">
      <w:pPr>
        <w:spacing w:line="360" w:lineRule="auto"/>
        <w:jc w:val="both"/>
        <w:rPr>
          <w:rFonts w:ascii="Times New Roman" w:hAnsi="Times New Roman"/>
          <w:sz w:val="20"/>
          <w:szCs w:val="20"/>
        </w:rPr>
      </w:pPr>
    </w:p>
    <w:p w:rsidR="00737BE0" w:rsidRPr="008D12D0" w:rsidRDefault="00430C0C" w:rsidP="008D12D0">
      <w:pPr>
        <w:spacing w:line="360" w:lineRule="auto"/>
        <w:jc w:val="both"/>
        <w:rPr>
          <w:rFonts w:ascii="Times New Roman" w:hAnsi="Times New Roman"/>
          <w:b/>
          <w:sz w:val="20"/>
          <w:szCs w:val="20"/>
        </w:rPr>
      </w:pPr>
      <w:r w:rsidRPr="008D12D0">
        <w:rPr>
          <w:rFonts w:ascii="Times New Roman" w:hAnsi="Times New Roman"/>
          <w:b/>
          <w:sz w:val="20"/>
          <w:szCs w:val="20"/>
        </w:rPr>
        <w:t>MATERIALS AND METHODS</w:t>
      </w:r>
    </w:p>
    <w:p w:rsidR="006D5F9F" w:rsidRPr="008D12D0" w:rsidRDefault="006D5F9F" w:rsidP="008D12D0">
      <w:pPr>
        <w:spacing w:line="360" w:lineRule="auto"/>
        <w:jc w:val="both"/>
        <w:rPr>
          <w:rFonts w:ascii="Times New Roman" w:hAnsi="Times New Roman"/>
          <w:b/>
          <w:sz w:val="20"/>
          <w:szCs w:val="20"/>
        </w:rPr>
      </w:pPr>
      <w:r w:rsidRPr="008D12D0">
        <w:rPr>
          <w:rFonts w:ascii="Times New Roman" w:hAnsi="Times New Roman"/>
          <w:b/>
          <w:sz w:val="20"/>
          <w:szCs w:val="20"/>
        </w:rPr>
        <w:t>Materials.</w:t>
      </w:r>
    </w:p>
    <w:p w:rsidR="006D5F9F" w:rsidRPr="008D12D0" w:rsidRDefault="006D5F9F" w:rsidP="008D12D0">
      <w:pPr>
        <w:spacing w:line="360" w:lineRule="auto"/>
        <w:jc w:val="both"/>
        <w:rPr>
          <w:rFonts w:ascii="Times New Roman" w:hAnsi="Times New Roman"/>
          <w:sz w:val="20"/>
          <w:szCs w:val="20"/>
        </w:rPr>
      </w:pPr>
      <w:r w:rsidRPr="008D12D0">
        <w:rPr>
          <w:rFonts w:ascii="Times New Roman" w:hAnsi="Times New Roman"/>
          <w:sz w:val="20"/>
          <w:szCs w:val="20"/>
        </w:rPr>
        <w:t xml:space="preserve">The </w:t>
      </w:r>
      <w:r w:rsidR="004776C3" w:rsidRPr="008D12D0">
        <w:rPr>
          <w:rFonts w:ascii="Times New Roman" w:hAnsi="Times New Roman"/>
          <w:sz w:val="20"/>
          <w:szCs w:val="20"/>
        </w:rPr>
        <w:t>main material</w:t>
      </w:r>
      <w:r w:rsidR="0020117F">
        <w:rPr>
          <w:rFonts w:ascii="Times New Roman" w:hAnsi="Times New Roman"/>
          <w:sz w:val="20"/>
          <w:szCs w:val="20"/>
        </w:rPr>
        <w:t>s</w:t>
      </w:r>
      <w:r w:rsidRPr="008D12D0">
        <w:rPr>
          <w:rFonts w:ascii="Times New Roman" w:hAnsi="Times New Roman"/>
          <w:sz w:val="20"/>
          <w:szCs w:val="20"/>
        </w:rPr>
        <w:t xml:space="preserve"> for this study are basically cement samples sourced from fifteen (15) different construction sites within the Lagos Island as majority of the incidences of the building collapse occurs there</w:t>
      </w:r>
      <w:r w:rsidR="008E3F00" w:rsidRPr="008D12D0">
        <w:rPr>
          <w:rFonts w:ascii="Times New Roman" w:hAnsi="Times New Roman"/>
          <w:sz w:val="20"/>
          <w:szCs w:val="20"/>
        </w:rPr>
        <w:t xml:space="preserve"> </w:t>
      </w:r>
      <w:r w:rsidR="00B95DFC">
        <w:rPr>
          <w:rFonts w:ascii="Times New Roman" w:hAnsi="Times New Roman"/>
          <w:sz w:val="20"/>
          <w:szCs w:val="20"/>
        </w:rPr>
        <w:t>[11]</w:t>
      </w:r>
    </w:p>
    <w:p w:rsidR="00CE084E" w:rsidRPr="008D12D0" w:rsidRDefault="004776C3" w:rsidP="008D12D0">
      <w:pPr>
        <w:spacing w:line="360" w:lineRule="auto"/>
        <w:jc w:val="both"/>
        <w:rPr>
          <w:rFonts w:ascii="Times New Roman" w:hAnsi="Times New Roman"/>
          <w:sz w:val="20"/>
          <w:szCs w:val="20"/>
        </w:rPr>
      </w:pPr>
      <w:r w:rsidRPr="008D12D0">
        <w:rPr>
          <w:rFonts w:ascii="Times New Roman" w:hAnsi="Times New Roman"/>
          <w:sz w:val="20"/>
          <w:szCs w:val="20"/>
        </w:rPr>
        <w:t>Other materials like the</w:t>
      </w:r>
      <w:r w:rsidR="006D5F9F" w:rsidRPr="008D12D0">
        <w:rPr>
          <w:rFonts w:ascii="Times New Roman" w:hAnsi="Times New Roman"/>
          <w:sz w:val="20"/>
          <w:szCs w:val="20"/>
        </w:rPr>
        <w:t xml:space="preserve"> fine aggregate used for the </w:t>
      </w:r>
      <w:r w:rsidRPr="008D12D0">
        <w:rPr>
          <w:rFonts w:ascii="Times New Roman" w:hAnsi="Times New Roman"/>
          <w:sz w:val="20"/>
          <w:szCs w:val="20"/>
        </w:rPr>
        <w:t xml:space="preserve">determination of </w:t>
      </w:r>
      <w:r w:rsidR="006D5F9F" w:rsidRPr="008D12D0">
        <w:rPr>
          <w:rFonts w:ascii="Times New Roman" w:hAnsi="Times New Roman"/>
          <w:sz w:val="20"/>
          <w:szCs w:val="20"/>
        </w:rPr>
        <w:t>cemen</w:t>
      </w:r>
      <w:r w:rsidR="00CE084E" w:rsidRPr="008D12D0">
        <w:rPr>
          <w:rFonts w:ascii="Times New Roman" w:hAnsi="Times New Roman"/>
          <w:sz w:val="20"/>
          <w:szCs w:val="20"/>
        </w:rPr>
        <w:t>t mortar strength is the standard</w:t>
      </w:r>
      <w:r w:rsidR="006D5F9F" w:rsidRPr="008D12D0">
        <w:rPr>
          <w:rFonts w:ascii="Times New Roman" w:hAnsi="Times New Roman"/>
          <w:sz w:val="20"/>
          <w:szCs w:val="20"/>
        </w:rPr>
        <w:t xml:space="preserve"> sand that complies with the </w:t>
      </w:r>
      <w:r w:rsidR="00CE084E" w:rsidRPr="008D12D0">
        <w:rPr>
          <w:rFonts w:ascii="Times New Roman" w:hAnsi="Times New Roman"/>
          <w:sz w:val="20"/>
          <w:szCs w:val="20"/>
        </w:rPr>
        <w:t xml:space="preserve">provisions in the </w:t>
      </w:r>
      <w:r w:rsidR="00B95DFC">
        <w:rPr>
          <w:rFonts w:ascii="Times New Roman" w:hAnsi="Times New Roman"/>
          <w:sz w:val="20"/>
          <w:szCs w:val="20"/>
        </w:rPr>
        <w:t>[12]</w:t>
      </w:r>
      <w:r w:rsidR="00CE084E" w:rsidRPr="008D12D0">
        <w:rPr>
          <w:rFonts w:ascii="Times New Roman" w:hAnsi="Times New Roman"/>
          <w:sz w:val="20"/>
          <w:szCs w:val="20"/>
        </w:rPr>
        <w:t xml:space="preserve"> while the fine and coarse aggregates used in the concrete production are those that comply with the specifications in </w:t>
      </w:r>
      <w:r w:rsidR="00300BA9">
        <w:rPr>
          <w:rFonts w:ascii="Times New Roman" w:hAnsi="Times New Roman"/>
          <w:sz w:val="20"/>
          <w:szCs w:val="20"/>
        </w:rPr>
        <w:t>[13]</w:t>
      </w:r>
      <w:r w:rsidR="00CE084E" w:rsidRPr="008D12D0">
        <w:rPr>
          <w:rFonts w:ascii="Times New Roman" w:hAnsi="Times New Roman"/>
          <w:sz w:val="20"/>
          <w:szCs w:val="20"/>
        </w:rPr>
        <w:t>. And finally, water used is underground water from boreholes that is suitable for drinking.</w:t>
      </w:r>
    </w:p>
    <w:p w:rsidR="004E39C4" w:rsidRPr="008D12D0" w:rsidRDefault="004E39C4" w:rsidP="008D12D0">
      <w:pPr>
        <w:spacing w:line="360" w:lineRule="auto"/>
        <w:jc w:val="both"/>
        <w:rPr>
          <w:rFonts w:ascii="Times New Roman" w:hAnsi="Times New Roman"/>
          <w:sz w:val="20"/>
          <w:szCs w:val="20"/>
        </w:rPr>
      </w:pPr>
    </w:p>
    <w:p w:rsidR="004776C3" w:rsidRPr="008D12D0" w:rsidRDefault="004776C3" w:rsidP="008D12D0">
      <w:pPr>
        <w:spacing w:line="360" w:lineRule="auto"/>
        <w:jc w:val="both"/>
        <w:rPr>
          <w:rFonts w:ascii="Times New Roman" w:hAnsi="Times New Roman"/>
          <w:b/>
          <w:sz w:val="20"/>
          <w:szCs w:val="20"/>
        </w:rPr>
      </w:pPr>
      <w:r w:rsidRPr="008D12D0">
        <w:rPr>
          <w:rFonts w:ascii="Times New Roman" w:hAnsi="Times New Roman"/>
          <w:b/>
          <w:sz w:val="20"/>
          <w:szCs w:val="20"/>
        </w:rPr>
        <w:t>Methods.</w:t>
      </w:r>
    </w:p>
    <w:p w:rsidR="001132F2" w:rsidRPr="008D12D0" w:rsidRDefault="001132F2" w:rsidP="008D12D0">
      <w:pPr>
        <w:spacing w:line="360" w:lineRule="auto"/>
        <w:jc w:val="both"/>
        <w:rPr>
          <w:rFonts w:ascii="Times New Roman" w:hAnsi="Times New Roman"/>
          <w:sz w:val="20"/>
          <w:szCs w:val="20"/>
        </w:rPr>
      </w:pPr>
      <w:r w:rsidRPr="008D12D0">
        <w:rPr>
          <w:rFonts w:ascii="Times New Roman" w:hAnsi="Times New Roman"/>
          <w:sz w:val="20"/>
          <w:szCs w:val="20"/>
        </w:rPr>
        <w:t>Cement used in constructions were sampled from fifteen (15) different sites and the size of the construction was noted during the sample collection by interviewing the site managers of the various projects. The strength class of the cements collected was also noted by observing the cement bags of both the used and unused cements on site.</w:t>
      </w:r>
      <w:r w:rsidR="008E3F00" w:rsidRPr="008D12D0">
        <w:rPr>
          <w:rFonts w:ascii="Times New Roman" w:hAnsi="Times New Roman"/>
          <w:sz w:val="20"/>
          <w:szCs w:val="20"/>
        </w:rPr>
        <w:t xml:space="preserve"> Two (2) freshly supplied cements of class 23.5N and 42.5N was gotten from the market</w:t>
      </w:r>
      <w:r w:rsidR="00CA61B5" w:rsidRPr="008D12D0">
        <w:rPr>
          <w:rFonts w:ascii="Times New Roman" w:hAnsi="Times New Roman"/>
          <w:sz w:val="20"/>
          <w:szCs w:val="20"/>
        </w:rPr>
        <w:t xml:space="preserve"> to represent quality from the manufacturers and to serve as control for the test cement samples.</w:t>
      </w:r>
    </w:p>
    <w:p w:rsidR="001132F2" w:rsidRPr="008D12D0" w:rsidRDefault="001132F2" w:rsidP="008D12D0">
      <w:pPr>
        <w:spacing w:line="360" w:lineRule="auto"/>
        <w:jc w:val="both"/>
        <w:rPr>
          <w:rFonts w:ascii="Times New Roman" w:hAnsi="Times New Roman"/>
          <w:sz w:val="20"/>
          <w:szCs w:val="20"/>
        </w:rPr>
      </w:pPr>
      <w:r w:rsidRPr="008D12D0">
        <w:rPr>
          <w:rFonts w:ascii="Times New Roman" w:hAnsi="Times New Roman"/>
          <w:sz w:val="20"/>
          <w:szCs w:val="20"/>
        </w:rPr>
        <w:t xml:space="preserve">Well-structured questionnaires were distributed to the professionals in the construction industry </w:t>
      </w:r>
      <w:r w:rsidR="00DC66C5" w:rsidRPr="008D12D0">
        <w:rPr>
          <w:rFonts w:ascii="Times New Roman" w:hAnsi="Times New Roman"/>
          <w:sz w:val="20"/>
          <w:szCs w:val="20"/>
        </w:rPr>
        <w:t>to assess their awareness and level of knowledge on the utilization of the different strength classes of cement.</w:t>
      </w:r>
    </w:p>
    <w:p w:rsidR="00CC38BE" w:rsidRPr="008D12D0" w:rsidRDefault="00CC38BE" w:rsidP="008D12D0">
      <w:pPr>
        <w:spacing w:line="360" w:lineRule="auto"/>
        <w:jc w:val="both"/>
        <w:rPr>
          <w:rFonts w:ascii="Times New Roman" w:hAnsi="Times New Roman"/>
          <w:sz w:val="20"/>
          <w:szCs w:val="20"/>
        </w:rPr>
      </w:pPr>
      <w:r w:rsidRPr="008D12D0">
        <w:rPr>
          <w:rFonts w:ascii="Times New Roman" w:hAnsi="Times New Roman"/>
          <w:sz w:val="20"/>
          <w:szCs w:val="20"/>
        </w:rPr>
        <w:t>Survey of ten structural designs of a storey building and above was studied for its specifications and detailing.</w:t>
      </w:r>
    </w:p>
    <w:p w:rsidR="004776C3" w:rsidRPr="008D12D0" w:rsidRDefault="004776C3" w:rsidP="008D12D0">
      <w:pPr>
        <w:spacing w:line="360" w:lineRule="auto"/>
        <w:jc w:val="both"/>
        <w:rPr>
          <w:rFonts w:ascii="Times New Roman" w:hAnsi="Times New Roman"/>
          <w:sz w:val="20"/>
          <w:szCs w:val="20"/>
        </w:rPr>
      </w:pPr>
      <w:r w:rsidRPr="008D12D0">
        <w:rPr>
          <w:rFonts w:ascii="Times New Roman" w:hAnsi="Times New Roman"/>
          <w:sz w:val="20"/>
          <w:szCs w:val="20"/>
        </w:rPr>
        <w:t xml:space="preserve">One hundred and </w:t>
      </w:r>
      <w:proofErr w:type="gramStart"/>
      <w:r w:rsidR="00CA61B5" w:rsidRPr="008D12D0">
        <w:rPr>
          <w:rFonts w:ascii="Times New Roman" w:hAnsi="Times New Roman"/>
          <w:sz w:val="20"/>
          <w:szCs w:val="20"/>
        </w:rPr>
        <w:t>fifty three</w:t>
      </w:r>
      <w:proofErr w:type="gramEnd"/>
      <w:r w:rsidRPr="008D12D0">
        <w:rPr>
          <w:rFonts w:ascii="Times New Roman" w:hAnsi="Times New Roman"/>
          <w:sz w:val="20"/>
          <w:szCs w:val="20"/>
        </w:rPr>
        <w:t xml:space="preserve"> (1</w:t>
      </w:r>
      <w:r w:rsidR="00CA61B5" w:rsidRPr="008D12D0">
        <w:rPr>
          <w:rFonts w:ascii="Times New Roman" w:hAnsi="Times New Roman"/>
          <w:sz w:val="20"/>
          <w:szCs w:val="20"/>
        </w:rPr>
        <w:t>53</w:t>
      </w:r>
      <w:r w:rsidRPr="008D12D0">
        <w:rPr>
          <w:rFonts w:ascii="Times New Roman" w:hAnsi="Times New Roman"/>
          <w:sz w:val="20"/>
          <w:szCs w:val="20"/>
        </w:rPr>
        <w:t xml:space="preserve">) cement mortar prisms of 40x40x40mm were </w:t>
      </w:r>
      <w:r w:rsidR="001132F2" w:rsidRPr="008D12D0">
        <w:rPr>
          <w:rFonts w:ascii="Times New Roman" w:hAnsi="Times New Roman"/>
          <w:sz w:val="20"/>
          <w:szCs w:val="20"/>
        </w:rPr>
        <w:t xml:space="preserve">produced </w:t>
      </w:r>
      <w:r w:rsidR="00DC66C5" w:rsidRPr="008D12D0">
        <w:rPr>
          <w:rFonts w:ascii="Times New Roman" w:hAnsi="Times New Roman"/>
          <w:sz w:val="20"/>
          <w:szCs w:val="20"/>
        </w:rPr>
        <w:t>to stand</w:t>
      </w:r>
      <w:r w:rsidR="00302B0B" w:rsidRPr="008D12D0">
        <w:rPr>
          <w:rFonts w:ascii="Times New Roman" w:hAnsi="Times New Roman"/>
          <w:sz w:val="20"/>
          <w:szCs w:val="20"/>
        </w:rPr>
        <w:t xml:space="preserve">ard specified in </w:t>
      </w:r>
      <w:r w:rsidR="00DA6E96">
        <w:rPr>
          <w:rFonts w:ascii="Times New Roman" w:hAnsi="Times New Roman"/>
          <w:sz w:val="20"/>
          <w:szCs w:val="20"/>
        </w:rPr>
        <w:t>[12]</w:t>
      </w:r>
      <w:r w:rsidR="00DC66C5" w:rsidRPr="008D12D0">
        <w:rPr>
          <w:rFonts w:ascii="Times New Roman" w:hAnsi="Times New Roman"/>
          <w:sz w:val="20"/>
          <w:szCs w:val="20"/>
        </w:rPr>
        <w:t xml:space="preserve"> </w:t>
      </w:r>
      <w:r w:rsidR="001132F2" w:rsidRPr="008D12D0">
        <w:rPr>
          <w:rFonts w:ascii="Times New Roman" w:hAnsi="Times New Roman"/>
          <w:sz w:val="20"/>
          <w:szCs w:val="20"/>
        </w:rPr>
        <w:t>with</w:t>
      </w:r>
      <w:r w:rsidRPr="008D12D0">
        <w:rPr>
          <w:rFonts w:ascii="Times New Roman" w:hAnsi="Times New Roman"/>
          <w:sz w:val="20"/>
          <w:szCs w:val="20"/>
        </w:rPr>
        <w:t xml:space="preserve"> mix ratio 1:3</w:t>
      </w:r>
      <w:r w:rsidR="001132F2" w:rsidRPr="008D12D0">
        <w:rPr>
          <w:rFonts w:ascii="Times New Roman" w:hAnsi="Times New Roman"/>
          <w:sz w:val="20"/>
          <w:szCs w:val="20"/>
        </w:rPr>
        <w:t xml:space="preserve"> and at 0.5</w:t>
      </w:r>
      <w:r w:rsidR="00DC66C5" w:rsidRPr="008D12D0">
        <w:rPr>
          <w:rFonts w:ascii="Times New Roman" w:hAnsi="Times New Roman"/>
          <w:sz w:val="20"/>
          <w:szCs w:val="20"/>
        </w:rPr>
        <w:t>wc</w:t>
      </w:r>
      <w:r w:rsidR="001132F2" w:rsidRPr="008D12D0">
        <w:rPr>
          <w:rFonts w:ascii="Times New Roman" w:hAnsi="Times New Roman"/>
          <w:sz w:val="20"/>
          <w:szCs w:val="20"/>
        </w:rPr>
        <w:t xml:space="preserve"> </w:t>
      </w:r>
      <w:r w:rsidR="00DC66C5" w:rsidRPr="008D12D0">
        <w:rPr>
          <w:rFonts w:ascii="Times New Roman" w:hAnsi="Times New Roman"/>
          <w:sz w:val="20"/>
          <w:szCs w:val="20"/>
        </w:rPr>
        <w:t>(</w:t>
      </w:r>
      <w:r w:rsidR="001132F2" w:rsidRPr="008D12D0">
        <w:rPr>
          <w:rFonts w:ascii="Times New Roman" w:hAnsi="Times New Roman"/>
          <w:sz w:val="20"/>
          <w:szCs w:val="20"/>
        </w:rPr>
        <w:t>water/cement</w:t>
      </w:r>
      <w:r w:rsidR="00DC66C5" w:rsidRPr="008D12D0">
        <w:rPr>
          <w:rFonts w:ascii="Times New Roman" w:hAnsi="Times New Roman"/>
          <w:sz w:val="20"/>
          <w:szCs w:val="20"/>
        </w:rPr>
        <w:t>)</w:t>
      </w:r>
      <w:r w:rsidR="001132F2" w:rsidRPr="008D12D0">
        <w:rPr>
          <w:rFonts w:ascii="Times New Roman" w:hAnsi="Times New Roman"/>
          <w:sz w:val="20"/>
          <w:szCs w:val="20"/>
        </w:rPr>
        <w:t xml:space="preserve"> ratio batched by weight and their compressive strength determined after a curing ages of 2, 7 and 28days.</w:t>
      </w:r>
      <w:r w:rsidR="00DC66C5" w:rsidRPr="008D12D0">
        <w:rPr>
          <w:rFonts w:ascii="Times New Roman" w:hAnsi="Times New Roman"/>
          <w:sz w:val="20"/>
          <w:szCs w:val="20"/>
        </w:rPr>
        <w:t xml:space="preserve"> Three replicates of each sample were produced and the average values were used to represent actual values.</w:t>
      </w:r>
      <w:r w:rsidR="00CA61B5" w:rsidRPr="008D12D0">
        <w:rPr>
          <w:rFonts w:ascii="Times New Roman" w:hAnsi="Times New Roman"/>
          <w:sz w:val="20"/>
          <w:szCs w:val="20"/>
        </w:rPr>
        <w:t xml:space="preserve"> These compressive strengths were compared with standard values in </w:t>
      </w:r>
      <w:r w:rsidR="00966726">
        <w:rPr>
          <w:rFonts w:ascii="Times New Roman" w:hAnsi="Times New Roman"/>
          <w:sz w:val="20"/>
          <w:szCs w:val="20"/>
        </w:rPr>
        <w:t>[8]</w:t>
      </w:r>
      <w:r w:rsidR="00CA61B5" w:rsidRPr="008D12D0">
        <w:rPr>
          <w:rFonts w:ascii="Times New Roman" w:hAnsi="Times New Roman"/>
          <w:sz w:val="20"/>
          <w:szCs w:val="20"/>
        </w:rPr>
        <w:t xml:space="preserve"> and </w:t>
      </w:r>
      <w:r w:rsidR="00966726">
        <w:rPr>
          <w:rFonts w:ascii="Times New Roman" w:hAnsi="Times New Roman"/>
          <w:sz w:val="20"/>
          <w:szCs w:val="20"/>
        </w:rPr>
        <w:t>[14]</w:t>
      </w:r>
      <w:r w:rsidR="00CA61B5" w:rsidRPr="008D12D0">
        <w:rPr>
          <w:rFonts w:ascii="Times New Roman" w:hAnsi="Times New Roman"/>
          <w:sz w:val="20"/>
          <w:szCs w:val="20"/>
        </w:rPr>
        <w:t xml:space="preserve"> to check for level of compliance.</w:t>
      </w:r>
    </w:p>
    <w:p w:rsidR="00CA61B5" w:rsidRPr="008D12D0" w:rsidRDefault="00CC38BE" w:rsidP="008D12D0">
      <w:pPr>
        <w:spacing w:line="360" w:lineRule="auto"/>
        <w:jc w:val="both"/>
        <w:rPr>
          <w:rFonts w:ascii="Times New Roman" w:hAnsi="Times New Roman"/>
          <w:sz w:val="20"/>
          <w:szCs w:val="20"/>
        </w:rPr>
      </w:pPr>
      <w:r w:rsidRPr="008D12D0">
        <w:rPr>
          <w:rFonts w:ascii="Times New Roman" w:hAnsi="Times New Roman"/>
          <w:sz w:val="20"/>
          <w:szCs w:val="20"/>
        </w:rPr>
        <w:lastRenderedPageBreak/>
        <w:t xml:space="preserve">Also, </w:t>
      </w:r>
      <w:proofErr w:type="gramStart"/>
      <w:r w:rsidRPr="008D12D0">
        <w:rPr>
          <w:rFonts w:ascii="Times New Roman" w:hAnsi="Times New Roman"/>
          <w:sz w:val="20"/>
          <w:szCs w:val="20"/>
        </w:rPr>
        <w:t>fifty one</w:t>
      </w:r>
      <w:proofErr w:type="gramEnd"/>
      <w:r w:rsidRPr="008D12D0">
        <w:rPr>
          <w:rFonts w:ascii="Times New Roman" w:hAnsi="Times New Roman"/>
          <w:sz w:val="20"/>
          <w:szCs w:val="20"/>
        </w:rPr>
        <w:t xml:space="preserve"> (51) concrete cubes of 150x150x150mm were produced and their 28-day compressive strength determined. The mix was 1:2:4 with 19mm aggregate size as this were the specifications in the observed structural drawings used in this study and all was batched by weight.</w:t>
      </w:r>
    </w:p>
    <w:p w:rsidR="004E39C4" w:rsidRPr="008D12D0" w:rsidRDefault="004E39C4" w:rsidP="008D12D0">
      <w:pPr>
        <w:spacing w:line="360" w:lineRule="auto"/>
        <w:jc w:val="both"/>
        <w:rPr>
          <w:rFonts w:ascii="Times New Roman" w:hAnsi="Times New Roman"/>
          <w:sz w:val="20"/>
          <w:szCs w:val="20"/>
        </w:rPr>
      </w:pPr>
    </w:p>
    <w:p w:rsidR="004E39C4" w:rsidRPr="008D12D0" w:rsidRDefault="00430C0C" w:rsidP="008D12D0">
      <w:pPr>
        <w:spacing w:line="360" w:lineRule="auto"/>
        <w:jc w:val="both"/>
        <w:rPr>
          <w:rFonts w:ascii="Times New Roman" w:hAnsi="Times New Roman"/>
          <w:b/>
          <w:sz w:val="20"/>
          <w:szCs w:val="20"/>
        </w:rPr>
      </w:pPr>
      <w:r w:rsidRPr="008D12D0">
        <w:rPr>
          <w:rFonts w:ascii="Times New Roman" w:hAnsi="Times New Roman"/>
          <w:b/>
          <w:sz w:val="20"/>
          <w:szCs w:val="20"/>
        </w:rPr>
        <w:t>RESULTS AND DISCUSSIONS.</w:t>
      </w:r>
    </w:p>
    <w:p w:rsidR="009626D5" w:rsidRPr="008D12D0" w:rsidRDefault="009626D5" w:rsidP="008D12D0">
      <w:pPr>
        <w:spacing w:line="360" w:lineRule="auto"/>
        <w:jc w:val="both"/>
        <w:rPr>
          <w:rFonts w:ascii="Times New Roman" w:hAnsi="Times New Roman"/>
          <w:b/>
          <w:sz w:val="20"/>
          <w:szCs w:val="20"/>
        </w:rPr>
      </w:pPr>
      <w:r w:rsidRPr="008D12D0">
        <w:rPr>
          <w:rFonts w:ascii="Times New Roman" w:hAnsi="Times New Roman"/>
          <w:b/>
          <w:sz w:val="20"/>
          <w:szCs w:val="20"/>
        </w:rPr>
        <w:t xml:space="preserve">Structural </w:t>
      </w:r>
      <w:r w:rsidR="00430C0C" w:rsidRPr="008D12D0">
        <w:rPr>
          <w:rFonts w:ascii="Times New Roman" w:hAnsi="Times New Roman"/>
          <w:b/>
          <w:sz w:val="20"/>
          <w:szCs w:val="20"/>
        </w:rPr>
        <w:t>Designs Study Observations.</w:t>
      </w:r>
    </w:p>
    <w:p w:rsidR="0052178E" w:rsidRPr="008D12D0" w:rsidRDefault="009626D5" w:rsidP="008D12D0">
      <w:pPr>
        <w:spacing w:line="360" w:lineRule="auto"/>
        <w:jc w:val="both"/>
        <w:rPr>
          <w:rFonts w:ascii="Times New Roman" w:hAnsi="Times New Roman"/>
          <w:sz w:val="20"/>
          <w:szCs w:val="20"/>
        </w:rPr>
      </w:pPr>
      <w:r w:rsidRPr="008D12D0">
        <w:rPr>
          <w:rFonts w:ascii="Times New Roman" w:hAnsi="Times New Roman"/>
          <w:sz w:val="20"/>
          <w:szCs w:val="20"/>
        </w:rPr>
        <w:t>From the survey of the ten structural drawings, it was observed that they all propose</w:t>
      </w:r>
      <w:r w:rsidR="0020117F">
        <w:rPr>
          <w:rFonts w:ascii="Times New Roman" w:hAnsi="Times New Roman"/>
          <w:sz w:val="20"/>
          <w:szCs w:val="20"/>
        </w:rPr>
        <w:t>d</w:t>
      </w:r>
      <w:r w:rsidRPr="008D12D0">
        <w:rPr>
          <w:rFonts w:ascii="Times New Roman" w:hAnsi="Times New Roman"/>
          <w:sz w:val="20"/>
          <w:szCs w:val="20"/>
        </w:rPr>
        <w:t xml:space="preserve"> a concrete nix of 1:2:4</w:t>
      </w:r>
      <w:r w:rsidR="00A01955" w:rsidRPr="008D12D0">
        <w:rPr>
          <w:rFonts w:ascii="Times New Roman" w:hAnsi="Times New Roman"/>
          <w:sz w:val="20"/>
          <w:szCs w:val="20"/>
        </w:rPr>
        <w:t xml:space="preserve"> with aggregate size and desired concrete strength. Some included water cement ratios but none specified the cement’s strength class, aggregate quality and slump value among others. All these were specified in standard for concrete production </w:t>
      </w:r>
      <w:r w:rsidR="00966726">
        <w:rPr>
          <w:rFonts w:ascii="Times New Roman" w:hAnsi="Times New Roman"/>
          <w:sz w:val="20"/>
          <w:szCs w:val="20"/>
        </w:rPr>
        <w:t>[10]</w:t>
      </w:r>
      <w:r w:rsidR="00A01955" w:rsidRPr="008D12D0">
        <w:rPr>
          <w:rFonts w:ascii="Times New Roman" w:hAnsi="Times New Roman"/>
          <w:sz w:val="20"/>
          <w:szCs w:val="20"/>
        </w:rPr>
        <w:t>.</w:t>
      </w:r>
      <w:r w:rsidR="0020117F">
        <w:rPr>
          <w:rFonts w:ascii="Times New Roman" w:hAnsi="Times New Roman"/>
          <w:sz w:val="20"/>
          <w:szCs w:val="20"/>
        </w:rPr>
        <w:t xml:space="preserve"> The failure to specify the concrete </w:t>
      </w:r>
      <w:r w:rsidR="0020117F" w:rsidRPr="008D12D0">
        <w:rPr>
          <w:rFonts w:ascii="Times New Roman" w:hAnsi="Times New Roman"/>
          <w:sz w:val="20"/>
          <w:szCs w:val="20"/>
        </w:rPr>
        <w:t>qualities</w:t>
      </w:r>
      <w:r w:rsidR="0020117F">
        <w:rPr>
          <w:rFonts w:ascii="Times New Roman" w:hAnsi="Times New Roman"/>
          <w:sz w:val="20"/>
          <w:szCs w:val="20"/>
        </w:rPr>
        <w:t xml:space="preserve"> mentioned earlier</w:t>
      </w:r>
      <w:r w:rsidR="008E3F00" w:rsidRPr="008D12D0">
        <w:rPr>
          <w:rFonts w:ascii="Times New Roman" w:hAnsi="Times New Roman"/>
          <w:sz w:val="20"/>
          <w:szCs w:val="20"/>
        </w:rPr>
        <w:t xml:space="preserve"> puts the constructor </w:t>
      </w:r>
      <w:proofErr w:type="gramStart"/>
      <w:r w:rsidR="008E3F00" w:rsidRPr="008D12D0">
        <w:rPr>
          <w:rFonts w:ascii="Times New Roman" w:hAnsi="Times New Roman"/>
          <w:sz w:val="20"/>
          <w:szCs w:val="20"/>
        </w:rPr>
        <w:t>in a position to</w:t>
      </w:r>
      <w:proofErr w:type="gramEnd"/>
      <w:r w:rsidR="008E3F00" w:rsidRPr="008D12D0">
        <w:rPr>
          <w:rFonts w:ascii="Times New Roman" w:hAnsi="Times New Roman"/>
          <w:sz w:val="20"/>
          <w:szCs w:val="20"/>
        </w:rPr>
        <w:t xml:space="preserve"> use the structural drawing’s incomplete specifications and yet produce substand</w:t>
      </w:r>
      <w:r w:rsidR="0020117F">
        <w:rPr>
          <w:rFonts w:ascii="Times New Roman" w:hAnsi="Times New Roman"/>
          <w:sz w:val="20"/>
          <w:szCs w:val="20"/>
        </w:rPr>
        <w:t>ard concrete which makes</w:t>
      </w:r>
      <w:r w:rsidR="008E3F00" w:rsidRPr="008D12D0">
        <w:rPr>
          <w:rFonts w:ascii="Times New Roman" w:hAnsi="Times New Roman"/>
          <w:sz w:val="20"/>
          <w:szCs w:val="20"/>
        </w:rPr>
        <w:t xml:space="preserve"> the designer responsible for inconsistencies in concrete property and not the constructor. </w:t>
      </w:r>
      <w:r w:rsidR="00A01955" w:rsidRPr="008D12D0">
        <w:rPr>
          <w:rFonts w:ascii="Times New Roman" w:hAnsi="Times New Roman"/>
          <w:sz w:val="20"/>
          <w:szCs w:val="20"/>
        </w:rPr>
        <w:t xml:space="preserve">  </w:t>
      </w:r>
    </w:p>
    <w:p w:rsidR="004E39C4" w:rsidRPr="008D12D0" w:rsidRDefault="004E39C4" w:rsidP="008D12D0">
      <w:pPr>
        <w:spacing w:line="360" w:lineRule="auto"/>
        <w:jc w:val="both"/>
        <w:rPr>
          <w:rFonts w:ascii="Times New Roman" w:hAnsi="Times New Roman"/>
          <w:b/>
          <w:sz w:val="20"/>
          <w:szCs w:val="20"/>
        </w:rPr>
      </w:pPr>
      <w:r w:rsidRPr="008D12D0">
        <w:rPr>
          <w:rFonts w:ascii="Times New Roman" w:hAnsi="Times New Roman"/>
          <w:b/>
          <w:sz w:val="20"/>
          <w:szCs w:val="20"/>
        </w:rPr>
        <w:t>Cement Samples from Various Sites.</w:t>
      </w:r>
    </w:p>
    <w:p w:rsidR="004E39C4" w:rsidRPr="008D12D0" w:rsidRDefault="000B6BE2" w:rsidP="008D12D0">
      <w:pPr>
        <w:spacing w:line="360" w:lineRule="auto"/>
        <w:jc w:val="both"/>
        <w:rPr>
          <w:rFonts w:ascii="Times New Roman" w:hAnsi="Times New Roman"/>
          <w:sz w:val="20"/>
          <w:szCs w:val="20"/>
        </w:rPr>
      </w:pPr>
      <w:r w:rsidRPr="008D12D0">
        <w:rPr>
          <w:rFonts w:ascii="Times New Roman" w:hAnsi="Times New Roman"/>
          <w:sz w:val="20"/>
          <w:szCs w:val="20"/>
        </w:rPr>
        <w:t>Table 1</w:t>
      </w:r>
      <w:r w:rsidR="004E39C4" w:rsidRPr="008D12D0">
        <w:rPr>
          <w:rFonts w:ascii="Times New Roman" w:hAnsi="Times New Roman"/>
          <w:sz w:val="20"/>
          <w:szCs w:val="20"/>
        </w:rPr>
        <w:t xml:space="preserve"> shows the various cement samples collected from the fifteen (15) building construction sites and th</w:t>
      </w:r>
      <w:r w:rsidR="00DA009D" w:rsidRPr="008D12D0">
        <w:rPr>
          <w:rFonts w:ascii="Times New Roman" w:hAnsi="Times New Roman"/>
          <w:sz w:val="20"/>
          <w:szCs w:val="20"/>
        </w:rPr>
        <w:t>ey are simply tagged samples A-Q</w:t>
      </w:r>
      <w:r w:rsidR="004E39C4" w:rsidRPr="008D12D0">
        <w:rPr>
          <w:rFonts w:ascii="Times New Roman" w:hAnsi="Times New Roman"/>
          <w:sz w:val="20"/>
          <w:szCs w:val="20"/>
        </w:rPr>
        <w:t xml:space="preserve">. The cements used in these sites were just two brand which are </w:t>
      </w:r>
      <w:proofErr w:type="spellStart"/>
      <w:r w:rsidR="004E39C4" w:rsidRPr="008D12D0">
        <w:rPr>
          <w:rFonts w:ascii="Times New Roman" w:hAnsi="Times New Roman"/>
          <w:sz w:val="20"/>
          <w:szCs w:val="20"/>
        </w:rPr>
        <w:t>Dagote</w:t>
      </w:r>
      <w:proofErr w:type="spellEnd"/>
      <w:r w:rsidR="004E39C4" w:rsidRPr="008D12D0">
        <w:rPr>
          <w:rFonts w:ascii="Times New Roman" w:hAnsi="Times New Roman"/>
          <w:sz w:val="20"/>
          <w:szCs w:val="20"/>
        </w:rPr>
        <w:t xml:space="preserve"> cements from the Dangote group of companies and Elephant</w:t>
      </w:r>
      <w:r w:rsidR="001B04E3" w:rsidRPr="008D12D0">
        <w:rPr>
          <w:rFonts w:ascii="Times New Roman" w:hAnsi="Times New Roman"/>
          <w:sz w:val="20"/>
          <w:szCs w:val="20"/>
        </w:rPr>
        <w:t xml:space="preserve"> from </w:t>
      </w:r>
      <w:proofErr w:type="spellStart"/>
      <w:r w:rsidR="001B04E3" w:rsidRPr="008D12D0">
        <w:rPr>
          <w:rFonts w:ascii="Times New Roman" w:hAnsi="Times New Roman"/>
          <w:sz w:val="20"/>
          <w:szCs w:val="20"/>
        </w:rPr>
        <w:t>Larfarge</w:t>
      </w:r>
      <w:proofErr w:type="spellEnd"/>
      <w:r w:rsidR="001B04E3" w:rsidRPr="008D12D0">
        <w:rPr>
          <w:rFonts w:ascii="Times New Roman" w:hAnsi="Times New Roman"/>
          <w:sz w:val="20"/>
          <w:szCs w:val="20"/>
        </w:rPr>
        <w:t xml:space="preserve"> Plc. The specific brands used for specific projects will not be mentioned for reasons due to privacy but their strength class will be represented.</w:t>
      </w:r>
      <w:r w:rsidR="00DA009D" w:rsidRPr="008D12D0">
        <w:rPr>
          <w:rFonts w:ascii="Times New Roman" w:hAnsi="Times New Roman"/>
          <w:sz w:val="20"/>
          <w:szCs w:val="20"/>
        </w:rPr>
        <w:t xml:space="preserve"> It’s seen that eight of the fifteen samples were cement class 32.5N signifying 53.33% utilization while the remaining seven samples were of cement class 42.5N signifying 46.</w:t>
      </w:r>
      <w:r w:rsidR="00302B0B" w:rsidRPr="008D12D0">
        <w:rPr>
          <w:rFonts w:ascii="Times New Roman" w:hAnsi="Times New Roman"/>
          <w:sz w:val="20"/>
          <w:szCs w:val="20"/>
        </w:rPr>
        <w:t xml:space="preserve">67% utilization. </w:t>
      </w:r>
    </w:p>
    <w:p w:rsidR="00C523ED" w:rsidRPr="008D12D0" w:rsidRDefault="00C523ED" w:rsidP="008D12D0">
      <w:pPr>
        <w:spacing w:line="360" w:lineRule="auto"/>
        <w:jc w:val="both"/>
        <w:rPr>
          <w:rFonts w:ascii="Times New Roman" w:hAnsi="Times New Roman"/>
          <w:sz w:val="20"/>
          <w:szCs w:val="20"/>
        </w:rPr>
      </w:pPr>
    </w:p>
    <w:p w:rsidR="001B04E3" w:rsidRPr="008D12D0" w:rsidRDefault="001B04E3" w:rsidP="008D12D0">
      <w:pPr>
        <w:spacing w:line="360" w:lineRule="auto"/>
        <w:jc w:val="both"/>
        <w:rPr>
          <w:rFonts w:ascii="Times New Roman" w:hAnsi="Times New Roman"/>
          <w:sz w:val="20"/>
          <w:szCs w:val="20"/>
        </w:rPr>
      </w:pPr>
      <w:r w:rsidRPr="008D12D0">
        <w:rPr>
          <w:rFonts w:ascii="Times New Roman" w:hAnsi="Times New Roman"/>
          <w:sz w:val="20"/>
          <w:szCs w:val="20"/>
        </w:rPr>
        <w:t>Table 1: Cement Strength Class Relationship with Project Size.</w:t>
      </w:r>
    </w:p>
    <w:tbl>
      <w:tblPr>
        <w:tblW w:w="9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2497"/>
        <w:gridCol w:w="4230"/>
      </w:tblGrid>
      <w:tr w:rsidR="004E39C4" w:rsidRPr="00C70620" w:rsidTr="00C70620">
        <w:trPr>
          <w:jc w:val="center"/>
        </w:trPr>
        <w:tc>
          <w:tcPr>
            <w:tcW w:w="2448" w:type="dxa"/>
            <w:shd w:val="clear" w:color="auto" w:fill="auto"/>
          </w:tcPr>
          <w:p w:rsidR="004E39C4" w:rsidRPr="00C70620" w:rsidRDefault="001B04E3" w:rsidP="00C70620">
            <w:pPr>
              <w:spacing w:after="0" w:line="360" w:lineRule="auto"/>
              <w:jc w:val="both"/>
              <w:rPr>
                <w:rFonts w:ascii="Times New Roman" w:hAnsi="Times New Roman"/>
                <w:b/>
                <w:sz w:val="20"/>
                <w:szCs w:val="20"/>
              </w:rPr>
            </w:pPr>
            <w:r w:rsidRPr="00C70620">
              <w:rPr>
                <w:rFonts w:ascii="Times New Roman" w:hAnsi="Times New Roman"/>
                <w:b/>
                <w:sz w:val="20"/>
                <w:szCs w:val="20"/>
              </w:rPr>
              <w:t>Samples</w:t>
            </w:r>
          </w:p>
        </w:tc>
        <w:tc>
          <w:tcPr>
            <w:tcW w:w="2497" w:type="dxa"/>
            <w:shd w:val="clear" w:color="auto" w:fill="auto"/>
          </w:tcPr>
          <w:p w:rsidR="004E39C4" w:rsidRPr="00C70620" w:rsidRDefault="001B04E3" w:rsidP="00C70620">
            <w:pPr>
              <w:spacing w:after="0" w:line="360" w:lineRule="auto"/>
              <w:jc w:val="both"/>
              <w:rPr>
                <w:rFonts w:ascii="Times New Roman" w:hAnsi="Times New Roman"/>
                <w:b/>
                <w:sz w:val="20"/>
                <w:szCs w:val="20"/>
              </w:rPr>
            </w:pPr>
            <w:r w:rsidRPr="00C70620">
              <w:rPr>
                <w:rFonts w:ascii="Times New Roman" w:hAnsi="Times New Roman"/>
                <w:b/>
                <w:sz w:val="20"/>
                <w:szCs w:val="20"/>
              </w:rPr>
              <w:t>Strength Class</w:t>
            </w:r>
          </w:p>
        </w:tc>
        <w:tc>
          <w:tcPr>
            <w:tcW w:w="4230" w:type="dxa"/>
            <w:shd w:val="clear" w:color="auto" w:fill="auto"/>
          </w:tcPr>
          <w:p w:rsidR="004E39C4" w:rsidRPr="00C70620" w:rsidRDefault="001B04E3" w:rsidP="00C70620">
            <w:pPr>
              <w:spacing w:after="0" w:line="360" w:lineRule="auto"/>
              <w:jc w:val="both"/>
              <w:rPr>
                <w:rFonts w:ascii="Times New Roman" w:hAnsi="Times New Roman"/>
                <w:b/>
                <w:sz w:val="20"/>
                <w:szCs w:val="20"/>
              </w:rPr>
            </w:pPr>
            <w:r w:rsidRPr="00C70620">
              <w:rPr>
                <w:rFonts w:ascii="Times New Roman" w:hAnsi="Times New Roman"/>
                <w:b/>
                <w:sz w:val="20"/>
                <w:szCs w:val="20"/>
              </w:rPr>
              <w:t>Project Size.</w:t>
            </w:r>
          </w:p>
        </w:tc>
      </w:tr>
      <w:tr w:rsidR="004E39C4" w:rsidRPr="00C70620" w:rsidTr="00C70620">
        <w:trPr>
          <w:trHeight w:val="1349"/>
          <w:jc w:val="center"/>
        </w:trPr>
        <w:tc>
          <w:tcPr>
            <w:tcW w:w="2448" w:type="dxa"/>
            <w:shd w:val="clear" w:color="auto" w:fill="auto"/>
          </w:tcPr>
          <w:p w:rsidR="004E39C4" w:rsidRPr="00C70620" w:rsidRDefault="001B04E3" w:rsidP="00C70620">
            <w:pPr>
              <w:spacing w:after="0" w:line="360" w:lineRule="auto"/>
              <w:jc w:val="both"/>
              <w:rPr>
                <w:rFonts w:ascii="Times New Roman" w:hAnsi="Times New Roman"/>
                <w:sz w:val="20"/>
                <w:szCs w:val="20"/>
              </w:rPr>
            </w:pPr>
            <w:r w:rsidRPr="00C70620">
              <w:rPr>
                <w:rFonts w:ascii="Times New Roman" w:hAnsi="Times New Roman"/>
                <w:sz w:val="20"/>
                <w:szCs w:val="20"/>
              </w:rPr>
              <w:t>A</w:t>
            </w:r>
          </w:p>
          <w:p w:rsidR="001B04E3" w:rsidRPr="00C70620" w:rsidRDefault="001B04E3" w:rsidP="00C70620">
            <w:pPr>
              <w:spacing w:after="0" w:line="360" w:lineRule="auto"/>
              <w:jc w:val="both"/>
              <w:rPr>
                <w:rFonts w:ascii="Times New Roman" w:hAnsi="Times New Roman"/>
                <w:sz w:val="20"/>
                <w:szCs w:val="20"/>
              </w:rPr>
            </w:pPr>
            <w:r w:rsidRPr="00C70620">
              <w:rPr>
                <w:rFonts w:ascii="Times New Roman" w:hAnsi="Times New Roman"/>
                <w:sz w:val="20"/>
                <w:szCs w:val="20"/>
              </w:rPr>
              <w:t>B</w:t>
            </w:r>
          </w:p>
          <w:p w:rsidR="001B04E3" w:rsidRPr="00C70620" w:rsidRDefault="001B04E3" w:rsidP="00C70620">
            <w:pPr>
              <w:spacing w:after="0" w:line="360" w:lineRule="auto"/>
              <w:jc w:val="both"/>
              <w:rPr>
                <w:rFonts w:ascii="Times New Roman" w:hAnsi="Times New Roman"/>
                <w:sz w:val="20"/>
                <w:szCs w:val="20"/>
              </w:rPr>
            </w:pPr>
            <w:r w:rsidRPr="00C70620">
              <w:rPr>
                <w:rFonts w:ascii="Times New Roman" w:hAnsi="Times New Roman"/>
                <w:sz w:val="20"/>
                <w:szCs w:val="20"/>
              </w:rPr>
              <w:t>C</w:t>
            </w:r>
          </w:p>
          <w:p w:rsidR="001B04E3" w:rsidRPr="00C70620" w:rsidRDefault="001B04E3" w:rsidP="00C70620">
            <w:pPr>
              <w:spacing w:after="0" w:line="360" w:lineRule="auto"/>
              <w:jc w:val="both"/>
              <w:rPr>
                <w:rFonts w:ascii="Times New Roman" w:hAnsi="Times New Roman"/>
                <w:sz w:val="20"/>
                <w:szCs w:val="20"/>
              </w:rPr>
            </w:pPr>
            <w:r w:rsidRPr="00C70620">
              <w:rPr>
                <w:rFonts w:ascii="Times New Roman" w:hAnsi="Times New Roman"/>
                <w:sz w:val="20"/>
                <w:szCs w:val="20"/>
              </w:rPr>
              <w:t>D</w:t>
            </w:r>
          </w:p>
          <w:p w:rsidR="001B04E3" w:rsidRPr="00C70620" w:rsidRDefault="001B04E3" w:rsidP="00C70620">
            <w:pPr>
              <w:spacing w:after="0" w:line="360" w:lineRule="auto"/>
              <w:jc w:val="both"/>
              <w:rPr>
                <w:rFonts w:ascii="Times New Roman" w:hAnsi="Times New Roman"/>
                <w:sz w:val="20"/>
                <w:szCs w:val="20"/>
              </w:rPr>
            </w:pPr>
            <w:r w:rsidRPr="00C70620">
              <w:rPr>
                <w:rFonts w:ascii="Times New Roman" w:hAnsi="Times New Roman"/>
                <w:sz w:val="20"/>
                <w:szCs w:val="20"/>
              </w:rPr>
              <w:t>E</w:t>
            </w:r>
          </w:p>
          <w:p w:rsidR="001B04E3" w:rsidRPr="00C70620" w:rsidRDefault="001B04E3" w:rsidP="00C70620">
            <w:pPr>
              <w:spacing w:after="0" w:line="360" w:lineRule="auto"/>
              <w:jc w:val="both"/>
              <w:rPr>
                <w:rFonts w:ascii="Times New Roman" w:hAnsi="Times New Roman"/>
                <w:sz w:val="20"/>
                <w:szCs w:val="20"/>
              </w:rPr>
            </w:pPr>
            <w:r w:rsidRPr="00C70620">
              <w:rPr>
                <w:rFonts w:ascii="Times New Roman" w:hAnsi="Times New Roman"/>
                <w:sz w:val="20"/>
                <w:szCs w:val="20"/>
              </w:rPr>
              <w:t>F</w:t>
            </w:r>
          </w:p>
          <w:p w:rsidR="001B04E3" w:rsidRPr="00C70620" w:rsidRDefault="001B04E3" w:rsidP="00C70620">
            <w:pPr>
              <w:spacing w:after="0" w:line="360" w:lineRule="auto"/>
              <w:jc w:val="both"/>
              <w:rPr>
                <w:rFonts w:ascii="Times New Roman" w:hAnsi="Times New Roman"/>
                <w:sz w:val="20"/>
                <w:szCs w:val="20"/>
              </w:rPr>
            </w:pPr>
            <w:r w:rsidRPr="00C70620">
              <w:rPr>
                <w:rFonts w:ascii="Times New Roman" w:hAnsi="Times New Roman"/>
                <w:sz w:val="20"/>
                <w:szCs w:val="20"/>
              </w:rPr>
              <w:t>G</w:t>
            </w:r>
          </w:p>
          <w:p w:rsidR="001B04E3" w:rsidRPr="00C70620" w:rsidRDefault="001B04E3" w:rsidP="00C70620">
            <w:pPr>
              <w:spacing w:after="0" w:line="360" w:lineRule="auto"/>
              <w:jc w:val="both"/>
              <w:rPr>
                <w:rFonts w:ascii="Times New Roman" w:hAnsi="Times New Roman"/>
                <w:sz w:val="20"/>
                <w:szCs w:val="20"/>
              </w:rPr>
            </w:pPr>
            <w:r w:rsidRPr="00C70620">
              <w:rPr>
                <w:rFonts w:ascii="Times New Roman" w:hAnsi="Times New Roman"/>
                <w:sz w:val="20"/>
                <w:szCs w:val="20"/>
              </w:rPr>
              <w:t>H</w:t>
            </w:r>
          </w:p>
          <w:p w:rsidR="001B04E3" w:rsidRPr="00C70620" w:rsidRDefault="001B04E3" w:rsidP="00C70620">
            <w:pPr>
              <w:spacing w:after="0" w:line="360" w:lineRule="auto"/>
              <w:jc w:val="both"/>
              <w:rPr>
                <w:rFonts w:ascii="Times New Roman" w:hAnsi="Times New Roman"/>
                <w:sz w:val="20"/>
                <w:szCs w:val="20"/>
              </w:rPr>
            </w:pPr>
            <w:r w:rsidRPr="00C70620">
              <w:rPr>
                <w:rFonts w:ascii="Times New Roman" w:hAnsi="Times New Roman"/>
                <w:sz w:val="20"/>
                <w:szCs w:val="20"/>
              </w:rPr>
              <w:t>J</w:t>
            </w:r>
          </w:p>
          <w:p w:rsidR="001B04E3" w:rsidRPr="00C70620" w:rsidRDefault="001B04E3" w:rsidP="00C70620">
            <w:pPr>
              <w:spacing w:after="0" w:line="360" w:lineRule="auto"/>
              <w:jc w:val="both"/>
              <w:rPr>
                <w:rFonts w:ascii="Times New Roman" w:hAnsi="Times New Roman"/>
                <w:sz w:val="20"/>
                <w:szCs w:val="20"/>
              </w:rPr>
            </w:pPr>
            <w:r w:rsidRPr="00C70620">
              <w:rPr>
                <w:rFonts w:ascii="Times New Roman" w:hAnsi="Times New Roman"/>
                <w:sz w:val="20"/>
                <w:szCs w:val="20"/>
              </w:rPr>
              <w:t>K</w:t>
            </w:r>
          </w:p>
          <w:p w:rsidR="001B04E3" w:rsidRPr="00C70620" w:rsidRDefault="001B04E3" w:rsidP="00C70620">
            <w:pPr>
              <w:spacing w:after="0" w:line="360" w:lineRule="auto"/>
              <w:jc w:val="both"/>
              <w:rPr>
                <w:rFonts w:ascii="Times New Roman" w:hAnsi="Times New Roman"/>
                <w:sz w:val="20"/>
                <w:szCs w:val="20"/>
              </w:rPr>
            </w:pPr>
            <w:r w:rsidRPr="00C70620">
              <w:rPr>
                <w:rFonts w:ascii="Times New Roman" w:hAnsi="Times New Roman"/>
                <w:sz w:val="20"/>
                <w:szCs w:val="20"/>
              </w:rPr>
              <w:t>L</w:t>
            </w:r>
          </w:p>
          <w:p w:rsidR="001B04E3" w:rsidRPr="00C70620" w:rsidRDefault="001B04E3" w:rsidP="00C70620">
            <w:pPr>
              <w:spacing w:after="0" w:line="360" w:lineRule="auto"/>
              <w:jc w:val="both"/>
              <w:rPr>
                <w:rFonts w:ascii="Times New Roman" w:hAnsi="Times New Roman"/>
                <w:sz w:val="20"/>
                <w:szCs w:val="20"/>
              </w:rPr>
            </w:pPr>
            <w:r w:rsidRPr="00C70620">
              <w:rPr>
                <w:rFonts w:ascii="Times New Roman" w:hAnsi="Times New Roman"/>
                <w:sz w:val="20"/>
                <w:szCs w:val="20"/>
              </w:rPr>
              <w:t>M</w:t>
            </w:r>
          </w:p>
          <w:p w:rsidR="001B04E3" w:rsidRPr="00C70620" w:rsidRDefault="001B04E3" w:rsidP="00C70620">
            <w:pPr>
              <w:spacing w:after="0" w:line="360" w:lineRule="auto"/>
              <w:jc w:val="both"/>
              <w:rPr>
                <w:rFonts w:ascii="Times New Roman" w:hAnsi="Times New Roman"/>
                <w:sz w:val="20"/>
                <w:szCs w:val="20"/>
              </w:rPr>
            </w:pPr>
            <w:r w:rsidRPr="00C70620">
              <w:rPr>
                <w:rFonts w:ascii="Times New Roman" w:hAnsi="Times New Roman"/>
                <w:sz w:val="20"/>
                <w:szCs w:val="20"/>
              </w:rPr>
              <w:lastRenderedPageBreak/>
              <w:t>N</w:t>
            </w:r>
          </w:p>
          <w:p w:rsidR="001B04E3" w:rsidRPr="00C70620" w:rsidRDefault="001B04E3" w:rsidP="00C70620">
            <w:pPr>
              <w:spacing w:after="0" w:line="360" w:lineRule="auto"/>
              <w:jc w:val="both"/>
              <w:rPr>
                <w:rFonts w:ascii="Times New Roman" w:hAnsi="Times New Roman"/>
                <w:sz w:val="20"/>
                <w:szCs w:val="20"/>
              </w:rPr>
            </w:pPr>
            <w:r w:rsidRPr="00C70620">
              <w:rPr>
                <w:rFonts w:ascii="Times New Roman" w:hAnsi="Times New Roman"/>
                <w:sz w:val="20"/>
                <w:szCs w:val="20"/>
              </w:rPr>
              <w:t>P</w:t>
            </w:r>
          </w:p>
          <w:p w:rsidR="001B04E3" w:rsidRPr="00C70620" w:rsidRDefault="001B04E3" w:rsidP="00C70620">
            <w:pPr>
              <w:spacing w:after="0" w:line="360" w:lineRule="auto"/>
              <w:jc w:val="both"/>
              <w:rPr>
                <w:rFonts w:ascii="Times New Roman" w:hAnsi="Times New Roman"/>
                <w:sz w:val="20"/>
                <w:szCs w:val="20"/>
              </w:rPr>
            </w:pPr>
            <w:r w:rsidRPr="00C70620">
              <w:rPr>
                <w:rFonts w:ascii="Times New Roman" w:hAnsi="Times New Roman"/>
                <w:sz w:val="20"/>
                <w:szCs w:val="20"/>
              </w:rPr>
              <w:t>Q</w:t>
            </w:r>
          </w:p>
          <w:p w:rsidR="00CC38BE" w:rsidRPr="00C70620" w:rsidRDefault="00CC38BE" w:rsidP="00C70620">
            <w:pPr>
              <w:spacing w:after="0" w:line="360" w:lineRule="auto"/>
              <w:jc w:val="both"/>
              <w:rPr>
                <w:rFonts w:ascii="Times New Roman" w:hAnsi="Times New Roman"/>
                <w:sz w:val="20"/>
                <w:szCs w:val="20"/>
              </w:rPr>
            </w:pPr>
            <w:r w:rsidRPr="00C70620">
              <w:rPr>
                <w:rFonts w:ascii="Times New Roman" w:hAnsi="Times New Roman"/>
                <w:sz w:val="20"/>
                <w:szCs w:val="20"/>
              </w:rPr>
              <w:t>Control 42.5</w:t>
            </w:r>
          </w:p>
          <w:p w:rsidR="00CC38BE" w:rsidRPr="00C70620" w:rsidRDefault="00CC38BE" w:rsidP="00C70620">
            <w:pPr>
              <w:spacing w:after="0" w:line="360" w:lineRule="auto"/>
              <w:jc w:val="both"/>
              <w:rPr>
                <w:rFonts w:ascii="Times New Roman" w:hAnsi="Times New Roman"/>
                <w:sz w:val="20"/>
                <w:szCs w:val="20"/>
              </w:rPr>
            </w:pPr>
            <w:r w:rsidRPr="00C70620">
              <w:rPr>
                <w:rFonts w:ascii="Times New Roman" w:hAnsi="Times New Roman"/>
                <w:sz w:val="20"/>
                <w:szCs w:val="20"/>
              </w:rPr>
              <w:t>Control 32.5</w:t>
            </w:r>
          </w:p>
        </w:tc>
        <w:tc>
          <w:tcPr>
            <w:tcW w:w="2497" w:type="dxa"/>
            <w:shd w:val="clear" w:color="auto" w:fill="auto"/>
          </w:tcPr>
          <w:p w:rsidR="004E39C4" w:rsidRPr="00C70620" w:rsidRDefault="004E39C4" w:rsidP="00C70620">
            <w:pPr>
              <w:spacing w:after="0" w:line="360" w:lineRule="auto"/>
              <w:jc w:val="both"/>
              <w:rPr>
                <w:rFonts w:ascii="Times New Roman" w:hAnsi="Times New Roman"/>
                <w:sz w:val="20"/>
                <w:szCs w:val="20"/>
              </w:rPr>
            </w:pPr>
            <w:r w:rsidRPr="00C70620">
              <w:rPr>
                <w:rFonts w:ascii="Times New Roman" w:hAnsi="Times New Roman"/>
                <w:sz w:val="20"/>
                <w:szCs w:val="20"/>
              </w:rPr>
              <w:lastRenderedPageBreak/>
              <w:t>42.5</w:t>
            </w:r>
            <w:r w:rsidR="00DA009D" w:rsidRPr="00C70620">
              <w:rPr>
                <w:rFonts w:ascii="Times New Roman" w:hAnsi="Times New Roman"/>
                <w:sz w:val="20"/>
                <w:szCs w:val="20"/>
              </w:rPr>
              <w:t xml:space="preserve"> N</w:t>
            </w:r>
          </w:p>
          <w:p w:rsidR="004E39C4" w:rsidRPr="00C70620" w:rsidRDefault="004E39C4" w:rsidP="00C70620">
            <w:pPr>
              <w:spacing w:after="0" w:line="360" w:lineRule="auto"/>
              <w:jc w:val="both"/>
              <w:rPr>
                <w:rFonts w:ascii="Times New Roman" w:hAnsi="Times New Roman"/>
                <w:sz w:val="20"/>
                <w:szCs w:val="20"/>
              </w:rPr>
            </w:pPr>
            <w:r w:rsidRPr="00C70620">
              <w:rPr>
                <w:rFonts w:ascii="Times New Roman" w:hAnsi="Times New Roman"/>
                <w:sz w:val="20"/>
                <w:szCs w:val="20"/>
              </w:rPr>
              <w:t>32.5</w:t>
            </w:r>
            <w:r w:rsidR="00DA009D" w:rsidRPr="00C70620">
              <w:rPr>
                <w:rFonts w:ascii="Times New Roman" w:hAnsi="Times New Roman"/>
                <w:sz w:val="20"/>
                <w:szCs w:val="20"/>
              </w:rPr>
              <w:t xml:space="preserve"> N</w:t>
            </w:r>
          </w:p>
          <w:p w:rsidR="004E39C4" w:rsidRPr="00C70620" w:rsidRDefault="004E39C4" w:rsidP="00C70620">
            <w:pPr>
              <w:spacing w:after="0" w:line="360" w:lineRule="auto"/>
              <w:jc w:val="both"/>
              <w:rPr>
                <w:rFonts w:ascii="Times New Roman" w:hAnsi="Times New Roman"/>
                <w:sz w:val="20"/>
                <w:szCs w:val="20"/>
              </w:rPr>
            </w:pPr>
            <w:r w:rsidRPr="00C70620">
              <w:rPr>
                <w:rFonts w:ascii="Times New Roman" w:hAnsi="Times New Roman"/>
                <w:sz w:val="20"/>
                <w:szCs w:val="20"/>
              </w:rPr>
              <w:t>32.5</w:t>
            </w:r>
            <w:r w:rsidR="00DA009D" w:rsidRPr="00C70620">
              <w:rPr>
                <w:rFonts w:ascii="Times New Roman" w:hAnsi="Times New Roman"/>
                <w:sz w:val="20"/>
                <w:szCs w:val="20"/>
              </w:rPr>
              <w:t xml:space="preserve"> N</w:t>
            </w:r>
          </w:p>
          <w:p w:rsidR="004E39C4" w:rsidRPr="00C70620" w:rsidRDefault="004E39C4" w:rsidP="00C70620">
            <w:pPr>
              <w:spacing w:after="0" w:line="360" w:lineRule="auto"/>
              <w:jc w:val="both"/>
              <w:rPr>
                <w:rFonts w:ascii="Times New Roman" w:hAnsi="Times New Roman"/>
                <w:sz w:val="20"/>
                <w:szCs w:val="20"/>
              </w:rPr>
            </w:pPr>
            <w:r w:rsidRPr="00C70620">
              <w:rPr>
                <w:rFonts w:ascii="Times New Roman" w:hAnsi="Times New Roman"/>
                <w:sz w:val="20"/>
                <w:szCs w:val="20"/>
              </w:rPr>
              <w:t>32.5</w:t>
            </w:r>
            <w:r w:rsidR="00DA009D" w:rsidRPr="00C70620">
              <w:rPr>
                <w:rFonts w:ascii="Times New Roman" w:hAnsi="Times New Roman"/>
                <w:sz w:val="20"/>
                <w:szCs w:val="20"/>
              </w:rPr>
              <w:t xml:space="preserve"> N</w:t>
            </w:r>
          </w:p>
          <w:p w:rsidR="004E39C4" w:rsidRPr="00C70620" w:rsidRDefault="004E39C4" w:rsidP="00C70620">
            <w:pPr>
              <w:spacing w:after="0" w:line="360" w:lineRule="auto"/>
              <w:jc w:val="both"/>
              <w:rPr>
                <w:rFonts w:ascii="Times New Roman" w:hAnsi="Times New Roman"/>
                <w:sz w:val="20"/>
                <w:szCs w:val="20"/>
              </w:rPr>
            </w:pPr>
            <w:r w:rsidRPr="00C70620">
              <w:rPr>
                <w:rFonts w:ascii="Times New Roman" w:hAnsi="Times New Roman"/>
                <w:sz w:val="20"/>
                <w:szCs w:val="20"/>
              </w:rPr>
              <w:t>42.5</w:t>
            </w:r>
            <w:r w:rsidR="00DA009D" w:rsidRPr="00C70620">
              <w:rPr>
                <w:rFonts w:ascii="Times New Roman" w:hAnsi="Times New Roman"/>
                <w:sz w:val="20"/>
                <w:szCs w:val="20"/>
              </w:rPr>
              <w:t xml:space="preserve"> N</w:t>
            </w:r>
          </w:p>
          <w:p w:rsidR="004E39C4" w:rsidRPr="00C70620" w:rsidRDefault="004E39C4" w:rsidP="00C70620">
            <w:pPr>
              <w:spacing w:after="0" w:line="360" w:lineRule="auto"/>
              <w:jc w:val="both"/>
              <w:rPr>
                <w:rFonts w:ascii="Times New Roman" w:hAnsi="Times New Roman"/>
                <w:sz w:val="20"/>
                <w:szCs w:val="20"/>
              </w:rPr>
            </w:pPr>
            <w:r w:rsidRPr="00C70620">
              <w:rPr>
                <w:rFonts w:ascii="Times New Roman" w:hAnsi="Times New Roman"/>
                <w:sz w:val="20"/>
                <w:szCs w:val="20"/>
              </w:rPr>
              <w:t>42.5</w:t>
            </w:r>
            <w:r w:rsidR="00DA009D" w:rsidRPr="00C70620">
              <w:rPr>
                <w:rFonts w:ascii="Times New Roman" w:hAnsi="Times New Roman"/>
                <w:sz w:val="20"/>
                <w:szCs w:val="20"/>
              </w:rPr>
              <w:t xml:space="preserve"> N</w:t>
            </w:r>
          </w:p>
          <w:p w:rsidR="004E39C4" w:rsidRPr="00C70620" w:rsidRDefault="004E39C4" w:rsidP="00C70620">
            <w:pPr>
              <w:spacing w:after="0" w:line="360" w:lineRule="auto"/>
              <w:jc w:val="both"/>
              <w:rPr>
                <w:rFonts w:ascii="Times New Roman" w:hAnsi="Times New Roman"/>
                <w:sz w:val="20"/>
                <w:szCs w:val="20"/>
              </w:rPr>
            </w:pPr>
            <w:r w:rsidRPr="00C70620">
              <w:rPr>
                <w:rFonts w:ascii="Times New Roman" w:hAnsi="Times New Roman"/>
                <w:sz w:val="20"/>
                <w:szCs w:val="20"/>
              </w:rPr>
              <w:t>42.5</w:t>
            </w:r>
            <w:r w:rsidR="00DA009D" w:rsidRPr="00C70620">
              <w:rPr>
                <w:rFonts w:ascii="Times New Roman" w:hAnsi="Times New Roman"/>
                <w:sz w:val="20"/>
                <w:szCs w:val="20"/>
              </w:rPr>
              <w:t xml:space="preserve"> N</w:t>
            </w:r>
          </w:p>
          <w:p w:rsidR="004E39C4" w:rsidRPr="00C70620" w:rsidRDefault="004E39C4" w:rsidP="00C70620">
            <w:pPr>
              <w:spacing w:after="0" w:line="360" w:lineRule="auto"/>
              <w:jc w:val="both"/>
              <w:rPr>
                <w:rFonts w:ascii="Times New Roman" w:hAnsi="Times New Roman"/>
                <w:sz w:val="20"/>
                <w:szCs w:val="20"/>
              </w:rPr>
            </w:pPr>
            <w:r w:rsidRPr="00C70620">
              <w:rPr>
                <w:rFonts w:ascii="Times New Roman" w:hAnsi="Times New Roman"/>
                <w:sz w:val="20"/>
                <w:szCs w:val="20"/>
              </w:rPr>
              <w:t>32.5</w:t>
            </w:r>
            <w:r w:rsidR="00DA009D" w:rsidRPr="00C70620">
              <w:rPr>
                <w:rFonts w:ascii="Times New Roman" w:hAnsi="Times New Roman"/>
                <w:sz w:val="20"/>
                <w:szCs w:val="20"/>
              </w:rPr>
              <w:t xml:space="preserve"> N</w:t>
            </w:r>
          </w:p>
          <w:p w:rsidR="004E39C4" w:rsidRPr="00C70620" w:rsidRDefault="004E39C4" w:rsidP="00C70620">
            <w:pPr>
              <w:spacing w:after="0" w:line="360" w:lineRule="auto"/>
              <w:jc w:val="both"/>
              <w:rPr>
                <w:rFonts w:ascii="Times New Roman" w:hAnsi="Times New Roman"/>
                <w:sz w:val="20"/>
                <w:szCs w:val="20"/>
              </w:rPr>
            </w:pPr>
            <w:r w:rsidRPr="00C70620">
              <w:rPr>
                <w:rFonts w:ascii="Times New Roman" w:hAnsi="Times New Roman"/>
                <w:sz w:val="20"/>
                <w:szCs w:val="20"/>
              </w:rPr>
              <w:t>42.5</w:t>
            </w:r>
            <w:r w:rsidR="00DA009D" w:rsidRPr="00C70620">
              <w:rPr>
                <w:rFonts w:ascii="Times New Roman" w:hAnsi="Times New Roman"/>
                <w:sz w:val="20"/>
                <w:szCs w:val="20"/>
              </w:rPr>
              <w:t xml:space="preserve"> N</w:t>
            </w:r>
          </w:p>
          <w:p w:rsidR="004E39C4" w:rsidRPr="00C70620" w:rsidRDefault="004E39C4" w:rsidP="00C70620">
            <w:pPr>
              <w:spacing w:after="0" w:line="360" w:lineRule="auto"/>
              <w:jc w:val="both"/>
              <w:rPr>
                <w:rFonts w:ascii="Times New Roman" w:hAnsi="Times New Roman"/>
                <w:sz w:val="20"/>
                <w:szCs w:val="20"/>
              </w:rPr>
            </w:pPr>
            <w:r w:rsidRPr="00C70620">
              <w:rPr>
                <w:rFonts w:ascii="Times New Roman" w:hAnsi="Times New Roman"/>
                <w:sz w:val="20"/>
                <w:szCs w:val="20"/>
              </w:rPr>
              <w:t>42.5</w:t>
            </w:r>
            <w:r w:rsidR="00DA009D" w:rsidRPr="00C70620">
              <w:rPr>
                <w:rFonts w:ascii="Times New Roman" w:hAnsi="Times New Roman"/>
                <w:sz w:val="20"/>
                <w:szCs w:val="20"/>
              </w:rPr>
              <w:t xml:space="preserve"> N</w:t>
            </w:r>
          </w:p>
          <w:p w:rsidR="004E39C4" w:rsidRPr="00C70620" w:rsidRDefault="004E39C4" w:rsidP="00C70620">
            <w:pPr>
              <w:spacing w:after="0" w:line="360" w:lineRule="auto"/>
              <w:jc w:val="both"/>
              <w:rPr>
                <w:rFonts w:ascii="Times New Roman" w:hAnsi="Times New Roman"/>
                <w:sz w:val="20"/>
                <w:szCs w:val="20"/>
              </w:rPr>
            </w:pPr>
            <w:r w:rsidRPr="00C70620">
              <w:rPr>
                <w:rFonts w:ascii="Times New Roman" w:hAnsi="Times New Roman"/>
                <w:sz w:val="20"/>
                <w:szCs w:val="20"/>
              </w:rPr>
              <w:t>42.5</w:t>
            </w:r>
            <w:r w:rsidR="00DA009D" w:rsidRPr="00C70620">
              <w:rPr>
                <w:rFonts w:ascii="Times New Roman" w:hAnsi="Times New Roman"/>
                <w:sz w:val="20"/>
                <w:szCs w:val="20"/>
              </w:rPr>
              <w:t xml:space="preserve"> N</w:t>
            </w:r>
          </w:p>
          <w:p w:rsidR="004E39C4" w:rsidRPr="00C70620" w:rsidRDefault="004E39C4" w:rsidP="00C70620">
            <w:pPr>
              <w:spacing w:after="0" w:line="360" w:lineRule="auto"/>
              <w:jc w:val="both"/>
              <w:rPr>
                <w:rFonts w:ascii="Times New Roman" w:hAnsi="Times New Roman"/>
                <w:sz w:val="20"/>
                <w:szCs w:val="20"/>
              </w:rPr>
            </w:pPr>
            <w:r w:rsidRPr="00C70620">
              <w:rPr>
                <w:rFonts w:ascii="Times New Roman" w:hAnsi="Times New Roman"/>
                <w:sz w:val="20"/>
                <w:szCs w:val="20"/>
              </w:rPr>
              <w:t>32.5</w:t>
            </w:r>
            <w:r w:rsidR="00DA009D" w:rsidRPr="00C70620">
              <w:rPr>
                <w:rFonts w:ascii="Times New Roman" w:hAnsi="Times New Roman"/>
                <w:sz w:val="20"/>
                <w:szCs w:val="20"/>
              </w:rPr>
              <w:t xml:space="preserve"> N</w:t>
            </w:r>
          </w:p>
          <w:p w:rsidR="004E39C4" w:rsidRPr="00C70620" w:rsidRDefault="004E39C4" w:rsidP="00C70620">
            <w:pPr>
              <w:spacing w:after="0" w:line="360" w:lineRule="auto"/>
              <w:jc w:val="both"/>
              <w:rPr>
                <w:rFonts w:ascii="Times New Roman" w:hAnsi="Times New Roman"/>
                <w:sz w:val="20"/>
                <w:szCs w:val="20"/>
              </w:rPr>
            </w:pPr>
            <w:r w:rsidRPr="00C70620">
              <w:rPr>
                <w:rFonts w:ascii="Times New Roman" w:hAnsi="Times New Roman"/>
                <w:sz w:val="20"/>
                <w:szCs w:val="20"/>
              </w:rPr>
              <w:lastRenderedPageBreak/>
              <w:t>32.5</w:t>
            </w:r>
            <w:r w:rsidR="00DA009D" w:rsidRPr="00C70620">
              <w:rPr>
                <w:rFonts w:ascii="Times New Roman" w:hAnsi="Times New Roman"/>
                <w:sz w:val="20"/>
                <w:szCs w:val="20"/>
              </w:rPr>
              <w:t xml:space="preserve"> N</w:t>
            </w:r>
          </w:p>
          <w:p w:rsidR="004E39C4" w:rsidRPr="00C70620" w:rsidRDefault="004E39C4" w:rsidP="00C70620">
            <w:pPr>
              <w:spacing w:after="0" w:line="360" w:lineRule="auto"/>
              <w:jc w:val="both"/>
              <w:rPr>
                <w:rFonts w:ascii="Times New Roman" w:hAnsi="Times New Roman"/>
                <w:sz w:val="20"/>
                <w:szCs w:val="20"/>
              </w:rPr>
            </w:pPr>
            <w:r w:rsidRPr="00C70620">
              <w:rPr>
                <w:rFonts w:ascii="Times New Roman" w:hAnsi="Times New Roman"/>
                <w:sz w:val="20"/>
                <w:szCs w:val="20"/>
              </w:rPr>
              <w:t>32.5</w:t>
            </w:r>
            <w:r w:rsidR="00DA009D" w:rsidRPr="00C70620">
              <w:rPr>
                <w:rFonts w:ascii="Times New Roman" w:hAnsi="Times New Roman"/>
                <w:sz w:val="20"/>
                <w:szCs w:val="20"/>
              </w:rPr>
              <w:t xml:space="preserve"> N</w:t>
            </w:r>
          </w:p>
          <w:p w:rsidR="004E39C4" w:rsidRPr="00C70620" w:rsidRDefault="004E39C4" w:rsidP="00C70620">
            <w:pPr>
              <w:spacing w:after="0" w:line="360" w:lineRule="auto"/>
              <w:jc w:val="both"/>
              <w:rPr>
                <w:rFonts w:ascii="Times New Roman" w:hAnsi="Times New Roman"/>
                <w:sz w:val="20"/>
                <w:szCs w:val="20"/>
              </w:rPr>
            </w:pPr>
            <w:r w:rsidRPr="00C70620">
              <w:rPr>
                <w:rFonts w:ascii="Times New Roman" w:hAnsi="Times New Roman"/>
                <w:sz w:val="20"/>
                <w:szCs w:val="20"/>
              </w:rPr>
              <w:t>32.5</w:t>
            </w:r>
            <w:r w:rsidR="00DA009D" w:rsidRPr="00C70620">
              <w:rPr>
                <w:rFonts w:ascii="Times New Roman" w:hAnsi="Times New Roman"/>
                <w:sz w:val="20"/>
                <w:szCs w:val="20"/>
              </w:rPr>
              <w:t xml:space="preserve"> N</w:t>
            </w:r>
          </w:p>
          <w:p w:rsidR="00CC38BE" w:rsidRPr="00C70620" w:rsidRDefault="00CC38BE" w:rsidP="00C70620">
            <w:pPr>
              <w:spacing w:after="0" w:line="360" w:lineRule="auto"/>
              <w:jc w:val="both"/>
              <w:rPr>
                <w:rFonts w:ascii="Times New Roman" w:hAnsi="Times New Roman"/>
                <w:sz w:val="20"/>
                <w:szCs w:val="20"/>
              </w:rPr>
            </w:pPr>
            <w:r w:rsidRPr="00C70620">
              <w:rPr>
                <w:rFonts w:ascii="Times New Roman" w:hAnsi="Times New Roman"/>
                <w:sz w:val="20"/>
                <w:szCs w:val="20"/>
              </w:rPr>
              <w:t>42.5N</w:t>
            </w:r>
          </w:p>
          <w:p w:rsidR="00CC38BE" w:rsidRPr="00C70620" w:rsidRDefault="00CC38BE" w:rsidP="00C70620">
            <w:pPr>
              <w:spacing w:after="0" w:line="360" w:lineRule="auto"/>
              <w:jc w:val="both"/>
              <w:rPr>
                <w:rFonts w:ascii="Times New Roman" w:hAnsi="Times New Roman"/>
                <w:sz w:val="20"/>
                <w:szCs w:val="20"/>
              </w:rPr>
            </w:pPr>
            <w:r w:rsidRPr="00C70620">
              <w:rPr>
                <w:rFonts w:ascii="Times New Roman" w:hAnsi="Times New Roman"/>
                <w:sz w:val="20"/>
                <w:szCs w:val="20"/>
              </w:rPr>
              <w:t>32.5 N</w:t>
            </w:r>
          </w:p>
        </w:tc>
        <w:tc>
          <w:tcPr>
            <w:tcW w:w="4230" w:type="dxa"/>
            <w:shd w:val="clear" w:color="auto" w:fill="auto"/>
          </w:tcPr>
          <w:p w:rsidR="004E39C4" w:rsidRPr="00C70620" w:rsidRDefault="004E39C4" w:rsidP="00C70620">
            <w:pPr>
              <w:spacing w:after="0" w:line="360" w:lineRule="auto"/>
              <w:jc w:val="both"/>
              <w:rPr>
                <w:rFonts w:ascii="Times New Roman" w:hAnsi="Times New Roman"/>
                <w:sz w:val="20"/>
                <w:szCs w:val="20"/>
              </w:rPr>
            </w:pPr>
            <w:r w:rsidRPr="00C70620">
              <w:rPr>
                <w:rFonts w:ascii="Times New Roman" w:hAnsi="Times New Roman"/>
                <w:sz w:val="20"/>
                <w:szCs w:val="20"/>
              </w:rPr>
              <w:lastRenderedPageBreak/>
              <w:t>2 Storey Buildings</w:t>
            </w:r>
          </w:p>
          <w:p w:rsidR="004E39C4" w:rsidRPr="00C70620" w:rsidRDefault="004E39C4" w:rsidP="00C70620">
            <w:pPr>
              <w:spacing w:after="0" w:line="360" w:lineRule="auto"/>
              <w:jc w:val="both"/>
              <w:rPr>
                <w:rFonts w:ascii="Times New Roman" w:hAnsi="Times New Roman"/>
                <w:sz w:val="20"/>
                <w:szCs w:val="20"/>
              </w:rPr>
            </w:pPr>
            <w:r w:rsidRPr="00C70620">
              <w:rPr>
                <w:rFonts w:ascii="Times New Roman" w:hAnsi="Times New Roman"/>
                <w:sz w:val="20"/>
                <w:szCs w:val="20"/>
              </w:rPr>
              <w:t xml:space="preserve">3 Storey </w:t>
            </w:r>
            <w:proofErr w:type="gramStart"/>
            <w:r w:rsidRPr="00C70620">
              <w:rPr>
                <w:rFonts w:ascii="Times New Roman" w:hAnsi="Times New Roman"/>
                <w:sz w:val="20"/>
                <w:szCs w:val="20"/>
              </w:rPr>
              <w:t>Building  (</w:t>
            </w:r>
            <w:proofErr w:type="gramEnd"/>
            <w:r w:rsidRPr="00C70620">
              <w:rPr>
                <w:rFonts w:ascii="Times New Roman" w:hAnsi="Times New Roman"/>
                <w:sz w:val="20"/>
                <w:szCs w:val="20"/>
              </w:rPr>
              <w:t xml:space="preserve"> Block of Flats) </w:t>
            </w:r>
          </w:p>
          <w:p w:rsidR="004E39C4" w:rsidRPr="00C70620" w:rsidRDefault="004E39C4" w:rsidP="00C70620">
            <w:pPr>
              <w:spacing w:after="0" w:line="360" w:lineRule="auto"/>
              <w:jc w:val="both"/>
              <w:rPr>
                <w:rFonts w:ascii="Times New Roman" w:hAnsi="Times New Roman"/>
                <w:sz w:val="20"/>
                <w:szCs w:val="20"/>
              </w:rPr>
            </w:pPr>
            <w:r w:rsidRPr="00C70620">
              <w:rPr>
                <w:rFonts w:ascii="Times New Roman" w:hAnsi="Times New Roman"/>
                <w:sz w:val="20"/>
                <w:szCs w:val="20"/>
              </w:rPr>
              <w:t>Construction of Hotel</w:t>
            </w:r>
            <w:r w:rsidR="00301081" w:rsidRPr="00C70620">
              <w:rPr>
                <w:rFonts w:ascii="Times New Roman" w:hAnsi="Times New Roman"/>
                <w:sz w:val="20"/>
                <w:szCs w:val="20"/>
              </w:rPr>
              <w:t xml:space="preserve"> (high rise)</w:t>
            </w:r>
          </w:p>
          <w:p w:rsidR="004E39C4" w:rsidRPr="00C70620" w:rsidRDefault="004E39C4" w:rsidP="00C70620">
            <w:pPr>
              <w:spacing w:after="0" w:line="360" w:lineRule="auto"/>
              <w:jc w:val="both"/>
              <w:rPr>
                <w:rFonts w:ascii="Times New Roman" w:hAnsi="Times New Roman"/>
                <w:sz w:val="20"/>
                <w:szCs w:val="20"/>
              </w:rPr>
            </w:pPr>
            <w:r w:rsidRPr="00C70620">
              <w:rPr>
                <w:rFonts w:ascii="Times New Roman" w:hAnsi="Times New Roman"/>
                <w:sz w:val="20"/>
                <w:szCs w:val="20"/>
              </w:rPr>
              <w:t>Construction of central Mosque.</w:t>
            </w:r>
          </w:p>
          <w:p w:rsidR="004E39C4" w:rsidRPr="00C70620" w:rsidRDefault="004E39C4" w:rsidP="00C70620">
            <w:pPr>
              <w:spacing w:after="0" w:line="360" w:lineRule="auto"/>
              <w:jc w:val="both"/>
              <w:rPr>
                <w:rFonts w:ascii="Times New Roman" w:hAnsi="Times New Roman"/>
                <w:sz w:val="20"/>
                <w:szCs w:val="20"/>
              </w:rPr>
            </w:pPr>
            <w:r w:rsidRPr="00C70620">
              <w:rPr>
                <w:rFonts w:ascii="Times New Roman" w:hAnsi="Times New Roman"/>
                <w:sz w:val="20"/>
                <w:szCs w:val="20"/>
              </w:rPr>
              <w:t xml:space="preserve">Shopping Complex </w:t>
            </w:r>
            <w:proofErr w:type="gramStart"/>
            <w:r w:rsidRPr="00C70620">
              <w:rPr>
                <w:rFonts w:ascii="Times New Roman" w:hAnsi="Times New Roman"/>
                <w:sz w:val="20"/>
                <w:szCs w:val="20"/>
              </w:rPr>
              <w:t xml:space="preserve">   (</w:t>
            </w:r>
            <w:proofErr w:type="gramEnd"/>
            <w:r w:rsidRPr="00C70620">
              <w:rPr>
                <w:rFonts w:ascii="Times New Roman" w:hAnsi="Times New Roman"/>
                <w:sz w:val="20"/>
                <w:szCs w:val="20"/>
              </w:rPr>
              <w:t xml:space="preserve"> High Rise)</w:t>
            </w:r>
          </w:p>
          <w:p w:rsidR="004E39C4" w:rsidRPr="00C70620" w:rsidRDefault="004E39C4" w:rsidP="00C70620">
            <w:pPr>
              <w:spacing w:after="0" w:line="360" w:lineRule="auto"/>
              <w:jc w:val="both"/>
              <w:rPr>
                <w:rFonts w:ascii="Times New Roman" w:hAnsi="Times New Roman"/>
                <w:sz w:val="20"/>
                <w:szCs w:val="20"/>
              </w:rPr>
            </w:pPr>
            <w:r w:rsidRPr="00C70620">
              <w:rPr>
                <w:rFonts w:ascii="Times New Roman" w:hAnsi="Times New Roman"/>
                <w:sz w:val="20"/>
                <w:szCs w:val="20"/>
              </w:rPr>
              <w:t>Construction of Bungalows</w:t>
            </w:r>
          </w:p>
          <w:p w:rsidR="004E39C4" w:rsidRPr="00C70620" w:rsidRDefault="001B04E3" w:rsidP="00C70620">
            <w:pPr>
              <w:spacing w:after="0" w:line="360" w:lineRule="auto"/>
              <w:jc w:val="both"/>
              <w:rPr>
                <w:rFonts w:ascii="Times New Roman" w:hAnsi="Times New Roman"/>
                <w:sz w:val="20"/>
                <w:szCs w:val="20"/>
              </w:rPr>
            </w:pPr>
            <w:r w:rsidRPr="00C70620">
              <w:rPr>
                <w:rFonts w:ascii="Times New Roman" w:hAnsi="Times New Roman"/>
                <w:sz w:val="20"/>
                <w:szCs w:val="20"/>
              </w:rPr>
              <w:t xml:space="preserve">Blocks of Residential Flats. </w:t>
            </w:r>
            <w:proofErr w:type="gramStart"/>
            <w:r w:rsidR="004E39C4" w:rsidRPr="00C70620">
              <w:rPr>
                <w:rFonts w:ascii="Times New Roman" w:hAnsi="Times New Roman"/>
                <w:sz w:val="20"/>
                <w:szCs w:val="20"/>
              </w:rPr>
              <w:t>( 3</w:t>
            </w:r>
            <w:proofErr w:type="gramEnd"/>
            <w:r w:rsidR="004E39C4" w:rsidRPr="00C70620">
              <w:rPr>
                <w:rFonts w:ascii="Times New Roman" w:hAnsi="Times New Roman"/>
                <w:sz w:val="20"/>
                <w:szCs w:val="20"/>
              </w:rPr>
              <w:t xml:space="preserve"> storey)</w:t>
            </w:r>
          </w:p>
          <w:p w:rsidR="004E39C4" w:rsidRPr="00C70620" w:rsidRDefault="004E39C4" w:rsidP="00C70620">
            <w:pPr>
              <w:spacing w:after="0" w:line="360" w:lineRule="auto"/>
              <w:jc w:val="both"/>
              <w:rPr>
                <w:rFonts w:ascii="Times New Roman" w:hAnsi="Times New Roman"/>
                <w:sz w:val="20"/>
                <w:szCs w:val="20"/>
              </w:rPr>
            </w:pPr>
            <w:r w:rsidRPr="00C70620">
              <w:rPr>
                <w:rFonts w:ascii="Times New Roman" w:hAnsi="Times New Roman"/>
                <w:sz w:val="20"/>
                <w:szCs w:val="20"/>
              </w:rPr>
              <w:t>Blocks of residential Flats.</w:t>
            </w:r>
          </w:p>
          <w:p w:rsidR="004E39C4" w:rsidRPr="00C70620" w:rsidRDefault="004E39C4" w:rsidP="00C70620">
            <w:pPr>
              <w:spacing w:after="0" w:line="360" w:lineRule="auto"/>
              <w:jc w:val="both"/>
              <w:rPr>
                <w:rFonts w:ascii="Times New Roman" w:hAnsi="Times New Roman"/>
                <w:sz w:val="20"/>
                <w:szCs w:val="20"/>
              </w:rPr>
            </w:pPr>
            <w:r w:rsidRPr="00C70620">
              <w:rPr>
                <w:rFonts w:ascii="Times New Roman" w:hAnsi="Times New Roman"/>
                <w:sz w:val="20"/>
                <w:szCs w:val="20"/>
              </w:rPr>
              <w:t>Construction of Bungalows</w:t>
            </w:r>
          </w:p>
          <w:p w:rsidR="004E39C4" w:rsidRPr="00C70620" w:rsidRDefault="004E39C4" w:rsidP="00C70620">
            <w:pPr>
              <w:spacing w:after="0" w:line="360" w:lineRule="auto"/>
              <w:jc w:val="both"/>
              <w:rPr>
                <w:rFonts w:ascii="Times New Roman" w:hAnsi="Times New Roman"/>
                <w:sz w:val="20"/>
                <w:szCs w:val="20"/>
              </w:rPr>
            </w:pPr>
            <w:r w:rsidRPr="00C70620">
              <w:rPr>
                <w:rFonts w:ascii="Times New Roman" w:hAnsi="Times New Roman"/>
                <w:sz w:val="20"/>
                <w:szCs w:val="20"/>
              </w:rPr>
              <w:t>Block of Residential Flats</w:t>
            </w:r>
          </w:p>
          <w:p w:rsidR="004E39C4" w:rsidRPr="00C70620" w:rsidRDefault="004E39C4" w:rsidP="00C70620">
            <w:pPr>
              <w:spacing w:after="0" w:line="360" w:lineRule="auto"/>
              <w:jc w:val="both"/>
              <w:rPr>
                <w:rFonts w:ascii="Times New Roman" w:hAnsi="Times New Roman"/>
                <w:sz w:val="20"/>
                <w:szCs w:val="20"/>
              </w:rPr>
            </w:pPr>
            <w:r w:rsidRPr="00C70620">
              <w:rPr>
                <w:rFonts w:ascii="Times New Roman" w:hAnsi="Times New Roman"/>
                <w:sz w:val="20"/>
                <w:szCs w:val="20"/>
              </w:rPr>
              <w:t xml:space="preserve">Shopping Complex </w:t>
            </w:r>
            <w:proofErr w:type="gramStart"/>
            <w:r w:rsidRPr="00C70620">
              <w:rPr>
                <w:rFonts w:ascii="Times New Roman" w:hAnsi="Times New Roman"/>
                <w:sz w:val="20"/>
                <w:szCs w:val="20"/>
              </w:rPr>
              <w:t>( 2</w:t>
            </w:r>
            <w:proofErr w:type="gramEnd"/>
            <w:r w:rsidRPr="00C70620">
              <w:rPr>
                <w:rFonts w:ascii="Times New Roman" w:hAnsi="Times New Roman"/>
                <w:sz w:val="20"/>
                <w:szCs w:val="20"/>
              </w:rPr>
              <w:t xml:space="preserve"> storey)</w:t>
            </w:r>
          </w:p>
          <w:p w:rsidR="004E39C4" w:rsidRPr="00C70620" w:rsidRDefault="004E39C4" w:rsidP="00C70620">
            <w:pPr>
              <w:spacing w:after="0" w:line="360" w:lineRule="auto"/>
              <w:jc w:val="both"/>
              <w:rPr>
                <w:rFonts w:ascii="Times New Roman" w:hAnsi="Times New Roman"/>
                <w:sz w:val="20"/>
                <w:szCs w:val="20"/>
              </w:rPr>
            </w:pPr>
            <w:r w:rsidRPr="00C70620">
              <w:rPr>
                <w:rFonts w:ascii="Times New Roman" w:hAnsi="Times New Roman"/>
                <w:sz w:val="20"/>
                <w:szCs w:val="20"/>
              </w:rPr>
              <w:t>2 and 3 Storey Buildings</w:t>
            </w:r>
            <w:proofErr w:type="gramStart"/>
            <w:r w:rsidRPr="00C70620">
              <w:rPr>
                <w:rFonts w:ascii="Times New Roman" w:hAnsi="Times New Roman"/>
                <w:sz w:val="20"/>
                <w:szCs w:val="20"/>
              </w:rPr>
              <w:t xml:space="preserve">   (</w:t>
            </w:r>
            <w:proofErr w:type="gramEnd"/>
            <w:r w:rsidRPr="00C70620">
              <w:rPr>
                <w:rFonts w:ascii="Times New Roman" w:hAnsi="Times New Roman"/>
                <w:sz w:val="20"/>
                <w:szCs w:val="20"/>
              </w:rPr>
              <w:t xml:space="preserve"> Estate) </w:t>
            </w:r>
          </w:p>
          <w:p w:rsidR="004E39C4" w:rsidRPr="00C70620" w:rsidRDefault="004E39C4" w:rsidP="00C70620">
            <w:pPr>
              <w:spacing w:after="0" w:line="360" w:lineRule="auto"/>
              <w:jc w:val="both"/>
              <w:rPr>
                <w:rFonts w:ascii="Times New Roman" w:hAnsi="Times New Roman"/>
                <w:sz w:val="20"/>
                <w:szCs w:val="20"/>
              </w:rPr>
            </w:pPr>
            <w:r w:rsidRPr="00C70620">
              <w:rPr>
                <w:rFonts w:ascii="Times New Roman" w:hAnsi="Times New Roman"/>
                <w:sz w:val="20"/>
                <w:szCs w:val="20"/>
              </w:rPr>
              <w:lastRenderedPageBreak/>
              <w:t>Construction of Bungalows</w:t>
            </w:r>
            <w:proofErr w:type="gramStart"/>
            <w:r w:rsidRPr="00C70620">
              <w:rPr>
                <w:rFonts w:ascii="Times New Roman" w:hAnsi="Times New Roman"/>
                <w:sz w:val="20"/>
                <w:szCs w:val="20"/>
              </w:rPr>
              <w:t xml:space="preserve">   (</w:t>
            </w:r>
            <w:proofErr w:type="gramEnd"/>
            <w:r w:rsidRPr="00C70620">
              <w:rPr>
                <w:rFonts w:ascii="Times New Roman" w:hAnsi="Times New Roman"/>
                <w:sz w:val="20"/>
                <w:szCs w:val="20"/>
              </w:rPr>
              <w:t xml:space="preserve"> Estate)</w:t>
            </w:r>
          </w:p>
          <w:p w:rsidR="004E39C4" w:rsidRPr="00C70620" w:rsidRDefault="00A7710C" w:rsidP="00C70620">
            <w:pPr>
              <w:spacing w:after="0" w:line="360" w:lineRule="auto"/>
              <w:jc w:val="both"/>
              <w:rPr>
                <w:rFonts w:ascii="Times New Roman" w:hAnsi="Times New Roman"/>
                <w:sz w:val="20"/>
                <w:szCs w:val="20"/>
              </w:rPr>
            </w:pPr>
            <w:r w:rsidRPr="00C70620">
              <w:rPr>
                <w:rFonts w:ascii="Times New Roman" w:hAnsi="Times New Roman"/>
                <w:sz w:val="20"/>
                <w:szCs w:val="20"/>
              </w:rPr>
              <w:t xml:space="preserve">Shopping </w:t>
            </w:r>
            <w:proofErr w:type="gramStart"/>
            <w:r w:rsidRPr="00C70620">
              <w:rPr>
                <w:rFonts w:ascii="Times New Roman" w:hAnsi="Times New Roman"/>
                <w:sz w:val="20"/>
                <w:szCs w:val="20"/>
              </w:rPr>
              <w:t>Complex  (</w:t>
            </w:r>
            <w:proofErr w:type="gramEnd"/>
            <w:r w:rsidR="004E39C4" w:rsidRPr="00C70620">
              <w:rPr>
                <w:rFonts w:ascii="Times New Roman" w:hAnsi="Times New Roman"/>
                <w:sz w:val="20"/>
                <w:szCs w:val="20"/>
              </w:rPr>
              <w:t>2</w:t>
            </w:r>
            <w:r w:rsidRPr="00C70620">
              <w:rPr>
                <w:rFonts w:ascii="Times New Roman" w:hAnsi="Times New Roman"/>
                <w:sz w:val="20"/>
                <w:szCs w:val="20"/>
              </w:rPr>
              <w:t>-</w:t>
            </w:r>
            <w:r w:rsidR="004E39C4" w:rsidRPr="00C70620">
              <w:rPr>
                <w:rFonts w:ascii="Times New Roman" w:hAnsi="Times New Roman"/>
                <w:sz w:val="20"/>
                <w:szCs w:val="20"/>
              </w:rPr>
              <w:t>storey)</w:t>
            </w:r>
          </w:p>
          <w:p w:rsidR="004E39C4" w:rsidRPr="00C70620" w:rsidRDefault="004E39C4" w:rsidP="00C70620">
            <w:pPr>
              <w:spacing w:after="0" w:line="360" w:lineRule="auto"/>
              <w:jc w:val="both"/>
              <w:rPr>
                <w:rFonts w:ascii="Times New Roman" w:hAnsi="Times New Roman"/>
                <w:sz w:val="20"/>
                <w:szCs w:val="20"/>
              </w:rPr>
            </w:pPr>
            <w:r w:rsidRPr="00C70620">
              <w:rPr>
                <w:rFonts w:ascii="Times New Roman" w:hAnsi="Times New Roman"/>
                <w:sz w:val="20"/>
                <w:szCs w:val="20"/>
              </w:rPr>
              <w:t>Blocks of Residential Flats</w:t>
            </w:r>
          </w:p>
          <w:p w:rsidR="00CC38BE" w:rsidRPr="00C70620" w:rsidRDefault="00CC38BE" w:rsidP="00C70620">
            <w:pPr>
              <w:spacing w:after="0" w:line="360" w:lineRule="auto"/>
              <w:jc w:val="both"/>
              <w:rPr>
                <w:rFonts w:ascii="Times New Roman" w:hAnsi="Times New Roman"/>
                <w:sz w:val="20"/>
                <w:szCs w:val="20"/>
              </w:rPr>
            </w:pPr>
            <w:r w:rsidRPr="00C70620">
              <w:rPr>
                <w:rFonts w:ascii="Times New Roman" w:hAnsi="Times New Roman"/>
                <w:sz w:val="20"/>
                <w:szCs w:val="20"/>
              </w:rPr>
              <w:t>Control sample</w:t>
            </w:r>
          </w:p>
          <w:p w:rsidR="00CC38BE" w:rsidRPr="00C70620" w:rsidRDefault="00CC38BE" w:rsidP="00C70620">
            <w:pPr>
              <w:spacing w:after="0" w:line="360" w:lineRule="auto"/>
              <w:jc w:val="both"/>
              <w:rPr>
                <w:rFonts w:ascii="Times New Roman" w:hAnsi="Times New Roman"/>
                <w:sz w:val="20"/>
                <w:szCs w:val="20"/>
              </w:rPr>
            </w:pPr>
            <w:r w:rsidRPr="00C70620">
              <w:rPr>
                <w:rFonts w:ascii="Times New Roman" w:hAnsi="Times New Roman"/>
                <w:sz w:val="20"/>
                <w:szCs w:val="20"/>
              </w:rPr>
              <w:t>Control sample</w:t>
            </w:r>
          </w:p>
        </w:tc>
      </w:tr>
    </w:tbl>
    <w:p w:rsidR="001B04E3" w:rsidRPr="008D12D0" w:rsidRDefault="001B04E3" w:rsidP="008D12D0">
      <w:pPr>
        <w:spacing w:line="360" w:lineRule="auto"/>
        <w:jc w:val="both"/>
        <w:rPr>
          <w:rFonts w:ascii="Times New Roman" w:hAnsi="Times New Roman"/>
          <w:b/>
          <w:sz w:val="20"/>
          <w:szCs w:val="20"/>
        </w:rPr>
      </w:pPr>
    </w:p>
    <w:p w:rsidR="00301081" w:rsidRPr="008D12D0" w:rsidRDefault="00301081" w:rsidP="008D12D0">
      <w:pPr>
        <w:spacing w:line="360" w:lineRule="auto"/>
        <w:jc w:val="both"/>
        <w:rPr>
          <w:rFonts w:ascii="Times New Roman" w:hAnsi="Times New Roman"/>
          <w:sz w:val="20"/>
          <w:szCs w:val="20"/>
        </w:rPr>
      </w:pPr>
      <w:r w:rsidRPr="008D12D0">
        <w:rPr>
          <w:rFonts w:ascii="Times New Roman" w:hAnsi="Times New Roman"/>
          <w:sz w:val="20"/>
          <w:szCs w:val="20"/>
        </w:rPr>
        <w:t xml:space="preserve">It can be deduced from </w:t>
      </w:r>
      <w:r w:rsidR="000B6BE2" w:rsidRPr="008D12D0">
        <w:rPr>
          <w:rFonts w:ascii="Times New Roman" w:hAnsi="Times New Roman"/>
          <w:sz w:val="20"/>
          <w:szCs w:val="20"/>
        </w:rPr>
        <w:t>Table 1</w:t>
      </w:r>
      <w:r w:rsidRPr="008D12D0">
        <w:rPr>
          <w:rFonts w:ascii="Times New Roman" w:hAnsi="Times New Roman"/>
          <w:sz w:val="20"/>
          <w:szCs w:val="20"/>
        </w:rPr>
        <w:t xml:space="preserve"> that the cements samples B</w:t>
      </w:r>
      <w:r w:rsidR="00011F87" w:rsidRPr="008D12D0">
        <w:rPr>
          <w:rFonts w:ascii="Times New Roman" w:hAnsi="Times New Roman"/>
          <w:sz w:val="20"/>
          <w:szCs w:val="20"/>
        </w:rPr>
        <w:t xml:space="preserve">, </w:t>
      </w:r>
      <w:r w:rsidRPr="008D12D0">
        <w:rPr>
          <w:rFonts w:ascii="Times New Roman" w:hAnsi="Times New Roman"/>
          <w:sz w:val="20"/>
          <w:szCs w:val="20"/>
        </w:rPr>
        <w:t>C</w:t>
      </w:r>
      <w:r w:rsidR="00011F87" w:rsidRPr="008D12D0">
        <w:rPr>
          <w:rFonts w:ascii="Times New Roman" w:hAnsi="Times New Roman"/>
          <w:sz w:val="20"/>
          <w:szCs w:val="20"/>
        </w:rPr>
        <w:t xml:space="preserve">, </w:t>
      </w:r>
      <w:r w:rsidRPr="008D12D0">
        <w:rPr>
          <w:rFonts w:ascii="Times New Roman" w:hAnsi="Times New Roman"/>
          <w:sz w:val="20"/>
          <w:szCs w:val="20"/>
        </w:rPr>
        <w:t>D</w:t>
      </w:r>
      <w:r w:rsidR="00011F87" w:rsidRPr="008D12D0">
        <w:rPr>
          <w:rFonts w:ascii="Times New Roman" w:hAnsi="Times New Roman"/>
          <w:sz w:val="20"/>
          <w:szCs w:val="20"/>
        </w:rPr>
        <w:t xml:space="preserve">, </w:t>
      </w:r>
      <w:r w:rsidRPr="008D12D0">
        <w:rPr>
          <w:rFonts w:ascii="Times New Roman" w:hAnsi="Times New Roman"/>
          <w:sz w:val="20"/>
          <w:szCs w:val="20"/>
        </w:rPr>
        <w:t>M and P</w:t>
      </w:r>
      <w:r w:rsidR="00011F87" w:rsidRPr="008D12D0">
        <w:rPr>
          <w:rFonts w:ascii="Times New Roman" w:hAnsi="Times New Roman"/>
          <w:sz w:val="20"/>
          <w:szCs w:val="20"/>
        </w:rPr>
        <w:t xml:space="preserve"> were used for storey buildings whose minimum concrete compressive strength requirement is 20MPa as specified in </w:t>
      </w:r>
      <w:r w:rsidR="00966726">
        <w:rPr>
          <w:rFonts w:ascii="Times New Roman" w:hAnsi="Times New Roman"/>
          <w:sz w:val="20"/>
          <w:szCs w:val="20"/>
        </w:rPr>
        <w:t>[10]</w:t>
      </w:r>
      <w:r w:rsidR="00BE64DD" w:rsidRPr="008D12D0">
        <w:rPr>
          <w:rFonts w:ascii="Times New Roman" w:hAnsi="Times New Roman"/>
          <w:sz w:val="20"/>
          <w:szCs w:val="20"/>
        </w:rPr>
        <w:t xml:space="preserve"> and </w:t>
      </w:r>
      <w:r w:rsidR="00966726">
        <w:rPr>
          <w:rFonts w:ascii="Times New Roman" w:hAnsi="Times New Roman"/>
          <w:sz w:val="20"/>
          <w:szCs w:val="20"/>
        </w:rPr>
        <w:t>[9]</w:t>
      </w:r>
      <w:r w:rsidR="00A7710C" w:rsidRPr="008D12D0">
        <w:rPr>
          <w:rFonts w:ascii="Times New Roman" w:hAnsi="Times New Roman"/>
          <w:sz w:val="20"/>
          <w:szCs w:val="20"/>
        </w:rPr>
        <w:t xml:space="preserve"> specified that 42.5 strength class be used for compressive strength of 20MPa and above. In this case even if a standard concrete of strength class 32.5 that conform to </w:t>
      </w:r>
      <w:r w:rsidR="00966726">
        <w:rPr>
          <w:rFonts w:ascii="Times New Roman" w:hAnsi="Times New Roman"/>
          <w:sz w:val="20"/>
          <w:szCs w:val="20"/>
        </w:rPr>
        <w:t>[8]</w:t>
      </w:r>
      <w:r w:rsidR="00A7710C" w:rsidRPr="008D12D0">
        <w:rPr>
          <w:rFonts w:ascii="Times New Roman" w:hAnsi="Times New Roman"/>
          <w:sz w:val="20"/>
          <w:szCs w:val="20"/>
        </w:rPr>
        <w:t xml:space="preserve"> is used, the wrong application could possibly produce lower standard concrete.</w:t>
      </w:r>
    </w:p>
    <w:p w:rsidR="00A7710C" w:rsidRPr="008D12D0" w:rsidRDefault="00A7710C" w:rsidP="008D12D0">
      <w:pPr>
        <w:spacing w:line="360" w:lineRule="auto"/>
        <w:jc w:val="both"/>
        <w:rPr>
          <w:rFonts w:ascii="Times New Roman" w:hAnsi="Times New Roman"/>
          <w:sz w:val="20"/>
          <w:szCs w:val="20"/>
        </w:rPr>
      </w:pPr>
    </w:p>
    <w:p w:rsidR="0026719C" w:rsidRPr="008D12D0" w:rsidRDefault="0026719C" w:rsidP="008D12D0">
      <w:pPr>
        <w:spacing w:line="360" w:lineRule="auto"/>
        <w:jc w:val="both"/>
        <w:rPr>
          <w:rFonts w:ascii="Times New Roman" w:hAnsi="Times New Roman"/>
          <w:b/>
          <w:sz w:val="20"/>
          <w:szCs w:val="20"/>
        </w:rPr>
      </w:pPr>
      <w:r w:rsidRPr="008D12D0">
        <w:rPr>
          <w:rFonts w:ascii="Times New Roman" w:hAnsi="Times New Roman"/>
          <w:b/>
          <w:sz w:val="20"/>
          <w:szCs w:val="20"/>
        </w:rPr>
        <w:t>Setting Times of the Cements Samples</w:t>
      </w:r>
    </w:p>
    <w:p w:rsidR="0026719C" w:rsidRPr="008D12D0" w:rsidRDefault="0026719C" w:rsidP="008D12D0">
      <w:pPr>
        <w:spacing w:line="360" w:lineRule="auto"/>
        <w:jc w:val="both"/>
        <w:rPr>
          <w:rFonts w:ascii="Times New Roman" w:hAnsi="Times New Roman"/>
          <w:sz w:val="20"/>
          <w:szCs w:val="20"/>
        </w:rPr>
      </w:pPr>
      <w:r w:rsidRPr="008D12D0">
        <w:rPr>
          <w:rFonts w:ascii="Times New Roman" w:hAnsi="Times New Roman"/>
          <w:sz w:val="20"/>
          <w:szCs w:val="20"/>
        </w:rPr>
        <w:t xml:space="preserve">The cement’s minimum initial and final settings times specified by </w:t>
      </w:r>
      <w:r w:rsidR="00966726">
        <w:rPr>
          <w:rFonts w:ascii="Times New Roman" w:hAnsi="Times New Roman"/>
          <w:sz w:val="20"/>
          <w:szCs w:val="20"/>
        </w:rPr>
        <w:t xml:space="preserve">[8] </w:t>
      </w:r>
      <w:r w:rsidR="00C80356" w:rsidRPr="008D12D0">
        <w:rPr>
          <w:rFonts w:ascii="Times New Roman" w:hAnsi="Times New Roman"/>
          <w:sz w:val="20"/>
          <w:szCs w:val="20"/>
        </w:rPr>
        <w:t>and BS EN 197-1:2011 are 60</w:t>
      </w:r>
      <w:r w:rsidRPr="008D12D0">
        <w:rPr>
          <w:rFonts w:ascii="Times New Roman" w:hAnsi="Times New Roman"/>
          <w:sz w:val="20"/>
          <w:szCs w:val="20"/>
        </w:rPr>
        <w:t xml:space="preserve"> and 75 minutes for strength class 42.5 and 32.5 respectively. </w:t>
      </w:r>
    </w:p>
    <w:p w:rsidR="007A2DEA" w:rsidRPr="008D12D0" w:rsidRDefault="0026719C" w:rsidP="008D12D0">
      <w:pPr>
        <w:spacing w:line="360" w:lineRule="auto"/>
        <w:jc w:val="both"/>
        <w:rPr>
          <w:rFonts w:ascii="Times New Roman" w:hAnsi="Times New Roman"/>
          <w:sz w:val="20"/>
          <w:szCs w:val="20"/>
        </w:rPr>
      </w:pPr>
      <w:r w:rsidRPr="008D12D0">
        <w:rPr>
          <w:rFonts w:ascii="Times New Roman" w:hAnsi="Times New Roman"/>
          <w:sz w:val="20"/>
          <w:szCs w:val="20"/>
        </w:rPr>
        <w:t xml:space="preserve">All initials setting times </w:t>
      </w:r>
      <w:r w:rsidR="007A2DEA" w:rsidRPr="008D12D0">
        <w:rPr>
          <w:rFonts w:ascii="Times New Roman" w:hAnsi="Times New Roman"/>
          <w:sz w:val="20"/>
          <w:szCs w:val="20"/>
        </w:rPr>
        <w:t xml:space="preserve">values </w:t>
      </w:r>
      <w:r w:rsidRPr="008D12D0">
        <w:rPr>
          <w:rFonts w:ascii="Times New Roman" w:hAnsi="Times New Roman"/>
          <w:sz w:val="20"/>
          <w:szCs w:val="20"/>
        </w:rPr>
        <w:t>for the class 32.5</w:t>
      </w:r>
      <w:r w:rsidR="007A2DEA" w:rsidRPr="008D12D0">
        <w:rPr>
          <w:rFonts w:ascii="Times New Roman" w:hAnsi="Times New Roman"/>
          <w:sz w:val="20"/>
          <w:szCs w:val="20"/>
        </w:rPr>
        <w:t xml:space="preserve"> samples B, C, D, M, N, P and Q exceed the minimum value of 75minutes as all</w:t>
      </w:r>
      <w:r w:rsidR="00C80356" w:rsidRPr="008D12D0">
        <w:rPr>
          <w:rFonts w:ascii="Times New Roman" w:hAnsi="Times New Roman"/>
          <w:sz w:val="20"/>
          <w:szCs w:val="20"/>
        </w:rPr>
        <w:t xml:space="preserve"> bars</w:t>
      </w:r>
      <w:r w:rsidR="007A2DEA" w:rsidRPr="008D12D0">
        <w:rPr>
          <w:rFonts w:ascii="Times New Roman" w:hAnsi="Times New Roman"/>
          <w:sz w:val="20"/>
          <w:szCs w:val="20"/>
        </w:rPr>
        <w:t xml:space="preserve"> in this category are above the orange line</w:t>
      </w:r>
      <w:r w:rsidR="00CC38BE" w:rsidRPr="008D12D0">
        <w:rPr>
          <w:rFonts w:ascii="Times New Roman" w:hAnsi="Times New Roman"/>
          <w:sz w:val="20"/>
          <w:szCs w:val="20"/>
        </w:rPr>
        <w:t xml:space="preserve"> (higher horizontal line on the chart)</w:t>
      </w:r>
      <w:r w:rsidR="007A2DEA" w:rsidRPr="008D12D0">
        <w:rPr>
          <w:rFonts w:ascii="Times New Roman" w:hAnsi="Times New Roman"/>
          <w:sz w:val="20"/>
          <w:szCs w:val="20"/>
        </w:rPr>
        <w:t xml:space="preserve"> in </w:t>
      </w:r>
      <w:r w:rsidR="000B6BE2" w:rsidRPr="008D12D0">
        <w:rPr>
          <w:rFonts w:ascii="Times New Roman" w:hAnsi="Times New Roman"/>
          <w:sz w:val="20"/>
          <w:szCs w:val="20"/>
        </w:rPr>
        <w:t>Figure 1</w:t>
      </w:r>
      <w:r w:rsidR="007A2DEA" w:rsidRPr="008D12D0">
        <w:rPr>
          <w:rFonts w:ascii="Times New Roman" w:hAnsi="Times New Roman"/>
          <w:sz w:val="20"/>
          <w:szCs w:val="20"/>
        </w:rPr>
        <w:t>. Also, all</w:t>
      </w:r>
      <w:r w:rsidR="00C80356" w:rsidRPr="008D12D0">
        <w:rPr>
          <w:rFonts w:ascii="Times New Roman" w:hAnsi="Times New Roman"/>
          <w:sz w:val="20"/>
          <w:szCs w:val="20"/>
        </w:rPr>
        <w:t xml:space="preserve"> initial setting times for the class 42.5 samples A, E, F, G, H, J, K and L exceeds the minimum of 60 minutes as all bars in this category are above the blue line</w:t>
      </w:r>
      <w:r w:rsidR="00E22472" w:rsidRPr="008D12D0">
        <w:rPr>
          <w:rFonts w:ascii="Times New Roman" w:hAnsi="Times New Roman"/>
          <w:sz w:val="20"/>
          <w:szCs w:val="20"/>
        </w:rPr>
        <w:t xml:space="preserve"> (the lower horizontal line on the chart)</w:t>
      </w:r>
      <w:r w:rsidR="00C80356" w:rsidRPr="008D12D0">
        <w:rPr>
          <w:rFonts w:ascii="Times New Roman" w:hAnsi="Times New Roman"/>
          <w:sz w:val="20"/>
          <w:szCs w:val="20"/>
        </w:rPr>
        <w:t xml:space="preserve"> in </w:t>
      </w:r>
      <w:r w:rsidR="000B6BE2" w:rsidRPr="008D12D0">
        <w:rPr>
          <w:rFonts w:ascii="Times New Roman" w:hAnsi="Times New Roman"/>
          <w:sz w:val="20"/>
          <w:szCs w:val="20"/>
        </w:rPr>
        <w:t>Figure 1</w:t>
      </w:r>
      <w:r w:rsidR="00C80356" w:rsidRPr="008D12D0">
        <w:rPr>
          <w:rFonts w:ascii="Times New Roman" w:hAnsi="Times New Roman"/>
          <w:sz w:val="20"/>
          <w:szCs w:val="20"/>
        </w:rPr>
        <w:t>.</w:t>
      </w:r>
    </w:p>
    <w:p w:rsidR="00C80356" w:rsidRPr="008D12D0" w:rsidRDefault="00C80356" w:rsidP="008D12D0">
      <w:pPr>
        <w:spacing w:line="360" w:lineRule="auto"/>
        <w:jc w:val="both"/>
        <w:rPr>
          <w:rFonts w:ascii="Times New Roman" w:hAnsi="Times New Roman"/>
          <w:sz w:val="20"/>
          <w:szCs w:val="20"/>
        </w:rPr>
      </w:pPr>
      <w:r w:rsidRPr="008D12D0">
        <w:rPr>
          <w:rFonts w:ascii="Times New Roman" w:hAnsi="Times New Roman"/>
          <w:sz w:val="20"/>
          <w:szCs w:val="20"/>
        </w:rPr>
        <w:t>All the cement sample’s initial se</w:t>
      </w:r>
      <w:r w:rsidR="00302B0B" w:rsidRPr="008D12D0">
        <w:rPr>
          <w:rFonts w:ascii="Times New Roman" w:hAnsi="Times New Roman"/>
          <w:sz w:val="20"/>
          <w:szCs w:val="20"/>
        </w:rPr>
        <w:t>tting times comply with</w:t>
      </w:r>
      <w:r w:rsidRPr="008D12D0">
        <w:rPr>
          <w:rFonts w:ascii="Times New Roman" w:hAnsi="Times New Roman"/>
          <w:sz w:val="20"/>
          <w:szCs w:val="20"/>
        </w:rPr>
        <w:t xml:space="preserve"> the specified standard</w:t>
      </w:r>
      <w:r w:rsidR="00302B0B" w:rsidRPr="008D12D0">
        <w:rPr>
          <w:rFonts w:ascii="Times New Roman" w:hAnsi="Times New Roman"/>
          <w:sz w:val="20"/>
          <w:szCs w:val="20"/>
        </w:rPr>
        <w:t>s</w:t>
      </w:r>
      <w:r w:rsidRPr="008D12D0">
        <w:rPr>
          <w:rFonts w:ascii="Times New Roman" w:hAnsi="Times New Roman"/>
          <w:sz w:val="20"/>
          <w:szCs w:val="20"/>
        </w:rPr>
        <w:t>.</w:t>
      </w:r>
    </w:p>
    <w:p w:rsidR="00EA5F14" w:rsidRPr="008D12D0" w:rsidRDefault="00ED7105" w:rsidP="008D12D0">
      <w:pPr>
        <w:spacing w:line="360" w:lineRule="auto"/>
        <w:jc w:val="center"/>
        <w:rPr>
          <w:rFonts w:ascii="Times New Roman" w:hAnsi="Times New Roman"/>
          <w:sz w:val="20"/>
          <w:szCs w:val="20"/>
        </w:rPr>
      </w:pPr>
      <w:r w:rsidRPr="00C70620">
        <w:rPr>
          <w:rFonts w:ascii="Times New Roman" w:hAnsi="Times New Roman"/>
          <w:noProof/>
          <w:sz w:val="20"/>
          <w:szCs w:val="20"/>
        </w:rPr>
        <w:drawing>
          <wp:inline distT="0" distB="0" distL="0" distR="0">
            <wp:extent cx="5874385" cy="2886075"/>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A5F14" w:rsidRPr="008D12D0" w:rsidRDefault="00EA5F14" w:rsidP="008D12D0">
      <w:pPr>
        <w:spacing w:line="360" w:lineRule="auto"/>
        <w:jc w:val="both"/>
        <w:rPr>
          <w:rFonts w:ascii="Times New Roman" w:hAnsi="Times New Roman"/>
          <w:sz w:val="20"/>
          <w:szCs w:val="20"/>
        </w:rPr>
      </w:pPr>
      <w:r w:rsidRPr="008D12D0">
        <w:rPr>
          <w:rFonts w:ascii="Times New Roman" w:hAnsi="Times New Roman"/>
          <w:sz w:val="20"/>
          <w:szCs w:val="20"/>
        </w:rPr>
        <w:t xml:space="preserve">Figure </w:t>
      </w:r>
      <w:r w:rsidR="0026719C" w:rsidRPr="008D12D0">
        <w:rPr>
          <w:rFonts w:ascii="Times New Roman" w:hAnsi="Times New Roman"/>
          <w:sz w:val="20"/>
          <w:szCs w:val="20"/>
        </w:rPr>
        <w:t xml:space="preserve">1: </w:t>
      </w:r>
      <w:r w:rsidRPr="008D12D0">
        <w:rPr>
          <w:rFonts w:ascii="Times New Roman" w:hAnsi="Times New Roman"/>
          <w:sz w:val="20"/>
          <w:szCs w:val="20"/>
        </w:rPr>
        <w:t xml:space="preserve">Initial </w:t>
      </w:r>
      <w:r w:rsidR="0026719C" w:rsidRPr="008D12D0">
        <w:rPr>
          <w:rFonts w:ascii="Times New Roman" w:hAnsi="Times New Roman"/>
          <w:sz w:val="20"/>
          <w:szCs w:val="20"/>
        </w:rPr>
        <w:t>and Final Setting Times of the Cement Samples</w:t>
      </w:r>
    </w:p>
    <w:p w:rsidR="00301081" w:rsidRPr="008D12D0" w:rsidRDefault="00301081" w:rsidP="008D12D0">
      <w:pPr>
        <w:spacing w:line="360" w:lineRule="auto"/>
        <w:jc w:val="both"/>
        <w:rPr>
          <w:rFonts w:ascii="Times New Roman" w:hAnsi="Times New Roman"/>
          <w:b/>
          <w:sz w:val="20"/>
          <w:szCs w:val="20"/>
        </w:rPr>
      </w:pPr>
    </w:p>
    <w:p w:rsidR="00C80356" w:rsidRPr="008D12D0" w:rsidRDefault="00F45F0D" w:rsidP="008D12D0">
      <w:pPr>
        <w:spacing w:line="360" w:lineRule="auto"/>
        <w:jc w:val="both"/>
        <w:rPr>
          <w:rFonts w:ascii="Times New Roman" w:hAnsi="Times New Roman"/>
          <w:b/>
          <w:sz w:val="20"/>
          <w:szCs w:val="20"/>
        </w:rPr>
      </w:pPr>
      <w:r w:rsidRPr="008D12D0">
        <w:rPr>
          <w:rFonts w:ascii="Times New Roman" w:hAnsi="Times New Roman"/>
          <w:b/>
          <w:sz w:val="20"/>
          <w:szCs w:val="20"/>
        </w:rPr>
        <w:t>Mortar strengths of the cement samples.</w:t>
      </w:r>
    </w:p>
    <w:p w:rsidR="006D733E" w:rsidRPr="008D12D0" w:rsidRDefault="000B6BE2" w:rsidP="008D12D0">
      <w:pPr>
        <w:spacing w:line="360" w:lineRule="auto"/>
        <w:jc w:val="both"/>
        <w:rPr>
          <w:rFonts w:ascii="Times New Roman" w:hAnsi="Times New Roman"/>
          <w:sz w:val="20"/>
          <w:szCs w:val="20"/>
        </w:rPr>
      </w:pPr>
      <w:r w:rsidRPr="008D12D0">
        <w:rPr>
          <w:rFonts w:ascii="Times New Roman" w:hAnsi="Times New Roman"/>
          <w:sz w:val="20"/>
          <w:szCs w:val="20"/>
        </w:rPr>
        <w:t>Figure 2</w:t>
      </w:r>
      <w:r w:rsidR="006D733E" w:rsidRPr="008D12D0">
        <w:rPr>
          <w:rFonts w:ascii="Times New Roman" w:hAnsi="Times New Roman"/>
          <w:sz w:val="20"/>
          <w:szCs w:val="20"/>
        </w:rPr>
        <w:t xml:space="preserve"> shows the mortar strengths of the cement samples determined to </w:t>
      </w:r>
      <w:r w:rsidR="00966726">
        <w:rPr>
          <w:rFonts w:ascii="Times New Roman" w:hAnsi="Times New Roman"/>
          <w:sz w:val="20"/>
          <w:szCs w:val="20"/>
        </w:rPr>
        <w:t>[12]</w:t>
      </w:r>
      <w:r w:rsidR="006D733E" w:rsidRPr="008D12D0">
        <w:rPr>
          <w:rFonts w:ascii="Times New Roman" w:hAnsi="Times New Roman"/>
          <w:sz w:val="20"/>
          <w:szCs w:val="20"/>
        </w:rPr>
        <w:t xml:space="preserve">. </w:t>
      </w:r>
      <w:r w:rsidR="00966726">
        <w:rPr>
          <w:rFonts w:ascii="Times New Roman" w:hAnsi="Times New Roman"/>
          <w:sz w:val="20"/>
          <w:szCs w:val="20"/>
        </w:rPr>
        <w:t>[8]</w:t>
      </w:r>
      <w:r w:rsidR="006D733E" w:rsidRPr="008D12D0">
        <w:rPr>
          <w:rFonts w:ascii="Times New Roman" w:hAnsi="Times New Roman"/>
          <w:sz w:val="20"/>
          <w:szCs w:val="20"/>
        </w:rPr>
        <w:t xml:space="preserve"> and BS EN 197-1:2011 specifies that strength class 42.5N should have attained a strength of 10MPa after a 2-day curing age and 32.5N should have attained a strength of 16MPa after a 7-day curing age. These are indicated by the green and the </w:t>
      </w:r>
      <w:r w:rsidR="00365AD6" w:rsidRPr="008D12D0">
        <w:rPr>
          <w:rFonts w:ascii="Times New Roman" w:hAnsi="Times New Roman"/>
          <w:sz w:val="20"/>
          <w:szCs w:val="20"/>
        </w:rPr>
        <w:t>navy-</w:t>
      </w:r>
      <w:r w:rsidR="006D733E" w:rsidRPr="008D12D0">
        <w:rPr>
          <w:rFonts w:ascii="Times New Roman" w:hAnsi="Times New Roman"/>
          <w:sz w:val="20"/>
          <w:szCs w:val="20"/>
        </w:rPr>
        <w:t xml:space="preserve">blue lines respectively across the bars in </w:t>
      </w:r>
      <w:r w:rsidRPr="008D12D0">
        <w:rPr>
          <w:rFonts w:ascii="Times New Roman" w:hAnsi="Times New Roman"/>
          <w:sz w:val="20"/>
          <w:szCs w:val="20"/>
        </w:rPr>
        <w:t>Figure 2</w:t>
      </w:r>
      <w:r w:rsidR="006D733E" w:rsidRPr="008D12D0">
        <w:rPr>
          <w:rFonts w:ascii="Times New Roman" w:hAnsi="Times New Roman"/>
          <w:sz w:val="20"/>
          <w:szCs w:val="20"/>
        </w:rPr>
        <w:t>.</w:t>
      </w:r>
    </w:p>
    <w:p w:rsidR="006D733E" w:rsidRPr="008D12D0" w:rsidRDefault="006D733E" w:rsidP="008D12D0">
      <w:pPr>
        <w:spacing w:line="360" w:lineRule="auto"/>
        <w:jc w:val="both"/>
        <w:rPr>
          <w:rFonts w:ascii="Times New Roman" w:hAnsi="Times New Roman"/>
          <w:sz w:val="20"/>
          <w:szCs w:val="20"/>
        </w:rPr>
      </w:pPr>
      <w:r w:rsidRPr="008D12D0">
        <w:rPr>
          <w:rFonts w:ascii="Times New Roman" w:hAnsi="Times New Roman"/>
          <w:sz w:val="20"/>
          <w:szCs w:val="20"/>
        </w:rPr>
        <w:t xml:space="preserve">Of the </w:t>
      </w:r>
      <w:proofErr w:type="gramStart"/>
      <w:r w:rsidRPr="008D12D0">
        <w:rPr>
          <w:rFonts w:ascii="Times New Roman" w:hAnsi="Times New Roman"/>
          <w:sz w:val="20"/>
          <w:szCs w:val="20"/>
        </w:rPr>
        <w:t>eight strength</w:t>
      </w:r>
      <w:proofErr w:type="gramEnd"/>
      <w:r w:rsidRPr="008D12D0">
        <w:rPr>
          <w:rFonts w:ascii="Times New Roman" w:hAnsi="Times New Roman"/>
          <w:sz w:val="20"/>
          <w:szCs w:val="20"/>
        </w:rPr>
        <w:t xml:space="preserve"> class 32.5N samples (B, C, D, H, M, N, P and Q), only three of the samples (D, H and P) met this </w:t>
      </w:r>
      <w:r w:rsidR="00011417" w:rsidRPr="008D12D0">
        <w:rPr>
          <w:rFonts w:ascii="Times New Roman" w:hAnsi="Times New Roman"/>
          <w:sz w:val="20"/>
          <w:szCs w:val="20"/>
        </w:rPr>
        <w:t>7</w:t>
      </w:r>
      <w:r w:rsidRPr="008D12D0">
        <w:rPr>
          <w:rFonts w:ascii="Times New Roman" w:hAnsi="Times New Roman"/>
          <w:sz w:val="20"/>
          <w:szCs w:val="20"/>
        </w:rPr>
        <w:t xml:space="preserve">-day strength requirement and of the seven strength class 42.4N samples (A, E, F, G, J, K and L) only one of the samples (A) didn’t meet the </w:t>
      </w:r>
      <w:r w:rsidR="00011417" w:rsidRPr="008D12D0">
        <w:rPr>
          <w:rFonts w:ascii="Times New Roman" w:hAnsi="Times New Roman"/>
          <w:sz w:val="20"/>
          <w:szCs w:val="20"/>
        </w:rPr>
        <w:t>2</w:t>
      </w:r>
      <w:r w:rsidRPr="008D12D0">
        <w:rPr>
          <w:rFonts w:ascii="Times New Roman" w:hAnsi="Times New Roman"/>
          <w:sz w:val="20"/>
          <w:szCs w:val="20"/>
        </w:rPr>
        <w:t>-day strength requirement.</w:t>
      </w:r>
    </w:p>
    <w:p w:rsidR="00F45F0D" w:rsidRPr="008D12D0" w:rsidRDefault="00ED7105" w:rsidP="008D12D0">
      <w:pPr>
        <w:spacing w:line="360" w:lineRule="auto"/>
        <w:jc w:val="center"/>
        <w:rPr>
          <w:rFonts w:ascii="Times New Roman" w:hAnsi="Times New Roman"/>
          <w:b/>
          <w:sz w:val="20"/>
          <w:szCs w:val="20"/>
        </w:rPr>
      </w:pPr>
      <w:r w:rsidRPr="00C70620">
        <w:rPr>
          <w:rFonts w:ascii="Times New Roman" w:hAnsi="Times New Roman"/>
          <w:noProof/>
          <w:sz w:val="20"/>
          <w:szCs w:val="20"/>
        </w:rPr>
        <w:drawing>
          <wp:inline distT="0" distB="0" distL="0" distR="0">
            <wp:extent cx="5854700" cy="3369945"/>
            <wp:effectExtent l="0" t="0" r="0" b="0"/>
            <wp:docPr id="2"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45F0D" w:rsidRPr="008D12D0" w:rsidRDefault="000B6BE2" w:rsidP="008D12D0">
      <w:pPr>
        <w:spacing w:line="360" w:lineRule="auto"/>
        <w:jc w:val="both"/>
        <w:rPr>
          <w:rFonts w:ascii="Times New Roman" w:hAnsi="Times New Roman"/>
          <w:sz w:val="20"/>
          <w:szCs w:val="20"/>
        </w:rPr>
      </w:pPr>
      <w:r w:rsidRPr="008D12D0">
        <w:rPr>
          <w:rFonts w:ascii="Times New Roman" w:hAnsi="Times New Roman"/>
          <w:sz w:val="20"/>
          <w:szCs w:val="20"/>
        </w:rPr>
        <w:t>Figure 2</w:t>
      </w:r>
      <w:r w:rsidR="00F45F0D" w:rsidRPr="008D12D0">
        <w:rPr>
          <w:rFonts w:ascii="Times New Roman" w:hAnsi="Times New Roman"/>
          <w:sz w:val="20"/>
          <w:szCs w:val="20"/>
        </w:rPr>
        <w:t xml:space="preserve">: </w:t>
      </w:r>
      <w:r w:rsidR="00365AD6" w:rsidRPr="008D12D0">
        <w:rPr>
          <w:rFonts w:ascii="Times New Roman" w:hAnsi="Times New Roman"/>
          <w:sz w:val="20"/>
          <w:szCs w:val="20"/>
        </w:rPr>
        <w:t>Mortar Strength of the Cement Samples.</w:t>
      </w:r>
    </w:p>
    <w:p w:rsidR="00BB38D7" w:rsidRPr="008D12D0" w:rsidRDefault="00E22472" w:rsidP="008D12D0">
      <w:pPr>
        <w:spacing w:line="360" w:lineRule="auto"/>
        <w:jc w:val="both"/>
        <w:rPr>
          <w:rFonts w:ascii="Times New Roman" w:hAnsi="Times New Roman"/>
          <w:sz w:val="20"/>
          <w:szCs w:val="20"/>
        </w:rPr>
      </w:pPr>
      <w:r w:rsidRPr="008D12D0">
        <w:rPr>
          <w:rFonts w:ascii="Times New Roman" w:hAnsi="Times New Roman"/>
          <w:sz w:val="20"/>
          <w:szCs w:val="20"/>
        </w:rPr>
        <w:t>Approximately, o</w:t>
      </w:r>
      <w:r w:rsidR="00BB38D7" w:rsidRPr="008D12D0">
        <w:rPr>
          <w:rFonts w:ascii="Times New Roman" w:hAnsi="Times New Roman"/>
          <w:sz w:val="20"/>
          <w:szCs w:val="20"/>
        </w:rPr>
        <w:t xml:space="preserve">nly three of the eight class 32.5N samples (B, C and H) met the 28-day strength of 32.5MPa </w:t>
      </w:r>
      <w:r w:rsidR="00FE2BAA" w:rsidRPr="008D12D0">
        <w:rPr>
          <w:rFonts w:ascii="Times New Roman" w:hAnsi="Times New Roman"/>
          <w:sz w:val="20"/>
          <w:szCs w:val="20"/>
        </w:rPr>
        <w:t xml:space="preserve">indicated by the yellow line across the bars, </w:t>
      </w:r>
      <w:r w:rsidR="00BB38D7" w:rsidRPr="008D12D0">
        <w:rPr>
          <w:rFonts w:ascii="Times New Roman" w:hAnsi="Times New Roman"/>
          <w:sz w:val="20"/>
          <w:szCs w:val="20"/>
        </w:rPr>
        <w:t>though sample-D was very close and four of the seven class 42.5N samples (E, F, G and K) met the 28-day strength requirement of 42.5MPa</w:t>
      </w:r>
      <w:r w:rsidR="00FE2BAA" w:rsidRPr="008D12D0">
        <w:rPr>
          <w:rFonts w:ascii="Times New Roman" w:hAnsi="Times New Roman"/>
          <w:sz w:val="20"/>
          <w:szCs w:val="20"/>
        </w:rPr>
        <w:t xml:space="preserve"> indicated by the lighter blue line across the bars</w:t>
      </w:r>
      <w:r w:rsidR="00BB38D7" w:rsidRPr="008D12D0">
        <w:rPr>
          <w:rFonts w:ascii="Times New Roman" w:hAnsi="Times New Roman"/>
          <w:sz w:val="20"/>
          <w:szCs w:val="20"/>
        </w:rPr>
        <w:t>.</w:t>
      </w:r>
    </w:p>
    <w:p w:rsidR="00BB38D7" w:rsidRPr="008D12D0" w:rsidRDefault="00BB38D7" w:rsidP="008D12D0">
      <w:pPr>
        <w:spacing w:line="360" w:lineRule="auto"/>
        <w:jc w:val="both"/>
        <w:rPr>
          <w:rFonts w:ascii="Times New Roman" w:hAnsi="Times New Roman"/>
          <w:sz w:val="20"/>
          <w:szCs w:val="20"/>
        </w:rPr>
      </w:pPr>
      <w:r w:rsidRPr="008D12D0">
        <w:rPr>
          <w:rFonts w:ascii="Times New Roman" w:hAnsi="Times New Roman"/>
          <w:sz w:val="20"/>
          <w:szCs w:val="20"/>
        </w:rPr>
        <w:t>Though the class 32.5N cements were more used in this study than the 42.5N</w:t>
      </w:r>
      <w:r w:rsidR="00FE2BAA" w:rsidRPr="008D12D0">
        <w:rPr>
          <w:rFonts w:ascii="Times New Roman" w:hAnsi="Times New Roman"/>
          <w:sz w:val="20"/>
          <w:szCs w:val="20"/>
        </w:rPr>
        <w:t xml:space="preserve"> (53.3% and 46.7% utilization respectively)</w:t>
      </w:r>
      <w:r w:rsidRPr="008D12D0">
        <w:rPr>
          <w:rFonts w:ascii="Times New Roman" w:hAnsi="Times New Roman"/>
          <w:sz w:val="20"/>
          <w:szCs w:val="20"/>
        </w:rPr>
        <w:t xml:space="preserve"> but the later used conform more to the mortar strength standards. In all cases, the control samples of the 32.5 and 42.5 classes conforms to all standard requirements investigated.</w:t>
      </w:r>
    </w:p>
    <w:p w:rsidR="00E22472" w:rsidRPr="008D12D0" w:rsidRDefault="00E22472" w:rsidP="008D12D0">
      <w:pPr>
        <w:spacing w:line="360" w:lineRule="auto"/>
        <w:jc w:val="both"/>
        <w:rPr>
          <w:rFonts w:ascii="Times New Roman" w:hAnsi="Times New Roman"/>
          <w:sz w:val="20"/>
          <w:szCs w:val="20"/>
        </w:rPr>
      </w:pPr>
      <w:r w:rsidRPr="008D12D0">
        <w:rPr>
          <w:rFonts w:ascii="Times New Roman" w:hAnsi="Times New Roman"/>
          <w:sz w:val="20"/>
          <w:szCs w:val="20"/>
        </w:rPr>
        <w:t>In summary, 38% and 57% of the 32.5N and 42.5N cement strength class respectively met the required 28-day mortar strength. 47% of all the cements tested met the standard strength to NIS 444-1:2003 and BS EN 197-1:2011.</w:t>
      </w:r>
    </w:p>
    <w:p w:rsidR="00C523ED" w:rsidRPr="008D12D0" w:rsidRDefault="00C523ED" w:rsidP="008D12D0">
      <w:pPr>
        <w:spacing w:line="360" w:lineRule="auto"/>
        <w:jc w:val="both"/>
        <w:rPr>
          <w:rFonts w:ascii="Times New Roman" w:hAnsi="Times New Roman"/>
          <w:sz w:val="20"/>
          <w:szCs w:val="20"/>
        </w:rPr>
      </w:pPr>
    </w:p>
    <w:p w:rsidR="0020117F" w:rsidRDefault="0020117F" w:rsidP="008D12D0">
      <w:pPr>
        <w:spacing w:line="360" w:lineRule="auto"/>
        <w:jc w:val="both"/>
        <w:rPr>
          <w:rFonts w:ascii="Times New Roman" w:hAnsi="Times New Roman"/>
          <w:b/>
          <w:sz w:val="20"/>
          <w:szCs w:val="20"/>
        </w:rPr>
      </w:pPr>
    </w:p>
    <w:p w:rsidR="0020117F" w:rsidRDefault="0020117F" w:rsidP="008D12D0">
      <w:pPr>
        <w:spacing w:line="360" w:lineRule="auto"/>
        <w:jc w:val="both"/>
        <w:rPr>
          <w:rFonts w:ascii="Times New Roman" w:hAnsi="Times New Roman"/>
          <w:b/>
          <w:sz w:val="20"/>
          <w:szCs w:val="20"/>
        </w:rPr>
      </w:pPr>
    </w:p>
    <w:p w:rsidR="0020117F" w:rsidRDefault="0020117F" w:rsidP="008D12D0">
      <w:pPr>
        <w:spacing w:line="360" w:lineRule="auto"/>
        <w:jc w:val="both"/>
        <w:rPr>
          <w:rFonts w:ascii="Times New Roman" w:hAnsi="Times New Roman"/>
          <w:b/>
          <w:sz w:val="20"/>
          <w:szCs w:val="20"/>
        </w:rPr>
      </w:pPr>
    </w:p>
    <w:p w:rsidR="0020117F" w:rsidRDefault="0020117F" w:rsidP="008D12D0">
      <w:pPr>
        <w:spacing w:line="360" w:lineRule="auto"/>
        <w:jc w:val="both"/>
        <w:rPr>
          <w:rFonts w:ascii="Times New Roman" w:hAnsi="Times New Roman"/>
          <w:b/>
          <w:sz w:val="20"/>
          <w:szCs w:val="20"/>
        </w:rPr>
      </w:pPr>
    </w:p>
    <w:p w:rsidR="0020117F" w:rsidRDefault="0020117F" w:rsidP="008D12D0">
      <w:pPr>
        <w:spacing w:line="360" w:lineRule="auto"/>
        <w:jc w:val="both"/>
        <w:rPr>
          <w:rFonts w:ascii="Times New Roman" w:hAnsi="Times New Roman"/>
          <w:b/>
          <w:sz w:val="20"/>
          <w:szCs w:val="20"/>
        </w:rPr>
      </w:pPr>
    </w:p>
    <w:p w:rsidR="0020117F" w:rsidRDefault="0020117F" w:rsidP="008D12D0">
      <w:pPr>
        <w:spacing w:line="360" w:lineRule="auto"/>
        <w:jc w:val="both"/>
        <w:rPr>
          <w:rFonts w:ascii="Times New Roman" w:hAnsi="Times New Roman"/>
          <w:b/>
          <w:sz w:val="20"/>
          <w:szCs w:val="20"/>
        </w:rPr>
      </w:pPr>
    </w:p>
    <w:p w:rsidR="0020117F" w:rsidRDefault="0020117F" w:rsidP="008D12D0">
      <w:pPr>
        <w:spacing w:line="360" w:lineRule="auto"/>
        <w:jc w:val="both"/>
        <w:rPr>
          <w:rFonts w:ascii="Times New Roman" w:hAnsi="Times New Roman"/>
          <w:b/>
          <w:sz w:val="20"/>
          <w:szCs w:val="20"/>
        </w:rPr>
      </w:pPr>
    </w:p>
    <w:p w:rsidR="003131B5" w:rsidRPr="008D12D0" w:rsidRDefault="003131B5" w:rsidP="008D12D0">
      <w:pPr>
        <w:spacing w:line="360" w:lineRule="auto"/>
        <w:jc w:val="both"/>
        <w:rPr>
          <w:rFonts w:ascii="Times New Roman" w:hAnsi="Times New Roman"/>
          <w:b/>
          <w:sz w:val="20"/>
          <w:szCs w:val="20"/>
        </w:rPr>
      </w:pPr>
      <w:r w:rsidRPr="008D12D0">
        <w:rPr>
          <w:rFonts w:ascii="Times New Roman" w:hAnsi="Times New Roman"/>
          <w:b/>
          <w:sz w:val="20"/>
          <w:szCs w:val="20"/>
        </w:rPr>
        <w:t>Compressive Strength of Concretes Made from the Cement Samples</w:t>
      </w:r>
    </w:p>
    <w:p w:rsidR="003131B5" w:rsidRPr="008D12D0" w:rsidRDefault="00ED7105" w:rsidP="008D12D0">
      <w:pPr>
        <w:spacing w:line="360" w:lineRule="auto"/>
        <w:jc w:val="center"/>
        <w:rPr>
          <w:rFonts w:ascii="Times New Roman" w:hAnsi="Times New Roman"/>
          <w:b/>
          <w:sz w:val="20"/>
          <w:szCs w:val="20"/>
        </w:rPr>
      </w:pPr>
      <w:r w:rsidRPr="00C70620">
        <w:rPr>
          <w:rFonts w:ascii="Times New Roman" w:hAnsi="Times New Roman"/>
          <w:noProof/>
          <w:sz w:val="20"/>
          <w:szCs w:val="20"/>
        </w:rPr>
        <w:drawing>
          <wp:inline distT="0" distB="0" distL="0" distR="0">
            <wp:extent cx="5443855" cy="2146935"/>
            <wp:effectExtent l="0" t="0" r="0" b="0"/>
            <wp:docPr id="3"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E2BAA" w:rsidRPr="008D12D0" w:rsidRDefault="000B6BE2" w:rsidP="008D12D0">
      <w:pPr>
        <w:spacing w:line="360" w:lineRule="auto"/>
        <w:jc w:val="both"/>
        <w:rPr>
          <w:rFonts w:ascii="Times New Roman" w:hAnsi="Times New Roman"/>
          <w:sz w:val="20"/>
          <w:szCs w:val="20"/>
        </w:rPr>
      </w:pPr>
      <w:r w:rsidRPr="008D12D0">
        <w:rPr>
          <w:rFonts w:ascii="Times New Roman" w:hAnsi="Times New Roman"/>
          <w:sz w:val="20"/>
          <w:szCs w:val="20"/>
        </w:rPr>
        <w:t>Figure 3</w:t>
      </w:r>
      <w:r w:rsidR="00FE2BAA" w:rsidRPr="008D12D0">
        <w:rPr>
          <w:rFonts w:ascii="Times New Roman" w:hAnsi="Times New Roman"/>
          <w:sz w:val="20"/>
          <w:szCs w:val="20"/>
        </w:rPr>
        <w:t>: Concrete Strength of the Cement Samples.</w:t>
      </w:r>
    </w:p>
    <w:p w:rsidR="003131B5" w:rsidRPr="008D12D0" w:rsidRDefault="003131B5" w:rsidP="008D12D0">
      <w:pPr>
        <w:spacing w:line="360" w:lineRule="auto"/>
        <w:jc w:val="both"/>
        <w:rPr>
          <w:rFonts w:ascii="Times New Roman" w:hAnsi="Times New Roman"/>
          <w:sz w:val="20"/>
          <w:szCs w:val="20"/>
        </w:rPr>
      </w:pPr>
      <w:r w:rsidRPr="008D12D0">
        <w:rPr>
          <w:rFonts w:ascii="Times New Roman" w:hAnsi="Times New Roman"/>
          <w:sz w:val="20"/>
          <w:szCs w:val="20"/>
        </w:rPr>
        <w:t>From the compressive strength test results of concrete made with the cement samples tested</w:t>
      </w:r>
      <w:r w:rsidR="00444D29" w:rsidRPr="008D12D0">
        <w:rPr>
          <w:rFonts w:ascii="Times New Roman" w:hAnsi="Times New Roman"/>
          <w:sz w:val="20"/>
          <w:szCs w:val="20"/>
        </w:rPr>
        <w:t xml:space="preserve"> as shown in </w:t>
      </w:r>
      <w:r w:rsidR="000B6BE2" w:rsidRPr="008D12D0">
        <w:rPr>
          <w:rFonts w:ascii="Times New Roman" w:hAnsi="Times New Roman"/>
          <w:sz w:val="20"/>
          <w:szCs w:val="20"/>
        </w:rPr>
        <w:t>Figure 3</w:t>
      </w:r>
      <w:r w:rsidRPr="008D12D0">
        <w:rPr>
          <w:rFonts w:ascii="Times New Roman" w:hAnsi="Times New Roman"/>
          <w:sz w:val="20"/>
          <w:szCs w:val="20"/>
        </w:rPr>
        <w:t>, only eight of the samples’ concre</w:t>
      </w:r>
      <w:r w:rsidR="000320BC" w:rsidRPr="008D12D0">
        <w:rPr>
          <w:rFonts w:ascii="Times New Roman" w:hAnsi="Times New Roman"/>
          <w:sz w:val="20"/>
          <w:szCs w:val="20"/>
        </w:rPr>
        <w:t>te strengths exceeded</w:t>
      </w:r>
      <w:r w:rsidRPr="008D12D0">
        <w:rPr>
          <w:rFonts w:ascii="Times New Roman" w:hAnsi="Times New Roman"/>
          <w:sz w:val="20"/>
          <w:szCs w:val="20"/>
        </w:rPr>
        <w:t xml:space="preserve"> 20MPa</w:t>
      </w:r>
      <w:r w:rsidR="000320BC" w:rsidRPr="008D12D0">
        <w:rPr>
          <w:rFonts w:ascii="Times New Roman" w:hAnsi="Times New Roman"/>
          <w:sz w:val="20"/>
          <w:szCs w:val="20"/>
        </w:rPr>
        <w:t xml:space="preserve"> </w:t>
      </w:r>
      <w:r w:rsidR="00CE6679" w:rsidRPr="008D12D0">
        <w:rPr>
          <w:rFonts w:ascii="Times New Roman" w:hAnsi="Times New Roman"/>
          <w:sz w:val="20"/>
          <w:szCs w:val="20"/>
        </w:rPr>
        <w:t>which</w:t>
      </w:r>
      <w:r w:rsidR="00D8679F" w:rsidRPr="008D12D0">
        <w:rPr>
          <w:rFonts w:ascii="Times New Roman" w:hAnsi="Times New Roman"/>
          <w:sz w:val="20"/>
          <w:szCs w:val="20"/>
        </w:rPr>
        <w:t xml:space="preserve"> is the benchmark above which 32.5 class is not recommended for use but the 42.5 class. O</w:t>
      </w:r>
      <w:r w:rsidR="000320BC" w:rsidRPr="008D12D0">
        <w:rPr>
          <w:rFonts w:ascii="Times New Roman" w:hAnsi="Times New Roman"/>
          <w:sz w:val="20"/>
          <w:szCs w:val="20"/>
        </w:rPr>
        <w:t>nly one sample (C) of the 32.5N class and the rest seven samples (A, E, F, G, J, K and L) are of the 42.5N class.</w:t>
      </w:r>
    </w:p>
    <w:p w:rsidR="00E22472" w:rsidRPr="008D12D0" w:rsidRDefault="00E22472" w:rsidP="008D12D0">
      <w:pPr>
        <w:spacing w:line="360" w:lineRule="auto"/>
        <w:jc w:val="both"/>
        <w:rPr>
          <w:rFonts w:ascii="Times New Roman" w:hAnsi="Times New Roman"/>
          <w:sz w:val="20"/>
          <w:szCs w:val="20"/>
        </w:rPr>
      </w:pPr>
      <w:r w:rsidRPr="008D12D0">
        <w:rPr>
          <w:rFonts w:ascii="Times New Roman" w:hAnsi="Times New Roman"/>
          <w:sz w:val="20"/>
          <w:szCs w:val="20"/>
        </w:rPr>
        <w:t xml:space="preserve">The </w:t>
      </w:r>
      <w:r w:rsidR="00AC3B0A" w:rsidRPr="008D12D0">
        <w:rPr>
          <w:rFonts w:ascii="Times New Roman" w:hAnsi="Times New Roman"/>
          <w:sz w:val="20"/>
          <w:szCs w:val="20"/>
        </w:rPr>
        <w:t xml:space="preserve">minimum </w:t>
      </w:r>
      <w:r w:rsidRPr="008D12D0">
        <w:rPr>
          <w:rFonts w:ascii="Times New Roman" w:hAnsi="Times New Roman"/>
          <w:sz w:val="20"/>
          <w:szCs w:val="20"/>
        </w:rPr>
        <w:t xml:space="preserve">designed concrete cube strength </w:t>
      </w:r>
      <w:r w:rsidR="00AC3B0A" w:rsidRPr="008D12D0">
        <w:rPr>
          <w:rFonts w:ascii="Times New Roman" w:hAnsi="Times New Roman"/>
          <w:sz w:val="20"/>
          <w:szCs w:val="20"/>
        </w:rPr>
        <w:t>specified in the studied structural drawing was 25MPa which only about 27% of all the cements met and all were the 42.5N class. None of the 32.5N class met this including the control 32.5N sample.</w:t>
      </w:r>
    </w:p>
    <w:p w:rsidR="00077972" w:rsidRPr="008D12D0" w:rsidRDefault="00A53FFE" w:rsidP="008D12D0">
      <w:pPr>
        <w:spacing w:line="360" w:lineRule="auto"/>
        <w:jc w:val="both"/>
        <w:rPr>
          <w:rFonts w:ascii="Times New Roman" w:hAnsi="Times New Roman"/>
          <w:sz w:val="20"/>
          <w:szCs w:val="20"/>
        </w:rPr>
      </w:pPr>
      <w:r w:rsidRPr="008D12D0">
        <w:rPr>
          <w:rFonts w:ascii="Times New Roman" w:hAnsi="Times New Roman"/>
          <w:sz w:val="20"/>
          <w:szCs w:val="20"/>
        </w:rPr>
        <w:t>All the 42.5N produced concrete of compressive strength above 20MPa benchmark and only one of the 32.5N class tested produced concrete above this benchmark which confirms</w:t>
      </w:r>
      <w:r w:rsidR="00BE64DD" w:rsidRPr="008D12D0">
        <w:rPr>
          <w:rFonts w:ascii="Times New Roman" w:hAnsi="Times New Roman"/>
          <w:sz w:val="20"/>
          <w:szCs w:val="20"/>
        </w:rPr>
        <w:t xml:space="preserve"> Indian Railway, (2014</w:t>
      </w:r>
      <w:r w:rsidRPr="008D12D0">
        <w:rPr>
          <w:rFonts w:ascii="Times New Roman" w:hAnsi="Times New Roman"/>
          <w:sz w:val="20"/>
          <w:szCs w:val="20"/>
        </w:rPr>
        <w:t>) assertion that it should be used in concrete works with cube strength demand less than 20MPa though b</w:t>
      </w:r>
      <w:r w:rsidR="00077972" w:rsidRPr="008D12D0">
        <w:rPr>
          <w:rFonts w:ascii="Times New Roman" w:hAnsi="Times New Roman"/>
          <w:sz w:val="20"/>
          <w:szCs w:val="20"/>
        </w:rPr>
        <w:t>oth control samples produced concrete with compressive strengths greater than 20MPa.</w:t>
      </w:r>
    </w:p>
    <w:p w:rsidR="00D8679F" w:rsidRPr="008D12D0" w:rsidRDefault="00ED7105" w:rsidP="008D12D0">
      <w:pPr>
        <w:spacing w:line="360" w:lineRule="auto"/>
        <w:jc w:val="center"/>
        <w:rPr>
          <w:rFonts w:ascii="Times New Roman" w:hAnsi="Times New Roman"/>
          <w:sz w:val="20"/>
          <w:szCs w:val="20"/>
        </w:rPr>
      </w:pPr>
      <w:r w:rsidRPr="00C70620">
        <w:rPr>
          <w:rFonts w:ascii="Times New Roman" w:hAnsi="Times New Roman"/>
          <w:noProof/>
          <w:sz w:val="20"/>
          <w:szCs w:val="20"/>
        </w:rPr>
        <w:lastRenderedPageBreak/>
        <w:drawing>
          <wp:inline distT="0" distB="0" distL="0" distR="0">
            <wp:extent cx="6464300" cy="2471420"/>
            <wp:effectExtent l="0" t="0" r="0" b="0"/>
            <wp:docPr id="4"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91AC9" w:rsidRPr="008D12D0" w:rsidRDefault="000B6BE2" w:rsidP="008D12D0">
      <w:pPr>
        <w:spacing w:line="360" w:lineRule="auto"/>
        <w:jc w:val="both"/>
        <w:rPr>
          <w:rFonts w:ascii="Times New Roman" w:hAnsi="Times New Roman"/>
          <w:sz w:val="20"/>
          <w:szCs w:val="20"/>
        </w:rPr>
      </w:pPr>
      <w:r w:rsidRPr="008D12D0">
        <w:rPr>
          <w:rFonts w:ascii="Times New Roman" w:hAnsi="Times New Roman"/>
          <w:sz w:val="20"/>
          <w:szCs w:val="20"/>
        </w:rPr>
        <w:t>Figure 4</w:t>
      </w:r>
      <w:r w:rsidR="00991AC9" w:rsidRPr="008D12D0">
        <w:rPr>
          <w:rFonts w:ascii="Times New Roman" w:hAnsi="Times New Roman"/>
          <w:sz w:val="20"/>
          <w:szCs w:val="20"/>
        </w:rPr>
        <w:t xml:space="preserve">: </w:t>
      </w:r>
      <w:r w:rsidR="00A168F9" w:rsidRPr="008D12D0">
        <w:rPr>
          <w:rFonts w:ascii="Times New Roman" w:hAnsi="Times New Roman"/>
          <w:sz w:val="20"/>
          <w:szCs w:val="20"/>
        </w:rPr>
        <w:t>Mortar and Concrete Cube Strength Relationship</w:t>
      </w:r>
    </w:p>
    <w:p w:rsidR="00A168F9" w:rsidRPr="008D12D0" w:rsidRDefault="000B6BE2" w:rsidP="008D12D0">
      <w:pPr>
        <w:spacing w:line="360" w:lineRule="auto"/>
        <w:jc w:val="both"/>
        <w:rPr>
          <w:rFonts w:ascii="Times New Roman" w:hAnsi="Times New Roman"/>
          <w:sz w:val="20"/>
          <w:szCs w:val="20"/>
        </w:rPr>
      </w:pPr>
      <w:r w:rsidRPr="008D12D0">
        <w:rPr>
          <w:rFonts w:ascii="Times New Roman" w:hAnsi="Times New Roman"/>
          <w:sz w:val="20"/>
          <w:szCs w:val="20"/>
        </w:rPr>
        <w:t>Figure 4</w:t>
      </w:r>
      <w:r w:rsidR="00A168F9" w:rsidRPr="008D12D0">
        <w:rPr>
          <w:rFonts w:ascii="Times New Roman" w:hAnsi="Times New Roman"/>
          <w:sz w:val="20"/>
          <w:szCs w:val="20"/>
        </w:rPr>
        <w:t xml:space="preserve"> shows the relationship between </w:t>
      </w:r>
      <w:r w:rsidR="00EE518A" w:rsidRPr="008D12D0">
        <w:rPr>
          <w:rFonts w:ascii="Times New Roman" w:hAnsi="Times New Roman"/>
          <w:sz w:val="20"/>
          <w:szCs w:val="20"/>
        </w:rPr>
        <w:t xml:space="preserve">the mortar and the concrete cube strength. </w:t>
      </w:r>
      <w:r w:rsidR="008A360A" w:rsidRPr="008D12D0">
        <w:rPr>
          <w:rFonts w:ascii="Times New Roman" w:hAnsi="Times New Roman"/>
          <w:sz w:val="20"/>
          <w:szCs w:val="20"/>
        </w:rPr>
        <w:t xml:space="preserve">The </w:t>
      </w:r>
      <w:r w:rsidR="005F45F1" w:rsidRPr="008D12D0">
        <w:rPr>
          <w:rFonts w:ascii="Times New Roman" w:hAnsi="Times New Roman"/>
          <w:sz w:val="20"/>
          <w:szCs w:val="20"/>
        </w:rPr>
        <w:t xml:space="preserve">mean of the ratios is 1.71, median is 1.75, standard deviation is 0.12 and mean absolute deviation is 0.08. </w:t>
      </w:r>
      <w:r w:rsidR="006C792D" w:rsidRPr="008D12D0">
        <w:rPr>
          <w:rFonts w:ascii="Times New Roman" w:hAnsi="Times New Roman"/>
          <w:sz w:val="20"/>
          <w:szCs w:val="20"/>
        </w:rPr>
        <w:t>With</w:t>
      </w:r>
      <w:r w:rsidR="005F45F1" w:rsidRPr="008D12D0">
        <w:rPr>
          <w:rFonts w:ascii="Times New Roman" w:hAnsi="Times New Roman"/>
          <w:sz w:val="20"/>
          <w:szCs w:val="20"/>
        </w:rPr>
        <w:t xml:space="preserve"> a small difference between the mean and median, 0.04; and small standard and absolute deviations, this imply that the relationship between the mortar strength and the concrete cube strength</w:t>
      </w:r>
      <w:r w:rsidR="006C792D" w:rsidRPr="008D12D0">
        <w:rPr>
          <w:rFonts w:ascii="Times New Roman" w:hAnsi="Times New Roman"/>
          <w:sz w:val="20"/>
          <w:szCs w:val="20"/>
        </w:rPr>
        <w:t xml:space="preserve"> are almost the same for all the samples. From the ratio’s </w:t>
      </w:r>
      <w:proofErr w:type="gramStart"/>
      <w:r w:rsidR="006C792D" w:rsidRPr="008D12D0">
        <w:rPr>
          <w:rFonts w:ascii="Times New Roman" w:hAnsi="Times New Roman"/>
          <w:sz w:val="20"/>
          <w:szCs w:val="20"/>
        </w:rPr>
        <w:t>curve</w:t>
      </w:r>
      <w:proofErr w:type="gramEnd"/>
      <w:r w:rsidR="006C792D" w:rsidRPr="008D12D0">
        <w:rPr>
          <w:rFonts w:ascii="Times New Roman" w:hAnsi="Times New Roman"/>
          <w:sz w:val="20"/>
          <w:szCs w:val="20"/>
        </w:rPr>
        <w:t xml:space="preserve"> almost being a straight line in </w:t>
      </w:r>
      <w:r w:rsidRPr="008D12D0">
        <w:rPr>
          <w:rFonts w:ascii="Times New Roman" w:hAnsi="Times New Roman"/>
          <w:sz w:val="20"/>
          <w:szCs w:val="20"/>
        </w:rPr>
        <w:t>Figure 4</w:t>
      </w:r>
      <w:r w:rsidR="006C792D" w:rsidRPr="008D12D0">
        <w:rPr>
          <w:rFonts w:ascii="Times New Roman" w:hAnsi="Times New Roman"/>
          <w:sz w:val="20"/>
          <w:szCs w:val="20"/>
        </w:rPr>
        <w:t>, it justify this implication.</w:t>
      </w:r>
    </w:p>
    <w:p w:rsidR="006C792D" w:rsidRPr="008D12D0" w:rsidRDefault="006C792D" w:rsidP="008D12D0">
      <w:pPr>
        <w:spacing w:line="360" w:lineRule="auto"/>
        <w:jc w:val="both"/>
        <w:rPr>
          <w:rFonts w:ascii="Times New Roman" w:hAnsi="Times New Roman"/>
          <w:b/>
          <w:sz w:val="20"/>
          <w:szCs w:val="20"/>
        </w:rPr>
      </w:pPr>
    </w:p>
    <w:p w:rsidR="00D96502" w:rsidRPr="008D12D0" w:rsidRDefault="00015C5D" w:rsidP="008D12D0">
      <w:pPr>
        <w:spacing w:line="360" w:lineRule="auto"/>
        <w:jc w:val="both"/>
        <w:rPr>
          <w:rFonts w:ascii="Times New Roman" w:hAnsi="Times New Roman"/>
          <w:b/>
          <w:sz w:val="20"/>
          <w:szCs w:val="20"/>
        </w:rPr>
      </w:pPr>
      <w:r w:rsidRPr="008D12D0">
        <w:rPr>
          <w:rFonts w:ascii="Times New Roman" w:hAnsi="Times New Roman"/>
          <w:b/>
          <w:sz w:val="20"/>
          <w:szCs w:val="20"/>
        </w:rPr>
        <w:t>Questionnaire Results and Discussions.</w:t>
      </w:r>
    </w:p>
    <w:p w:rsidR="00680DFC" w:rsidRPr="008D12D0" w:rsidRDefault="00C22944" w:rsidP="008D12D0">
      <w:pPr>
        <w:spacing w:line="360" w:lineRule="auto"/>
        <w:jc w:val="both"/>
        <w:rPr>
          <w:rFonts w:ascii="Times New Roman" w:hAnsi="Times New Roman"/>
          <w:sz w:val="20"/>
          <w:szCs w:val="20"/>
        </w:rPr>
      </w:pPr>
      <w:r w:rsidRPr="008D12D0">
        <w:rPr>
          <w:rFonts w:ascii="Times New Roman" w:hAnsi="Times New Roman"/>
          <w:sz w:val="20"/>
          <w:szCs w:val="20"/>
        </w:rPr>
        <w:t>This phase entails the result derived from the data obtained fo</w:t>
      </w:r>
      <w:r w:rsidR="0020117F">
        <w:rPr>
          <w:rFonts w:ascii="Times New Roman" w:hAnsi="Times New Roman"/>
          <w:sz w:val="20"/>
          <w:szCs w:val="20"/>
        </w:rPr>
        <w:t>r this study. These results are</w:t>
      </w:r>
      <w:r w:rsidRPr="008D12D0">
        <w:rPr>
          <w:rFonts w:ascii="Times New Roman" w:hAnsi="Times New Roman"/>
          <w:sz w:val="20"/>
          <w:szCs w:val="20"/>
        </w:rPr>
        <w:t xml:space="preserve"> collected data from the respondents of the randomly distributed survey questio</w:t>
      </w:r>
      <w:r w:rsidR="0020117F">
        <w:rPr>
          <w:rFonts w:ascii="Times New Roman" w:hAnsi="Times New Roman"/>
          <w:sz w:val="20"/>
          <w:szCs w:val="20"/>
        </w:rPr>
        <w:t xml:space="preserve">nnaire. The data collected are </w:t>
      </w:r>
      <w:r w:rsidRPr="008D12D0">
        <w:rPr>
          <w:rFonts w:ascii="Times New Roman" w:hAnsi="Times New Roman"/>
          <w:sz w:val="20"/>
          <w:szCs w:val="20"/>
        </w:rPr>
        <w:t>represented in tabular form</w:t>
      </w:r>
      <w:r w:rsidR="00A53FFE" w:rsidRPr="008D12D0">
        <w:rPr>
          <w:rFonts w:ascii="Times New Roman" w:hAnsi="Times New Roman"/>
          <w:sz w:val="20"/>
          <w:szCs w:val="20"/>
        </w:rPr>
        <w:t xml:space="preserve"> and pie charts</w:t>
      </w:r>
      <w:r w:rsidRPr="008D12D0">
        <w:rPr>
          <w:rFonts w:ascii="Times New Roman" w:hAnsi="Times New Roman"/>
          <w:sz w:val="20"/>
          <w:szCs w:val="20"/>
        </w:rPr>
        <w:t xml:space="preserve">, and analyzed using percentage distribution </w:t>
      </w:r>
      <w:proofErr w:type="gramStart"/>
      <w:r w:rsidRPr="008D12D0">
        <w:rPr>
          <w:rFonts w:ascii="Times New Roman" w:hAnsi="Times New Roman"/>
          <w:sz w:val="20"/>
          <w:szCs w:val="20"/>
        </w:rPr>
        <w:t>so as to</w:t>
      </w:r>
      <w:proofErr w:type="gramEnd"/>
      <w:r w:rsidRPr="008D12D0">
        <w:rPr>
          <w:rFonts w:ascii="Times New Roman" w:hAnsi="Times New Roman"/>
          <w:sz w:val="20"/>
          <w:szCs w:val="20"/>
        </w:rPr>
        <w:t xml:space="preserve"> obtain a comprehensive and accurate analysis in the descriptive statistics as applicable.</w:t>
      </w:r>
    </w:p>
    <w:p w:rsidR="00680DFC" w:rsidRPr="008D12D0" w:rsidRDefault="0020117F" w:rsidP="008D12D0">
      <w:pPr>
        <w:spacing w:line="360" w:lineRule="auto"/>
        <w:jc w:val="both"/>
        <w:rPr>
          <w:rFonts w:ascii="Times New Roman" w:hAnsi="Times New Roman"/>
          <w:sz w:val="20"/>
          <w:szCs w:val="20"/>
        </w:rPr>
      </w:pPr>
      <w:r>
        <w:rPr>
          <w:rFonts w:ascii="Times New Roman" w:hAnsi="Times New Roman"/>
          <w:sz w:val="20"/>
          <w:szCs w:val="20"/>
        </w:rPr>
        <w:t>From the analysis, t</w:t>
      </w:r>
      <w:r w:rsidR="00680DFC" w:rsidRPr="008D12D0">
        <w:rPr>
          <w:rFonts w:ascii="Times New Roman" w:hAnsi="Times New Roman"/>
          <w:sz w:val="20"/>
          <w:szCs w:val="20"/>
        </w:rPr>
        <w:t>he recognized professionals in the Nigerian construction industry are the registered Builders, Architects, Structural Engineers, Quantity Surveyors, Estate Managers, Land Surveyors and Town Planners.</w:t>
      </w:r>
      <w:r w:rsidR="00094B23" w:rsidRPr="008D12D0">
        <w:rPr>
          <w:rFonts w:ascii="Times New Roman" w:hAnsi="Times New Roman"/>
          <w:sz w:val="20"/>
          <w:szCs w:val="20"/>
        </w:rPr>
        <w:t xml:space="preserve"> The professionals used in this study are as shown in </w:t>
      </w:r>
      <w:r w:rsidR="000B6BE2" w:rsidRPr="008D12D0">
        <w:rPr>
          <w:rFonts w:ascii="Times New Roman" w:hAnsi="Times New Roman"/>
          <w:sz w:val="20"/>
          <w:szCs w:val="20"/>
        </w:rPr>
        <w:t>Figure 5</w:t>
      </w:r>
      <w:r>
        <w:rPr>
          <w:rFonts w:ascii="Times New Roman" w:hAnsi="Times New Roman"/>
          <w:sz w:val="20"/>
          <w:szCs w:val="20"/>
        </w:rPr>
        <w:t xml:space="preserve"> with their corresponding percentage composition.</w:t>
      </w:r>
      <w:r w:rsidR="00094B23" w:rsidRPr="008D12D0">
        <w:rPr>
          <w:rFonts w:ascii="Times New Roman" w:hAnsi="Times New Roman"/>
          <w:sz w:val="20"/>
          <w:szCs w:val="20"/>
        </w:rPr>
        <w:t xml:space="preserve"> </w:t>
      </w:r>
    </w:p>
    <w:p w:rsidR="00C523ED" w:rsidRPr="008D12D0" w:rsidRDefault="00C523ED" w:rsidP="008D12D0">
      <w:pPr>
        <w:spacing w:line="360" w:lineRule="auto"/>
        <w:jc w:val="both"/>
        <w:rPr>
          <w:rFonts w:ascii="Times New Roman" w:hAnsi="Times New Roman"/>
          <w:sz w:val="20"/>
          <w:szCs w:val="20"/>
        </w:rPr>
      </w:pPr>
    </w:p>
    <w:p w:rsidR="00680DFC" w:rsidRPr="008D12D0" w:rsidRDefault="00015C5D" w:rsidP="008D12D0">
      <w:pPr>
        <w:spacing w:line="360" w:lineRule="auto"/>
        <w:jc w:val="both"/>
        <w:rPr>
          <w:rFonts w:ascii="Times New Roman" w:hAnsi="Times New Roman"/>
          <w:sz w:val="20"/>
          <w:szCs w:val="20"/>
        </w:rPr>
      </w:pPr>
      <w:r w:rsidRPr="008D12D0">
        <w:rPr>
          <w:rFonts w:ascii="Times New Roman" w:hAnsi="Times New Roman"/>
          <w:b/>
          <w:sz w:val="20"/>
          <w:szCs w:val="20"/>
        </w:rPr>
        <w:t>Respondents’ Professional Percentage Composition</w:t>
      </w:r>
    </w:p>
    <w:p w:rsidR="00680DFC" w:rsidRPr="008D12D0" w:rsidRDefault="00ED7105" w:rsidP="008D12D0">
      <w:pPr>
        <w:spacing w:line="360" w:lineRule="auto"/>
        <w:jc w:val="center"/>
        <w:rPr>
          <w:rFonts w:ascii="Times New Roman" w:hAnsi="Times New Roman"/>
          <w:b/>
          <w:sz w:val="20"/>
          <w:szCs w:val="20"/>
        </w:rPr>
      </w:pPr>
      <w:r w:rsidRPr="00C70620">
        <w:rPr>
          <w:rFonts w:ascii="Times New Roman" w:hAnsi="Times New Roman"/>
          <w:noProof/>
          <w:sz w:val="20"/>
          <w:szCs w:val="20"/>
        </w:rPr>
        <w:lastRenderedPageBreak/>
        <w:drawing>
          <wp:inline distT="0" distB="0" distL="0" distR="0">
            <wp:extent cx="5132070" cy="3018155"/>
            <wp:effectExtent l="0" t="0" r="0" b="0"/>
            <wp:docPr id="5"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96502" w:rsidRPr="008D12D0" w:rsidRDefault="000B6BE2" w:rsidP="008D12D0">
      <w:pPr>
        <w:spacing w:line="360" w:lineRule="auto"/>
        <w:jc w:val="both"/>
        <w:rPr>
          <w:rFonts w:ascii="Times New Roman" w:hAnsi="Times New Roman"/>
          <w:sz w:val="20"/>
          <w:szCs w:val="20"/>
        </w:rPr>
      </w:pPr>
      <w:r w:rsidRPr="008D12D0">
        <w:rPr>
          <w:rFonts w:ascii="Times New Roman" w:hAnsi="Times New Roman"/>
          <w:sz w:val="20"/>
          <w:szCs w:val="20"/>
        </w:rPr>
        <w:t>Figure 5</w:t>
      </w:r>
      <w:r w:rsidR="007A0F01" w:rsidRPr="008D12D0">
        <w:rPr>
          <w:rFonts w:ascii="Times New Roman" w:hAnsi="Times New Roman"/>
          <w:sz w:val="20"/>
          <w:szCs w:val="20"/>
        </w:rPr>
        <w:t xml:space="preserve">: </w:t>
      </w:r>
      <w:r w:rsidR="00680DFC" w:rsidRPr="008D12D0">
        <w:rPr>
          <w:rFonts w:ascii="Times New Roman" w:hAnsi="Times New Roman"/>
          <w:sz w:val="20"/>
          <w:szCs w:val="20"/>
        </w:rPr>
        <w:t>Results of profession of respondents</w:t>
      </w:r>
    </w:p>
    <w:p w:rsidR="00D56834" w:rsidRPr="008D12D0" w:rsidRDefault="00D56834" w:rsidP="008D12D0">
      <w:pPr>
        <w:spacing w:line="360" w:lineRule="auto"/>
        <w:jc w:val="both"/>
        <w:rPr>
          <w:rFonts w:ascii="Times New Roman" w:hAnsi="Times New Roman"/>
          <w:b/>
          <w:sz w:val="20"/>
          <w:szCs w:val="20"/>
        </w:rPr>
      </w:pPr>
    </w:p>
    <w:p w:rsidR="0020117F" w:rsidRDefault="0020117F" w:rsidP="008D12D0">
      <w:pPr>
        <w:spacing w:line="360" w:lineRule="auto"/>
        <w:jc w:val="both"/>
        <w:rPr>
          <w:rFonts w:ascii="Times New Roman" w:hAnsi="Times New Roman"/>
          <w:b/>
          <w:sz w:val="20"/>
          <w:szCs w:val="20"/>
        </w:rPr>
      </w:pPr>
    </w:p>
    <w:p w:rsidR="00D56834" w:rsidRPr="008D12D0" w:rsidRDefault="00D56834" w:rsidP="008D12D0">
      <w:pPr>
        <w:spacing w:line="360" w:lineRule="auto"/>
        <w:jc w:val="both"/>
        <w:rPr>
          <w:rFonts w:ascii="Times New Roman" w:hAnsi="Times New Roman"/>
          <w:b/>
          <w:sz w:val="20"/>
          <w:szCs w:val="20"/>
        </w:rPr>
      </w:pPr>
      <w:r w:rsidRPr="008D12D0">
        <w:rPr>
          <w:rFonts w:ascii="Times New Roman" w:hAnsi="Times New Roman"/>
          <w:b/>
          <w:sz w:val="20"/>
          <w:szCs w:val="20"/>
        </w:rPr>
        <w:t>Result of respondents’ educational qualification.</w:t>
      </w:r>
    </w:p>
    <w:p w:rsidR="00D56834" w:rsidRPr="008D12D0" w:rsidRDefault="00D56834" w:rsidP="008D12D0">
      <w:pPr>
        <w:spacing w:line="360" w:lineRule="auto"/>
        <w:jc w:val="both"/>
        <w:rPr>
          <w:rFonts w:ascii="Times New Roman" w:hAnsi="Times New Roman"/>
          <w:sz w:val="20"/>
          <w:szCs w:val="20"/>
        </w:rPr>
      </w:pPr>
      <w:r w:rsidRPr="008D12D0">
        <w:rPr>
          <w:rFonts w:ascii="Times New Roman" w:hAnsi="Times New Roman"/>
          <w:sz w:val="20"/>
          <w:szCs w:val="20"/>
        </w:rPr>
        <w:t xml:space="preserve">As shown in </w:t>
      </w:r>
      <w:r w:rsidR="000B6BE2" w:rsidRPr="008D12D0">
        <w:rPr>
          <w:rFonts w:ascii="Times New Roman" w:hAnsi="Times New Roman"/>
          <w:sz w:val="20"/>
          <w:szCs w:val="20"/>
        </w:rPr>
        <w:t>Figure 6</w:t>
      </w:r>
      <w:r w:rsidRPr="008D12D0">
        <w:rPr>
          <w:rFonts w:ascii="Times New Roman" w:hAnsi="Times New Roman"/>
          <w:sz w:val="20"/>
          <w:szCs w:val="20"/>
        </w:rPr>
        <w:t>, all respondents have higher educational qualification and so can be deduced that all respondents are educated.</w:t>
      </w:r>
    </w:p>
    <w:p w:rsidR="007A0F01" w:rsidRPr="008D12D0" w:rsidRDefault="007A0F01" w:rsidP="008D12D0">
      <w:pPr>
        <w:spacing w:line="360" w:lineRule="auto"/>
        <w:jc w:val="both"/>
        <w:rPr>
          <w:rFonts w:ascii="Times New Roman" w:hAnsi="Times New Roman"/>
          <w:sz w:val="20"/>
          <w:szCs w:val="20"/>
        </w:rPr>
      </w:pPr>
    </w:p>
    <w:p w:rsidR="00D56834" w:rsidRPr="008D12D0" w:rsidRDefault="00ED7105" w:rsidP="008D12D0">
      <w:pPr>
        <w:spacing w:line="360" w:lineRule="auto"/>
        <w:jc w:val="center"/>
        <w:rPr>
          <w:rFonts w:ascii="Times New Roman" w:hAnsi="Times New Roman"/>
          <w:sz w:val="20"/>
          <w:szCs w:val="20"/>
        </w:rPr>
      </w:pPr>
      <w:r w:rsidRPr="00C70620">
        <w:rPr>
          <w:rFonts w:ascii="Times New Roman" w:hAnsi="Times New Roman"/>
          <w:noProof/>
          <w:sz w:val="20"/>
          <w:szCs w:val="20"/>
        </w:rPr>
        <w:lastRenderedPageBreak/>
        <w:drawing>
          <wp:inline distT="0" distB="0" distL="0" distR="0">
            <wp:extent cx="3721100" cy="3357880"/>
            <wp:effectExtent l="0" t="0" r="0" b="0"/>
            <wp:docPr id="6"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56834" w:rsidRPr="008D12D0" w:rsidRDefault="000B6BE2" w:rsidP="008D12D0">
      <w:pPr>
        <w:spacing w:line="360" w:lineRule="auto"/>
        <w:ind w:left="720" w:firstLine="720"/>
        <w:jc w:val="both"/>
        <w:rPr>
          <w:rFonts w:ascii="Times New Roman" w:hAnsi="Times New Roman"/>
          <w:sz w:val="20"/>
          <w:szCs w:val="20"/>
        </w:rPr>
      </w:pPr>
      <w:r w:rsidRPr="008D12D0">
        <w:rPr>
          <w:rFonts w:ascii="Times New Roman" w:hAnsi="Times New Roman"/>
          <w:sz w:val="20"/>
          <w:szCs w:val="20"/>
        </w:rPr>
        <w:t>Figure 6</w:t>
      </w:r>
      <w:r w:rsidR="00D56834" w:rsidRPr="008D12D0">
        <w:rPr>
          <w:rFonts w:ascii="Times New Roman" w:hAnsi="Times New Roman"/>
          <w:sz w:val="20"/>
          <w:szCs w:val="20"/>
        </w:rPr>
        <w:t>: Respondents’ educational qualification.</w:t>
      </w:r>
    </w:p>
    <w:p w:rsidR="00015C5D" w:rsidRPr="008D12D0" w:rsidRDefault="00015C5D" w:rsidP="008D12D0">
      <w:pPr>
        <w:spacing w:line="360" w:lineRule="auto"/>
        <w:jc w:val="both"/>
        <w:rPr>
          <w:rFonts w:ascii="Times New Roman" w:hAnsi="Times New Roman"/>
          <w:b/>
          <w:sz w:val="20"/>
          <w:szCs w:val="20"/>
        </w:rPr>
      </w:pPr>
    </w:p>
    <w:p w:rsidR="00D56834" w:rsidRPr="008D12D0" w:rsidRDefault="00D56834" w:rsidP="008D12D0">
      <w:pPr>
        <w:spacing w:line="360" w:lineRule="auto"/>
        <w:jc w:val="both"/>
        <w:rPr>
          <w:rFonts w:ascii="Times New Roman" w:hAnsi="Times New Roman"/>
          <w:b/>
          <w:sz w:val="20"/>
          <w:szCs w:val="20"/>
        </w:rPr>
      </w:pPr>
      <w:r w:rsidRPr="008D12D0">
        <w:rPr>
          <w:rFonts w:ascii="Times New Roman" w:hAnsi="Times New Roman"/>
          <w:b/>
          <w:sz w:val="20"/>
          <w:szCs w:val="20"/>
        </w:rPr>
        <w:t>Result of years of working experience of the respondents</w:t>
      </w:r>
      <w:r w:rsidR="004B72AE" w:rsidRPr="008D12D0">
        <w:rPr>
          <w:rFonts w:ascii="Times New Roman" w:hAnsi="Times New Roman"/>
          <w:b/>
          <w:sz w:val="20"/>
          <w:szCs w:val="20"/>
        </w:rPr>
        <w:t>.</w:t>
      </w:r>
    </w:p>
    <w:p w:rsidR="004B72AE" w:rsidRPr="008D12D0" w:rsidRDefault="000B6BE2" w:rsidP="008D12D0">
      <w:pPr>
        <w:spacing w:line="360" w:lineRule="auto"/>
        <w:jc w:val="both"/>
        <w:rPr>
          <w:rFonts w:ascii="Times New Roman" w:hAnsi="Times New Roman"/>
          <w:sz w:val="20"/>
          <w:szCs w:val="20"/>
        </w:rPr>
      </w:pPr>
      <w:r w:rsidRPr="008D12D0">
        <w:rPr>
          <w:rFonts w:ascii="Times New Roman" w:hAnsi="Times New Roman"/>
          <w:sz w:val="20"/>
          <w:szCs w:val="20"/>
        </w:rPr>
        <w:t>Table 2</w:t>
      </w:r>
      <w:r w:rsidR="004B72AE" w:rsidRPr="008D12D0">
        <w:rPr>
          <w:rFonts w:ascii="Times New Roman" w:hAnsi="Times New Roman"/>
          <w:sz w:val="20"/>
          <w:szCs w:val="20"/>
        </w:rPr>
        <w:t>: Percentage of years of working experience of the respondents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45"/>
        <w:gridCol w:w="2311"/>
        <w:gridCol w:w="2311"/>
      </w:tblGrid>
      <w:tr w:rsidR="004B72AE" w:rsidRPr="00C70620" w:rsidTr="00CC38BE">
        <w:tc>
          <w:tcPr>
            <w:tcW w:w="675" w:type="dxa"/>
            <w:shd w:val="clear" w:color="auto" w:fill="auto"/>
          </w:tcPr>
          <w:p w:rsidR="004B72AE" w:rsidRPr="00C70620" w:rsidRDefault="004B72AE" w:rsidP="008D12D0">
            <w:pPr>
              <w:spacing w:after="0" w:line="360" w:lineRule="auto"/>
              <w:jc w:val="both"/>
              <w:rPr>
                <w:rFonts w:ascii="Times New Roman" w:hAnsi="Times New Roman"/>
                <w:sz w:val="20"/>
                <w:szCs w:val="20"/>
              </w:rPr>
            </w:pPr>
            <w:r w:rsidRPr="00C70620">
              <w:rPr>
                <w:rFonts w:ascii="Times New Roman" w:hAnsi="Times New Roman"/>
                <w:sz w:val="20"/>
                <w:szCs w:val="20"/>
              </w:rPr>
              <w:t>S/N</w:t>
            </w:r>
          </w:p>
        </w:tc>
        <w:tc>
          <w:tcPr>
            <w:tcW w:w="3945" w:type="dxa"/>
            <w:shd w:val="clear" w:color="auto" w:fill="auto"/>
          </w:tcPr>
          <w:p w:rsidR="004B72AE" w:rsidRPr="00C70620" w:rsidRDefault="004B72AE" w:rsidP="008D12D0">
            <w:pPr>
              <w:spacing w:after="0" w:line="360" w:lineRule="auto"/>
              <w:jc w:val="both"/>
              <w:rPr>
                <w:rFonts w:ascii="Times New Roman" w:hAnsi="Times New Roman"/>
                <w:sz w:val="20"/>
                <w:szCs w:val="20"/>
              </w:rPr>
            </w:pPr>
            <w:r w:rsidRPr="00C70620">
              <w:rPr>
                <w:rFonts w:ascii="Times New Roman" w:hAnsi="Times New Roman"/>
                <w:sz w:val="20"/>
                <w:szCs w:val="20"/>
              </w:rPr>
              <w:t>Working Experience.</w:t>
            </w:r>
          </w:p>
        </w:tc>
        <w:tc>
          <w:tcPr>
            <w:tcW w:w="2311" w:type="dxa"/>
            <w:shd w:val="clear" w:color="auto" w:fill="auto"/>
          </w:tcPr>
          <w:p w:rsidR="004B72AE" w:rsidRPr="00C70620" w:rsidRDefault="00015C5D" w:rsidP="008D12D0">
            <w:pPr>
              <w:spacing w:after="0" w:line="360" w:lineRule="auto"/>
              <w:jc w:val="both"/>
              <w:rPr>
                <w:rFonts w:ascii="Times New Roman" w:hAnsi="Times New Roman"/>
                <w:sz w:val="20"/>
                <w:szCs w:val="20"/>
              </w:rPr>
            </w:pPr>
            <w:r w:rsidRPr="00C70620">
              <w:rPr>
                <w:rFonts w:ascii="Times New Roman" w:hAnsi="Times New Roman"/>
                <w:sz w:val="20"/>
                <w:szCs w:val="20"/>
              </w:rPr>
              <w:t>Frequency</w:t>
            </w:r>
          </w:p>
        </w:tc>
        <w:tc>
          <w:tcPr>
            <w:tcW w:w="2311" w:type="dxa"/>
            <w:shd w:val="clear" w:color="auto" w:fill="auto"/>
          </w:tcPr>
          <w:p w:rsidR="004B72AE" w:rsidRPr="00C70620" w:rsidRDefault="00015C5D" w:rsidP="008D12D0">
            <w:pPr>
              <w:spacing w:after="0" w:line="360" w:lineRule="auto"/>
              <w:jc w:val="both"/>
              <w:rPr>
                <w:rFonts w:ascii="Times New Roman" w:hAnsi="Times New Roman"/>
                <w:sz w:val="20"/>
                <w:szCs w:val="20"/>
              </w:rPr>
            </w:pPr>
            <w:r w:rsidRPr="00C70620">
              <w:rPr>
                <w:rFonts w:ascii="Times New Roman" w:hAnsi="Times New Roman"/>
                <w:sz w:val="20"/>
                <w:szCs w:val="20"/>
              </w:rPr>
              <w:t>Percentage</w:t>
            </w:r>
          </w:p>
        </w:tc>
      </w:tr>
      <w:tr w:rsidR="004B72AE" w:rsidRPr="00C70620" w:rsidTr="00CC38BE">
        <w:trPr>
          <w:trHeight w:val="2534"/>
        </w:trPr>
        <w:tc>
          <w:tcPr>
            <w:tcW w:w="675" w:type="dxa"/>
            <w:shd w:val="clear" w:color="auto" w:fill="auto"/>
          </w:tcPr>
          <w:p w:rsidR="004B72AE" w:rsidRPr="00C70620" w:rsidRDefault="004B72AE" w:rsidP="008D12D0">
            <w:pPr>
              <w:spacing w:after="0" w:line="360" w:lineRule="auto"/>
              <w:jc w:val="both"/>
              <w:rPr>
                <w:rFonts w:ascii="Times New Roman" w:hAnsi="Times New Roman"/>
                <w:sz w:val="20"/>
                <w:szCs w:val="20"/>
              </w:rPr>
            </w:pPr>
            <w:r w:rsidRPr="00C70620">
              <w:rPr>
                <w:rFonts w:ascii="Times New Roman" w:hAnsi="Times New Roman"/>
                <w:sz w:val="20"/>
                <w:szCs w:val="20"/>
              </w:rPr>
              <w:t>1.</w:t>
            </w:r>
          </w:p>
          <w:p w:rsidR="004B72AE" w:rsidRPr="00C70620" w:rsidRDefault="004B72AE" w:rsidP="008D12D0">
            <w:pPr>
              <w:spacing w:after="0" w:line="360" w:lineRule="auto"/>
              <w:jc w:val="both"/>
              <w:rPr>
                <w:rFonts w:ascii="Times New Roman" w:hAnsi="Times New Roman"/>
                <w:sz w:val="20"/>
                <w:szCs w:val="20"/>
              </w:rPr>
            </w:pPr>
            <w:r w:rsidRPr="00C70620">
              <w:rPr>
                <w:rFonts w:ascii="Times New Roman" w:hAnsi="Times New Roman"/>
                <w:sz w:val="20"/>
                <w:szCs w:val="20"/>
              </w:rPr>
              <w:t>2.</w:t>
            </w:r>
          </w:p>
          <w:p w:rsidR="004B72AE" w:rsidRPr="00C70620" w:rsidRDefault="004B72AE" w:rsidP="008D12D0">
            <w:pPr>
              <w:spacing w:after="0" w:line="360" w:lineRule="auto"/>
              <w:jc w:val="both"/>
              <w:rPr>
                <w:rFonts w:ascii="Times New Roman" w:hAnsi="Times New Roman"/>
                <w:sz w:val="20"/>
                <w:szCs w:val="20"/>
              </w:rPr>
            </w:pPr>
            <w:r w:rsidRPr="00C70620">
              <w:rPr>
                <w:rFonts w:ascii="Times New Roman" w:hAnsi="Times New Roman"/>
                <w:sz w:val="20"/>
                <w:szCs w:val="20"/>
              </w:rPr>
              <w:t>3.</w:t>
            </w:r>
          </w:p>
          <w:p w:rsidR="004B72AE" w:rsidRPr="00C70620" w:rsidRDefault="004B72AE" w:rsidP="008D12D0">
            <w:pPr>
              <w:spacing w:after="0" w:line="360" w:lineRule="auto"/>
              <w:jc w:val="both"/>
              <w:rPr>
                <w:rFonts w:ascii="Times New Roman" w:hAnsi="Times New Roman"/>
                <w:sz w:val="20"/>
                <w:szCs w:val="20"/>
              </w:rPr>
            </w:pPr>
            <w:r w:rsidRPr="00C70620">
              <w:rPr>
                <w:rFonts w:ascii="Times New Roman" w:hAnsi="Times New Roman"/>
                <w:sz w:val="20"/>
                <w:szCs w:val="20"/>
              </w:rPr>
              <w:t>4.</w:t>
            </w:r>
          </w:p>
          <w:p w:rsidR="004B72AE" w:rsidRPr="00C70620" w:rsidRDefault="004B72AE" w:rsidP="008D12D0">
            <w:pPr>
              <w:spacing w:after="0" w:line="360" w:lineRule="auto"/>
              <w:jc w:val="both"/>
              <w:rPr>
                <w:rFonts w:ascii="Times New Roman" w:hAnsi="Times New Roman"/>
                <w:sz w:val="20"/>
                <w:szCs w:val="20"/>
              </w:rPr>
            </w:pPr>
            <w:r w:rsidRPr="00C70620">
              <w:rPr>
                <w:rFonts w:ascii="Times New Roman" w:hAnsi="Times New Roman"/>
                <w:sz w:val="20"/>
                <w:szCs w:val="20"/>
              </w:rPr>
              <w:t>5.</w:t>
            </w:r>
          </w:p>
          <w:p w:rsidR="004B72AE" w:rsidRPr="00C70620" w:rsidRDefault="004B72AE" w:rsidP="008D12D0">
            <w:pPr>
              <w:spacing w:after="0" w:line="360" w:lineRule="auto"/>
              <w:jc w:val="both"/>
              <w:rPr>
                <w:rFonts w:ascii="Times New Roman" w:hAnsi="Times New Roman"/>
                <w:sz w:val="20"/>
                <w:szCs w:val="20"/>
              </w:rPr>
            </w:pPr>
            <w:r w:rsidRPr="00C70620">
              <w:rPr>
                <w:rFonts w:ascii="Times New Roman" w:hAnsi="Times New Roman"/>
                <w:sz w:val="20"/>
                <w:szCs w:val="20"/>
              </w:rPr>
              <w:t>6</w:t>
            </w:r>
          </w:p>
        </w:tc>
        <w:tc>
          <w:tcPr>
            <w:tcW w:w="3945" w:type="dxa"/>
            <w:shd w:val="clear" w:color="auto" w:fill="auto"/>
          </w:tcPr>
          <w:p w:rsidR="004B72AE" w:rsidRPr="00C70620" w:rsidRDefault="004B72AE" w:rsidP="008D12D0">
            <w:pPr>
              <w:spacing w:after="0" w:line="360" w:lineRule="auto"/>
              <w:jc w:val="both"/>
              <w:rPr>
                <w:rFonts w:ascii="Times New Roman" w:hAnsi="Times New Roman"/>
                <w:sz w:val="20"/>
                <w:szCs w:val="20"/>
              </w:rPr>
            </w:pPr>
            <w:r w:rsidRPr="00C70620">
              <w:rPr>
                <w:rFonts w:ascii="Times New Roman" w:hAnsi="Times New Roman"/>
                <w:sz w:val="20"/>
                <w:szCs w:val="20"/>
              </w:rPr>
              <w:t>Less than 2 years</w:t>
            </w:r>
          </w:p>
          <w:p w:rsidR="004B72AE" w:rsidRPr="00C70620" w:rsidRDefault="004B72AE" w:rsidP="008D12D0">
            <w:pPr>
              <w:spacing w:after="0" w:line="360" w:lineRule="auto"/>
              <w:jc w:val="both"/>
              <w:rPr>
                <w:rFonts w:ascii="Times New Roman" w:hAnsi="Times New Roman"/>
                <w:sz w:val="20"/>
                <w:szCs w:val="20"/>
              </w:rPr>
            </w:pPr>
            <w:r w:rsidRPr="00C70620">
              <w:rPr>
                <w:rFonts w:ascii="Times New Roman" w:hAnsi="Times New Roman"/>
                <w:sz w:val="20"/>
                <w:szCs w:val="20"/>
              </w:rPr>
              <w:t>3-5 years</w:t>
            </w:r>
          </w:p>
          <w:p w:rsidR="004B72AE" w:rsidRPr="00C70620" w:rsidRDefault="004B72AE" w:rsidP="008D12D0">
            <w:pPr>
              <w:spacing w:after="0" w:line="360" w:lineRule="auto"/>
              <w:jc w:val="both"/>
              <w:rPr>
                <w:rFonts w:ascii="Times New Roman" w:hAnsi="Times New Roman"/>
                <w:sz w:val="20"/>
                <w:szCs w:val="20"/>
              </w:rPr>
            </w:pPr>
            <w:r w:rsidRPr="00C70620">
              <w:rPr>
                <w:rFonts w:ascii="Times New Roman" w:hAnsi="Times New Roman"/>
                <w:sz w:val="20"/>
                <w:szCs w:val="20"/>
              </w:rPr>
              <w:t>6-10 years</w:t>
            </w:r>
          </w:p>
          <w:p w:rsidR="004B72AE" w:rsidRPr="00C70620" w:rsidRDefault="004B72AE" w:rsidP="008D12D0">
            <w:pPr>
              <w:spacing w:after="0" w:line="360" w:lineRule="auto"/>
              <w:jc w:val="both"/>
              <w:rPr>
                <w:rFonts w:ascii="Times New Roman" w:hAnsi="Times New Roman"/>
                <w:sz w:val="20"/>
                <w:szCs w:val="20"/>
              </w:rPr>
            </w:pPr>
            <w:r w:rsidRPr="00C70620">
              <w:rPr>
                <w:rFonts w:ascii="Times New Roman" w:hAnsi="Times New Roman"/>
                <w:sz w:val="20"/>
                <w:szCs w:val="20"/>
              </w:rPr>
              <w:t>11-15 years</w:t>
            </w:r>
          </w:p>
          <w:p w:rsidR="004B72AE" w:rsidRPr="00C70620" w:rsidRDefault="004B72AE" w:rsidP="008D12D0">
            <w:pPr>
              <w:spacing w:after="0" w:line="360" w:lineRule="auto"/>
              <w:jc w:val="both"/>
              <w:rPr>
                <w:rFonts w:ascii="Times New Roman" w:hAnsi="Times New Roman"/>
                <w:sz w:val="20"/>
                <w:szCs w:val="20"/>
              </w:rPr>
            </w:pPr>
            <w:r w:rsidRPr="00C70620">
              <w:rPr>
                <w:rFonts w:ascii="Times New Roman" w:hAnsi="Times New Roman"/>
                <w:sz w:val="20"/>
                <w:szCs w:val="20"/>
              </w:rPr>
              <w:t xml:space="preserve">16-20yrs </w:t>
            </w:r>
          </w:p>
          <w:p w:rsidR="004B72AE" w:rsidRPr="00C70620" w:rsidRDefault="004B72AE" w:rsidP="008D12D0">
            <w:pPr>
              <w:spacing w:after="0" w:line="360" w:lineRule="auto"/>
              <w:jc w:val="both"/>
              <w:rPr>
                <w:rFonts w:ascii="Times New Roman" w:hAnsi="Times New Roman"/>
                <w:sz w:val="20"/>
                <w:szCs w:val="20"/>
              </w:rPr>
            </w:pPr>
            <w:r w:rsidRPr="00C70620">
              <w:rPr>
                <w:rFonts w:ascii="Times New Roman" w:hAnsi="Times New Roman"/>
                <w:sz w:val="20"/>
                <w:szCs w:val="20"/>
              </w:rPr>
              <w:t xml:space="preserve">20 </w:t>
            </w:r>
            <w:proofErr w:type="spellStart"/>
            <w:r w:rsidRPr="00C70620">
              <w:rPr>
                <w:rFonts w:ascii="Times New Roman" w:hAnsi="Times New Roman"/>
                <w:sz w:val="20"/>
                <w:szCs w:val="20"/>
              </w:rPr>
              <w:t>yrs</w:t>
            </w:r>
            <w:proofErr w:type="spellEnd"/>
            <w:r w:rsidRPr="00C70620">
              <w:rPr>
                <w:rFonts w:ascii="Times New Roman" w:hAnsi="Times New Roman"/>
                <w:sz w:val="20"/>
                <w:szCs w:val="20"/>
              </w:rPr>
              <w:t xml:space="preserve"> and above</w:t>
            </w:r>
          </w:p>
        </w:tc>
        <w:tc>
          <w:tcPr>
            <w:tcW w:w="2311" w:type="dxa"/>
            <w:shd w:val="clear" w:color="auto" w:fill="auto"/>
          </w:tcPr>
          <w:p w:rsidR="004B72AE" w:rsidRPr="00C70620" w:rsidRDefault="004B72AE" w:rsidP="008D12D0">
            <w:pPr>
              <w:spacing w:after="0" w:line="360" w:lineRule="auto"/>
              <w:jc w:val="both"/>
              <w:rPr>
                <w:rFonts w:ascii="Times New Roman" w:hAnsi="Times New Roman"/>
                <w:sz w:val="20"/>
                <w:szCs w:val="20"/>
              </w:rPr>
            </w:pPr>
            <w:r w:rsidRPr="00C70620">
              <w:rPr>
                <w:rFonts w:ascii="Times New Roman" w:hAnsi="Times New Roman"/>
                <w:sz w:val="20"/>
                <w:szCs w:val="20"/>
              </w:rPr>
              <w:t>10</w:t>
            </w:r>
          </w:p>
          <w:p w:rsidR="004B72AE" w:rsidRPr="00C70620" w:rsidRDefault="004B72AE" w:rsidP="008D12D0">
            <w:pPr>
              <w:spacing w:after="0" w:line="360" w:lineRule="auto"/>
              <w:jc w:val="both"/>
              <w:rPr>
                <w:rFonts w:ascii="Times New Roman" w:hAnsi="Times New Roman"/>
                <w:sz w:val="20"/>
                <w:szCs w:val="20"/>
              </w:rPr>
            </w:pPr>
            <w:r w:rsidRPr="00C70620">
              <w:rPr>
                <w:rFonts w:ascii="Times New Roman" w:hAnsi="Times New Roman"/>
                <w:sz w:val="20"/>
                <w:szCs w:val="20"/>
              </w:rPr>
              <w:t>28</w:t>
            </w:r>
          </w:p>
          <w:p w:rsidR="004B72AE" w:rsidRPr="00C70620" w:rsidRDefault="004B72AE" w:rsidP="008D12D0">
            <w:pPr>
              <w:spacing w:after="0" w:line="360" w:lineRule="auto"/>
              <w:jc w:val="both"/>
              <w:rPr>
                <w:rFonts w:ascii="Times New Roman" w:hAnsi="Times New Roman"/>
                <w:sz w:val="20"/>
                <w:szCs w:val="20"/>
              </w:rPr>
            </w:pPr>
            <w:r w:rsidRPr="00C70620">
              <w:rPr>
                <w:rFonts w:ascii="Times New Roman" w:hAnsi="Times New Roman"/>
                <w:sz w:val="20"/>
                <w:szCs w:val="20"/>
              </w:rPr>
              <w:t>22</w:t>
            </w:r>
          </w:p>
          <w:p w:rsidR="004B72AE" w:rsidRPr="00C70620" w:rsidRDefault="004B72AE" w:rsidP="008D12D0">
            <w:pPr>
              <w:spacing w:after="0" w:line="360" w:lineRule="auto"/>
              <w:jc w:val="both"/>
              <w:rPr>
                <w:rFonts w:ascii="Times New Roman" w:hAnsi="Times New Roman"/>
                <w:sz w:val="20"/>
                <w:szCs w:val="20"/>
              </w:rPr>
            </w:pPr>
            <w:r w:rsidRPr="00C70620">
              <w:rPr>
                <w:rFonts w:ascii="Times New Roman" w:hAnsi="Times New Roman"/>
                <w:sz w:val="20"/>
                <w:szCs w:val="20"/>
              </w:rPr>
              <w:t>14</w:t>
            </w:r>
          </w:p>
          <w:p w:rsidR="004B72AE" w:rsidRPr="00C70620" w:rsidRDefault="004B72AE" w:rsidP="008D12D0">
            <w:pPr>
              <w:spacing w:after="0" w:line="360" w:lineRule="auto"/>
              <w:jc w:val="both"/>
              <w:rPr>
                <w:rFonts w:ascii="Times New Roman" w:hAnsi="Times New Roman"/>
                <w:sz w:val="20"/>
                <w:szCs w:val="20"/>
              </w:rPr>
            </w:pPr>
            <w:r w:rsidRPr="00C70620">
              <w:rPr>
                <w:rFonts w:ascii="Times New Roman" w:hAnsi="Times New Roman"/>
                <w:sz w:val="20"/>
                <w:szCs w:val="20"/>
              </w:rPr>
              <w:t>6</w:t>
            </w:r>
          </w:p>
          <w:p w:rsidR="004B72AE" w:rsidRPr="00C70620" w:rsidRDefault="004B72AE" w:rsidP="008D12D0">
            <w:pPr>
              <w:spacing w:after="0" w:line="360" w:lineRule="auto"/>
              <w:jc w:val="both"/>
              <w:rPr>
                <w:rFonts w:ascii="Times New Roman" w:hAnsi="Times New Roman"/>
                <w:sz w:val="20"/>
                <w:szCs w:val="20"/>
              </w:rPr>
            </w:pPr>
            <w:r w:rsidRPr="00C70620">
              <w:rPr>
                <w:rFonts w:ascii="Times New Roman" w:hAnsi="Times New Roman"/>
                <w:sz w:val="20"/>
                <w:szCs w:val="20"/>
              </w:rPr>
              <w:t>0</w:t>
            </w:r>
          </w:p>
        </w:tc>
        <w:tc>
          <w:tcPr>
            <w:tcW w:w="2311" w:type="dxa"/>
            <w:shd w:val="clear" w:color="auto" w:fill="auto"/>
          </w:tcPr>
          <w:p w:rsidR="004B72AE" w:rsidRPr="00C70620" w:rsidRDefault="004B72AE" w:rsidP="008D12D0">
            <w:pPr>
              <w:spacing w:after="0" w:line="360" w:lineRule="auto"/>
              <w:jc w:val="both"/>
              <w:rPr>
                <w:rFonts w:ascii="Times New Roman" w:hAnsi="Times New Roman"/>
                <w:sz w:val="20"/>
                <w:szCs w:val="20"/>
              </w:rPr>
            </w:pPr>
            <w:r w:rsidRPr="00C70620">
              <w:rPr>
                <w:rFonts w:ascii="Times New Roman" w:hAnsi="Times New Roman"/>
                <w:sz w:val="20"/>
                <w:szCs w:val="20"/>
              </w:rPr>
              <w:t>12.5%</w:t>
            </w:r>
          </w:p>
          <w:p w:rsidR="004B72AE" w:rsidRPr="00C70620" w:rsidRDefault="004B72AE" w:rsidP="008D12D0">
            <w:pPr>
              <w:spacing w:after="0" w:line="360" w:lineRule="auto"/>
              <w:jc w:val="both"/>
              <w:rPr>
                <w:rFonts w:ascii="Times New Roman" w:hAnsi="Times New Roman"/>
                <w:sz w:val="20"/>
                <w:szCs w:val="20"/>
              </w:rPr>
            </w:pPr>
            <w:r w:rsidRPr="00C70620">
              <w:rPr>
                <w:rFonts w:ascii="Times New Roman" w:hAnsi="Times New Roman"/>
                <w:sz w:val="20"/>
                <w:szCs w:val="20"/>
              </w:rPr>
              <w:t>35%</w:t>
            </w:r>
          </w:p>
          <w:p w:rsidR="004B72AE" w:rsidRPr="00C70620" w:rsidRDefault="004B72AE" w:rsidP="008D12D0">
            <w:pPr>
              <w:spacing w:after="0" w:line="360" w:lineRule="auto"/>
              <w:jc w:val="both"/>
              <w:rPr>
                <w:rFonts w:ascii="Times New Roman" w:hAnsi="Times New Roman"/>
                <w:sz w:val="20"/>
                <w:szCs w:val="20"/>
              </w:rPr>
            </w:pPr>
            <w:r w:rsidRPr="00C70620">
              <w:rPr>
                <w:rFonts w:ascii="Times New Roman" w:hAnsi="Times New Roman"/>
                <w:sz w:val="20"/>
                <w:szCs w:val="20"/>
              </w:rPr>
              <w:t>27.5%</w:t>
            </w:r>
          </w:p>
          <w:p w:rsidR="004B72AE" w:rsidRPr="00C70620" w:rsidRDefault="004B72AE" w:rsidP="008D12D0">
            <w:pPr>
              <w:spacing w:after="0" w:line="360" w:lineRule="auto"/>
              <w:jc w:val="both"/>
              <w:rPr>
                <w:rFonts w:ascii="Times New Roman" w:hAnsi="Times New Roman"/>
                <w:sz w:val="20"/>
                <w:szCs w:val="20"/>
              </w:rPr>
            </w:pPr>
            <w:r w:rsidRPr="00C70620">
              <w:rPr>
                <w:rFonts w:ascii="Times New Roman" w:hAnsi="Times New Roman"/>
                <w:sz w:val="20"/>
                <w:szCs w:val="20"/>
              </w:rPr>
              <w:t>17.5%</w:t>
            </w:r>
          </w:p>
          <w:p w:rsidR="004B72AE" w:rsidRPr="00C70620" w:rsidRDefault="004B72AE" w:rsidP="008D12D0">
            <w:pPr>
              <w:spacing w:after="0" w:line="360" w:lineRule="auto"/>
              <w:jc w:val="both"/>
              <w:rPr>
                <w:rFonts w:ascii="Times New Roman" w:hAnsi="Times New Roman"/>
                <w:sz w:val="20"/>
                <w:szCs w:val="20"/>
              </w:rPr>
            </w:pPr>
            <w:r w:rsidRPr="00C70620">
              <w:rPr>
                <w:rFonts w:ascii="Times New Roman" w:hAnsi="Times New Roman"/>
                <w:sz w:val="20"/>
                <w:szCs w:val="20"/>
              </w:rPr>
              <w:t>7.5%</w:t>
            </w:r>
          </w:p>
          <w:p w:rsidR="004B72AE" w:rsidRPr="00C70620" w:rsidRDefault="004B72AE" w:rsidP="008D12D0">
            <w:pPr>
              <w:spacing w:after="0" w:line="360" w:lineRule="auto"/>
              <w:jc w:val="both"/>
              <w:rPr>
                <w:rFonts w:ascii="Times New Roman" w:hAnsi="Times New Roman"/>
                <w:sz w:val="20"/>
                <w:szCs w:val="20"/>
              </w:rPr>
            </w:pPr>
            <w:r w:rsidRPr="00C70620">
              <w:rPr>
                <w:rFonts w:ascii="Times New Roman" w:hAnsi="Times New Roman"/>
                <w:sz w:val="20"/>
                <w:szCs w:val="20"/>
              </w:rPr>
              <w:t>0</w:t>
            </w:r>
          </w:p>
        </w:tc>
      </w:tr>
    </w:tbl>
    <w:p w:rsidR="004B72AE" w:rsidRPr="008D12D0" w:rsidRDefault="004B72AE" w:rsidP="008D12D0">
      <w:pPr>
        <w:spacing w:line="360" w:lineRule="auto"/>
        <w:jc w:val="both"/>
        <w:rPr>
          <w:rFonts w:ascii="Times New Roman" w:hAnsi="Times New Roman"/>
          <w:sz w:val="20"/>
          <w:szCs w:val="20"/>
        </w:rPr>
      </w:pPr>
    </w:p>
    <w:p w:rsidR="00D56834" w:rsidRPr="008D12D0" w:rsidRDefault="004B72AE" w:rsidP="008D12D0">
      <w:pPr>
        <w:spacing w:line="360" w:lineRule="auto"/>
        <w:jc w:val="both"/>
        <w:rPr>
          <w:rFonts w:ascii="Times New Roman" w:hAnsi="Times New Roman"/>
          <w:sz w:val="20"/>
          <w:szCs w:val="20"/>
        </w:rPr>
      </w:pPr>
      <w:r w:rsidRPr="008D12D0">
        <w:rPr>
          <w:rFonts w:ascii="Times New Roman" w:hAnsi="Times New Roman"/>
          <w:sz w:val="20"/>
          <w:szCs w:val="20"/>
        </w:rPr>
        <w:t xml:space="preserve">On the percentage of years of working experience of the respondents, (10) 12.5% of the respondents have less than 2 years working experience, (28) 35% of the respondents have 3-5 years working experience, (22) 27.5% of the respondents have 6-10 years working experience, (14) 17.5% of the respondents have 11-15 years working experience, (6) 7.5% of the respondents have 16-15 </w:t>
      </w:r>
      <w:proofErr w:type="spellStart"/>
      <w:r w:rsidRPr="008D12D0">
        <w:rPr>
          <w:rFonts w:ascii="Times New Roman" w:hAnsi="Times New Roman"/>
          <w:sz w:val="20"/>
          <w:szCs w:val="20"/>
        </w:rPr>
        <w:t>yrs</w:t>
      </w:r>
      <w:proofErr w:type="spellEnd"/>
      <w:r w:rsidRPr="008D12D0">
        <w:rPr>
          <w:rFonts w:ascii="Times New Roman" w:hAnsi="Times New Roman"/>
          <w:sz w:val="20"/>
          <w:szCs w:val="20"/>
        </w:rPr>
        <w:t xml:space="preserve"> working experience and 0% has 21yrs and above working experience.</w:t>
      </w:r>
    </w:p>
    <w:p w:rsidR="004517E8" w:rsidRPr="008D12D0" w:rsidRDefault="000B6BE2" w:rsidP="008D12D0">
      <w:pPr>
        <w:spacing w:line="360" w:lineRule="auto"/>
        <w:jc w:val="both"/>
        <w:rPr>
          <w:rFonts w:ascii="Times New Roman" w:hAnsi="Times New Roman"/>
          <w:sz w:val="20"/>
          <w:szCs w:val="20"/>
        </w:rPr>
      </w:pPr>
      <w:r w:rsidRPr="008D12D0">
        <w:rPr>
          <w:rFonts w:ascii="Times New Roman" w:hAnsi="Times New Roman"/>
          <w:sz w:val="20"/>
          <w:szCs w:val="20"/>
        </w:rPr>
        <w:t>Table 3</w:t>
      </w:r>
      <w:r w:rsidR="004517E8" w:rsidRPr="008D12D0">
        <w:rPr>
          <w:rFonts w:ascii="Times New Roman" w:hAnsi="Times New Roman"/>
          <w:sz w:val="20"/>
          <w:szCs w:val="20"/>
        </w:rPr>
        <w:t>: Knowledge of respondent on cement</w:t>
      </w:r>
      <w:r w:rsidR="00FE7E54" w:rsidRPr="008D12D0">
        <w:rPr>
          <w:rFonts w:ascii="Times New Roman" w:hAnsi="Times New Roman"/>
          <w:sz w:val="20"/>
          <w:szCs w:val="20"/>
        </w:rPr>
        <w:t>’s general use</w:t>
      </w:r>
      <w:r w:rsidR="004517E8" w:rsidRPr="008D12D0">
        <w:rPr>
          <w:rFonts w:ascii="Times New Roman" w:hAnsi="Times New Roman"/>
          <w:sz w:val="20"/>
          <w:szCs w:val="20"/>
        </w:rPr>
        <w:t>.</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2518"/>
        <w:gridCol w:w="1709"/>
        <w:gridCol w:w="1440"/>
        <w:gridCol w:w="1259"/>
        <w:gridCol w:w="2224"/>
      </w:tblGrid>
      <w:tr w:rsidR="004517E8" w:rsidRPr="00C70620" w:rsidTr="004517E8">
        <w:trPr>
          <w:trHeight w:val="1025"/>
        </w:trPr>
        <w:tc>
          <w:tcPr>
            <w:tcW w:w="627" w:type="dxa"/>
            <w:shd w:val="clear" w:color="auto" w:fill="auto"/>
          </w:tcPr>
          <w:p w:rsidR="004517E8" w:rsidRPr="00C70620" w:rsidRDefault="004517E8" w:rsidP="008D12D0">
            <w:pPr>
              <w:spacing w:after="0" w:line="360" w:lineRule="auto"/>
              <w:jc w:val="both"/>
              <w:rPr>
                <w:rFonts w:ascii="Times New Roman" w:hAnsi="Times New Roman"/>
                <w:sz w:val="20"/>
                <w:szCs w:val="20"/>
              </w:rPr>
            </w:pPr>
            <w:r w:rsidRPr="00C70620">
              <w:rPr>
                <w:rFonts w:ascii="Times New Roman" w:hAnsi="Times New Roman"/>
                <w:sz w:val="20"/>
                <w:szCs w:val="20"/>
              </w:rPr>
              <w:lastRenderedPageBreak/>
              <w:t>S/N</w:t>
            </w:r>
          </w:p>
        </w:tc>
        <w:tc>
          <w:tcPr>
            <w:tcW w:w="2518" w:type="dxa"/>
            <w:shd w:val="clear" w:color="auto" w:fill="auto"/>
          </w:tcPr>
          <w:p w:rsidR="004517E8" w:rsidRPr="00C70620" w:rsidRDefault="004517E8" w:rsidP="008D12D0">
            <w:pPr>
              <w:spacing w:after="0" w:line="360" w:lineRule="auto"/>
              <w:jc w:val="both"/>
              <w:rPr>
                <w:rFonts w:ascii="Times New Roman" w:hAnsi="Times New Roman"/>
                <w:sz w:val="20"/>
                <w:szCs w:val="20"/>
              </w:rPr>
            </w:pPr>
            <w:r w:rsidRPr="00C70620">
              <w:rPr>
                <w:rFonts w:ascii="Times New Roman" w:hAnsi="Times New Roman"/>
                <w:sz w:val="20"/>
                <w:szCs w:val="20"/>
              </w:rPr>
              <w:t>Profession</w:t>
            </w:r>
          </w:p>
        </w:tc>
        <w:tc>
          <w:tcPr>
            <w:tcW w:w="1709" w:type="dxa"/>
            <w:shd w:val="clear" w:color="auto" w:fill="auto"/>
          </w:tcPr>
          <w:p w:rsidR="004517E8" w:rsidRPr="00C70620" w:rsidRDefault="004517E8" w:rsidP="008D12D0">
            <w:pPr>
              <w:spacing w:after="0" w:line="360" w:lineRule="auto"/>
              <w:jc w:val="both"/>
              <w:rPr>
                <w:rFonts w:ascii="Times New Roman" w:hAnsi="Times New Roman"/>
                <w:sz w:val="20"/>
                <w:szCs w:val="20"/>
              </w:rPr>
            </w:pPr>
            <w:r w:rsidRPr="00C70620">
              <w:rPr>
                <w:rFonts w:ascii="Times New Roman" w:hAnsi="Times New Roman"/>
                <w:sz w:val="20"/>
                <w:szCs w:val="20"/>
              </w:rPr>
              <w:t>Frequency</w:t>
            </w:r>
          </w:p>
        </w:tc>
        <w:tc>
          <w:tcPr>
            <w:tcW w:w="1440" w:type="dxa"/>
          </w:tcPr>
          <w:p w:rsidR="004517E8" w:rsidRPr="00C70620" w:rsidRDefault="004517E8" w:rsidP="008D12D0">
            <w:pPr>
              <w:spacing w:after="0" w:line="360" w:lineRule="auto"/>
              <w:jc w:val="both"/>
              <w:rPr>
                <w:rFonts w:ascii="Times New Roman" w:hAnsi="Times New Roman"/>
                <w:sz w:val="20"/>
                <w:szCs w:val="20"/>
              </w:rPr>
            </w:pPr>
            <w:r w:rsidRPr="00C70620">
              <w:rPr>
                <w:rFonts w:ascii="Times New Roman" w:hAnsi="Times New Roman"/>
                <w:sz w:val="20"/>
                <w:szCs w:val="20"/>
              </w:rPr>
              <w:t>Knowledge on cement</w:t>
            </w:r>
          </w:p>
        </w:tc>
        <w:tc>
          <w:tcPr>
            <w:tcW w:w="1259" w:type="dxa"/>
          </w:tcPr>
          <w:p w:rsidR="004517E8" w:rsidRPr="00C70620" w:rsidRDefault="004517E8" w:rsidP="008D12D0">
            <w:pPr>
              <w:spacing w:after="0" w:line="360" w:lineRule="auto"/>
              <w:jc w:val="both"/>
              <w:rPr>
                <w:rFonts w:ascii="Times New Roman" w:hAnsi="Times New Roman"/>
                <w:sz w:val="20"/>
                <w:szCs w:val="20"/>
              </w:rPr>
            </w:pPr>
            <w:r w:rsidRPr="00C70620">
              <w:rPr>
                <w:rFonts w:ascii="Times New Roman" w:hAnsi="Times New Roman"/>
                <w:sz w:val="20"/>
                <w:szCs w:val="20"/>
              </w:rPr>
              <w:t>Usage of cement.</w:t>
            </w:r>
          </w:p>
        </w:tc>
        <w:tc>
          <w:tcPr>
            <w:tcW w:w="2224" w:type="dxa"/>
          </w:tcPr>
          <w:p w:rsidR="004517E8" w:rsidRPr="00C70620" w:rsidRDefault="004517E8" w:rsidP="008D12D0">
            <w:pPr>
              <w:spacing w:after="0" w:line="360" w:lineRule="auto"/>
              <w:jc w:val="both"/>
              <w:rPr>
                <w:rFonts w:ascii="Times New Roman" w:hAnsi="Times New Roman"/>
                <w:sz w:val="20"/>
                <w:szCs w:val="20"/>
              </w:rPr>
            </w:pPr>
            <w:r w:rsidRPr="00C70620">
              <w:rPr>
                <w:rFonts w:ascii="Times New Roman" w:hAnsi="Times New Roman"/>
                <w:sz w:val="20"/>
                <w:szCs w:val="20"/>
              </w:rPr>
              <w:t>Percentage (%)</w:t>
            </w:r>
          </w:p>
        </w:tc>
      </w:tr>
      <w:tr w:rsidR="004517E8" w:rsidRPr="00C70620" w:rsidTr="004517E8">
        <w:trPr>
          <w:trHeight w:val="2142"/>
        </w:trPr>
        <w:tc>
          <w:tcPr>
            <w:tcW w:w="627" w:type="dxa"/>
            <w:shd w:val="clear" w:color="auto" w:fill="auto"/>
          </w:tcPr>
          <w:p w:rsidR="004517E8" w:rsidRPr="00C70620" w:rsidRDefault="004517E8" w:rsidP="008D12D0">
            <w:pPr>
              <w:spacing w:after="0" w:line="360" w:lineRule="auto"/>
              <w:jc w:val="both"/>
              <w:rPr>
                <w:rFonts w:ascii="Times New Roman" w:hAnsi="Times New Roman"/>
                <w:sz w:val="20"/>
                <w:szCs w:val="20"/>
              </w:rPr>
            </w:pPr>
            <w:r w:rsidRPr="00C70620">
              <w:rPr>
                <w:rFonts w:ascii="Times New Roman" w:hAnsi="Times New Roman"/>
                <w:sz w:val="20"/>
                <w:szCs w:val="20"/>
              </w:rPr>
              <w:t>1.</w:t>
            </w:r>
          </w:p>
          <w:p w:rsidR="004517E8" w:rsidRPr="00C70620" w:rsidRDefault="004517E8" w:rsidP="008D12D0">
            <w:pPr>
              <w:spacing w:after="0" w:line="360" w:lineRule="auto"/>
              <w:jc w:val="both"/>
              <w:rPr>
                <w:rFonts w:ascii="Times New Roman" w:hAnsi="Times New Roman"/>
                <w:sz w:val="20"/>
                <w:szCs w:val="20"/>
              </w:rPr>
            </w:pPr>
            <w:r w:rsidRPr="00C70620">
              <w:rPr>
                <w:rFonts w:ascii="Times New Roman" w:hAnsi="Times New Roman"/>
                <w:sz w:val="20"/>
                <w:szCs w:val="20"/>
              </w:rPr>
              <w:t>2.</w:t>
            </w:r>
          </w:p>
          <w:p w:rsidR="004517E8" w:rsidRPr="00C70620" w:rsidRDefault="004517E8" w:rsidP="008D12D0">
            <w:pPr>
              <w:spacing w:after="0" w:line="360" w:lineRule="auto"/>
              <w:jc w:val="both"/>
              <w:rPr>
                <w:rFonts w:ascii="Times New Roman" w:hAnsi="Times New Roman"/>
                <w:sz w:val="20"/>
                <w:szCs w:val="20"/>
              </w:rPr>
            </w:pPr>
            <w:r w:rsidRPr="00C70620">
              <w:rPr>
                <w:rFonts w:ascii="Times New Roman" w:hAnsi="Times New Roman"/>
                <w:sz w:val="20"/>
                <w:szCs w:val="20"/>
              </w:rPr>
              <w:t>3.</w:t>
            </w:r>
          </w:p>
          <w:p w:rsidR="004517E8" w:rsidRPr="00C70620" w:rsidRDefault="004517E8" w:rsidP="008D12D0">
            <w:pPr>
              <w:spacing w:after="0" w:line="360" w:lineRule="auto"/>
              <w:jc w:val="both"/>
              <w:rPr>
                <w:rFonts w:ascii="Times New Roman" w:hAnsi="Times New Roman"/>
                <w:sz w:val="20"/>
                <w:szCs w:val="20"/>
              </w:rPr>
            </w:pPr>
            <w:r w:rsidRPr="00C70620">
              <w:rPr>
                <w:rFonts w:ascii="Times New Roman" w:hAnsi="Times New Roman"/>
                <w:sz w:val="20"/>
                <w:szCs w:val="20"/>
              </w:rPr>
              <w:t>4.</w:t>
            </w:r>
          </w:p>
          <w:p w:rsidR="004517E8" w:rsidRPr="00C70620" w:rsidRDefault="004517E8" w:rsidP="008D12D0">
            <w:pPr>
              <w:spacing w:after="0" w:line="360" w:lineRule="auto"/>
              <w:jc w:val="both"/>
              <w:rPr>
                <w:rFonts w:ascii="Times New Roman" w:hAnsi="Times New Roman"/>
                <w:sz w:val="20"/>
                <w:szCs w:val="20"/>
              </w:rPr>
            </w:pPr>
          </w:p>
        </w:tc>
        <w:tc>
          <w:tcPr>
            <w:tcW w:w="2518" w:type="dxa"/>
            <w:shd w:val="clear" w:color="auto" w:fill="auto"/>
          </w:tcPr>
          <w:p w:rsidR="004517E8" w:rsidRPr="00C70620" w:rsidRDefault="004517E8" w:rsidP="008D12D0">
            <w:pPr>
              <w:spacing w:after="0" w:line="360" w:lineRule="auto"/>
              <w:jc w:val="both"/>
              <w:rPr>
                <w:rFonts w:ascii="Times New Roman" w:hAnsi="Times New Roman"/>
                <w:sz w:val="20"/>
                <w:szCs w:val="20"/>
              </w:rPr>
            </w:pPr>
            <w:r w:rsidRPr="00C70620">
              <w:rPr>
                <w:rFonts w:ascii="Times New Roman" w:hAnsi="Times New Roman"/>
                <w:sz w:val="20"/>
                <w:szCs w:val="20"/>
              </w:rPr>
              <w:t>Builder</w:t>
            </w:r>
          </w:p>
          <w:p w:rsidR="004517E8" w:rsidRPr="00C70620" w:rsidRDefault="004517E8" w:rsidP="008D12D0">
            <w:pPr>
              <w:spacing w:after="0" w:line="360" w:lineRule="auto"/>
              <w:jc w:val="both"/>
              <w:rPr>
                <w:rFonts w:ascii="Times New Roman" w:hAnsi="Times New Roman"/>
                <w:sz w:val="20"/>
                <w:szCs w:val="20"/>
              </w:rPr>
            </w:pPr>
            <w:r w:rsidRPr="00C70620">
              <w:rPr>
                <w:rFonts w:ascii="Times New Roman" w:hAnsi="Times New Roman"/>
                <w:sz w:val="20"/>
                <w:szCs w:val="20"/>
              </w:rPr>
              <w:t>Architect</w:t>
            </w:r>
          </w:p>
          <w:p w:rsidR="004517E8" w:rsidRPr="00C70620" w:rsidRDefault="004517E8" w:rsidP="008D12D0">
            <w:pPr>
              <w:spacing w:after="0" w:line="360" w:lineRule="auto"/>
              <w:jc w:val="both"/>
              <w:rPr>
                <w:rFonts w:ascii="Times New Roman" w:hAnsi="Times New Roman"/>
                <w:sz w:val="20"/>
                <w:szCs w:val="20"/>
              </w:rPr>
            </w:pPr>
            <w:r w:rsidRPr="00C70620">
              <w:rPr>
                <w:rFonts w:ascii="Times New Roman" w:hAnsi="Times New Roman"/>
                <w:sz w:val="20"/>
                <w:szCs w:val="20"/>
              </w:rPr>
              <w:t>Civil/Structural Engr.</w:t>
            </w:r>
          </w:p>
          <w:p w:rsidR="004517E8" w:rsidRPr="00C70620" w:rsidRDefault="004517E8" w:rsidP="008D12D0">
            <w:pPr>
              <w:spacing w:after="0" w:line="360" w:lineRule="auto"/>
              <w:jc w:val="both"/>
              <w:rPr>
                <w:rFonts w:ascii="Times New Roman" w:hAnsi="Times New Roman"/>
                <w:sz w:val="20"/>
                <w:szCs w:val="20"/>
              </w:rPr>
            </w:pPr>
            <w:r w:rsidRPr="00C70620">
              <w:rPr>
                <w:rFonts w:ascii="Times New Roman" w:hAnsi="Times New Roman"/>
                <w:sz w:val="20"/>
                <w:szCs w:val="20"/>
              </w:rPr>
              <w:t>Total</w:t>
            </w:r>
          </w:p>
        </w:tc>
        <w:tc>
          <w:tcPr>
            <w:tcW w:w="1709" w:type="dxa"/>
            <w:shd w:val="clear" w:color="auto" w:fill="auto"/>
          </w:tcPr>
          <w:p w:rsidR="004517E8" w:rsidRPr="00C70620" w:rsidRDefault="004517E8" w:rsidP="008D12D0">
            <w:pPr>
              <w:spacing w:after="0" w:line="360" w:lineRule="auto"/>
              <w:jc w:val="both"/>
              <w:rPr>
                <w:rFonts w:ascii="Times New Roman" w:hAnsi="Times New Roman"/>
                <w:sz w:val="20"/>
                <w:szCs w:val="20"/>
              </w:rPr>
            </w:pPr>
            <w:r w:rsidRPr="00C70620">
              <w:rPr>
                <w:rFonts w:ascii="Times New Roman" w:hAnsi="Times New Roman"/>
                <w:sz w:val="20"/>
                <w:szCs w:val="20"/>
              </w:rPr>
              <w:t>29</w:t>
            </w:r>
          </w:p>
          <w:p w:rsidR="004517E8" w:rsidRPr="00C70620" w:rsidRDefault="004517E8" w:rsidP="008D12D0">
            <w:pPr>
              <w:spacing w:after="0" w:line="360" w:lineRule="auto"/>
              <w:jc w:val="both"/>
              <w:rPr>
                <w:rFonts w:ascii="Times New Roman" w:hAnsi="Times New Roman"/>
                <w:sz w:val="20"/>
                <w:szCs w:val="20"/>
              </w:rPr>
            </w:pPr>
            <w:r w:rsidRPr="00C70620">
              <w:rPr>
                <w:rFonts w:ascii="Times New Roman" w:hAnsi="Times New Roman"/>
                <w:sz w:val="20"/>
                <w:szCs w:val="20"/>
              </w:rPr>
              <w:t>27</w:t>
            </w:r>
          </w:p>
          <w:p w:rsidR="004517E8" w:rsidRPr="00C70620" w:rsidRDefault="004517E8" w:rsidP="008D12D0">
            <w:pPr>
              <w:spacing w:after="0" w:line="360" w:lineRule="auto"/>
              <w:jc w:val="both"/>
              <w:rPr>
                <w:rFonts w:ascii="Times New Roman" w:hAnsi="Times New Roman"/>
                <w:sz w:val="20"/>
                <w:szCs w:val="20"/>
              </w:rPr>
            </w:pPr>
            <w:r w:rsidRPr="00C70620">
              <w:rPr>
                <w:rFonts w:ascii="Times New Roman" w:hAnsi="Times New Roman"/>
                <w:sz w:val="20"/>
                <w:szCs w:val="20"/>
              </w:rPr>
              <w:t>24</w:t>
            </w:r>
          </w:p>
          <w:p w:rsidR="004517E8" w:rsidRPr="00C70620" w:rsidRDefault="004517E8" w:rsidP="008D12D0">
            <w:pPr>
              <w:spacing w:after="0" w:line="360" w:lineRule="auto"/>
              <w:jc w:val="both"/>
              <w:rPr>
                <w:rFonts w:ascii="Times New Roman" w:hAnsi="Times New Roman"/>
                <w:sz w:val="20"/>
                <w:szCs w:val="20"/>
              </w:rPr>
            </w:pPr>
            <w:r w:rsidRPr="00C70620">
              <w:rPr>
                <w:rFonts w:ascii="Times New Roman" w:hAnsi="Times New Roman"/>
                <w:sz w:val="20"/>
                <w:szCs w:val="20"/>
              </w:rPr>
              <w:t>80</w:t>
            </w:r>
          </w:p>
        </w:tc>
        <w:tc>
          <w:tcPr>
            <w:tcW w:w="1440" w:type="dxa"/>
          </w:tcPr>
          <w:p w:rsidR="004517E8" w:rsidRPr="00C70620" w:rsidRDefault="004517E8" w:rsidP="008D12D0">
            <w:pPr>
              <w:spacing w:after="0" w:line="360" w:lineRule="auto"/>
              <w:jc w:val="both"/>
              <w:rPr>
                <w:rFonts w:ascii="Times New Roman" w:hAnsi="Times New Roman"/>
                <w:sz w:val="20"/>
                <w:szCs w:val="20"/>
              </w:rPr>
            </w:pPr>
            <w:r w:rsidRPr="00C70620">
              <w:rPr>
                <w:rFonts w:ascii="Times New Roman" w:hAnsi="Times New Roman"/>
                <w:sz w:val="20"/>
                <w:szCs w:val="20"/>
              </w:rPr>
              <w:t>29</w:t>
            </w:r>
          </w:p>
          <w:p w:rsidR="004517E8" w:rsidRPr="00C70620" w:rsidRDefault="004517E8" w:rsidP="008D12D0">
            <w:pPr>
              <w:spacing w:after="0" w:line="360" w:lineRule="auto"/>
              <w:jc w:val="both"/>
              <w:rPr>
                <w:rFonts w:ascii="Times New Roman" w:hAnsi="Times New Roman"/>
                <w:sz w:val="20"/>
                <w:szCs w:val="20"/>
              </w:rPr>
            </w:pPr>
            <w:r w:rsidRPr="00C70620">
              <w:rPr>
                <w:rFonts w:ascii="Times New Roman" w:hAnsi="Times New Roman"/>
                <w:sz w:val="20"/>
                <w:szCs w:val="20"/>
              </w:rPr>
              <w:t>27</w:t>
            </w:r>
          </w:p>
          <w:p w:rsidR="004517E8" w:rsidRPr="00C70620" w:rsidRDefault="004517E8" w:rsidP="008D12D0">
            <w:pPr>
              <w:spacing w:after="0" w:line="360" w:lineRule="auto"/>
              <w:jc w:val="both"/>
              <w:rPr>
                <w:rFonts w:ascii="Times New Roman" w:hAnsi="Times New Roman"/>
                <w:sz w:val="20"/>
                <w:szCs w:val="20"/>
              </w:rPr>
            </w:pPr>
            <w:r w:rsidRPr="00C70620">
              <w:rPr>
                <w:rFonts w:ascii="Times New Roman" w:hAnsi="Times New Roman"/>
                <w:sz w:val="20"/>
                <w:szCs w:val="20"/>
              </w:rPr>
              <w:t>24</w:t>
            </w:r>
          </w:p>
          <w:p w:rsidR="004517E8" w:rsidRPr="00C70620" w:rsidRDefault="004517E8" w:rsidP="008D12D0">
            <w:pPr>
              <w:spacing w:after="0" w:line="360" w:lineRule="auto"/>
              <w:jc w:val="both"/>
              <w:rPr>
                <w:rFonts w:ascii="Times New Roman" w:hAnsi="Times New Roman"/>
                <w:sz w:val="20"/>
                <w:szCs w:val="20"/>
              </w:rPr>
            </w:pPr>
            <w:r w:rsidRPr="00C70620">
              <w:rPr>
                <w:rFonts w:ascii="Times New Roman" w:hAnsi="Times New Roman"/>
                <w:sz w:val="20"/>
                <w:szCs w:val="20"/>
              </w:rPr>
              <w:t>80</w:t>
            </w:r>
          </w:p>
        </w:tc>
        <w:tc>
          <w:tcPr>
            <w:tcW w:w="1259" w:type="dxa"/>
          </w:tcPr>
          <w:p w:rsidR="004517E8" w:rsidRPr="00C70620" w:rsidRDefault="004517E8" w:rsidP="008D12D0">
            <w:pPr>
              <w:spacing w:after="0" w:line="360" w:lineRule="auto"/>
              <w:jc w:val="both"/>
              <w:rPr>
                <w:rFonts w:ascii="Times New Roman" w:hAnsi="Times New Roman"/>
                <w:sz w:val="20"/>
                <w:szCs w:val="20"/>
              </w:rPr>
            </w:pPr>
            <w:r w:rsidRPr="00C70620">
              <w:rPr>
                <w:rFonts w:ascii="Times New Roman" w:hAnsi="Times New Roman"/>
                <w:sz w:val="20"/>
                <w:szCs w:val="20"/>
              </w:rPr>
              <w:t>29</w:t>
            </w:r>
          </w:p>
          <w:p w:rsidR="004517E8" w:rsidRPr="00C70620" w:rsidRDefault="004517E8" w:rsidP="008D12D0">
            <w:pPr>
              <w:spacing w:after="0" w:line="360" w:lineRule="auto"/>
              <w:jc w:val="both"/>
              <w:rPr>
                <w:rFonts w:ascii="Times New Roman" w:hAnsi="Times New Roman"/>
                <w:sz w:val="20"/>
                <w:szCs w:val="20"/>
              </w:rPr>
            </w:pPr>
            <w:r w:rsidRPr="00C70620">
              <w:rPr>
                <w:rFonts w:ascii="Times New Roman" w:hAnsi="Times New Roman"/>
                <w:sz w:val="20"/>
                <w:szCs w:val="20"/>
              </w:rPr>
              <w:t>27</w:t>
            </w:r>
          </w:p>
          <w:p w:rsidR="004517E8" w:rsidRPr="00C70620" w:rsidRDefault="004517E8" w:rsidP="008D12D0">
            <w:pPr>
              <w:spacing w:after="0" w:line="360" w:lineRule="auto"/>
              <w:jc w:val="both"/>
              <w:rPr>
                <w:rFonts w:ascii="Times New Roman" w:hAnsi="Times New Roman"/>
                <w:sz w:val="20"/>
                <w:szCs w:val="20"/>
              </w:rPr>
            </w:pPr>
            <w:r w:rsidRPr="00C70620">
              <w:rPr>
                <w:rFonts w:ascii="Times New Roman" w:hAnsi="Times New Roman"/>
                <w:sz w:val="20"/>
                <w:szCs w:val="20"/>
              </w:rPr>
              <w:t>24</w:t>
            </w:r>
          </w:p>
          <w:p w:rsidR="004517E8" w:rsidRPr="00C70620" w:rsidRDefault="004517E8" w:rsidP="008D12D0">
            <w:pPr>
              <w:spacing w:after="0" w:line="360" w:lineRule="auto"/>
              <w:jc w:val="both"/>
              <w:rPr>
                <w:rFonts w:ascii="Times New Roman" w:hAnsi="Times New Roman"/>
                <w:sz w:val="20"/>
                <w:szCs w:val="20"/>
              </w:rPr>
            </w:pPr>
            <w:r w:rsidRPr="00C70620">
              <w:rPr>
                <w:rFonts w:ascii="Times New Roman" w:hAnsi="Times New Roman"/>
                <w:sz w:val="20"/>
                <w:szCs w:val="20"/>
              </w:rPr>
              <w:t>80</w:t>
            </w:r>
          </w:p>
        </w:tc>
        <w:tc>
          <w:tcPr>
            <w:tcW w:w="2224" w:type="dxa"/>
          </w:tcPr>
          <w:p w:rsidR="004517E8" w:rsidRPr="00C70620" w:rsidRDefault="004517E8" w:rsidP="008D12D0">
            <w:pPr>
              <w:spacing w:after="0" w:line="360" w:lineRule="auto"/>
              <w:jc w:val="both"/>
              <w:rPr>
                <w:rFonts w:ascii="Times New Roman" w:hAnsi="Times New Roman"/>
                <w:sz w:val="20"/>
                <w:szCs w:val="20"/>
              </w:rPr>
            </w:pPr>
            <w:r w:rsidRPr="00C70620">
              <w:rPr>
                <w:rFonts w:ascii="Times New Roman" w:hAnsi="Times New Roman"/>
                <w:sz w:val="20"/>
                <w:szCs w:val="20"/>
              </w:rPr>
              <w:t>36.3</w:t>
            </w:r>
          </w:p>
          <w:p w:rsidR="004517E8" w:rsidRPr="00C70620" w:rsidRDefault="004517E8" w:rsidP="008D12D0">
            <w:pPr>
              <w:spacing w:after="0" w:line="360" w:lineRule="auto"/>
              <w:jc w:val="both"/>
              <w:rPr>
                <w:rFonts w:ascii="Times New Roman" w:hAnsi="Times New Roman"/>
                <w:sz w:val="20"/>
                <w:szCs w:val="20"/>
              </w:rPr>
            </w:pPr>
            <w:r w:rsidRPr="00C70620">
              <w:rPr>
                <w:rFonts w:ascii="Times New Roman" w:hAnsi="Times New Roman"/>
                <w:sz w:val="20"/>
                <w:szCs w:val="20"/>
              </w:rPr>
              <w:t>33.7</w:t>
            </w:r>
          </w:p>
          <w:p w:rsidR="004517E8" w:rsidRPr="00C70620" w:rsidRDefault="004517E8" w:rsidP="008D12D0">
            <w:pPr>
              <w:spacing w:after="0" w:line="360" w:lineRule="auto"/>
              <w:jc w:val="both"/>
              <w:rPr>
                <w:rFonts w:ascii="Times New Roman" w:hAnsi="Times New Roman"/>
                <w:sz w:val="20"/>
                <w:szCs w:val="20"/>
              </w:rPr>
            </w:pPr>
            <w:r w:rsidRPr="00C70620">
              <w:rPr>
                <w:rFonts w:ascii="Times New Roman" w:hAnsi="Times New Roman"/>
                <w:sz w:val="20"/>
                <w:szCs w:val="20"/>
              </w:rPr>
              <w:t>30</w:t>
            </w:r>
          </w:p>
          <w:p w:rsidR="004517E8" w:rsidRPr="00C70620" w:rsidRDefault="004517E8" w:rsidP="008D12D0">
            <w:pPr>
              <w:spacing w:after="0" w:line="360" w:lineRule="auto"/>
              <w:jc w:val="both"/>
              <w:rPr>
                <w:rFonts w:ascii="Times New Roman" w:hAnsi="Times New Roman"/>
                <w:sz w:val="20"/>
                <w:szCs w:val="20"/>
              </w:rPr>
            </w:pPr>
            <w:r w:rsidRPr="00C70620">
              <w:rPr>
                <w:rFonts w:ascii="Times New Roman" w:hAnsi="Times New Roman"/>
                <w:sz w:val="20"/>
                <w:szCs w:val="20"/>
              </w:rPr>
              <w:t>100</w:t>
            </w:r>
          </w:p>
        </w:tc>
      </w:tr>
    </w:tbl>
    <w:p w:rsidR="00A563CA" w:rsidRPr="008D12D0" w:rsidRDefault="000B6BE2" w:rsidP="008D12D0">
      <w:pPr>
        <w:spacing w:line="360" w:lineRule="auto"/>
        <w:jc w:val="both"/>
        <w:rPr>
          <w:rFonts w:ascii="Times New Roman" w:hAnsi="Times New Roman"/>
          <w:sz w:val="20"/>
          <w:szCs w:val="20"/>
        </w:rPr>
      </w:pPr>
      <w:r w:rsidRPr="008D12D0">
        <w:rPr>
          <w:rFonts w:ascii="Times New Roman" w:hAnsi="Times New Roman"/>
          <w:sz w:val="20"/>
          <w:szCs w:val="20"/>
        </w:rPr>
        <w:t>Table 3</w:t>
      </w:r>
      <w:r w:rsidR="00FE7E54" w:rsidRPr="008D12D0">
        <w:rPr>
          <w:rFonts w:ascii="Times New Roman" w:hAnsi="Times New Roman"/>
          <w:sz w:val="20"/>
          <w:szCs w:val="20"/>
        </w:rPr>
        <w:t xml:space="preserve"> shows that all the respondents are familiar with cement and have used cement before.</w:t>
      </w:r>
    </w:p>
    <w:p w:rsidR="00C523ED" w:rsidRPr="008D12D0" w:rsidRDefault="00C523ED" w:rsidP="008D12D0">
      <w:pPr>
        <w:spacing w:line="360" w:lineRule="auto"/>
        <w:jc w:val="both"/>
        <w:rPr>
          <w:rFonts w:ascii="Times New Roman" w:hAnsi="Times New Roman"/>
          <w:sz w:val="20"/>
          <w:szCs w:val="20"/>
        </w:rPr>
      </w:pPr>
    </w:p>
    <w:p w:rsidR="004517E8" w:rsidRPr="008D12D0" w:rsidRDefault="004517E8" w:rsidP="008D12D0">
      <w:pPr>
        <w:spacing w:line="360" w:lineRule="auto"/>
        <w:jc w:val="both"/>
        <w:rPr>
          <w:rFonts w:ascii="Times New Roman" w:hAnsi="Times New Roman"/>
          <w:b/>
          <w:sz w:val="20"/>
          <w:szCs w:val="20"/>
        </w:rPr>
      </w:pPr>
      <w:r w:rsidRPr="008D12D0">
        <w:rPr>
          <w:rFonts w:ascii="Times New Roman" w:hAnsi="Times New Roman"/>
          <w:b/>
          <w:sz w:val="20"/>
          <w:szCs w:val="20"/>
        </w:rPr>
        <w:t>Respondents most preferred choice of cement.</w:t>
      </w:r>
    </w:p>
    <w:p w:rsidR="00A563CA" w:rsidRPr="008D12D0" w:rsidRDefault="00ED7105" w:rsidP="008D12D0">
      <w:pPr>
        <w:spacing w:line="360" w:lineRule="auto"/>
        <w:jc w:val="center"/>
        <w:rPr>
          <w:rFonts w:ascii="Times New Roman" w:hAnsi="Times New Roman"/>
          <w:sz w:val="20"/>
          <w:szCs w:val="20"/>
        </w:rPr>
      </w:pPr>
      <w:r w:rsidRPr="00C70620">
        <w:rPr>
          <w:rFonts w:ascii="Times New Roman" w:hAnsi="Times New Roman"/>
          <w:noProof/>
          <w:sz w:val="20"/>
          <w:szCs w:val="20"/>
        </w:rPr>
        <w:drawing>
          <wp:inline distT="0" distB="0" distL="0" distR="0">
            <wp:extent cx="3223260" cy="1987550"/>
            <wp:effectExtent l="0" t="0" r="0" b="0"/>
            <wp:docPr id="9"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06481" w:rsidRPr="008D12D0" w:rsidRDefault="000B6BE2" w:rsidP="008D12D0">
      <w:pPr>
        <w:spacing w:line="360" w:lineRule="auto"/>
        <w:jc w:val="center"/>
        <w:rPr>
          <w:rFonts w:ascii="Times New Roman" w:hAnsi="Times New Roman"/>
          <w:sz w:val="20"/>
          <w:szCs w:val="20"/>
        </w:rPr>
      </w:pPr>
      <w:r w:rsidRPr="008D12D0">
        <w:rPr>
          <w:rFonts w:ascii="Times New Roman" w:hAnsi="Times New Roman"/>
          <w:sz w:val="20"/>
          <w:szCs w:val="20"/>
        </w:rPr>
        <w:t>Figure 7</w:t>
      </w:r>
      <w:r w:rsidR="00406481" w:rsidRPr="008D12D0">
        <w:rPr>
          <w:rFonts w:ascii="Times New Roman" w:hAnsi="Times New Roman"/>
          <w:sz w:val="20"/>
          <w:szCs w:val="20"/>
        </w:rPr>
        <w:t>: Respondents most preferred choice of cement.</w:t>
      </w:r>
    </w:p>
    <w:p w:rsidR="00406481" w:rsidRPr="008D12D0" w:rsidRDefault="00406481" w:rsidP="008D12D0">
      <w:pPr>
        <w:spacing w:line="360" w:lineRule="auto"/>
        <w:jc w:val="both"/>
        <w:rPr>
          <w:rFonts w:ascii="Times New Roman" w:hAnsi="Times New Roman"/>
          <w:sz w:val="20"/>
          <w:szCs w:val="20"/>
        </w:rPr>
      </w:pPr>
      <w:r w:rsidRPr="008D12D0">
        <w:rPr>
          <w:rFonts w:ascii="Times New Roman" w:hAnsi="Times New Roman"/>
          <w:sz w:val="20"/>
          <w:szCs w:val="20"/>
        </w:rPr>
        <w:t>The chart further explained that 65% of</w:t>
      </w:r>
      <w:r w:rsidR="0020117F">
        <w:rPr>
          <w:rFonts w:ascii="Times New Roman" w:hAnsi="Times New Roman"/>
          <w:sz w:val="20"/>
          <w:szCs w:val="20"/>
        </w:rPr>
        <w:t xml:space="preserve"> the respondents prefer to use D</w:t>
      </w:r>
      <w:r w:rsidRPr="008D12D0">
        <w:rPr>
          <w:rFonts w:ascii="Times New Roman" w:hAnsi="Times New Roman"/>
          <w:sz w:val="20"/>
          <w:szCs w:val="20"/>
        </w:rPr>
        <w:t>angote cement, 30% of</w:t>
      </w:r>
      <w:r w:rsidR="0020117F">
        <w:rPr>
          <w:rFonts w:ascii="Times New Roman" w:hAnsi="Times New Roman"/>
          <w:sz w:val="20"/>
          <w:szCs w:val="20"/>
        </w:rPr>
        <w:t xml:space="preserve"> the respondents prefer to use E</w:t>
      </w:r>
      <w:r w:rsidRPr="008D12D0">
        <w:rPr>
          <w:rFonts w:ascii="Times New Roman" w:hAnsi="Times New Roman"/>
          <w:sz w:val="20"/>
          <w:szCs w:val="20"/>
        </w:rPr>
        <w:t>lephant and 5% pr</w:t>
      </w:r>
      <w:r w:rsidR="0020117F">
        <w:rPr>
          <w:rFonts w:ascii="Times New Roman" w:hAnsi="Times New Roman"/>
          <w:sz w:val="20"/>
          <w:szCs w:val="20"/>
        </w:rPr>
        <w:t xml:space="preserve">efer to use the rest which are </w:t>
      </w:r>
      <w:proofErr w:type="spellStart"/>
      <w:r w:rsidR="0020117F">
        <w:rPr>
          <w:rFonts w:ascii="Times New Roman" w:hAnsi="Times New Roman"/>
          <w:sz w:val="20"/>
          <w:szCs w:val="20"/>
        </w:rPr>
        <w:t>Burham</w:t>
      </w:r>
      <w:proofErr w:type="spellEnd"/>
      <w:r w:rsidR="0020117F">
        <w:rPr>
          <w:rFonts w:ascii="Times New Roman" w:hAnsi="Times New Roman"/>
          <w:sz w:val="20"/>
          <w:szCs w:val="20"/>
        </w:rPr>
        <w:t xml:space="preserve">, Eagle and </w:t>
      </w:r>
      <w:proofErr w:type="spellStart"/>
      <w:r w:rsidR="0020117F">
        <w:rPr>
          <w:rFonts w:ascii="Times New Roman" w:hAnsi="Times New Roman"/>
          <w:sz w:val="20"/>
          <w:szCs w:val="20"/>
        </w:rPr>
        <w:t>I</w:t>
      </w:r>
      <w:r w:rsidRPr="008D12D0">
        <w:rPr>
          <w:rFonts w:ascii="Times New Roman" w:hAnsi="Times New Roman"/>
          <w:sz w:val="20"/>
          <w:szCs w:val="20"/>
        </w:rPr>
        <w:t>beto</w:t>
      </w:r>
      <w:proofErr w:type="spellEnd"/>
      <w:r w:rsidRPr="008D12D0">
        <w:rPr>
          <w:rFonts w:ascii="Times New Roman" w:hAnsi="Times New Roman"/>
          <w:sz w:val="20"/>
          <w:szCs w:val="20"/>
        </w:rPr>
        <w:t>.</w:t>
      </w:r>
    </w:p>
    <w:p w:rsidR="00E62CA7" w:rsidRPr="008D12D0" w:rsidRDefault="00E62CA7" w:rsidP="008D12D0">
      <w:pPr>
        <w:spacing w:line="360" w:lineRule="auto"/>
        <w:jc w:val="both"/>
        <w:rPr>
          <w:rFonts w:ascii="Times New Roman" w:hAnsi="Times New Roman"/>
          <w:sz w:val="20"/>
          <w:szCs w:val="20"/>
        </w:rPr>
      </w:pPr>
    </w:p>
    <w:p w:rsidR="00E62CA7" w:rsidRPr="008D12D0" w:rsidRDefault="00E62CA7" w:rsidP="008D12D0">
      <w:pPr>
        <w:spacing w:line="360" w:lineRule="auto"/>
        <w:jc w:val="both"/>
        <w:rPr>
          <w:rFonts w:ascii="Times New Roman" w:hAnsi="Times New Roman"/>
          <w:sz w:val="20"/>
          <w:szCs w:val="20"/>
        </w:rPr>
      </w:pPr>
      <w:r w:rsidRPr="008D12D0">
        <w:rPr>
          <w:rFonts w:ascii="Times New Roman" w:hAnsi="Times New Roman"/>
          <w:b/>
          <w:sz w:val="20"/>
          <w:szCs w:val="20"/>
        </w:rPr>
        <w:t>Familiarity of respondents on the different strength classes/grades of cement:</w:t>
      </w:r>
    </w:p>
    <w:p w:rsidR="00E62CA7" w:rsidRPr="008D12D0" w:rsidRDefault="000B6BE2" w:rsidP="008D12D0">
      <w:pPr>
        <w:spacing w:line="360" w:lineRule="auto"/>
        <w:jc w:val="both"/>
        <w:rPr>
          <w:rFonts w:ascii="Times New Roman" w:hAnsi="Times New Roman"/>
          <w:sz w:val="20"/>
          <w:szCs w:val="20"/>
        </w:rPr>
      </w:pPr>
      <w:r w:rsidRPr="008D12D0">
        <w:rPr>
          <w:rFonts w:ascii="Times New Roman" w:hAnsi="Times New Roman"/>
          <w:sz w:val="20"/>
          <w:szCs w:val="20"/>
        </w:rPr>
        <w:t>Figure 8</w:t>
      </w:r>
      <w:r w:rsidR="00E62CA7" w:rsidRPr="008D12D0">
        <w:rPr>
          <w:rFonts w:ascii="Times New Roman" w:hAnsi="Times New Roman"/>
          <w:sz w:val="20"/>
          <w:szCs w:val="20"/>
        </w:rPr>
        <w:t xml:space="preserve"> shows that 39% of the respondents are aware of the different strength classes/grades of cement, 54% are not aware while 7% are indifferent about the strength classes/grades of cement.</w:t>
      </w:r>
    </w:p>
    <w:p w:rsidR="00E62CA7" w:rsidRPr="008D12D0" w:rsidRDefault="00ED7105" w:rsidP="008D12D0">
      <w:pPr>
        <w:spacing w:line="360" w:lineRule="auto"/>
        <w:jc w:val="center"/>
        <w:rPr>
          <w:rFonts w:ascii="Times New Roman" w:hAnsi="Times New Roman"/>
          <w:sz w:val="20"/>
          <w:szCs w:val="20"/>
        </w:rPr>
      </w:pPr>
      <w:r w:rsidRPr="00C70620">
        <w:rPr>
          <w:rFonts w:ascii="Times New Roman" w:hAnsi="Times New Roman"/>
          <w:noProof/>
          <w:sz w:val="20"/>
          <w:szCs w:val="20"/>
        </w:rPr>
        <w:lastRenderedPageBreak/>
        <w:drawing>
          <wp:inline distT="0" distB="0" distL="0" distR="0">
            <wp:extent cx="3808095" cy="2241550"/>
            <wp:effectExtent l="0" t="0" r="0" b="0"/>
            <wp:docPr id="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62CA7" w:rsidRPr="008D12D0" w:rsidRDefault="000B6BE2" w:rsidP="008D12D0">
      <w:pPr>
        <w:spacing w:line="360" w:lineRule="auto"/>
        <w:jc w:val="both"/>
        <w:rPr>
          <w:rFonts w:ascii="Times New Roman" w:hAnsi="Times New Roman"/>
          <w:sz w:val="20"/>
          <w:szCs w:val="20"/>
        </w:rPr>
      </w:pPr>
      <w:r w:rsidRPr="008D12D0">
        <w:rPr>
          <w:rFonts w:ascii="Times New Roman" w:hAnsi="Times New Roman"/>
          <w:sz w:val="20"/>
          <w:szCs w:val="20"/>
        </w:rPr>
        <w:t>Figure 8</w:t>
      </w:r>
      <w:r w:rsidR="00F856C5" w:rsidRPr="008D12D0">
        <w:rPr>
          <w:rFonts w:ascii="Times New Roman" w:hAnsi="Times New Roman"/>
          <w:sz w:val="20"/>
          <w:szCs w:val="20"/>
        </w:rPr>
        <w:t>: level of respondents on the different strength classes/grades of cement</w:t>
      </w:r>
    </w:p>
    <w:p w:rsidR="00406481" w:rsidRPr="008D12D0" w:rsidRDefault="00406481" w:rsidP="008D12D0">
      <w:pPr>
        <w:spacing w:line="360" w:lineRule="auto"/>
        <w:jc w:val="both"/>
        <w:rPr>
          <w:rFonts w:ascii="Times New Roman" w:hAnsi="Times New Roman"/>
          <w:sz w:val="20"/>
          <w:szCs w:val="20"/>
        </w:rPr>
      </w:pPr>
    </w:p>
    <w:p w:rsidR="00406481" w:rsidRPr="008D12D0" w:rsidRDefault="00ED7105" w:rsidP="008D12D0">
      <w:pPr>
        <w:spacing w:line="360" w:lineRule="auto"/>
        <w:jc w:val="center"/>
        <w:rPr>
          <w:rFonts w:ascii="Times New Roman" w:hAnsi="Times New Roman"/>
          <w:sz w:val="20"/>
          <w:szCs w:val="20"/>
        </w:rPr>
      </w:pPr>
      <w:r w:rsidRPr="00C70620">
        <w:rPr>
          <w:rFonts w:ascii="Times New Roman" w:hAnsi="Times New Roman"/>
          <w:noProof/>
          <w:sz w:val="20"/>
          <w:szCs w:val="20"/>
        </w:rPr>
        <w:drawing>
          <wp:inline distT="0" distB="0" distL="0" distR="0">
            <wp:extent cx="3379470" cy="2014220"/>
            <wp:effectExtent l="0" t="0" r="0" b="0"/>
            <wp:docPr id="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517E8" w:rsidRPr="008D12D0" w:rsidRDefault="000B6BE2" w:rsidP="008D12D0">
      <w:pPr>
        <w:spacing w:line="360" w:lineRule="auto"/>
        <w:jc w:val="both"/>
        <w:rPr>
          <w:rFonts w:ascii="Times New Roman" w:hAnsi="Times New Roman"/>
          <w:sz w:val="20"/>
          <w:szCs w:val="20"/>
        </w:rPr>
      </w:pPr>
      <w:r w:rsidRPr="008D12D0">
        <w:rPr>
          <w:rFonts w:ascii="Times New Roman" w:hAnsi="Times New Roman"/>
          <w:sz w:val="20"/>
          <w:szCs w:val="20"/>
        </w:rPr>
        <w:t>Figure 9</w:t>
      </w:r>
      <w:r w:rsidR="00406481" w:rsidRPr="008D12D0">
        <w:rPr>
          <w:rFonts w:ascii="Times New Roman" w:hAnsi="Times New Roman"/>
          <w:sz w:val="20"/>
          <w:szCs w:val="20"/>
        </w:rPr>
        <w:t xml:space="preserve">: </w:t>
      </w:r>
      <w:r w:rsidR="004517E8" w:rsidRPr="008D12D0">
        <w:rPr>
          <w:rFonts w:ascii="Times New Roman" w:hAnsi="Times New Roman"/>
          <w:sz w:val="20"/>
          <w:szCs w:val="20"/>
        </w:rPr>
        <w:t>Respondents Basis for choice of cement</w:t>
      </w:r>
      <w:r w:rsidR="00E62CA7" w:rsidRPr="008D12D0">
        <w:rPr>
          <w:rFonts w:ascii="Times New Roman" w:hAnsi="Times New Roman"/>
          <w:sz w:val="20"/>
          <w:szCs w:val="20"/>
        </w:rPr>
        <w:t xml:space="preserve"> class/grade</w:t>
      </w:r>
      <w:r w:rsidR="004517E8" w:rsidRPr="008D12D0">
        <w:rPr>
          <w:rFonts w:ascii="Times New Roman" w:hAnsi="Times New Roman"/>
          <w:sz w:val="20"/>
          <w:szCs w:val="20"/>
        </w:rPr>
        <w:t xml:space="preserve"> for projects.</w:t>
      </w:r>
    </w:p>
    <w:p w:rsidR="00406481" w:rsidRPr="008D12D0" w:rsidRDefault="000B6BE2" w:rsidP="008D12D0">
      <w:pPr>
        <w:spacing w:line="360" w:lineRule="auto"/>
        <w:jc w:val="both"/>
        <w:rPr>
          <w:rFonts w:ascii="Times New Roman" w:hAnsi="Times New Roman"/>
          <w:sz w:val="20"/>
          <w:szCs w:val="20"/>
        </w:rPr>
      </w:pPr>
      <w:r w:rsidRPr="008D12D0">
        <w:rPr>
          <w:rFonts w:ascii="Times New Roman" w:hAnsi="Times New Roman"/>
          <w:sz w:val="20"/>
          <w:szCs w:val="20"/>
        </w:rPr>
        <w:t>Figure 9</w:t>
      </w:r>
      <w:r w:rsidR="00406481" w:rsidRPr="008D12D0">
        <w:rPr>
          <w:rFonts w:ascii="Times New Roman" w:hAnsi="Times New Roman"/>
          <w:sz w:val="20"/>
          <w:szCs w:val="20"/>
        </w:rPr>
        <w:t xml:space="preserve"> shows the basis on which the respondent uses a </w:t>
      </w:r>
      <w:proofErr w:type="gramStart"/>
      <w:r w:rsidR="00406481" w:rsidRPr="008D12D0">
        <w:rPr>
          <w:rFonts w:ascii="Times New Roman" w:hAnsi="Times New Roman"/>
          <w:sz w:val="20"/>
          <w:szCs w:val="20"/>
        </w:rPr>
        <w:t>particular cement</w:t>
      </w:r>
      <w:proofErr w:type="gramEnd"/>
      <w:r w:rsidR="00406481" w:rsidRPr="008D12D0">
        <w:rPr>
          <w:rFonts w:ascii="Times New Roman" w:hAnsi="Times New Roman"/>
          <w:sz w:val="20"/>
          <w:szCs w:val="20"/>
        </w:rPr>
        <w:t xml:space="preserve"> strength class/ grade.  19% use a </w:t>
      </w:r>
      <w:proofErr w:type="gramStart"/>
      <w:r w:rsidR="00406481" w:rsidRPr="008D12D0">
        <w:rPr>
          <w:rFonts w:ascii="Times New Roman" w:hAnsi="Times New Roman"/>
          <w:sz w:val="20"/>
          <w:szCs w:val="20"/>
        </w:rPr>
        <w:t>particular strength</w:t>
      </w:r>
      <w:proofErr w:type="gramEnd"/>
      <w:r w:rsidR="00406481" w:rsidRPr="008D12D0">
        <w:rPr>
          <w:rFonts w:ascii="Times New Roman" w:hAnsi="Times New Roman"/>
          <w:sz w:val="20"/>
          <w:szCs w:val="20"/>
        </w:rPr>
        <w:t xml:space="preserve"> class/ grade because of the availability of the cement. 20% use a </w:t>
      </w:r>
      <w:proofErr w:type="gramStart"/>
      <w:r w:rsidR="00406481" w:rsidRPr="008D12D0">
        <w:rPr>
          <w:rFonts w:ascii="Times New Roman" w:hAnsi="Times New Roman"/>
          <w:sz w:val="20"/>
          <w:szCs w:val="20"/>
        </w:rPr>
        <w:t>particular strength</w:t>
      </w:r>
      <w:proofErr w:type="gramEnd"/>
      <w:r w:rsidR="00406481" w:rsidRPr="008D12D0">
        <w:rPr>
          <w:rFonts w:ascii="Times New Roman" w:hAnsi="Times New Roman"/>
          <w:sz w:val="20"/>
          <w:szCs w:val="20"/>
        </w:rPr>
        <w:t xml:space="preserve"> class/ grade based on the type of construction work, 24% use a particular strength class/ grade because of the cost of cement while 37% because of the brand of cement.</w:t>
      </w:r>
    </w:p>
    <w:p w:rsidR="00E62CA7" w:rsidRPr="008D12D0" w:rsidRDefault="00E62CA7" w:rsidP="008D12D0">
      <w:pPr>
        <w:spacing w:line="360" w:lineRule="auto"/>
        <w:jc w:val="both"/>
        <w:rPr>
          <w:rFonts w:ascii="Times New Roman" w:hAnsi="Times New Roman"/>
          <w:sz w:val="20"/>
          <w:szCs w:val="20"/>
        </w:rPr>
      </w:pPr>
      <w:r w:rsidRPr="008D12D0">
        <w:rPr>
          <w:rFonts w:ascii="Times New Roman" w:hAnsi="Times New Roman"/>
          <w:sz w:val="20"/>
          <w:szCs w:val="20"/>
        </w:rPr>
        <w:t xml:space="preserve">But in actual practice, the use of various cement class/grade should be based </w:t>
      </w:r>
      <w:r w:rsidR="00FE7E54" w:rsidRPr="008D12D0">
        <w:rPr>
          <w:rFonts w:ascii="Times New Roman" w:hAnsi="Times New Roman"/>
          <w:sz w:val="20"/>
          <w:szCs w:val="20"/>
        </w:rPr>
        <w:t xml:space="preserve">primarily </w:t>
      </w:r>
      <w:r w:rsidRPr="008D12D0">
        <w:rPr>
          <w:rFonts w:ascii="Times New Roman" w:hAnsi="Times New Roman"/>
          <w:sz w:val="20"/>
          <w:szCs w:val="20"/>
        </w:rPr>
        <w:t xml:space="preserve">on the type of work </w:t>
      </w:r>
      <w:r w:rsidR="00FE7E54" w:rsidRPr="008D12D0">
        <w:rPr>
          <w:rFonts w:ascii="Times New Roman" w:hAnsi="Times New Roman"/>
          <w:sz w:val="20"/>
          <w:szCs w:val="20"/>
        </w:rPr>
        <w:t>(strength demand)</w:t>
      </w:r>
      <w:r w:rsidRPr="008D12D0">
        <w:rPr>
          <w:rFonts w:ascii="Times New Roman" w:hAnsi="Times New Roman"/>
          <w:sz w:val="20"/>
          <w:szCs w:val="20"/>
        </w:rPr>
        <w:t>, then other reasons should be secondary.</w:t>
      </w:r>
      <w:r w:rsidR="00FE7E54" w:rsidRPr="008D12D0">
        <w:rPr>
          <w:rFonts w:ascii="Times New Roman" w:hAnsi="Times New Roman"/>
          <w:sz w:val="20"/>
          <w:szCs w:val="20"/>
        </w:rPr>
        <w:t xml:space="preserve"> Only 20% of the respondents use a </w:t>
      </w:r>
      <w:proofErr w:type="gramStart"/>
      <w:r w:rsidR="00FE7E54" w:rsidRPr="008D12D0">
        <w:rPr>
          <w:rFonts w:ascii="Times New Roman" w:hAnsi="Times New Roman"/>
          <w:sz w:val="20"/>
          <w:szCs w:val="20"/>
        </w:rPr>
        <w:t xml:space="preserve">particular </w:t>
      </w:r>
      <w:r w:rsidR="00015C5D" w:rsidRPr="008D12D0">
        <w:rPr>
          <w:rFonts w:ascii="Times New Roman" w:hAnsi="Times New Roman"/>
          <w:sz w:val="20"/>
          <w:szCs w:val="20"/>
        </w:rPr>
        <w:t>cement</w:t>
      </w:r>
      <w:proofErr w:type="gramEnd"/>
      <w:r w:rsidR="00015C5D" w:rsidRPr="008D12D0">
        <w:rPr>
          <w:rFonts w:ascii="Times New Roman" w:hAnsi="Times New Roman"/>
          <w:sz w:val="20"/>
          <w:szCs w:val="20"/>
        </w:rPr>
        <w:t xml:space="preserve"> strength</w:t>
      </w:r>
      <w:r w:rsidR="00FE7E54" w:rsidRPr="008D12D0">
        <w:rPr>
          <w:rFonts w:ascii="Times New Roman" w:hAnsi="Times New Roman"/>
          <w:sz w:val="20"/>
          <w:szCs w:val="20"/>
        </w:rPr>
        <w:t xml:space="preserve"> class for the primary reasons.</w:t>
      </w:r>
    </w:p>
    <w:p w:rsidR="00A563CA" w:rsidRPr="008D12D0" w:rsidRDefault="00A563CA" w:rsidP="008D12D0">
      <w:pPr>
        <w:spacing w:line="360" w:lineRule="auto"/>
        <w:rPr>
          <w:rFonts w:ascii="Times New Roman" w:hAnsi="Times New Roman"/>
          <w:b/>
          <w:sz w:val="20"/>
          <w:szCs w:val="20"/>
        </w:rPr>
      </w:pPr>
    </w:p>
    <w:p w:rsidR="00F856C5" w:rsidRPr="008D12D0" w:rsidRDefault="00F856C5" w:rsidP="008D12D0">
      <w:pPr>
        <w:spacing w:line="360" w:lineRule="auto"/>
        <w:rPr>
          <w:rFonts w:ascii="Times New Roman" w:hAnsi="Times New Roman"/>
          <w:b/>
          <w:sz w:val="20"/>
          <w:szCs w:val="20"/>
        </w:rPr>
      </w:pPr>
      <w:r w:rsidRPr="008D12D0">
        <w:rPr>
          <w:rFonts w:ascii="Times New Roman" w:hAnsi="Times New Roman"/>
          <w:b/>
          <w:sz w:val="20"/>
          <w:szCs w:val="20"/>
        </w:rPr>
        <w:t>Knowledge on the applications of the different strength class/grade of cement.</w:t>
      </w:r>
    </w:p>
    <w:p w:rsidR="00F856C5" w:rsidRPr="008D12D0" w:rsidRDefault="00ED7105" w:rsidP="008D12D0">
      <w:pPr>
        <w:spacing w:line="360" w:lineRule="auto"/>
        <w:jc w:val="center"/>
        <w:rPr>
          <w:rFonts w:ascii="Times New Roman" w:hAnsi="Times New Roman"/>
          <w:b/>
          <w:sz w:val="20"/>
          <w:szCs w:val="20"/>
        </w:rPr>
      </w:pPr>
      <w:r w:rsidRPr="00C70620">
        <w:rPr>
          <w:rFonts w:ascii="Times New Roman" w:hAnsi="Times New Roman"/>
          <w:b/>
          <w:noProof/>
          <w:sz w:val="20"/>
          <w:szCs w:val="20"/>
        </w:rPr>
        <w:lastRenderedPageBreak/>
        <w:drawing>
          <wp:inline distT="0" distB="0" distL="0" distR="0">
            <wp:extent cx="3375660" cy="1875155"/>
            <wp:effectExtent l="0" t="0" r="0" b="0"/>
            <wp:docPr id="10"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856C5" w:rsidRPr="008D12D0" w:rsidRDefault="000B6BE2" w:rsidP="00BA6806">
      <w:pPr>
        <w:spacing w:line="360" w:lineRule="auto"/>
        <w:ind w:left="1170" w:hanging="1170"/>
        <w:jc w:val="both"/>
        <w:rPr>
          <w:rFonts w:ascii="Times New Roman" w:hAnsi="Times New Roman"/>
          <w:sz w:val="20"/>
          <w:szCs w:val="20"/>
        </w:rPr>
      </w:pPr>
      <w:r w:rsidRPr="008D12D0">
        <w:rPr>
          <w:rFonts w:ascii="Times New Roman" w:hAnsi="Times New Roman"/>
          <w:sz w:val="20"/>
          <w:szCs w:val="20"/>
        </w:rPr>
        <w:t>Figure 10</w:t>
      </w:r>
      <w:r w:rsidR="00F856C5" w:rsidRPr="008D12D0">
        <w:rPr>
          <w:rFonts w:ascii="Times New Roman" w:hAnsi="Times New Roman"/>
          <w:sz w:val="20"/>
          <w:szCs w:val="20"/>
        </w:rPr>
        <w:t>: Assessed Knowledge on the applications of the different strength class/grade of cement by respondents.</w:t>
      </w:r>
    </w:p>
    <w:p w:rsidR="00A30F2A" w:rsidRPr="008D12D0" w:rsidRDefault="000B6BE2" w:rsidP="00BA6806">
      <w:pPr>
        <w:spacing w:line="360" w:lineRule="auto"/>
        <w:jc w:val="both"/>
        <w:rPr>
          <w:rFonts w:ascii="Times New Roman" w:hAnsi="Times New Roman"/>
          <w:sz w:val="20"/>
          <w:szCs w:val="20"/>
        </w:rPr>
      </w:pPr>
      <w:r w:rsidRPr="008D12D0">
        <w:rPr>
          <w:rFonts w:ascii="Times New Roman" w:hAnsi="Times New Roman"/>
          <w:sz w:val="20"/>
          <w:szCs w:val="20"/>
        </w:rPr>
        <w:t>Figure 10</w:t>
      </w:r>
      <w:r w:rsidR="00F856C5" w:rsidRPr="008D12D0">
        <w:rPr>
          <w:rFonts w:ascii="Times New Roman" w:hAnsi="Times New Roman"/>
          <w:sz w:val="20"/>
          <w:szCs w:val="20"/>
        </w:rPr>
        <w:t xml:space="preserve"> indicates that out of the 39% of the respondents in </w:t>
      </w:r>
      <w:r w:rsidRPr="008D12D0">
        <w:rPr>
          <w:rFonts w:ascii="Times New Roman" w:hAnsi="Times New Roman"/>
          <w:sz w:val="20"/>
          <w:szCs w:val="20"/>
        </w:rPr>
        <w:t>Figure 8</w:t>
      </w:r>
      <w:r w:rsidR="00F856C5" w:rsidRPr="008D12D0">
        <w:rPr>
          <w:rFonts w:ascii="Times New Roman" w:hAnsi="Times New Roman"/>
          <w:sz w:val="20"/>
          <w:szCs w:val="20"/>
        </w:rPr>
        <w:t xml:space="preserve"> that claimed awareness of the different strength classes/grade of cement only 32% scored </w:t>
      </w:r>
      <w:r w:rsidR="00C84A9A" w:rsidRPr="008D12D0">
        <w:rPr>
          <w:rFonts w:ascii="Times New Roman" w:hAnsi="Times New Roman"/>
          <w:sz w:val="20"/>
          <w:szCs w:val="20"/>
        </w:rPr>
        <w:t xml:space="preserve">between </w:t>
      </w:r>
      <w:r w:rsidR="00F856C5" w:rsidRPr="008D12D0">
        <w:rPr>
          <w:rFonts w:ascii="Times New Roman" w:hAnsi="Times New Roman"/>
          <w:sz w:val="20"/>
          <w:szCs w:val="20"/>
        </w:rPr>
        <w:t>76-100% on the assessment of application of cement class/grades</w:t>
      </w:r>
      <w:r w:rsidR="00C84A9A" w:rsidRPr="008D12D0">
        <w:rPr>
          <w:rFonts w:ascii="Times New Roman" w:hAnsi="Times New Roman"/>
          <w:sz w:val="20"/>
          <w:szCs w:val="20"/>
        </w:rPr>
        <w:t xml:space="preserve">, </w:t>
      </w:r>
      <w:r w:rsidR="00FE7E54" w:rsidRPr="008D12D0">
        <w:rPr>
          <w:rFonts w:ascii="Times New Roman" w:hAnsi="Times New Roman"/>
          <w:sz w:val="20"/>
          <w:szCs w:val="20"/>
        </w:rPr>
        <w:t>3</w:t>
      </w:r>
      <w:r w:rsidR="00C84A9A" w:rsidRPr="008D12D0">
        <w:rPr>
          <w:rFonts w:ascii="Times New Roman" w:hAnsi="Times New Roman"/>
          <w:sz w:val="20"/>
          <w:szCs w:val="20"/>
        </w:rPr>
        <w:t>% scored between 51-75%;</w:t>
      </w:r>
      <w:r w:rsidR="00F856C5" w:rsidRPr="008D12D0">
        <w:rPr>
          <w:rFonts w:ascii="Times New Roman" w:hAnsi="Times New Roman"/>
          <w:sz w:val="20"/>
          <w:szCs w:val="20"/>
        </w:rPr>
        <w:t xml:space="preserve"> 16</w:t>
      </w:r>
      <w:r w:rsidR="00C84A9A" w:rsidRPr="008D12D0">
        <w:rPr>
          <w:rFonts w:ascii="Times New Roman" w:hAnsi="Times New Roman"/>
          <w:sz w:val="20"/>
          <w:szCs w:val="20"/>
        </w:rPr>
        <w:t>% scored</w:t>
      </w:r>
      <w:r w:rsidR="00F856C5" w:rsidRPr="008D12D0">
        <w:rPr>
          <w:rFonts w:ascii="Times New Roman" w:hAnsi="Times New Roman"/>
          <w:sz w:val="20"/>
          <w:szCs w:val="20"/>
        </w:rPr>
        <w:t xml:space="preserve"> between 26-50%</w:t>
      </w:r>
      <w:r w:rsidR="00C84A9A" w:rsidRPr="008D12D0">
        <w:rPr>
          <w:rFonts w:ascii="Times New Roman" w:hAnsi="Times New Roman"/>
          <w:sz w:val="20"/>
          <w:szCs w:val="20"/>
        </w:rPr>
        <w:t>;</w:t>
      </w:r>
      <w:r w:rsidR="00F856C5" w:rsidRPr="008D12D0">
        <w:rPr>
          <w:rFonts w:ascii="Times New Roman" w:hAnsi="Times New Roman"/>
          <w:sz w:val="20"/>
          <w:szCs w:val="20"/>
        </w:rPr>
        <w:t xml:space="preserve"> and 49% got between 0-25%. Only 35% of the respondents </w:t>
      </w:r>
      <w:r w:rsidR="00C84A9A" w:rsidRPr="008D12D0">
        <w:rPr>
          <w:rFonts w:ascii="Times New Roman" w:hAnsi="Times New Roman"/>
          <w:sz w:val="20"/>
          <w:szCs w:val="20"/>
        </w:rPr>
        <w:t>scored above average of over 50%</w:t>
      </w:r>
      <w:r w:rsidR="00F856C5" w:rsidRPr="008D12D0">
        <w:rPr>
          <w:rFonts w:ascii="Times New Roman" w:hAnsi="Times New Roman"/>
          <w:sz w:val="20"/>
          <w:szCs w:val="20"/>
        </w:rPr>
        <w:t xml:space="preserve"> mark.</w:t>
      </w:r>
    </w:p>
    <w:p w:rsidR="00473EFC" w:rsidRPr="008D12D0" w:rsidRDefault="00473EFC" w:rsidP="008D12D0">
      <w:pPr>
        <w:spacing w:line="360" w:lineRule="auto"/>
        <w:rPr>
          <w:rFonts w:ascii="Times New Roman" w:hAnsi="Times New Roman"/>
          <w:b/>
          <w:sz w:val="20"/>
          <w:szCs w:val="20"/>
        </w:rPr>
      </w:pPr>
    </w:p>
    <w:p w:rsidR="003F543B" w:rsidRPr="008D12D0" w:rsidRDefault="00463F43" w:rsidP="00BA6806">
      <w:pPr>
        <w:spacing w:line="360" w:lineRule="auto"/>
        <w:jc w:val="both"/>
        <w:rPr>
          <w:rFonts w:ascii="Times New Roman" w:hAnsi="Times New Roman"/>
          <w:b/>
          <w:sz w:val="20"/>
          <w:szCs w:val="20"/>
        </w:rPr>
      </w:pPr>
      <w:r w:rsidRPr="008D12D0">
        <w:rPr>
          <w:rFonts w:ascii="Times New Roman" w:hAnsi="Times New Roman"/>
          <w:b/>
          <w:sz w:val="20"/>
          <w:szCs w:val="20"/>
        </w:rPr>
        <w:t>CONCLUSION.</w:t>
      </w:r>
    </w:p>
    <w:p w:rsidR="00A95631" w:rsidRPr="008D12D0" w:rsidRDefault="00A95631" w:rsidP="00BA6806">
      <w:pPr>
        <w:pStyle w:val="ListParagraph"/>
        <w:numPr>
          <w:ilvl w:val="0"/>
          <w:numId w:val="2"/>
        </w:numPr>
        <w:spacing w:line="360" w:lineRule="auto"/>
        <w:jc w:val="both"/>
        <w:rPr>
          <w:rFonts w:ascii="Times New Roman" w:hAnsi="Times New Roman"/>
          <w:sz w:val="20"/>
          <w:szCs w:val="20"/>
        </w:rPr>
      </w:pPr>
      <w:r w:rsidRPr="008D12D0">
        <w:rPr>
          <w:rFonts w:ascii="Times New Roman" w:hAnsi="Times New Roman"/>
          <w:sz w:val="20"/>
          <w:szCs w:val="20"/>
        </w:rPr>
        <w:t xml:space="preserve">From </w:t>
      </w:r>
      <w:r w:rsidR="000B6BE2" w:rsidRPr="008D12D0">
        <w:rPr>
          <w:rFonts w:ascii="Times New Roman" w:hAnsi="Times New Roman"/>
          <w:sz w:val="20"/>
          <w:szCs w:val="20"/>
        </w:rPr>
        <w:t>Table 1</w:t>
      </w:r>
      <w:r w:rsidRPr="008D12D0">
        <w:rPr>
          <w:rFonts w:ascii="Times New Roman" w:hAnsi="Times New Roman"/>
          <w:sz w:val="20"/>
          <w:szCs w:val="20"/>
        </w:rPr>
        <w:t>, the cement class used for the size of that project was not appropriate, at least, 42.5 class would</w:t>
      </w:r>
      <w:r w:rsidR="00BA6806">
        <w:rPr>
          <w:rFonts w:ascii="Times New Roman" w:hAnsi="Times New Roman"/>
          <w:sz w:val="20"/>
          <w:szCs w:val="20"/>
        </w:rPr>
        <w:t xml:space="preserve"> </w:t>
      </w:r>
      <w:proofErr w:type="gramStart"/>
      <w:r w:rsidR="00BA6806">
        <w:rPr>
          <w:rFonts w:ascii="Times New Roman" w:hAnsi="Times New Roman"/>
          <w:sz w:val="20"/>
          <w:szCs w:val="20"/>
        </w:rPr>
        <w:t xml:space="preserve">have </w:t>
      </w:r>
      <w:r w:rsidRPr="008D12D0">
        <w:rPr>
          <w:rFonts w:ascii="Times New Roman" w:hAnsi="Times New Roman"/>
          <w:sz w:val="20"/>
          <w:szCs w:val="20"/>
        </w:rPr>
        <w:t xml:space="preserve"> be</w:t>
      </w:r>
      <w:r w:rsidR="00BA6806">
        <w:rPr>
          <w:rFonts w:ascii="Times New Roman" w:hAnsi="Times New Roman"/>
          <w:sz w:val="20"/>
          <w:szCs w:val="20"/>
        </w:rPr>
        <w:t>en</w:t>
      </w:r>
      <w:proofErr w:type="gramEnd"/>
      <w:r w:rsidR="00BA6806">
        <w:rPr>
          <w:rFonts w:ascii="Times New Roman" w:hAnsi="Times New Roman"/>
          <w:sz w:val="20"/>
          <w:szCs w:val="20"/>
        </w:rPr>
        <w:t xml:space="preserve"> more</w:t>
      </w:r>
      <w:r w:rsidRPr="008D12D0">
        <w:rPr>
          <w:rFonts w:ascii="Times New Roman" w:hAnsi="Times New Roman"/>
          <w:sz w:val="20"/>
          <w:szCs w:val="20"/>
        </w:rPr>
        <w:t xml:space="preserve"> appropriate since a minimum of 20MPa concrete would be needed in such circumstance.</w:t>
      </w:r>
    </w:p>
    <w:p w:rsidR="00A95631" w:rsidRPr="008D12D0" w:rsidRDefault="00A95631" w:rsidP="00BA6806">
      <w:pPr>
        <w:pStyle w:val="ListParagraph"/>
        <w:numPr>
          <w:ilvl w:val="0"/>
          <w:numId w:val="2"/>
        </w:numPr>
        <w:spacing w:line="360" w:lineRule="auto"/>
        <w:jc w:val="both"/>
        <w:rPr>
          <w:rFonts w:ascii="Times New Roman" w:hAnsi="Times New Roman"/>
          <w:sz w:val="20"/>
          <w:szCs w:val="20"/>
        </w:rPr>
      </w:pPr>
      <w:r w:rsidRPr="008D12D0">
        <w:rPr>
          <w:rFonts w:ascii="Times New Roman" w:hAnsi="Times New Roman"/>
          <w:sz w:val="20"/>
          <w:szCs w:val="20"/>
        </w:rPr>
        <w:t>All the sampled cements conform</w:t>
      </w:r>
      <w:r w:rsidR="006332F2" w:rsidRPr="008D12D0">
        <w:rPr>
          <w:rFonts w:ascii="Times New Roman" w:hAnsi="Times New Roman"/>
          <w:sz w:val="20"/>
          <w:szCs w:val="20"/>
        </w:rPr>
        <w:t xml:space="preserve"> to the setting times requirement as specified in </w:t>
      </w:r>
      <w:r w:rsidR="00966726">
        <w:rPr>
          <w:rFonts w:ascii="Times New Roman" w:hAnsi="Times New Roman"/>
          <w:sz w:val="20"/>
          <w:szCs w:val="20"/>
        </w:rPr>
        <w:t>[8]</w:t>
      </w:r>
      <w:r w:rsidR="006332F2" w:rsidRPr="008D12D0">
        <w:rPr>
          <w:rFonts w:ascii="Times New Roman" w:hAnsi="Times New Roman"/>
          <w:sz w:val="20"/>
          <w:szCs w:val="20"/>
        </w:rPr>
        <w:t xml:space="preserve"> and BS EN 197-1:2011 as shown in </w:t>
      </w:r>
      <w:r w:rsidR="000B6BE2" w:rsidRPr="008D12D0">
        <w:rPr>
          <w:rFonts w:ascii="Times New Roman" w:hAnsi="Times New Roman"/>
          <w:sz w:val="20"/>
          <w:szCs w:val="20"/>
        </w:rPr>
        <w:t>Figure 1</w:t>
      </w:r>
      <w:r w:rsidR="006332F2" w:rsidRPr="008D12D0">
        <w:rPr>
          <w:rFonts w:ascii="Times New Roman" w:hAnsi="Times New Roman"/>
          <w:sz w:val="20"/>
          <w:szCs w:val="20"/>
        </w:rPr>
        <w:t>.</w:t>
      </w:r>
    </w:p>
    <w:p w:rsidR="006332F2" w:rsidRPr="008D12D0" w:rsidRDefault="006332F2" w:rsidP="00BA6806">
      <w:pPr>
        <w:pStyle w:val="ListParagraph"/>
        <w:numPr>
          <w:ilvl w:val="0"/>
          <w:numId w:val="2"/>
        </w:numPr>
        <w:spacing w:line="360" w:lineRule="auto"/>
        <w:jc w:val="both"/>
        <w:rPr>
          <w:rFonts w:ascii="Times New Roman" w:hAnsi="Times New Roman"/>
          <w:sz w:val="20"/>
          <w:szCs w:val="20"/>
        </w:rPr>
      </w:pPr>
      <w:r w:rsidRPr="008D12D0">
        <w:rPr>
          <w:rFonts w:ascii="Times New Roman" w:hAnsi="Times New Roman"/>
          <w:sz w:val="20"/>
          <w:szCs w:val="20"/>
        </w:rPr>
        <w:t>Though the class 32.5N cements were more used in this study than the 42.5N (53.3% and 46.7% utilization respectively) but the later used conform more to the mortar strength standards. In all cases, the control samples of the 32.5 and 42.5 classes conforms to all standard requirements investigated.</w:t>
      </w:r>
    </w:p>
    <w:p w:rsidR="006332F2" w:rsidRPr="008D12D0" w:rsidRDefault="006332F2" w:rsidP="00BA6806">
      <w:pPr>
        <w:pStyle w:val="ListParagraph"/>
        <w:numPr>
          <w:ilvl w:val="0"/>
          <w:numId w:val="2"/>
        </w:numPr>
        <w:spacing w:line="360" w:lineRule="auto"/>
        <w:jc w:val="both"/>
        <w:rPr>
          <w:rFonts w:ascii="Times New Roman" w:hAnsi="Times New Roman"/>
          <w:sz w:val="20"/>
          <w:szCs w:val="20"/>
        </w:rPr>
      </w:pPr>
      <w:r w:rsidRPr="008D12D0">
        <w:rPr>
          <w:rFonts w:ascii="Times New Roman" w:hAnsi="Times New Roman"/>
          <w:sz w:val="20"/>
          <w:szCs w:val="20"/>
        </w:rPr>
        <w:t xml:space="preserve">From </w:t>
      </w:r>
      <w:r w:rsidR="000B6BE2" w:rsidRPr="008D12D0">
        <w:rPr>
          <w:rFonts w:ascii="Times New Roman" w:hAnsi="Times New Roman"/>
          <w:sz w:val="20"/>
          <w:szCs w:val="20"/>
        </w:rPr>
        <w:t>Figure 3</w:t>
      </w:r>
      <w:r w:rsidRPr="008D12D0">
        <w:rPr>
          <w:rFonts w:ascii="Times New Roman" w:hAnsi="Times New Roman"/>
          <w:sz w:val="20"/>
          <w:szCs w:val="20"/>
        </w:rPr>
        <w:t>, only eight of the samples’ concrete strengths exceeded 20MPa which is the benchmark above which 32.5 class is not recommended for use but the 42.5 class. Only one sample (C) of the 32.5N class and the rest seven samples (A, E, F, G, J, K and L) are of the 42.5N class.</w:t>
      </w:r>
    </w:p>
    <w:p w:rsidR="006332F2" w:rsidRPr="008D12D0" w:rsidRDefault="006332F2" w:rsidP="00BA6806">
      <w:pPr>
        <w:pStyle w:val="ListParagraph"/>
        <w:numPr>
          <w:ilvl w:val="0"/>
          <w:numId w:val="2"/>
        </w:numPr>
        <w:spacing w:line="360" w:lineRule="auto"/>
        <w:jc w:val="both"/>
        <w:rPr>
          <w:rFonts w:ascii="Times New Roman" w:hAnsi="Times New Roman"/>
          <w:sz w:val="20"/>
          <w:szCs w:val="20"/>
        </w:rPr>
      </w:pPr>
      <w:r w:rsidRPr="008D12D0">
        <w:rPr>
          <w:rFonts w:ascii="Times New Roman" w:hAnsi="Times New Roman"/>
          <w:sz w:val="20"/>
          <w:szCs w:val="20"/>
        </w:rPr>
        <w:t>In Figures 3.4 and 3.5, Table</w:t>
      </w:r>
      <w:r w:rsidR="00C67FA2" w:rsidRPr="008D12D0">
        <w:rPr>
          <w:rFonts w:ascii="Times New Roman" w:hAnsi="Times New Roman"/>
          <w:sz w:val="20"/>
          <w:szCs w:val="20"/>
        </w:rPr>
        <w:t>s</w:t>
      </w:r>
      <w:r w:rsidRPr="008D12D0">
        <w:rPr>
          <w:rFonts w:ascii="Times New Roman" w:hAnsi="Times New Roman"/>
          <w:sz w:val="20"/>
          <w:szCs w:val="20"/>
        </w:rPr>
        <w:t xml:space="preserve"> 3.2 and 3.3</w:t>
      </w:r>
      <w:r w:rsidR="00C67FA2" w:rsidRPr="008D12D0">
        <w:rPr>
          <w:rFonts w:ascii="Times New Roman" w:hAnsi="Times New Roman"/>
          <w:sz w:val="20"/>
          <w:szCs w:val="20"/>
        </w:rPr>
        <w:t>, all respondents are experienced professionals and all have gone through higher institutions and are all familiar with cement and have used it before.</w:t>
      </w:r>
    </w:p>
    <w:p w:rsidR="00C67FA2" w:rsidRPr="008D12D0" w:rsidRDefault="000B6BE2" w:rsidP="00BA6806">
      <w:pPr>
        <w:pStyle w:val="ListParagraph"/>
        <w:numPr>
          <w:ilvl w:val="0"/>
          <w:numId w:val="2"/>
        </w:numPr>
        <w:spacing w:line="360" w:lineRule="auto"/>
        <w:jc w:val="both"/>
        <w:rPr>
          <w:rFonts w:ascii="Times New Roman" w:hAnsi="Times New Roman"/>
          <w:sz w:val="20"/>
          <w:szCs w:val="20"/>
        </w:rPr>
      </w:pPr>
      <w:r w:rsidRPr="008D12D0">
        <w:rPr>
          <w:rFonts w:ascii="Times New Roman" w:hAnsi="Times New Roman"/>
          <w:sz w:val="20"/>
          <w:szCs w:val="20"/>
        </w:rPr>
        <w:t>Figure 7</w:t>
      </w:r>
      <w:r w:rsidR="00C67FA2" w:rsidRPr="008D12D0">
        <w:rPr>
          <w:rFonts w:ascii="Times New Roman" w:hAnsi="Times New Roman"/>
          <w:sz w:val="20"/>
          <w:szCs w:val="20"/>
        </w:rPr>
        <w:t xml:space="preserve"> shows that most res</w:t>
      </w:r>
      <w:r w:rsidR="00BA6806">
        <w:rPr>
          <w:rFonts w:ascii="Times New Roman" w:hAnsi="Times New Roman"/>
          <w:sz w:val="20"/>
          <w:szCs w:val="20"/>
        </w:rPr>
        <w:t xml:space="preserve">pondents preferred to use </w:t>
      </w:r>
      <w:r w:rsidR="00BA6806" w:rsidRPr="008D12D0">
        <w:rPr>
          <w:rFonts w:ascii="Times New Roman" w:hAnsi="Times New Roman"/>
          <w:sz w:val="20"/>
          <w:szCs w:val="20"/>
        </w:rPr>
        <w:t>Dangote</w:t>
      </w:r>
      <w:r w:rsidR="00C67FA2" w:rsidRPr="008D12D0">
        <w:rPr>
          <w:rFonts w:ascii="Times New Roman" w:hAnsi="Times New Roman"/>
          <w:sz w:val="20"/>
          <w:szCs w:val="20"/>
        </w:rPr>
        <w:t xml:space="preserve"> </w:t>
      </w:r>
      <w:r w:rsidR="00BA6806">
        <w:rPr>
          <w:rFonts w:ascii="Times New Roman" w:hAnsi="Times New Roman"/>
          <w:sz w:val="20"/>
          <w:szCs w:val="20"/>
        </w:rPr>
        <w:t xml:space="preserve">cement </w:t>
      </w:r>
      <w:r w:rsidR="00C67FA2" w:rsidRPr="008D12D0">
        <w:rPr>
          <w:rFonts w:ascii="Times New Roman" w:hAnsi="Times New Roman"/>
          <w:sz w:val="20"/>
          <w:szCs w:val="20"/>
        </w:rPr>
        <w:t xml:space="preserve">and Elephant </w:t>
      </w:r>
      <w:r w:rsidR="00BA6806">
        <w:rPr>
          <w:rFonts w:ascii="Times New Roman" w:hAnsi="Times New Roman"/>
          <w:sz w:val="20"/>
          <w:szCs w:val="20"/>
        </w:rPr>
        <w:t xml:space="preserve">cement </w:t>
      </w:r>
      <w:r w:rsidR="00C67FA2" w:rsidRPr="008D12D0">
        <w:rPr>
          <w:rFonts w:ascii="Times New Roman" w:hAnsi="Times New Roman"/>
          <w:sz w:val="20"/>
          <w:szCs w:val="20"/>
        </w:rPr>
        <w:t>in Lagos state.</w:t>
      </w:r>
    </w:p>
    <w:p w:rsidR="00A77BC5" w:rsidRPr="008D12D0" w:rsidRDefault="000B6BE2" w:rsidP="00BA6806">
      <w:pPr>
        <w:pStyle w:val="ListParagraph"/>
        <w:numPr>
          <w:ilvl w:val="0"/>
          <w:numId w:val="2"/>
        </w:numPr>
        <w:spacing w:line="360" w:lineRule="auto"/>
        <w:jc w:val="both"/>
        <w:rPr>
          <w:rFonts w:ascii="Times New Roman" w:hAnsi="Times New Roman"/>
          <w:sz w:val="20"/>
          <w:szCs w:val="20"/>
        </w:rPr>
      </w:pPr>
      <w:r w:rsidRPr="008D12D0">
        <w:rPr>
          <w:rFonts w:ascii="Times New Roman" w:hAnsi="Times New Roman"/>
          <w:sz w:val="20"/>
          <w:szCs w:val="20"/>
        </w:rPr>
        <w:t>Figure 9</w:t>
      </w:r>
      <w:r w:rsidR="00A77BC5" w:rsidRPr="008D12D0">
        <w:rPr>
          <w:rFonts w:ascii="Times New Roman" w:hAnsi="Times New Roman"/>
          <w:sz w:val="20"/>
          <w:szCs w:val="20"/>
        </w:rPr>
        <w:t xml:space="preserve"> indicates that most of the respondents based their choice of the application of cements on secondary reasons of cost, availability and brand of cement rather than the type of work the cement is to be used for.</w:t>
      </w:r>
    </w:p>
    <w:p w:rsidR="00D7336E" w:rsidRPr="008D12D0" w:rsidRDefault="000B6BE2" w:rsidP="00BA6806">
      <w:pPr>
        <w:pStyle w:val="ListParagraph"/>
        <w:numPr>
          <w:ilvl w:val="0"/>
          <w:numId w:val="2"/>
        </w:numPr>
        <w:spacing w:line="360" w:lineRule="auto"/>
        <w:jc w:val="both"/>
        <w:rPr>
          <w:rFonts w:ascii="Times New Roman" w:hAnsi="Times New Roman"/>
          <w:sz w:val="20"/>
          <w:szCs w:val="20"/>
        </w:rPr>
      </w:pPr>
      <w:r w:rsidRPr="008D12D0">
        <w:rPr>
          <w:rFonts w:ascii="Times New Roman" w:hAnsi="Times New Roman"/>
          <w:sz w:val="20"/>
          <w:szCs w:val="20"/>
        </w:rPr>
        <w:t>Figure 8</w:t>
      </w:r>
      <w:r w:rsidR="00C67FA2" w:rsidRPr="008D12D0">
        <w:rPr>
          <w:rFonts w:ascii="Times New Roman" w:hAnsi="Times New Roman"/>
          <w:sz w:val="20"/>
          <w:szCs w:val="20"/>
        </w:rPr>
        <w:t xml:space="preserve"> indicates that 39% of the respondents </w:t>
      </w:r>
      <w:r w:rsidR="00BA6806">
        <w:rPr>
          <w:rFonts w:ascii="Times New Roman" w:hAnsi="Times New Roman"/>
          <w:sz w:val="20"/>
          <w:szCs w:val="20"/>
        </w:rPr>
        <w:t xml:space="preserve">belong to the class of those that </w:t>
      </w:r>
      <w:r w:rsidR="00C67FA2" w:rsidRPr="008D12D0">
        <w:rPr>
          <w:rFonts w:ascii="Times New Roman" w:hAnsi="Times New Roman"/>
          <w:sz w:val="20"/>
          <w:szCs w:val="20"/>
        </w:rPr>
        <w:t xml:space="preserve">are aware on the different strength classes of cement but on assessment, only 35% of the 39% have a fair knowledge of the classes and applications of cement based on </w:t>
      </w:r>
      <w:r w:rsidRPr="008D12D0">
        <w:rPr>
          <w:rFonts w:ascii="Times New Roman" w:hAnsi="Times New Roman"/>
          <w:sz w:val="20"/>
          <w:szCs w:val="20"/>
        </w:rPr>
        <w:t>Figure 10</w:t>
      </w:r>
      <w:r w:rsidR="00C67FA2" w:rsidRPr="008D12D0">
        <w:rPr>
          <w:rFonts w:ascii="Times New Roman" w:hAnsi="Times New Roman"/>
          <w:sz w:val="20"/>
          <w:szCs w:val="20"/>
        </w:rPr>
        <w:t>.</w:t>
      </w:r>
    </w:p>
    <w:p w:rsidR="00C523ED" w:rsidRPr="008D12D0" w:rsidRDefault="00C523ED" w:rsidP="00BA6806">
      <w:pPr>
        <w:spacing w:line="360" w:lineRule="auto"/>
        <w:jc w:val="both"/>
        <w:rPr>
          <w:rFonts w:ascii="Times New Roman" w:hAnsi="Times New Roman"/>
          <w:b/>
          <w:sz w:val="20"/>
          <w:szCs w:val="20"/>
        </w:rPr>
      </w:pPr>
    </w:p>
    <w:p w:rsidR="00D7336E" w:rsidRPr="008D12D0" w:rsidRDefault="00463F43" w:rsidP="00BA6806">
      <w:pPr>
        <w:spacing w:line="360" w:lineRule="auto"/>
        <w:jc w:val="both"/>
        <w:rPr>
          <w:rFonts w:ascii="Times New Roman" w:hAnsi="Times New Roman"/>
          <w:b/>
          <w:sz w:val="20"/>
          <w:szCs w:val="20"/>
        </w:rPr>
      </w:pPr>
      <w:r w:rsidRPr="008D12D0">
        <w:rPr>
          <w:rFonts w:ascii="Times New Roman" w:hAnsi="Times New Roman"/>
          <w:b/>
          <w:sz w:val="20"/>
          <w:szCs w:val="20"/>
        </w:rPr>
        <w:lastRenderedPageBreak/>
        <w:t>RECOMMENDATIONS</w:t>
      </w:r>
    </w:p>
    <w:p w:rsidR="00D7336E" w:rsidRPr="008D12D0" w:rsidRDefault="00D7336E" w:rsidP="00BA6806">
      <w:pPr>
        <w:pStyle w:val="ListParagraph"/>
        <w:numPr>
          <w:ilvl w:val="0"/>
          <w:numId w:val="6"/>
        </w:numPr>
        <w:spacing w:line="360" w:lineRule="auto"/>
        <w:jc w:val="both"/>
        <w:rPr>
          <w:rFonts w:ascii="Times New Roman" w:hAnsi="Times New Roman"/>
          <w:sz w:val="20"/>
          <w:szCs w:val="20"/>
        </w:rPr>
      </w:pPr>
      <w:r w:rsidRPr="008D12D0">
        <w:rPr>
          <w:rFonts w:ascii="Times New Roman" w:hAnsi="Times New Roman"/>
          <w:sz w:val="20"/>
          <w:szCs w:val="20"/>
        </w:rPr>
        <w:t>All structural documents or drawings in the study area should contain more details as the standard of aggregates, strength class</w:t>
      </w:r>
      <w:r w:rsidR="00851DAA">
        <w:rPr>
          <w:rFonts w:ascii="Times New Roman" w:hAnsi="Times New Roman"/>
          <w:sz w:val="20"/>
          <w:szCs w:val="20"/>
        </w:rPr>
        <w:t>,</w:t>
      </w:r>
      <w:r w:rsidRPr="008D12D0">
        <w:rPr>
          <w:rFonts w:ascii="Times New Roman" w:hAnsi="Times New Roman"/>
          <w:sz w:val="20"/>
          <w:szCs w:val="20"/>
        </w:rPr>
        <w:t xml:space="preserve"> workability values and other relevant details as specified in BS EN 5328-2:1997.</w:t>
      </w:r>
    </w:p>
    <w:p w:rsidR="00D7336E" w:rsidRPr="008D12D0" w:rsidRDefault="00D7336E" w:rsidP="00BA6806">
      <w:pPr>
        <w:pStyle w:val="ListParagraph"/>
        <w:numPr>
          <w:ilvl w:val="0"/>
          <w:numId w:val="6"/>
        </w:numPr>
        <w:spacing w:line="360" w:lineRule="auto"/>
        <w:jc w:val="both"/>
        <w:rPr>
          <w:rFonts w:ascii="Times New Roman" w:hAnsi="Times New Roman"/>
          <w:sz w:val="20"/>
          <w:szCs w:val="20"/>
        </w:rPr>
      </w:pPr>
      <w:r w:rsidRPr="008D12D0">
        <w:rPr>
          <w:rFonts w:ascii="Times New Roman" w:hAnsi="Times New Roman"/>
          <w:sz w:val="20"/>
          <w:szCs w:val="20"/>
        </w:rPr>
        <w:t xml:space="preserve">As observed in Figures 3.1 and 3.2, all the control met the strength standards but not all the test samples did. </w:t>
      </w:r>
      <w:r w:rsidR="000D7E44" w:rsidRPr="008D12D0">
        <w:rPr>
          <w:rFonts w:ascii="Times New Roman" w:hAnsi="Times New Roman"/>
          <w:sz w:val="20"/>
          <w:szCs w:val="20"/>
        </w:rPr>
        <w:t>It’s</w:t>
      </w:r>
      <w:r w:rsidRPr="008D12D0">
        <w:rPr>
          <w:rFonts w:ascii="Times New Roman" w:hAnsi="Times New Roman"/>
          <w:sz w:val="20"/>
          <w:szCs w:val="20"/>
        </w:rPr>
        <w:t xml:space="preserve"> most likely that other factors as haulage, poor storage and use of expired cements compromised the test samples</w:t>
      </w:r>
      <w:r w:rsidR="000D7E44" w:rsidRPr="008D12D0">
        <w:rPr>
          <w:rFonts w:ascii="Times New Roman" w:hAnsi="Times New Roman"/>
          <w:sz w:val="20"/>
          <w:szCs w:val="20"/>
        </w:rPr>
        <w:t>. Cements should bear expiry dates to guide consumers. Regulatory agencies should be active in monitoring the materials used in construction sites as much as possible to ensure the right materials are used.</w:t>
      </w:r>
      <w:r w:rsidRPr="008D12D0">
        <w:rPr>
          <w:rFonts w:ascii="Times New Roman" w:hAnsi="Times New Roman"/>
          <w:sz w:val="20"/>
          <w:szCs w:val="20"/>
        </w:rPr>
        <w:t xml:space="preserve"> </w:t>
      </w:r>
    </w:p>
    <w:p w:rsidR="000D7E44" w:rsidRPr="008D12D0" w:rsidRDefault="000D7E44" w:rsidP="00BA6806">
      <w:pPr>
        <w:pStyle w:val="ListParagraph"/>
        <w:numPr>
          <w:ilvl w:val="0"/>
          <w:numId w:val="6"/>
        </w:numPr>
        <w:spacing w:line="360" w:lineRule="auto"/>
        <w:jc w:val="both"/>
        <w:rPr>
          <w:rFonts w:ascii="Times New Roman" w:hAnsi="Times New Roman"/>
          <w:sz w:val="20"/>
          <w:szCs w:val="20"/>
        </w:rPr>
      </w:pPr>
      <w:r w:rsidRPr="008D12D0">
        <w:rPr>
          <w:rFonts w:ascii="Times New Roman" w:hAnsi="Times New Roman"/>
          <w:sz w:val="20"/>
          <w:szCs w:val="20"/>
        </w:rPr>
        <w:t>Based on findings in Figures 3.2 and 3.3, class 32.5 control cement sample produced concrete strength of 22MPa</w:t>
      </w:r>
      <w:r w:rsidR="00442F85" w:rsidRPr="008D12D0">
        <w:rPr>
          <w:rFonts w:ascii="Times New Roman" w:hAnsi="Times New Roman"/>
          <w:sz w:val="20"/>
          <w:szCs w:val="20"/>
        </w:rPr>
        <w:t xml:space="preserve"> which is about the marginal value of 20MPa that limits its use but all other class 32.5 tested except one failed to reach this marginal value. It is recommended that class 42.5 cements be used in storey structures that uses design concrete values greater than 20MPa since all the class 42.5N cement produced concrete over 20MPa</w:t>
      </w:r>
      <w:r w:rsidR="00A563CA" w:rsidRPr="008D12D0">
        <w:rPr>
          <w:rFonts w:ascii="Times New Roman" w:hAnsi="Times New Roman"/>
          <w:sz w:val="20"/>
          <w:szCs w:val="20"/>
        </w:rPr>
        <w:t xml:space="preserve">. It is therefore recommended to use more of the cement class 42.5N in storey buildings and if class 32.5N is to be used, the cement content </w:t>
      </w:r>
      <w:r w:rsidR="00391A91" w:rsidRPr="008D12D0">
        <w:rPr>
          <w:rFonts w:ascii="Times New Roman" w:hAnsi="Times New Roman"/>
          <w:sz w:val="20"/>
          <w:szCs w:val="20"/>
        </w:rPr>
        <w:t xml:space="preserve">should be increased by at least 10% as indicated in </w:t>
      </w:r>
      <w:r w:rsidR="00966726">
        <w:rPr>
          <w:rFonts w:ascii="Times New Roman" w:hAnsi="Times New Roman"/>
          <w:sz w:val="20"/>
          <w:szCs w:val="20"/>
        </w:rPr>
        <w:t>[10]</w:t>
      </w:r>
      <w:r w:rsidR="00391A91" w:rsidRPr="008D12D0">
        <w:rPr>
          <w:rFonts w:ascii="Times New Roman" w:hAnsi="Times New Roman"/>
          <w:sz w:val="20"/>
          <w:szCs w:val="20"/>
        </w:rPr>
        <w:t>.</w:t>
      </w:r>
    </w:p>
    <w:p w:rsidR="00442F85" w:rsidRPr="008D12D0" w:rsidRDefault="00C56D95" w:rsidP="00BA6806">
      <w:pPr>
        <w:pStyle w:val="ListParagraph"/>
        <w:numPr>
          <w:ilvl w:val="0"/>
          <w:numId w:val="6"/>
        </w:numPr>
        <w:spacing w:line="360" w:lineRule="auto"/>
        <w:jc w:val="both"/>
        <w:rPr>
          <w:rFonts w:ascii="Times New Roman" w:hAnsi="Times New Roman"/>
          <w:sz w:val="20"/>
          <w:szCs w:val="20"/>
        </w:rPr>
      </w:pPr>
      <w:r w:rsidRPr="008D12D0">
        <w:rPr>
          <w:rFonts w:ascii="Times New Roman" w:hAnsi="Times New Roman"/>
          <w:sz w:val="20"/>
          <w:szCs w:val="20"/>
        </w:rPr>
        <w:t xml:space="preserve">Professional institutions in Nigeria should intensify training and retraining of their professionals to better educate them especially on cement utilization. Only eleven of the eighty professionals possess average knowledge and above on cement utilization </w:t>
      </w:r>
      <w:proofErr w:type="gramStart"/>
      <w:r w:rsidRPr="008D12D0">
        <w:rPr>
          <w:rFonts w:ascii="Times New Roman" w:hAnsi="Times New Roman"/>
          <w:sz w:val="20"/>
          <w:szCs w:val="20"/>
        </w:rPr>
        <w:t>despite the fact that</w:t>
      </w:r>
      <w:proofErr w:type="gramEnd"/>
      <w:r w:rsidRPr="008D12D0">
        <w:rPr>
          <w:rFonts w:ascii="Times New Roman" w:hAnsi="Times New Roman"/>
          <w:sz w:val="20"/>
          <w:szCs w:val="20"/>
        </w:rPr>
        <w:t xml:space="preserve"> majority of the respondents are experienced, all uses cement, all are educated but majority still have deficient knowledge on cement </w:t>
      </w:r>
      <w:r w:rsidR="0047681C" w:rsidRPr="008D12D0">
        <w:rPr>
          <w:rFonts w:ascii="Times New Roman" w:hAnsi="Times New Roman"/>
          <w:sz w:val="20"/>
          <w:szCs w:val="20"/>
        </w:rPr>
        <w:t>utilization.</w:t>
      </w:r>
    </w:p>
    <w:p w:rsidR="00D7336E" w:rsidRPr="008D12D0" w:rsidRDefault="00D7336E" w:rsidP="00BA6806">
      <w:pPr>
        <w:spacing w:line="360" w:lineRule="auto"/>
        <w:jc w:val="both"/>
        <w:rPr>
          <w:rFonts w:ascii="Times New Roman" w:hAnsi="Times New Roman"/>
          <w:sz w:val="20"/>
          <w:szCs w:val="20"/>
        </w:rPr>
      </w:pPr>
    </w:p>
    <w:p w:rsidR="00A30F2A" w:rsidRPr="008D12D0" w:rsidRDefault="00463F43" w:rsidP="008D12D0">
      <w:pPr>
        <w:spacing w:line="360" w:lineRule="auto"/>
        <w:rPr>
          <w:rFonts w:ascii="Times New Roman" w:hAnsi="Times New Roman"/>
          <w:b/>
          <w:sz w:val="20"/>
          <w:szCs w:val="20"/>
        </w:rPr>
      </w:pPr>
      <w:r w:rsidRPr="008D12D0">
        <w:rPr>
          <w:rFonts w:ascii="Times New Roman" w:hAnsi="Times New Roman"/>
          <w:b/>
          <w:sz w:val="20"/>
          <w:szCs w:val="20"/>
        </w:rPr>
        <w:t>REFERENCES</w:t>
      </w:r>
    </w:p>
    <w:p w:rsidR="00135A3D" w:rsidRDefault="00AC7833" w:rsidP="00B12411">
      <w:pPr>
        <w:numPr>
          <w:ilvl w:val="0"/>
          <w:numId w:val="9"/>
        </w:numPr>
        <w:autoSpaceDE w:val="0"/>
        <w:autoSpaceDN w:val="0"/>
        <w:adjustRightInd w:val="0"/>
        <w:spacing w:after="0" w:line="360" w:lineRule="auto"/>
        <w:ind w:left="540" w:hanging="540"/>
        <w:jc w:val="both"/>
        <w:rPr>
          <w:rFonts w:ascii="Times New Roman" w:hAnsi="Times New Roman"/>
          <w:sz w:val="20"/>
          <w:szCs w:val="20"/>
        </w:rPr>
      </w:pPr>
      <w:r w:rsidRPr="00135A3D">
        <w:rPr>
          <w:rFonts w:ascii="Times New Roman" w:hAnsi="Times New Roman"/>
          <w:sz w:val="20"/>
          <w:szCs w:val="20"/>
        </w:rPr>
        <w:t xml:space="preserve">Nigerian Building and Road Research Institute (NBRRI). 2011. Report No. 22, Collapse of Buildings in Nigeria: Technical Report on the Collapse of a 2-Storey Building at </w:t>
      </w:r>
      <w:proofErr w:type="spellStart"/>
      <w:r w:rsidRPr="00135A3D">
        <w:rPr>
          <w:rFonts w:ascii="Times New Roman" w:hAnsi="Times New Roman"/>
          <w:sz w:val="20"/>
          <w:szCs w:val="20"/>
        </w:rPr>
        <w:t>Mararaba</w:t>
      </w:r>
      <w:proofErr w:type="spellEnd"/>
      <w:r w:rsidRPr="00135A3D">
        <w:rPr>
          <w:rFonts w:ascii="Times New Roman" w:hAnsi="Times New Roman"/>
          <w:sz w:val="20"/>
          <w:szCs w:val="20"/>
        </w:rPr>
        <w:t xml:space="preserve"> (Near Abuja). Edited by </w:t>
      </w:r>
      <w:proofErr w:type="spellStart"/>
      <w:r w:rsidRPr="00135A3D">
        <w:rPr>
          <w:rFonts w:ascii="Times New Roman" w:hAnsi="Times New Roman"/>
          <w:sz w:val="20"/>
          <w:szCs w:val="20"/>
        </w:rPr>
        <w:t>Matawal</w:t>
      </w:r>
      <w:proofErr w:type="spellEnd"/>
      <w:r w:rsidRPr="00135A3D">
        <w:rPr>
          <w:rFonts w:ascii="Times New Roman" w:hAnsi="Times New Roman"/>
          <w:sz w:val="20"/>
          <w:szCs w:val="20"/>
        </w:rPr>
        <w:t xml:space="preserve">, </w:t>
      </w:r>
      <w:proofErr w:type="spellStart"/>
      <w:r w:rsidRPr="00135A3D">
        <w:rPr>
          <w:rFonts w:ascii="Times New Roman" w:hAnsi="Times New Roman"/>
          <w:sz w:val="20"/>
          <w:szCs w:val="20"/>
        </w:rPr>
        <w:t>Danladi</w:t>
      </w:r>
      <w:proofErr w:type="spellEnd"/>
      <w:r w:rsidRPr="00135A3D">
        <w:rPr>
          <w:rFonts w:ascii="Times New Roman" w:hAnsi="Times New Roman"/>
          <w:sz w:val="20"/>
          <w:szCs w:val="20"/>
        </w:rPr>
        <w:t xml:space="preserve">. S. </w:t>
      </w:r>
    </w:p>
    <w:p w:rsidR="00135A3D" w:rsidRPr="00135A3D" w:rsidRDefault="00AC7833" w:rsidP="00B12411">
      <w:pPr>
        <w:numPr>
          <w:ilvl w:val="0"/>
          <w:numId w:val="9"/>
        </w:numPr>
        <w:autoSpaceDE w:val="0"/>
        <w:autoSpaceDN w:val="0"/>
        <w:adjustRightInd w:val="0"/>
        <w:spacing w:after="0" w:line="360" w:lineRule="auto"/>
        <w:ind w:left="540" w:hanging="540"/>
        <w:jc w:val="both"/>
        <w:rPr>
          <w:rFonts w:ascii="Times New Roman" w:hAnsi="Times New Roman"/>
          <w:i/>
          <w:iCs/>
          <w:sz w:val="20"/>
          <w:szCs w:val="20"/>
        </w:rPr>
      </w:pPr>
      <w:r w:rsidRPr="00135A3D">
        <w:rPr>
          <w:rFonts w:ascii="Times New Roman" w:hAnsi="Times New Roman"/>
          <w:sz w:val="20"/>
          <w:szCs w:val="20"/>
        </w:rPr>
        <w:t xml:space="preserve">Nigerian Building and Road Research Institute (NBRRI). 2011. Report No. 23, Collapse of Buildings in Nigeria: Technical Report on the Collapse at </w:t>
      </w:r>
      <w:proofErr w:type="spellStart"/>
      <w:r w:rsidRPr="00135A3D">
        <w:rPr>
          <w:rFonts w:ascii="Times New Roman" w:hAnsi="Times New Roman"/>
          <w:sz w:val="20"/>
          <w:szCs w:val="20"/>
        </w:rPr>
        <w:t>Adenubi</w:t>
      </w:r>
      <w:proofErr w:type="spellEnd"/>
      <w:r w:rsidRPr="00135A3D">
        <w:rPr>
          <w:rFonts w:ascii="Times New Roman" w:hAnsi="Times New Roman"/>
          <w:sz w:val="20"/>
          <w:szCs w:val="20"/>
        </w:rPr>
        <w:t xml:space="preserve"> Close, Ikeja, Lagos State, Nigeria. Edited by </w:t>
      </w:r>
      <w:proofErr w:type="spellStart"/>
      <w:r w:rsidRPr="00135A3D">
        <w:rPr>
          <w:rFonts w:ascii="Times New Roman" w:hAnsi="Times New Roman"/>
          <w:sz w:val="20"/>
          <w:szCs w:val="20"/>
        </w:rPr>
        <w:t>Matawal</w:t>
      </w:r>
      <w:proofErr w:type="spellEnd"/>
      <w:r w:rsidRPr="00135A3D">
        <w:rPr>
          <w:rFonts w:ascii="Times New Roman" w:hAnsi="Times New Roman"/>
          <w:sz w:val="20"/>
          <w:szCs w:val="20"/>
        </w:rPr>
        <w:t xml:space="preserve">, </w:t>
      </w:r>
      <w:proofErr w:type="spellStart"/>
      <w:r w:rsidRPr="00135A3D">
        <w:rPr>
          <w:rFonts w:ascii="Times New Roman" w:hAnsi="Times New Roman"/>
          <w:sz w:val="20"/>
          <w:szCs w:val="20"/>
        </w:rPr>
        <w:t>Danladi</w:t>
      </w:r>
      <w:proofErr w:type="spellEnd"/>
      <w:r w:rsidRPr="00135A3D">
        <w:rPr>
          <w:rFonts w:ascii="Times New Roman" w:hAnsi="Times New Roman"/>
          <w:sz w:val="20"/>
          <w:szCs w:val="20"/>
        </w:rPr>
        <w:t>. S.</w:t>
      </w:r>
    </w:p>
    <w:p w:rsidR="00135A3D" w:rsidRPr="00135A3D" w:rsidRDefault="00136124" w:rsidP="00B12411">
      <w:pPr>
        <w:numPr>
          <w:ilvl w:val="0"/>
          <w:numId w:val="9"/>
        </w:numPr>
        <w:autoSpaceDE w:val="0"/>
        <w:autoSpaceDN w:val="0"/>
        <w:adjustRightInd w:val="0"/>
        <w:spacing w:after="0" w:line="360" w:lineRule="auto"/>
        <w:ind w:left="540" w:hanging="540"/>
        <w:jc w:val="both"/>
        <w:rPr>
          <w:rFonts w:ascii="Times New Roman" w:hAnsi="Times New Roman"/>
          <w:i/>
          <w:sz w:val="20"/>
          <w:szCs w:val="20"/>
        </w:rPr>
      </w:pPr>
      <w:proofErr w:type="spellStart"/>
      <w:r w:rsidRPr="00135A3D">
        <w:rPr>
          <w:rFonts w:ascii="Times New Roman" w:hAnsi="Times New Roman"/>
          <w:bCs/>
          <w:sz w:val="20"/>
          <w:szCs w:val="20"/>
        </w:rPr>
        <w:t>Ayedun</w:t>
      </w:r>
      <w:proofErr w:type="spellEnd"/>
      <w:r w:rsidRPr="00135A3D">
        <w:rPr>
          <w:rFonts w:ascii="Times New Roman" w:hAnsi="Times New Roman"/>
          <w:bCs/>
          <w:sz w:val="20"/>
          <w:szCs w:val="20"/>
        </w:rPr>
        <w:t xml:space="preserve">, C. A., </w:t>
      </w:r>
      <w:proofErr w:type="spellStart"/>
      <w:r w:rsidRPr="00135A3D">
        <w:rPr>
          <w:rFonts w:ascii="Times New Roman" w:hAnsi="Times New Roman"/>
          <w:bCs/>
          <w:sz w:val="20"/>
          <w:szCs w:val="20"/>
        </w:rPr>
        <w:t>Durodola</w:t>
      </w:r>
      <w:proofErr w:type="spellEnd"/>
      <w:r w:rsidRPr="00135A3D">
        <w:rPr>
          <w:rFonts w:ascii="Times New Roman" w:hAnsi="Times New Roman"/>
          <w:bCs/>
          <w:sz w:val="20"/>
          <w:szCs w:val="20"/>
        </w:rPr>
        <w:t xml:space="preserve">, O. D. and </w:t>
      </w:r>
      <w:proofErr w:type="spellStart"/>
      <w:r w:rsidRPr="00135A3D">
        <w:rPr>
          <w:rFonts w:ascii="Times New Roman" w:hAnsi="Times New Roman"/>
          <w:bCs/>
          <w:sz w:val="20"/>
          <w:szCs w:val="20"/>
        </w:rPr>
        <w:t>Akinjare</w:t>
      </w:r>
      <w:proofErr w:type="spellEnd"/>
      <w:r w:rsidRPr="00135A3D">
        <w:rPr>
          <w:rFonts w:ascii="Times New Roman" w:hAnsi="Times New Roman"/>
          <w:bCs/>
          <w:sz w:val="20"/>
          <w:szCs w:val="20"/>
        </w:rPr>
        <w:t xml:space="preserve">, O. A. (2012). An Empirical Ascertainment of the Causes of Building Failure and Collapse in Nigeria. </w:t>
      </w:r>
      <w:r w:rsidRPr="00135A3D">
        <w:rPr>
          <w:rFonts w:ascii="Times New Roman" w:hAnsi="Times New Roman"/>
          <w:i/>
          <w:iCs/>
          <w:sz w:val="20"/>
          <w:szCs w:val="20"/>
        </w:rPr>
        <w:t>Mediterranean Journal of Social Sciences. 3 (1), 313-322</w:t>
      </w:r>
    </w:p>
    <w:p w:rsidR="00135A3D" w:rsidRPr="00135A3D" w:rsidRDefault="00AC7833" w:rsidP="00B12411">
      <w:pPr>
        <w:numPr>
          <w:ilvl w:val="0"/>
          <w:numId w:val="9"/>
        </w:numPr>
        <w:autoSpaceDE w:val="0"/>
        <w:autoSpaceDN w:val="0"/>
        <w:adjustRightInd w:val="0"/>
        <w:spacing w:after="0" w:line="360" w:lineRule="auto"/>
        <w:ind w:left="630" w:hanging="630"/>
        <w:jc w:val="both"/>
        <w:rPr>
          <w:rFonts w:ascii="Times New Roman" w:eastAsia="Times New Roman" w:hAnsi="Times New Roman"/>
          <w:bCs/>
          <w:sz w:val="20"/>
          <w:szCs w:val="20"/>
        </w:rPr>
      </w:pPr>
      <w:r w:rsidRPr="00135A3D">
        <w:rPr>
          <w:rFonts w:ascii="Times New Roman" w:hAnsi="Times New Roman"/>
          <w:sz w:val="20"/>
          <w:szCs w:val="20"/>
        </w:rPr>
        <w:t xml:space="preserve">Ede A. N. (2010). Building Collapse in Nigeria: The Trend of Casualties in the Last Decade (2000-2010). </w:t>
      </w:r>
      <w:r w:rsidRPr="00135A3D">
        <w:rPr>
          <w:rFonts w:ascii="Times New Roman" w:hAnsi="Times New Roman"/>
          <w:i/>
          <w:sz w:val="20"/>
          <w:szCs w:val="20"/>
        </w:rPr>
        <w:t>International Journal of Civil &amp; Environmental Engineering IJCEE-IJENS 10(6). Pg. 32-41.</w:t>
      </w:r>
    </w:p>
    <w:p w:rsidR="00135A3D" w:rsidRPr="00135A3D" w:rsidRDefault="00AC7833" w:rsidP="00B12411">
      <w:pPr>
        <w:numPr>
          <w:ilvl w:val="0"/>
          <w:numId w:val="9"/>
        </w:numPr>
        <w:autoSpaceDE w:val="0"/>
        <w:autoSpaceDN w:val="0"/>
        <w:adjustRightInd w:val="0"/>
        <w:spacing w:after="0" w:line="360" w:lineRule="auto"/>
        <w:ind w:left="630" w:hanging="630"/>
        <w:jc w:val="both"/>
        <w:rPr>
          <w:rFonts w:ascii="Times New Roman" w:hAnsi="Times New Roman"/>
          <w:sz w:val="20"/>
          <w:szCs w:val="20"/>
        </w:rPr>
      </w:pPr>
      <w:r w:rsidRPr="00135A3D">
        <w:rPr>
          <w:rFonts w:ascii="Times New Roman" w:eastAsia="Times New Roman" w:hAnsi="Times New Roman"/>
          <w:bCs/>
          <w:sz w:val="20"/>
          <w:szCs w:val="20"/>
        </w:rPr>
        <w:t xml:space="preserve">Joshua, O., </w:t>
      </w:r>
      <w:proofErr w:type="spellStart"/>
      <w:r w:rsidRPr="00135A3D">
        <w:rPr>
          <w:rFonts w:ascii="Times New Roman" w:eastAsia="Times New Roman" w:hAnsi="Times New Roman"/>
          <w:bCs/>
          <w:sz w:val="20"/>
          <w:szCs w:val="20"/>
        </w:rPr>
        <w:t>Olusola</w:t>
      </w:r>
      <w:proofErr w:type="spellEnd"/>
      <w:r w:rsidRPr="00135A3D">
        <w:rPr>
          <w:rFonts w:ascii="Times New Roman" w:eastAsia="Times New Roman" w:hAnsi="Times New Roman"/>
          <w:bCs/>
          <w:sz w:val="20"/>
          <w:szCs w:val="20"/>
        </w:rPr>
        <w:t xml:space="preserve">, K.O., </w:t>
      </w:r>
      <w:proofErr w:type="spellStart"/>
      <w:r w:rsidRPr="00135A3D">
        <w:rPr>
          <w:rFonts w:ascii="Times New Roman" w:eastAsia="Times New Roman" w:hAnsi="Times New Roman"/>
          <w:bCs/>
          <w:sz w:val="20"/>
          <w:szCs w:val="20"/>
        </w:rPr>
        <w:t>Ayegba</w:t>
      </w:r>
      <w:proofErr w:type="spellEnd"/>
      <w:r w:rsidRPr="00135A3D">
        <w:rPr>
          <w:rFonts w:ascii="Times New Roman" w:eastAsia="Times New Roman" w:hAnsi="Times New Roman"/>
          <w:bCs/>
          <w:sz w:val="20"/>
          <w:szCs w:val="20"/>
        </w:rPr>
        <w:t xml:space="preserve">, C. (2013). “Assessment of the Quality of Steel Reinforcement Bars Available in Nigerian Market”, Proceeding of </w:t>
      </w:r>
      <w:r w:rsidRPr="00135A3D">
        <w:rPr>
          <w:rFonts w:ascii="Times New Roman" w:eastAsia="Times New Roman" w:hAnsi="Times New Roman"/>
          <w:bCs/>
          <w:i/>
          <w:sz w:val="20"/>
          <w:szCs w:val="20"/>
        </w:rPr>
        <w:t xml:space="preserve">Architectural Engineering, Architectural </w:t>
      </w:r>
      <w:proofErr w:type="gramStart"/>
      <w:r w:rsidRPr="00135A3D">
        <w:rPr>
          <w:rFonts w:ascii="Times New Roman" w:eastAsia="Times New Roman" w:hAnsi="Times New Roman"/>
          <w:bCs/>
          <w:i/>
          <w:sz w:val="20"/>
          <w:szCs w:val="20"/>
        </w:rPr>
        <w:t>engineering  Institute</w:t>
      </w:r>
      <w:proofErr w:type="gramEnd"/>
      <w:r w:rsidRPr="00135A3D">
        <w:rPr>
          <w:rFonts w:ascii="Times New Roman" w:eastAsia="Times New Roman" w:hAnsi="Times New Roman"/>
          <w:bCs/>
          <w:i/>
          <w:sz w:val="20"/>
          <w:szCs w:val="20"/>
        </w:rPr>
        <w:t xml:space="preserve"> (AEI) 2013, of the American Society of Civil Engineers (ASCE)</w:t>
      </w:r>
      <w:r w:rsidRPr="00135A3D">
        <w:rPr>
          <w:rFonts w:ascii="Times New Roman" w:eastAsia="Times New Roman" w:hAnsi="Times New Roman"/>
          <w:bCs/>
          <w:sz w:val="20"/>
          <w:szCs w:val="20"/>
        </w:rPr>
        <w:t>. Theme: Building Solutions</w:t>
      </w:r>
      <w:r w:rsidRPr="00135A3D">
        <w:rPr>
          <w:rFonts w:ascii="Times New Roman" w:eastAsia="Times New Roman" w:hAnsi="Times New Roman"/>
          <w:bCs/>
          <w:i/>
          <w:sz w:val="20"/>
          <w:szCs w:val="20"/>
        </w:rPr>
        <w:t>.</w:t>
      </w:r>
      <w:r w:rsidRPr="00135A3D">
        <w:rPr>
          <w:rFonts w:ascii="Times New Roman" w:eastAsia="Times New Roman" w:hAnsi="Times New Roman"/>
          <w:bCs/>
          <w:sz w:val="20"/>
          <w:szCs w:val="20"/>
        </w:rPr>
        <w:t xml:space="preserve">  Pennsylvania, USA. 295 – 304.</w:t>
      </w:r>
    </w:p>
    <w:p w:rsidR="00135A3D" w:rsidRPr="00135A3D" w:rsidRDefault="00AC7833" w:rsidP="00B12411">
      <w:pPr>
        <w:numPr>
          <w:ilvl w:val="0"/>
          <w:numId w:val="9"/>
        </w:numPr>
        <w:autoSpaceDE w:val="0"/>
        <w:autoSpaceDN w:val="0"/>
        <w:adjustRightInd w:val="0"/>
        <w:spacing w:after="0" w:line="360" w:lineRule="auto"/>
        <w:ind w:left="540" w:hanging="540"/>
        <w:jc w:val="both"/>
        <w:rPr>
          <w:rFonts w:ascii="Times New Roman" w:hAnsi="Times New Roman"/>
          <w:i/>
          <w:sz w:val="20"/>
          <w:szCs w:val="20"/>
        </w:rPr>
      </w:pPr>
      <w:r w:rsidRPr="00135A3D">
        <w:rPr>
          <w:rFonts w:ascii="Times New Roman" w:hAnsi="Times New Roman"/>
          <w:sz w:val="20"/>
          <w:szCs w:val="20"/>
        </w:rPr>
        <w:t xml:space="preserve">Ede, A. N., </w:t>
      </w:r>
      <w:proofErr w:type="spellStart"/>
      <w:r w:rsidRPr="00135A3D">
        <w:rPr>
          <w:rFonts w:ascii="Times New Roman" w:hAnsi="Times New Roman"/>
          <w:sz w:val="20"/>
          <w:szCs w:val="20"/>
        </w:rPr>
        <w:t>Olofinnade</w:t>
      </w:r>
      <w:proofErr w:type="spellEnd"/>
      <w:r w:rsidRPr="00135A3D">
        <w:rPr>
          <w:rFonts w:ascii="Times New Roman" w:hAnsi="Times New Roman"/>
          <w:sz w:val="20"/>
          <w:szCs w:val="20"/>
        </w:rPr>
        <w:t xml:space="preserve">, O. M. and </w:t>
      </w:r>
      <w:r w:rsidRPr="00135A3D">
        <w:rPr>
          <w:rFonts w:ascii="Times New Roman" w:hAnsi="Times New Roman"/>
          <w:b/>
          <w:bCs/>
          <w:sz w:val="20"/>
          <w:szCs w:val="20"/>
        </w:rPr>
        <w:t xml:space="preserve">Joshua, O. </w:t>
      </w:r>
      <w:r w:rsidRPr="00135A3D">
        <w:rPr>
          <w:rFonts w:ascii="Times New Roman" w:hAnsi="Times New Roman"/>
          <w:sz w:val="20"/>
          <w:szCs w:val="20"/>
        </w:rPr>
        <w:t xml:space="preserve">(2014). “Experimental Investigation of Yield Strengths of Steel Reinforcing Bars Used in Nigerian Concrete Structures”. </w:t>
      </w:r>
      <w:r w:rsidRPr="00135A3D">
        <w:rPr>
          <w:rFonts w:ascii="Times New Roman" w:hAnsi="Times New Roman"/>
          <w:i/>
          <w:sz w:val="20"/>
          <w:szCs w:val="20"/>
        </w:rPr>
        <w:t>International Journal of Scientific and Engineering Research. 5(4), 76-83</w:t>
      </w:r>
      <w:r w:rsidRPr="00135A3D">
        <w:rPr>
          <w:rFonts w:ascii="Times New Roman" w:hAnsi="Times New Roman"/>
          <w:sz w:val="20"/>
          <w:szCs w:val="20"/>
        </w:rPr>
        <w:t>.</w:t>
      </w:r>
    </w:p>
    <w:p w:rsidR="00135A3D" w:rsidRDefault="00135A3D" w:rsidP="00B12411">
      <w:pPr>
        <w:numPr>
          <w:ilvl w:val="0"/>
          <w:numId w:val="9"/>
        </w:numPr>
        <w:autoSpaceDE w:val="0"/>
        <w:autoSpaceDN w:val="0"/>
        <w:adjustRightInd w:val="0"/>
        <w:spacing w:after="0" w:line="360" w:lineRule="auto"/>
        <w:ind w:left="540" w:hanging="540"/>
        <w:jc w:val="both"/>
        <w:rPr>
          <w:rFonts w:ascii="Times New Roman" w:hAnsi="Times New Roman"/>
          <w:i/>
          <w:sz w:val="20"/>
          <w:szCs w:val="20"/>
        </w:rPr>
      </w:pPr>
      <w:proofErr w:type="spellStart"/>
      <w:r w:rsidRPr="00135A3D">
        <w:rPr>
          <w:rFonts w:ascii="Times New Roman" w:hAnsi="Times New Roman"/>
          <w:sz w:val="20"/>
          <w:szCs w:val="20"/>
        </w:rPr>
        <w:t>Matawal</w:t>
      </w:r>
      <w:proofErr w:type="spellEnd"/>
      <w:r w:rsidRPr="00135A3D">
        <w:rPr>
          <w:rFonts w:ascii="Times New Roman" w:hAnsi="Times New Roman"/>
          <w:sz w:val="20"/>
          <w:szCs w:val="20"/>
        </w:rPr>
        <w:t xml:space="preserve">, D. S. and </w:t>
      </w:r>
      <w:proofErr w:type="spellStart"/>
      <w:r w:rsidRPr="00135A3D">
        <w:rPr>
          <w:rFonts w:ascii="Times New Roman" w:hAnsi="Times New Roman"/>
          <w:sz w:val="20"/>
          <w:szCs w:val="20"/>
        </w:rPr>
        <w:t>Gyang</w:t>
      </w:r>
      <w:proofErr w:type="spellEnd"/>
      <w:r w:rsidRPr="00135A3D">
        <w:rPr>
          <w:rFonts w:ascii="Times New Roman" w:hAnsi="Times New Roman"/>
          <w:sz w:val="20"/>
          <w:szCs w:val="20"/>
        </w:rPr>
        <w:t xml:space="preserve">, Z. Z. (2012). “An Investigation into the Quality of Portland Cement Brands in Nigeria”, </w:t>
      </w:r>
      <w:r w:rsidRPr="00135A3D">
        <w:rPr>
          <w:rFonts w:ascii="Times New Roman" w:hAnsi="Times New Roman"/>
          <w:i/>
          <w:sz w:val="20"/>
          <w:szCs w:val="20"/>
        </w:rPr>
        <w:t xml:space="preserve">Proceedings of National Technical Workshop on Building Collapse in Nigeria; Theme: Curbing </w:t>
      </w:r>
      <w:proofErr w:type="gramStart"/>
      <w:r w:rsidRPr="00135A3D">
        <w:rPr>
          <w:rFonts w:ascii="Times New Roman" w:hAnsi="Times New Roman"/>
          <w:i/>
          <w:sz w:val="20"/>
          <w:szCs w:val="20"/>
        </w:rPr>
        <w:t>The</w:t>
      </w:r>
      <w:proofErr w:type="gramEnd"/>
      <w:r w:rsidRPr="00135A3D">
        <w:rPr>
          <w:rFonts w:ascii="Times New Roman" w:hAnsi="Times New Roman"/>
          <w:i/>
          <w:sz w:val="20"/>
          <w:szCs w:val="20"/>
        </w:rPr>
        <w:t xml:space="preserve"> </w:t>
      </w:r>
      <w:proofErr w:type="spellStart"/>
      <w:r w:rsidRPr="00135A3D">
        <w:rPr>
          <w:rFonts w:ascii="Times New Roman" w:hAnsi="Times New Roman"/>
          <w:i/>
          <w:sz w:val="20"/>
          <w:szCs w:val="20"/>
        </w:rPr>
        <w:t>Incidencies</w:t>
      </w:r>
      <w:proofErr w:type="spellEnd"/>
      <w:r w:rsidRPr="00135A3D">
        <w:rPr>
          <w:rFonts w:ascii="Times New Roman" w:hAnsi="Times New Roman"/>
          <w:i/>
          <w:sz w:val="20"/>
          <w:szCs w:val="20"/>
        </w:rPr>
        <w:t xml:space="preserve"> Of Building Collapse In Nigeria (</w:t>
      </w:r>
      <w:proofErr w:type="spellStart"/>
      <w:r w:rsidRPr="00135A3D">
        <w:rPr>
          <w:rFonts w:ascii="Times New Roman" w:hAnsi="Times New Roman"/>
          <w:i/>
          <w:sz w:val="20"/>
          <w:szCs w:val="20"/>
        </w:rPr>
        <w:t>Matawal</w:t>
      </w:r>
      <w:proofErr w:type="spellEnd"/>
      <w:r w:rsidRPr="00135A3D">
        <w:rPr>
          <w:rFonts w:ascii="Times New Roman" w:hAnsi="Times New Roman"/>
          <w:i/>
          <w:sz w:val="20"/>
          <w:szCs w:val="20"/>
        </w:rPr>
        <w:t xml:space="preserve"> D. S. And </w:t>
      </w:r>
      <w:proofErr w:type="spellStart"/>
      <w:r w:rsidRPr="00135A3D">
        <w:rPr>
          <w:rFonts w:ascii="Times New Roman" w:hAnsi="Times New Roman"/>
          <w:i/>
          <w:sz w:val="20"/>
          <w:szCs w:val="20"/>
        </w:rPr>
        <w:t>Omange</w:t>
      </w:r>
      <w:proofErr w:type="spellEnd"/>
      <w:r w:rsidRPr="00135A3D">
        <w:rPr>
          <w:rFonts w:ascii="Times New Roman" w:hAnsi="Times New Roman"/>
          <w:i/>
          <w:sz w:val="20"/>
          <w:szCs w:val="20"/>
        </w:rPr>
        <w:t xml:space="preserve">: </w:t>
      </w:r>
      <w:proofErr w:type="spellStart"/>
      <w:r w:rsidRPr="00135A3D">
        <w:rPr>
          <w:rFonts w:ascii="Times New Roman" w:hAnsi="Times New Roman"/>
          <w:i/>
          <w:sz w:val="20"/>
          <w:szCs w:val="20"/>
        </w:rPr>
        <w:t>Eds</w:t>
      </w:r>
      <w:proofErr w:type="spellEnd"/>
      <w:r w:rsidRPr="00135A3D">
        <w:rPr>
          <w:rFonts w:ascii="Times New Roman" w:hAnsi="Times New Roman"/>
          <w:i/>
          <w:sz w:val="20"/>
          <w:szCs w:val="20"/>
        </w:rPr>
        <w:t>), 15</w:t>
      </w:r>
      <w:r w:rsidRPr="00135A3D">
        <w:rPr>
          <w:rFonts w:ascii="Times New Roman" w:hAnsi="Times New Roman"/>
          <w:i/>
          <w:sz w:val="20"/>
          <w:szCs w:val="20"/>
          <w:vertAlign w:val="superscript"/>
        </w:rPr>
        <w:t>th</w:t>
      </w:r>
      <w:r w:rsidRPr="00135A3D">
        <w:rPr>
          <w:rFonts w:ascii="Times New Roman" w:hAnsi="Times New Roman"/>
          <w:i/>
          <w:sz w:val="20"/>
          <w:szCs w:val="20"/>
        </w:rPr>
        <w:t xml:space="preserve"> – 16</w:t>
      </w:r>
      <w:r w:rsidRPr="00135A3D">
        <w:rPr>
          <w:rFonts w:ascii="Times New Roman" w:hAnsi="Times New Roman"/>
          <w:i/>
          <w:sz w:val="20"/>
          <w:szCs w:val="20"/>
          <w:vertAlign w:val="superscript"/>
        </w:rPr>
        <w:t>th</w:t>
      </w:r>
      <w:r w:rsidRPr="00135A3D">
        <w:rPr>
          <w:rFonts w:ascii="Times New Roman" w:hAnsi="Times New Roman"/>
          <w:i/>
          <w:sz w:val="20"/>
          <w:szCs w:val="20"/>
        </w:rPr>
        <w:t xml:space="preserve"> </w:t>
      </w:r>
      <w:proofErr w:type="gramStart"/>
      <w:r w:rsidRPr="00135A3D">
        <w:rPr>
          <w:rFonts w:ascii="Times New Roman" w:hAnsi="Times New Roman"/>
          <w:i/>
          <w:sz w:val="20"/>
          <w:szCs w:val="20"/>
        </w:rPr>
        <w:t>May,</w:t>
      </w:r>
      <w:proofErr w:type="gramEnd"/>
      <w:r w:rsidRPr="00135A3D">
        <w:rPr>
          <w:rFonts w:ascii="Times New Roman" w:hAnsi="Times New Roman"/>
          <w:i/>
          <w:sz w:val="20"/>
          <w:szCs w:val="20"/>
        </w:rPr>
        <w:t xml:space="preserve"> 2012, Abuja, 126-134</w:t>
      </w:r>
    </w:p>
    <w:p w:rsidR="00135A3D" w:rsidRPr="008D12D0" w:rsidRDefault="00135A3D" w:rsidP="00135A3D">
      <w:pPr>
        <w:numPr>
          <w:ilvl w:val="0"/>
          <w:numId w:val="9"/>
        </w:numPr>
        <w:autoSpaceDE w:val="0"/>
        <w:autoSpaceDN w:val="0"/>
        <w:adjustRightInd w:val="0"/>
        <w:spacing w:after="0" w:line="360" w:lineRule="auto"/>
        <w:ind w:left="540" w:hanging="540"/>
        <w:jc w:val="both"/>
        <w:rPr>
          <w:rFonts w:ascii="Times New Roman" w:hAnsi="Times New Roman"/>
          <w:color w:val="000000"/>
          <w:sz w:val="20"/>
          <w:szCs w:val="20"/>
        </w:rPr>
      </w:pPr>
      <w:r w:rsidRPr="008D12D0">
        <w:rPr>
          <w:rFonts w:ascii="Times New Roman" w:hAnsi="Times New Roman"/>
          <w:sz w:val="20"/>
          <w:szCs w:val="20"/>
        </w:rPr>
        <w:lastRenderedPageBreak/>
        <w:t xml:space="preserve">NIS 444-1: 2003, Composition, Specification and Conformity criteria for common cements. </w:t>
      </w:r>
      <w:r w:rsidRPr="008D12D0">
        <w:rPr>
          <w:rFonts w:ascii="Times New Roman" w:hAnsi="Times New Roman"/>
          <w:i/>
          <w:sz w:val="20"/>
          <w:szCs w:val="20"/>
        </w:rPr>
        <w:t>Nigeria Industrial Standard (NIS) in the Standard Organization of Nigeria (SON)</w:t>
      </w:r>
      <w:r w:rsidRPr="008D12D0">
        <w:rPr>
          <w:rFonts w:ascii="Times New Roman" w:hAnsi="Times New Roman"/>
          <w:sz w:val="20"/>
          <w:szCs w:val="20"/>
        </w:rPr>
        <w:t>.</w:t>
      </w:r>
    </w:p>
    <w:p w:rsidR="00B95DFC" w:rsidRDefault="00B95DFC" w:rsidP="00B95DFC">
      <w:pPr>
        <w:numPr>
          <w:ilvl w:val="0"/>
          <w:numId w:val="9"/>
        </w:numPr>
        <w:autoSpaceDE w:val="0"/>
        <w:autoSpaceDN w:val="0"/>
        <w:adjustRightInd w:val="0"/>
        <w:spacing w:after="0" w:line="360" w:lineRule="auto"/>
        <w:ind w:left="540" w:hanging="540"/>
        <w:jc w:val="both"/>
        <w:rPr>
          <w:rFonts w:ascii="Times New Roman" w:hAnsi="Times New Roman"/>
          <w:bCs/>
          <w:sz w:val="20"/>
          <w:szCs w:val="20"/>
        </w:rPr>
      </w:pPr>
      <w:r w:rsidRPr="00B95DFC">
        <w:rPr>
          <w:rFonts w:ascii="Times New Roman" w:hAnsi="Times New Roman"/>
          <w:bCs/>
          <w:sz w:val="20"/>
          <w:szCs w:val="20"/>
        </w:rPr>
        <w:t xml:space="preserve">Indian Railway. “Durability of Concrete Structures: Selection of Cement”. </w:t>
      </w:r>
      <w:r w:rsidRPr="00B95DFC">
        <w:rPr>
          <w:rFonts w:ascii="Times New Roman" w:hAnsi="Times New Roman"/>
          <w:bCs/>
          <w:i/>
          <w:sz w:val="20"/>
          <w:szCs w:val="20"/>
        </w:rPr>
        <w:t>Research Design and Standard Organization</w:t>
      </w:r>
      <w:r w:rsidRPr="00B95DFC">
        <w:rPr>
          <w:rFonts w:ascii="Times New Roman" w:hAnsi="Times New Roman"/>
          <w:bCs/>
          <w:sz w:val="20"/>
          <w:szCs w:val="20"/>
        </w:rPr>
        <w:t xml:space="preserve">. </w:t>
      </w:r>
      <w:hyperlink r:id="rId17" w:history="1">
        <w:r w:rsidRPr="00B95DFC">
          <w:rPr>
            <w:rStyle w:val="Hyperlink"/>
            <w:rFonts w:ascii="Times New Roman" w:hAnsi="Times New Roman"/>
            <w:bCs/>
            <w:sz w:val="20"/>
            <w:szCs w:val="20"/>
          </w:rPr>
          <w:t>http://www.rdso.indianrailways.gov.in/uploads/files/1296810736168-ch06.pdf</w:t>
        </w:r>
      </w:hyperlink>
      <w:r w:rsidRPr="00B95DFC">
        <w:rPr>
          <w:rFonts w:ascii="Times New Roman" w:hAnsi="Times New Roman"/>
          <w:bCs/>
          <w:sz w:val="20"/>
          <w:szCs w:val="20"/>
        </w:rPr>
        <w:t>. Last viewed 21</w:t>
      </w:r>
      <w:r w:rsidRPr="00B95DFC">
        <w:rPr>
          <w:rFonts w:ascii="Times New Roman" w:hAnsi="Times New Roman"/>
          <w:bCs/>
          <w:sz w:val="20"/>
          <w:szCs w:val="20"/>
          <w:vertAlign w:val="superscript"/>
        </w:rPr>
        <w:t>st</w:t>
      </w:r>
      <w:r w:rsidRPr="00B95DFC">
        <w:rPr>
          <w:rFonts w:ascii="Times New Roman" w:hAnsi="Times New Roman"/>
          <w:bCs/>
          <w:sz w:val="20"/>
          <w:szCs w:val="20"/>
        </w:rPr>
        <w:t xml:space="preserve"> May, 2014.</w:t>
      </w:r>
    </w:p>
    <w:p w:rsidR="00136124" w:rsidRDefault="00136124" w:rsidP="00B12411">
      <w:pPr>
        <w:numPr>
          <w:ilvl w:val="0"/>
          <w:numId w:val="9"/>
        </w:numPr>
        <w:autoSpaceDE w:val="0"/>
        <w:autoSpaceDN w:val="0"/>
        <w:adjustRightInd w:val="0"/>
        <w:spacing w:after="0" w:line="360" w:lineRule="auto"/>
        <w:ind w:left="630" w:hanging="630"/>
        <w:jc w:val="both"/>
        <w:rPr>
          <w:rFonts w:ascii="Times New Roman" w:hAnsi="Times New Roman"/>
          <w:bCs/>
          <w:sz w:val="20"/>
          <w:szCs w:val="20"/>
        </w:rPr>
      </w:pPr>
      <w:r w:rsidRPr="00B95DFC">
        <w:rPr>
          <w:rFonts w:ascii="Times New Roman" w:hAnsi="Times New Roman"/>
          <w:sz w:val="20"/>
          <w:szCs w:val="20"/>
        </w:rPr>
        <w:t>BS 5328-2:1997. Concrete Part 2:</w:t>
      </w:r>
      <w:r w:rsidRPr="00B95DFC">
        <w:rPr>
          <w:rFonts w:ascii="Times New Roman" w:hAnsi="Times New Roman"/>
          <w:bCs/>
          <w:sz w:val="20"/>
          <w:szCs w:val="20"/>
        </w:rPr>
        <w:t xml:space="preserve"> Methods for Specifying Concrete Mixes</w:t>
      </w:r>
      <w:r w:rsidRPr="00B95DFC">
        <w:rPr>
          <w:rFonts w:ascii="Times New Roman" w:hAnsi="Times New Roman"/>
          <w:sz w:val="20"/>
          <w:szCs w:val="20"/>
        </w:rPr>
        <w:t xml:space="preserve">. </w:t>
      </w:r>
      <w:r w:rsidRPr="00B95DFC">
        <w:rPr>
          <w:rFonts w:ascii="Times New Roman" w:hAnsi="Times New Roman"/>
          <w:bCs/>
          <w:sz w:val="20"/>
          <w:szCs w:val="20"/>
        </w:rPr>
        <w:t>British Standard Institute.</w:t>
      </w:r>
    </w:p>
    <w:p w:rsidR="00B95DFC" w:rsidRDefault="00B95DFC" w:rsidP="00B95DFC">
      <w:pPr>
        <w:numPr>
          <w:ilvl w:val="0"/>
          <w:numId w:val="9"/>
        </w:numPr>
        <w:autoSpaceDE w:val="0"/>
        <w:autoSpaceDN w:val="0"/>
        <w:adjustRightInd w:val="0"/>
        <w:spacing w:after="0" w:line="360" w:lineRule="auto"/>
        <w:ind w:left="540" w:hanging="540"/>
        <w:jc w:val="both"/>
        <w:rPr>
          <w:rFonts w:ascii="Times New Roman" w:hAnsi="Times New Roman"/>
          <w:i/>
          <w:sz w:val="20"/>
          <w:szCs w:val="20"/>
        </w:rPr>
      </w:pPr>
      <w:r w:rsidRPr="008D12D0">
        <w:rPr>
          <w:rFonts w:ascii="Times New Roman" w:hAnsi="Times New Roman"/>
          <w:sz w:val="20"/>
          <w:szCs w:val="20"/>
        </w:rPr>
        <w:t xml:space="preserve">Oni, A. O. (2010): Analysis of Incidences of Collapsed Buildings in Lagos Metropolis, Nigeria, </w:t>
      </w:r>
      <w:r w:rsidRPr="008D12D0">
        <w:rPr>
          <w:rFonts w:ascii="Times New Roman" w:hAnsi="Times New Roman"/>
          <w:i/>
          <w:sz w:val="20"/>
          <w:szCs w:val="20"/>
        </w:rPr>
        <w:t>International Journal of Strategic Property Management, 14 (4), 332-346</w:t>
      </w:r>
    </w:p>
    <w:p w:rsidR="00300BA9" w:rsidRDefault="009B77FD" w:rsidP="00B12411">
      <w:pPr>
        <w:numPr>
          <w:ilvl w:val="0"/>
          <w:numId w:val="9"/>
        </w:numPr>
        <w:autoSpaceDE w:val="0"/>
        <w:autoSpaceDN w:val="0"/>
        <w:adjustRightInd w:val="0"/>
        <w:spacing w:after="0" w:line="360" w:lineRule="auto"/>
        <w:ind w:left="540" w:hanging="540"/>
        <w:jc w:val="both"/>
        <w:rPr>
          <w:rFonts w:ascii="Times New Roman" w:hAnsi="Times New Roman"/>
          <w:bCs/>
          <w:sz w:val="20"/>
          <w:szCs w:val="20"/>
        </w:rPr>
      </w:pPr>
      <w:r w:rsidRPr="00300BA9">
        <w:rPr>
          <w:rFonts w:ascii="Times New Roman" w:hAnsi="Times New Roman"/>
          <w:sz w:val="20"/>
          <w:szCs w:val="20"/>
        </w:rPr>
        <w:t xml:space="preserve">BS EN 196-1:2005. Method of Testing Cement: </w:t>
      </w:r>
      <w:r w:rsidRPr="00300BA9">
        <w:rPr>
          <w:rFonts w:ascii="Times New Roman" w:hAnsi="Times New Roman"/>
          <w:bCs/>
          <w:sz w:val="20"/>
          <w:szCs w:val="20"/>
        </w:rPr>
        <w:t>Part 1: Determination of Strength</w:t>
      </w:r>
      <w:r w:rsidRPr="00300BA9">
        <w:rPr>
          <w:rFonts w:ascii="Times New Roman" w:hAnsi="Times New Roman"/>
          <w:sz w:val="20"/>
          <w:szCs w:val="20"/>
        </w:rPr>
        <w:t xml:space="preserve">. </w:t>
      </w:r>
      <w:r w:rsidRPr="00300BA9">
        <w:rPr>
          <w:rFonts w:ascii="Times New Roman" w:hAnsi="Times New Roman"/>
          <w:bCs/>
          <w:sz w:val="20"/>
          <w:szCs w:val="20"/>
        </w:rPr>
        <w:t>British Standard Institute.</w:t>
      </w:r>
    </w:p>
    <w:p w:rsidR="00300BA9" w:rsidRDefault="00136124" w:rsidP="00B12411">
      <w:pPr>
        <w:numPr>
          <w:ilvl w:val="0"/>
          <w:numId w:val="9"/>
        </w:numPr>
        <w:autoSpaceDE w:val="0"/>
        <w:autoSpaceDN w:val="0"/>
        <w:adjustRightInd w:val="0"/>
        <w:spacing w:after="0" w:line="360" w:lineRule="auto"/>
        <w:ind w:left="540" w:hanging="540"/>
        <w:jc w:val="both"/>
        <w:rPr>
          <w:rFonts w:ascii="Times New Roman" w:hAnsi="Times New Roman"/>
          <w:bCs/>
          <w:sz w:val="20"/>
          <w:szCs w:val="20"/>
        </w:rPr>
      </w:pPr>
      <w:r w:rsidRPr="00300BA9">
        <w:rPr>
          <w:rFonts w:ascii="Times New Roman" w:hAnsi="Times New Roman"/>
          <w:sz w:val="20"/>
          <w:szCs w:val="20"/>
        </w:rPr>
        <w:t xml:space="preserve">BS EN </w:t>
      </w:r>
      <w:proofErr w:type="gramStart"/>
      <w:r w:rsidRPr="00300BA9">
        <w:rPr>
          <w:rFonts w:ascii="Times New Roman" w:hAnsi="Times New Roman"/>
          <w:sz w:val="20"/>
          <w:szCs w:val="20"/>
        </w:rPr>
        <w:t>12620:2002:+</w:t>
      </w:r>
      <w:proofErr w:type="gramEnd"/>
      <w:r w:rsidRPr="00300BA9">
        <w:rPr>
          <w:rFonts w:ascii="Times New Roman" w:hAnsi="Times New Roman"/>
          <w:sz w:val="20"/>
          <w:szCs w:val="20"/>
        </w:rPr>
        <w:t xml:space="preserve">A1:2008. Aggregate for Concrete. </w:t>
      </w:r>
      <w:r w:rsidRPr="00300BA9">
        <w:rPr>
          <w:rFonts w:ascii="Times New Roman" w:hAnsi="Times New Roman"/>
          <w:bCs/>
          <w:sz w:val="20"/>
          <w:szCs w:val="20"/>
        </w:rPr>
        <w:t>British Standard Institute.</w:t>
      </w:r>
    </w:p>
    <w:p w:rsidR="00136124" w:rsidRPr="00300BA9" w:rsidRDefault="00136124" w:rsidP="00B12411">
      <w:pPr>
        <w:numPr>
          <w:ilvl w:val="0"/>
          <w:numId w:val="9"/>
        </w:numPr>
        <w:autoSpaceDE w:val="0"/>
        <w:autoSpaceDN w:val="0"/>
        <w:adjustRightInd w:val="0"/>
        <w:spacing w:after="0" w:line="360" w:lineRule="auto"/>
        <w:ind w:left="540" w:hanging="540"/>
        <w:jc w:val="both"/>
        <w:rPr>
          <w:rFonts w:ascii="Times New Roman" w:hAnsi="Times New Roman"/>
          <w:bCs/>
          <w:sz w:val="20"/>
          <w:szCs w:val="20"/>
        </w:rPr>
      </w:pPr>
      <w:r w:rsidRPr="00300BA9">
        <w:rPr>
          <w:rFonts w:ascii="Times New Roman" w:hAnsi="Times New Roman"/>
          <w:sz w:val="20"/>
          <w:szCs w:val="20"/>
        </w:rPr>
        <w:t>BS EN 197-1:20</w:t>
      </w:r>
      <w:r w:rsidR="00ED7105">
        <w:rPr>
          <w:rFonts w:ascii="Times New Roman" w:hAnsi="Times New Roman"/>
          <w:sz w:val="20"/>
          <w:szCs w:val="20"/>
        </w:rPr>
        <w:t>11</w:t>
      </w:r>
      <w:r w:rsidRPr="00300BA9">
        <w:rPr>
          <w:rFonts w:ascii="Times New Roman" w:hAnsi="Times New Roman"/>
          <w:sz w:val="20"/>
          <w:szCs w:val="20"/>
        </w:rPr>
        <w:t xml:space="preserve">. Cement Part 1: Composition, Specifications and Conformity Criteria for Common Cements. </w:t>
      </w:r>
      <w:r w:rsidRPr="00300BA9">
        <w:rPr>
          <w:rFonts w:ascii="Times New Roman" w:hAnsi="Times New Roman"/>
          <w:bCs/>
          <w:sz w:val="20"/>
          <w:szCs w:val="20"/>
        </w:rPr>
        <w:t>British Standard Institute.</w:t>
      </w:r>
    </w:p>
    <w:p w:rsidR="00136124" w:rsidRPr="008D12D0" w:rsidRDefault="00136124" w:rsidP="00BA6806">
      <w:pPr>
        <w:autoSpaceDE w:val="0"/>
        <w:autoSpaceDN w:val="0"/>
        <w:adjustRightInd w:val="0"/>
        <w:spacing w:after="0" w:line="360" w:lineRule="auto"/>
        <w:ind w:left="540" w:hanging="540"/>
        <w:jc w:val="both"/>
        <w:rPr>
          <w:rFonts w:ascii="Times New Roman" w:hAnsi="Times New Roman"/>
          <w:i/>
          <w:sz w:val="20"/>
          <w:szCs w:val="20"/>
        </w:rPr>
      </w:pPr>
    </w:p>
    <w:p w:rsidR="00BE64DD" w:rsidRPr="008D12D0" w:rsidRDefault="00BE64DD" w:rsidP="00BA6806">
      <w:pPr>
        <w:autoSpaceDE w:val="0"/>
        <w:autoSpaceDN w:val="0"/>
        <w:adjustRightInd w:val="0"/>
        <w:spacing w:after="0" w:line="360" w:lineRule="auto"/>
        <w:ind w:left="630" w:hanging="630"/>
        <w:jc w:val="both"/>
        <w:rPr>
          <w:rFonts w:ascii="Times New Roman" w:hAnsi="Times New Roman"/>
          <w:color w:val="231F20"/>
          <w:sz w:val="20"/>
          <w:szCs w:val="20"/>
        </w:rPr>
      </w:pPr>
    </w:p>
    <w:sectPr w:rsidR="00BE64DD" w:rsidRPr="008D12D0" w:rsidSect="008D12D0">
      <w:footerReference w:type="default" r:id="rId18"/>
      <w:pgSz w:w="12240" w:h="15840"/>
      <w:pgMar w:top="1440" w:right="1080" w:bottom="90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382" w:rsidRDefault="00B73382" w:rsidP="008D12D0">
      <w:pPr>
        <w:spacing w:after="0" w:line="240" w:lineRule="auto"/>
      </w:pPr>
      <w:r>
        <w:separator/>
      </w:r>
    </w:p>
  </w:endnote>
  <w:endnote w:type="continuationSeparator" w:id="0">
    <w:p w:rsidR="00B73382" w:rsidRDefault="00B73382" w:rsidP="008D1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2D0" w:rsidRDefault="008D12D0">
    <w:pPr>
      <w:pStyle w:val="Footer"/>
      <w:jc w:val="center"/>
    </w:pPr>
    <w:r>
      <w:fldChar w:fldCharType="begin"/>
    </w:r>
    <w:r>
      <w:instrText xml:space="preserve"> PAGE   \* MERGEFORMAT </w:instrText>
    </w:r>
    <w:r>
      <w:fldChar w:fldCharType="separate"/>
    </w:r>
    <w:r w:rsidR="00FA38E7">
      <w:rPr>
        <w:noProof/>
      </w:rPr>
      <w:t>15</w:t>
    </w:r>
    <w:r>
      <w:rPr>
        <w:noProof/>
      </w:rPr>
      <w:fldChar w:fldCharType="end"/>
    </w:r>
  </w:p>
  <w:p w:rsidR="008D12D0" w:rsidRDefault="008D1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382" w:rsidRDefault="00B73382" w:rsidP="008D12D0">
      <w:pPr>
        <w:spacing w:after="0" w:line="240" w:lineRule="auto"/>
      </w:pPr>
      <w:r>
        <w:separator/>
      </w:r>
    </w:p>
  </w:footnote>
  <w:footnote w:type="continuationSeparator" w:id="0">
    <w:p w:rsidR="00B73382" w:rsidRDefault="00B73382" w:rsidP="008D12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30B8A"/>
    <w:multiLevelType w:val="hybridMultilevel"/>
    <w:tmpl w:val="399C6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4B360D"/>
    <w:multiLevelType w:val="hybridMultilevel"/>
    <w:tmpl w:val="FE7EB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EB6A22"/>
    <w:multiLevelType w:val="hybridMultilevel"/>
    <w:tmpl w:val="C2EEAA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A40885"/>
    <w:multiLevelType w:val="hybridMultilevel"/>
    <w:tmpl w:val="CE368A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811241"/>
    <w:multiLevelType w:val="hybridMultilevel"/>
    <w:tmpl w:val="E0EA1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055D04"/>
    <w:multiLevelType w:val="hybridMultilevel"/>
    <w:tmpl w:val="3EB05E1E"/>
    <w:lvl w:ilvl="0" w:tplc="B7BC595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614B3808"/>
    <w:multiLevelType w:val="hybridMultilevel"/>
    <w:tmpl w:val="FE7EB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C56FE8"/>
    <w:multiLevelType w:val="hybridMultilevel"/>
    <w:tmpl w:val="F1A4E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87760A"/>
    <w:multiLevelType w:val="hybridMultilevel"/>
    <w:tmpl w:val="60E46D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2"/>
  </w:num>
  <w:num w:numId="5">
    <w:abstractNumId w:val="5"/>
  </w:num>
  <w:num w:numId="6">
    <w:abstractNumId w:val="6"/>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298"/>
    <w:rsid w:val="00005BB4"/>
    <w:rsid w:val="00011417"/>
    <w:rsid w:val="00011F87"/>
    <w:rsid w:val="00015C5D"/>
    <w:rsid w:val="000259CB"/>
    <w:rsid w:val="00030E46"/>
    <w:rsid w:val="000320BC"/>
    <w:rsid w:val="00040EF5"/>
    <w:rsid w:val="00041C9F"/>
    <w:rsid w:val="00051D06"/>
    <w:rsid w:val="0006372D"/>
    <w:rsid w:val="0007129A"/>
    <w:rsid w:val="00077972"/>
    <w:rsid w:val="00083DF3"/>
    <w:rsid w:val="000930FA"/>
    <w:rsid w:val="000948BE"/>
    <w:rsid w:val="00094B23"/>
    <w:rsid w:val="000B4583"/>
    <w:rsid w:val="000B45C6"/>
    <w:rsid w:val="000B6BE2"/>
    <w:rsid w:val="000D0375"/>
    <w:rsid w:val="000D7E44"/>
    <w:rsid w:val="00101360"/>
    <w:rsid w:val="001132F2"/>
    <w:rsid w:val="00113B13"/>
    <w:rsid w:val="0013535E"/>
    <w:rsid w:val="00135A3D"/>
    <w:rsid w:val="00136124"/>
    <w:rsid w:val="0013750F"/>
    <w:rsid w:val="00141596"/>
    <w:rsid w:val="001432CF"/>
    <w:rsid w:val="00157394"/>
    <w:rsid w:val="00163C11"/>
    <w:rsid w:val="001805DF"/>
    <w:rsid w:val="00196D61"/>
    <w:rsid w:val="001B04E3"/>
    <w:rsid w:val="001B33A5"/>
    <w:rsid w:val="001D12FF"/>
    <w:rsid w:val="001D42A1"/>
    <w:rsid w:val="001D68F1"/>
    <w:rsid w:val="001E4F79"/>
    <w:rsid w:val="001E57F0"/>
    <w:rsid w:val="001F0E51"/>
    <w:rsid w:val="0020117F"/>
    <w:rsid w:val="00202C6E"/>
    <w:rsid w:val="00207C23"/>
    <w:rsid w:val="002108F3"/>
    <w:rsid w:val="002150F3"/>
    <w:rsid w:val="002223A9"/>
    <w:rsid w:val="00224A67"/>
    <w:rsid w:val="00225E5C"/>
    <w:rsid w:val="00253DB2"/>
    <w:rsid w:val="0026719C"/>
    <w:rsid w:val="00282AB4"/>
    <w:rsid w:val="00290DED"/>
    <w:rsid w:val="002926A1"/>
    <w:rsid w:val="00292767"/>
    <w:rsid w:val="002A1BC5"/>
    <w:rsid w:val="002E795C"/>
    <w:rsid w:val="002F136A"/>
    <w:rsid w:val="00300BA9"/>
    <w:rsid w:val="00301081"/>
    <w:rsid w:val="00302B0B"/>
    <w:rsid w:val="003131B5"/>
    <w:rsid w:val="00323651"/>
    <w:rsid w:val="00341B4B"/>
    <w:rsid w:val="00354D4F"/>
    <w:rsid w:val="00365AD6"/>
    <w:rsid w:val="00371B4C"/>
    <w:rsid w:val="003755C7"/>
    <w:rsid w:val="0038335E"/>
    <w:rsid w:val="00386312"/>
    <w:rsid w:val="00391A91"/>
    <w:rsid w:val="00396039"/>
    <w:rsid w:val="003C064A"/>
    <w:rsid w:val="003C0D5B"/>
    <w:rsid w:val="003C182B"/>
    <w:rsid w:val="003D1B52"/>
    <w:rsid w:val="003D42D8"/>
    <w:rsid w:val="003D501E"/>
    <w:rsid w:val="003F543B"/>
    <w:rsid w:val="00406481"/>
    <w:rsid w:val="004071C6"/>
    <w:rsid w:val="004128EC"/>
    <w:rsid w:val="00412F3D"/>
    <w:rsid w:val="004268F6"/>
    <w:rsid w:val="00430C0C"/>
    <w:rsid w:val="00442F85"/>
    <w:rsid w:val="00443662"/>
    <w:rsid w:val="00444D29"/>
    <w:rsid w:val="00450CA0"/>
    <w:rsid w:val="004517E8"/>
    <w:rsid w:val="00463F43"/>
    <w:rsid w:val="004709A2"/>
    <w:rsid w:val="00473EFC"/>
    <w:rsid w:val="0047681C"/>
    <w:rsid w:val="004776C3"/>
    <w:rsid w:val="00483298"/>
    <w:rsid w:val="0048605C"/>
    <w:rsid w:val="004B10A4"/>
    <w:rsid w:val="004B72AE"/>
    <w:rsid w:val="004E39C4"/>
    <w:rsid w:val="004E6E0D"/>
    <w:rsid w:val="004E6FEE"/>
    <w:rsid w:val="004F0AA7"/>
    <w:rsid w:val="00505C67"/>
    <w:rsid w:val="00514F06"/>
    <w:rsid w:val="0052178E"/>
    <w:rsid w:val="00544652"/>
    <w:rsid w:val="00561C3E"/>
    <w:rsid w:val="005636A4"/>
    <w:rsid w:val="0057266E"/>
    <w:rsid w:val="005A6684"/>
    <w:rsid w:val="005C105F"/>
    <w:rsid w:val="005C2BFC"/>
    <w:rsid w:val="005E1990"/>
    <w:rsid w:val="005E2106"/>
    <w:rsid w:val="005F45F1"/>
    <w:rsid w:val="00622978"/>
    <w:rsid w:val="00625A00"/>
    <w:rsid w:val="0063079A"/>
    <w:rsid w:val="006332F2"/>
    <w:rsid w:val="006600B1"/>
    <w:rsid w:val="00660F8F"/>
    <w:rsid w:val="00661A20"/>
    <w:rsid w:val="00666024"/>
    <w:rsid w:val="00680DFC"/>
    <w:rsid w:val="00683DF2"/>
    <w:rsid w:val="006A2A0E"/>
    <w:rsid w:val="006C12BA"/>
    <w:rsid w:val="006C792D"/>
    <w:rsid w:val="006D5F9F"/>
    <w:rsid w:val="006D6AFC"/>
    <w:rsid w:val="006D733E"/>
    <w:rsid w:val="006E1A0A"/>
    <w:rsid w:val="006E43B3"/>
    <w:rsid w:val="006F71C5"/>
    <w:rsid w:val="007210DF"/>
    <w:rsid w:val="00723A00"/>
    <w:rsid w:val="0073332A"/>
    <w:rsid w:val="00734028"/>
    <w:rsid w:val="007376B4"/>
    <w:rsid w:val="00737BE0"/>
    <w:rsid w:val="00752EC9"/>
    <w:rsid w:val="00754AA7"/>
    <w:rsid w:val="00766FEF"/>
    <w:rsid w:val="00767231"/>
    <w:rsid w:val="00767C14"/>
    <w:rsid w:val="00774355"/>
    <w:rsid w:val="00786CBB"/>
    <w:rsid w:val="007A0F01"/>
    <w:rsid w:val="007A2DEA"/>
    <w:rsid w:val="007C0020"/>
    <w:rsid w:val="007C0D08"/>
    <w:rsid w:val="007C4BB0"/>
    <w:rsid w:val="007D4CCC"/>
    <w:rsid w:val="007D57D4"/>
    <w:rsid w:val="007D70DF"/>
    <w:rsid w:val="007E0B4D"/>
    <w:rsid w:val="007F50ED"/>
    <w:rsid w:val="007F7149"/>
    <w:rsid w:val="00800989"/>
    <w:rsid w:val="00806CBB"/>
    <w:rsid w:val="00813143"/>
    <w:rsid w:val="00816425"/>
    <w:rsid w:val="00841E1C"/>
    <w:rsid w:val="00851DAA"/>
    <w:rsid w:val="00862951"/>
    <w:rsid w:val="008661F5"/>
    <w:rsid w:val="00871195"/>
    <w:rsid w:val="008717C6"/>
    <w:rsid w:val="008940C3"/>
    <w:rsid w:val="0089650D"/>
    <w:rsid w:val="008A360A"/>
    <w:rsid w:val="008A61C2"/>
    <w:rsid w:val="008C218A"/>
    <w:rsid w:val="008C74B0"/>
    <w:rsid w:val="008D12D0"/>
    <w:rsid w:val="008E07F3"/>
    <w:rsid w:val="008E3F00"/>
    <w:rsid w:val="008E5397"/>
    <w:rsid w:val="008E5BB6"/>
    <w:rsid w:val="00910AD5"/>
    <w:rsid w:val="00925FDB"/>
    <w:rsid w:val="009603CB"/>
    <w:rsid w:val="009626D5"/>
    <w:rsid w:val="00966726"/>
    <w:rsid w:val="0098131F"/>
    <w:rsid w:val="00991AC9"/>
    <w:rsid w:val="009B77FD"/>
    <w:rsid w:val="009B7DD5"/>
    <w:rsid w:val="009D769B"/>
    <w:rsid w:val="009E7703"/>
    <w:rsid w:val="00A01955"/>
    <w:rsid w:val="00A07AA3"/>
    <w:rsid w:val="00A168F9"/>
    <w:rsid w:val="00A30F2A"/>
    <w:rsid w:val="00A52903"/>
    <w:rsid w:val="00A53FFE"/>
    <w:rsid w:val="00A563CA"/>
    <w:rsid w:val="00A57BD5"/>
    <w:rsid w:val="00A75656"/>
    <w:rsid w:val="00A7710C"/>
    <w:rsid w:val="00A77A8D"/>
    <w:rsid w:val="00A77BC5"/>
    <w:rsid w:val="00A87A78"/>
    <w:rsid w:val="00A95631"/>
    <w:rsid w:val="00AA39C9"/>
    <w:rsid w:val="00AB4863"/>
    <w:rsid w:val="00AC3B0A"/>
    <w:rsid w:val="00AC7833"/>
    <w:rsid w:val="00AE4DDA"/>
    <w:rsid w:val="00AE743F"/>
    <w:rsid w:val="00AF0EBF"/>
    <w:rsid w:val="00B06CEC"/>
    <w:rsid w:val="00B12411"/>
    <w:rsid w:val="00B15BFD"/>
    <w:rsid w:val="00B34E2E"/>
    <w:rsid w:val="00B54445"/>
    <w:rsid w:val="00B73382"/>
    <w:rsid w:val="00B912A3"/>
    <w:rsid w:val="00B95DFC"/>
    <w:rsid w:val="00BA6806"/>
    <w:rsid w:val="00BB38D7"/>
    <w:rsid w:val="00BC1AE6"/>
    <w:rsid w:val="00BC230D"/>
    <w:rsid w:val="00BD7E9A"/>
    <w:rsid w:val="00BE64DD"/>
    <w:rsid w:val="00BF04B8"/>
    <w:rsid w:val="00C22944"/>
    <w:rsid w:val="00C317F2"/>
    <w:rsid w:val="00C32217"/>
    <w:rsid w:val="00C51684"/>
    <w:rsid w:val="00C523ED"/>
    <w:rsid w:val="00C56D95"/>
    <w:rsid w:val="00C67FA2"/>
    <w:rsid w:val="00C70620"/>
    <w:rsid w:val="00C730A7"/>
    <w:rsid w:val="00C746EC"/>
    <w:rsid w:val="00C80356"/>
    <w:rsid w:val="00C84A9A"/>
    <w:rsid w:val="00C90B29"/>
    <w:rsid w:val="00C91710"/>
    <w:rsid w:val="00C91A31"/>
    <w:rsid w:val="00CA069A"/>
    <w:rsid w:val="00CA20C5"/>
    <w:rsid w:val="00CA27DC"/>
    <w:rsid w:val="00CA4039"/>
    <w:rsid w:val="00CA61B5"/>
    <w:rsid w:val="00CA680D"/>
    <w:rsid w:val="00CC38BE"/>
    <w:rsid w:val="00CE084E"/>
    <w:rsid w:val="00CE6679"/>
    <w:rsid w:val="00D059EB"/>
    <w:rsid w:val="00D11852"/>
    <w:rsid w:val="00D24A48"/>
    <w:rsid w:val="00D35A4A"/>
    <w:rsid w:val="00D478C8"/>
    <w:rsid w:val="00D47E8D"/>
    <w:rsid w:val="00D55EC0"/>
    <w:rsid w:val="00D56834"/>
    <w:rsid w:val="00D610B3"/>
    <w:rsid w:val="00D617CB"/>
    <w:rsid w:val="00D7336E"/>
    <w:rsid w:val="00D73CC7"/>
    <w:rsid w:val="00D83C17"/>
    <w:rsid w:val="00D84111"/>
    <w:rsid w:val="00D8679F"/>
    <w:rsid w:val="00D90355"/>
    <w:rsid w:val="00D96502"/>
    <w:rsid w:val="00DA009D"/>
    <w:rsid w:val="00DA1DFA"/>
    <w:rsid w:val="00DA23A7"/>
    <w:rsid w:val="00DA474A"/>
    <w:rsid w:val="00DA6E96"/>
    <w:rsid w:val="00DC5DAD"/>
    <w:rsid w:val="00DC66C5"/>
    <w:rsid w:val="00DD6C97"/>
    <w:rsid w:val="00DE7C8F"/>
    <w:rsid w:val="00DF24E6"/>
    <w:rsid w:val="00E164CB"/>
    <w:rsid w:val="00E22472"/>
    <w:rsid w:val="00E24DDF"/>
    <w:rsid w:val="00E360CC"/>
    <w:rsid w:val="00E37A07"/>
    <w:rsid w:val="00E46916"/>
    <w:rsid w:val="00E62CA7"/>
    <w:rsid w:val="00E728EF"/>
    <w:rsid w:val="00E900F9"/>
    <w:rsid w:val="00EA5F14"/>
    <w:rsid w:val="00EB53BB"/>
    <w:rsid w:val="00ED7105"/>
    <w:rsid w:val="00EE0244"/>
    <w:rsid w:val="00EE518A"/>
    <w:rsid w:val="00EF57B9"/>
    <w:rsid w:val="00F23BD1"/>
    <w:rsid w:val="00F278A6"/>
    <w:rsid w:val="00F45F0D"/>
    <w:rsid w:val="00F46ECB"/>
    <w:rsid w:val="00F57C24"/>
    <w:rsid w:val="00F645C1"/>
    <w:rsid w:val="00F75C85"/>
    <w:rsid w:val="00F856C5"/>
    <w:rsid w:val="00F91C65"/>
    <w:rsid w:val="00F9227D"/>
    <w:rsid w:val="00FA38E7"/>
    <w:rsid w:val="00FE2BAA"/>
    <w:rsid w:val="00FE60BF"/>
    <w:rsid w:val="00FE726B"/>
    <w:rsid w:val="00FE7E54"/>
    <w:rsid w:val="00FF4D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439A0"/>
  <w15:chartTrackingRefBased/>
  <w15:docId w15:val="{BF7D8319-E0CC-49B3-9C67-35144165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A07"/>
    <w:pPr>
      <w:ind w:left="720"/>
      <w:contextualSpacing/>
    </w:pPr>
  </w:style>
  <w:style w:type="table" w:styleId="TableGrid">
    <w:name w:val="Table Grid"/>
    <w:basedOn w:val="TableNormal"/>
    <w:uiPriority w:val="59"/>
    <w:rsid w:val="004E39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BE64DD"/>
    <w:rPr>
      <w:color w:val="0563C1"/>
      <w:u w:val="single"/>
    </w:rPr>
  </w:style>
  <w:style w:type="character" w:styleId="FollowedHyperlink">
    <w:name w:val="FollowedHyperlink"/>
    <w:uiPriority w:val="99"/>
    <w:semiHidden/>
    <w:unhideWhenUsed/>
    <w:rsid w:val="00430C0C"/>
    <w:rPr>
      <w:color w:val="954F72"/>
      <w:u w:val="single"/>
    </w:rPr>
  </w:style>
  <w:style w:type="character" w:styleId="CommentReference">
    <w:name w:val="annotation reference"/>
    <w:uiPriority w:val="99"/>
    <w:semiHidden/>
    <w:unhideWhenUsed/>
    <w:rsid w:val="006C12BA"/>
    <w:rPr>
      <w:sz w:val="16"/>
      <w:szCs w:val="16"/>
    </w:rPr>
  </w:style>
  <w:style w:type="paragraph" w:styleId="CommentText">
    <w:name w:val="annotation text"/>
    <w:basedOn w:val="Normal"/>
    <w:link w:val="CommentTextChar"/>
    <w:uiPriority w:val="99"/>
    <w:semiHidden/>
    <w:unhideWhenUsed/>
    <w:rsid w:val="006C12BA"/>
    <w:pPr>
      <w:spacing w:line="240" w:lineRule="auto"/>
    </w:pPr>
    <w:rPr>
      <w:sz w:val="20"/>
      <w:szCs w:val="20"/>
    </w:rPr>
  </w:style>
  <w:style w:type="character" w:customStyle="1" w:styleId="CommentTextChar">
    <w:name w:val="Comment Text Char"/>
    <w:link w:val="CommentText"/>
    <w:uiPriority w:val="99"/>
    <w:semiHidden/>
    <w:rsid w:val="006C12BA"/>
    <w:rPr>
      <w:sz w:val="20"/>
      <w:szCs w:val="20"/>
    </w:rPr>
  </w:style>
  <w:style w:type="paragraph" w:styleId="BalloonText">
    <w:name w:val="Balloon Text"/>
    <w:basedOn w:val="Normal"/>
    <w:link w:val="BalloonTextChar"/>
    <w:uiPriority w:val="99"/>
    <w:semiHidden/>
    <w:unhideWhenUsed/>
    <w:rsid w:val="006C12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C12BA"/>
    <w:rPr>
      <w:rFonts w:ascii="Segoe UI" w:hAnsi="Segoe UI" w:cs="Segoe UI"/>
      <w:sz w:val="18"/>
      <w:szCs w:val="18"/>
    </w:rPr>
  </w:style>
  <w:style w:type="paragraph" w:customStyle="1" w:styleId="Default">
    <w:name w:val="Default"/>
    <w:rsid w:val="006C12BA"/>
    <w:pPr>
      <w:autoSpaceDE w:val="0"/>
      <w:autoSpaceDN w:val="0"/>
      <w:adjustRightInd w:val="0"/>
    </w:pPr>
    <w:rPr>
      <w:rFonts w:ascii="Garamond" w:hAnsi="Garamond" w:cs="Garamond"/>
      <w:color w:val="000000"/>
      <w:sz w:val="24"/>
      <w:szCs w:val="24"/>
      <w:lang w:bidi="ar-SA"/>
    </w:rPr>
  </w:style>
  <w:style w:type="character" w:styleId="LineNumber">
    <w:name w:val="line number"/>
    <w:basedOn w:val="DefaultParagraphFont"/>
    <w:uiPriority w:val="99"/>
    <w:semiHidden/>
    <w:unhideWhenUsed/>
    <w:rsid w:val="001D42A1"/>
  </w:style>
  <w:style w:type="paragraph" w:styleId="Header">
    <w:name w:val="header"/>
    <w:basedOn w:val="Normal"/>
    <w:link w:val="HeaderChar"/>
    <w:uiPriority w:val="99"/>
    <w:unhideWhenUsed/>
    <w:rsid w:val="008D1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2D0"/>
  </w:style>
  <w:style w:type="paragraph" w:styleId="Footer">
    <w:name w:val="footer"/>
    <w:basedOn w:val="Normal"/>
    <w:link w:val="FooterChar"/>
    <w:uiPriority w:val="99"/>
    <w:unhideWhenUsed/>
    <w:rsid w:val="008D1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11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hyperlink" Target="http://www.rdso.indianrailways.gov.in/uploads/files/1296810736168-ch06.pdf" TargetMode="Externa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USER\Desktop\Paper%20from%20Owoyemi.xlsx" TargetMode="External"/></Relationships>
</file>

<file path=word/charts/_rels/chart10.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USER\Desktop\Paper%20from%20Owoyemi.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USER\Desktop\AEI%202015\Paper%20from%20Owoyemi.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USER\Desktop\AEI%202015\Paper%20from%20Owoyemi.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USER\Desktop\Paper%20from%20Owoyemi.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USER\Desktop\Paper%20from%20Owoyemi.xlsx" TargetMode="External"/></Relationships>
</file>

<file path=word/charts/_rels/chart7.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Tosin\Documents\Book1.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3"/>
          <c:order val="0"/>
          <c:tx>
            <c:v>Series1</c:v>
          </c:tx>
          <c:spPr>
            <a:solidFill>
              <a:schemeClr val="accent4"/>
            </a:solidFill>
            <a:ln>
              <a:noFill/>
            </a:ln>
            <a:effectLst/>
          </c:spPr>
          <c:invertIfNegative val="0"/>
          <c:cat>
            <c:strRef>
              <c:f>Sheet1!$B$7:$B$23</c:f>
              <c:strCache>
                <c:ptCount val="17"/>
                <c:pt idx="0">
                  <c:v>A</c:v>
                </c:pt>
                <c:pt idx="1">
                  <c:v>B</c:v>
                </c:pt>
                <c:pt idx="2">
                  <c:v>C</c:v>
                </c:pt>
                <c:pt idx="3">
                  <c:v>D</c:v>
                </c:pt>
                <c:pt idx="4">
                  <c:v>E</c:v>
                </c:pt>
                <c:pt idx="5">
                  <c:v>F</c:v>
                </c:pt>
                <c:pt idx="6">
                  <c:v>G</c:v>
                </c:pt>
                <c:pt idx="7">
                  <c:v>H</c:v>
                </c:pt>
                <c:pt idx="8">
                  <c:v>J</c:v>
                </c:pt>
                <c:pt idx="9">
                  <c:v>K</c:v>
                </c:pt>
                <c:pt idx="10">
                  <c:v>L</c:v>
                </c:pt>
                <c:pt idx="11">
                  <c:v>M</c:v>
                </c:pt>
                <c:pt idx="12">
                  <c:v>N</c:v>
                </c:pt>
                <c:pt idx="13">
                  <c:v>P</c:v>
                </c:pt>
                <c:pt idx="14">
                  <c:v>Q</c:v>
                </c:pt>
                <c:pt idx="15">
                  <c:v>Cntrl 42.5</c:v>
                </c:pt>
                <c:pt idx="16">
                  <c:v>Cntrl 32.5</c:v>
                </c:pt>
              </c:strCache>
            </c:strRef>
          </c:cat>
          <c:val>
            <c:numRef>
              <c:f>Sheet1!$F$7:$F$23</c:f>
              <c:numCache>
                <c:formatCode>General</c:formatCode>
                <c:ptCount val="17"/>
                <c:pt idx="0">
                  <c:v>90</c:v>
                </c:pt>
                <c:pt idx="1">
                  <c:v>146</c:v>
                </c:pt>
                <c:pt idx="2">
                  <c:v>90</c:v>
                </c:pt>
                <c:pt idx="3">
                  <c:v>124</c:v>
                </c:pt>
                <c:pt idx="4">
                  <c:v>122</c:v>
                </c:pt>
                <c:pt idx="5">
                  <c:v>113</c:v>
                </c:pt>
                <c:pt idx="6">
                  <c:v>120</c:v>
                </c:pt>
                <c:pt idx="7">
                  <c:v>115</c:v>
                </c:pt>
                <c:pt idx="8">
                  <c:v>120</c:v>
                </c:pt>
                <c:pt idx="9">
                  <c:v>90</c:v>
                </c:pt>
                <c:pt idx="10">
                  <c:v>150</c:v>
                </c:pt>
                <c:pt idx="11">
                  <c:v>115</c:v>
                </c:pt>
                <c:pt idx="12">
                  <c:v>80</c:v>
                </c:pt>
                <c:pt idx="13">
                  <c:v>90</c:v>
                </c:pt>
                <c:pt idx="14">
                  <c:v>110</c:v>
                </c:pt>
                <c:pt idx="15">
                  <c:v>110</c:v>
                </c:pt>
                <c:pt idx="16">
                  <c:v>208</c:v>
                </c:pt>
              </c:numCache>
            </c:numRef>
          </c:val>
          <c:extLst>
            <c:ext xmlns:c16="http://schemas.microsoft.com/office/drawing/2014/chart" uri="{C3380CC4-5D6E-409C-BE32-E72D297353CC}">
              <c16:uniqueId val="{00000000-0CDF-4F6D-B6B9-259EE1EBBD61}"/>
            </c:ext>
          </c:extLst>
        </c:ser>
        <c:ser>
          <c:idx val="4"/>
          <c:order val="1"/>
          <c:tx>
            <c:v>Series2</c:v>
          </c:tx>
          <c:spPr>
            <a:solidFill>
              <a:schemeClr val="accent5"/>
            </a:solidFill>
            <a:ln>
              <a:noFill/>
            </a:ln>
            <a:effectLst/>
          </c:spPr>
          <c:invertIfNegative val="0"/>
          <c:cat>
            <c:strRef>
              <c:f>Sheet1!$B$7:$B$23</c:f>
              <c:strCache>
                <c:ptCount val="17"/>
                <c:pt idx="0">
                  <c:v>A</c:v>
                </c:pt>
                <c:pt idx="1">
                  <c:v>B</c:v>
                </c:pt>
                <c:pt idx="2">
                  <c:v>C</c:v>
                </c:pt>
                <c:pt idx="3">
                  <c:v>D</c:v>
                </c:pt>
                <c:pt idx="4">
                  <c:v>E</c:v>
                </c:pt>
                <c:pt idx="5">
                  <c:v>F</c:v>
                </c:pt>
                <c:pt idx="6">
                  <c:v>G</c:v>
                </c:pt>
                <c:pt idx="7">
                  <c:v>H</c:v>
                </c:pt>
                <c:pt idx="8">
                  <c:v>J</c:v>
                </c:pt>
                <c:pt idx="9">
                  <c:v>K</c:v>
                </c:pt>
                <c:pt idx="10">
                  <c:v>L</c:v>
                </c:pt>
                <c:pt idx="11">
                  <c:v>M</c:v>
                </c:pt>
                <c:pt idx="12">
                  <c:v>N</c:v>
                </c:pt>
                <c:pt idx="13">
                  <c:v>P</c:v>
                </c:pt>
                <c:pt idx="14">
                  <c:v>Q</c:v>
                </c:pt>
                <c:pt idx="15">
                  <c:v>Cntrl 42.5</c:v>
                </c:pt>
                <c:pt idx="16">
                  <c:v>Cntrl 32.5</c:v>
                </c:pt>
              </c:strCache>
            </c:strRef>
          </c:cat>
          <c:val>
            <c:numRef>
              <c:f>Sheet1!$G$7:$G$23</c:f>
              <c:numCache>
                <c:formatCode>General</c:formatCode>
                <c:ptCount val="17"/>
                <c:pt idx="0">
                  <c:v>180</c:v>
                </c:pt>
                <c:pt idx="1">
                  <c:v>175</c:v>
                </c:pt>
                <c:pt idx="2">
                  <c:v>130</c:v>
                </c:pt>
                <c:pt idx="3">
                  <c:v>201</c:v>
                </c:pt>
                <c:pt idx="4">
                  <c:v>165</c:v>
                </c:pt>
                <c:pt idx="5">
                  <c:v>150</c:v>
                </c:pt>
                <c:pt idx="6">
                  <c:v>215</c:v>
                </c:pt>
                <c:pt idx="7">
                  <c:v>230</c:v>
                </c:pt>
                <c:pt idx="8">
                  <c:v>190</c:v>
                </c:pt>
                <c:pt idx="9">
                  <c:v>173</c:v>
                </c:pt>
                <c:pt idx="10">
                  <c:v>165</c:v>
                </c:pt>
                <c:pt idx="11">
                  <c:v>170</c:v>
                </c:pt>
                <c:pt idx="12">
                  <c:v>173</c:v>
                </c:pt>
                <c:pt idx="13">
                  <c:v>115</c:v>
                </c:pt>
                <c:pt idx="14">
                  <c:v>150</c:v>
                </c:pt>
                <c:pt idx="15">
                  <c:v>145</c:v>
                </c:pt>
                <c:pt idx="16">
                  <c:v>273</c:v>
                </c:pt>
              </c:numCache>
            </c:numRef>
          </c:val>
          <c:extLst>
            <c:ext xmlns:c16="http://schemas.microsoft.com/office/drawing/2014/chart" uri="{C3380CC4-5D6E-409C-BE32-E72D297353CC}">
              <c16:uniqueId val="{00000001-0CDF-4F6D-B6B9-259EE1EBBD61}"/>
            </c:ext>
          </c:extLst>
        </c:ser>
        <c:dLbls>
          <c:showLegendKey val="0"/>
          <c:showVal val="0"/>
          <c:showCatName val="0"/>
          <c:showSerName val="0"/>
          <c:showPercent val="0"/>
          <c:showBubbleSize val="0"/>
        </c:dLbls>
        <c:gapWidth val="150"/>
        <c:axId val="179293072"/>
        <c:axId val="179293456"/>
      </c:barChart>
      <c:lineChart>
        <c:grouping val="standard"/>
        <c:varyColors val="0"/>
        <c:ser>
          <c:idx val="0"/>
          <c:order val="2"/>
          <c:tx>
            <c:strRef>
              <c:f>Sheet1!$H$6</c:f>
              <c:strCache>
                <c:ptCount val="1"/>
                <c:pt idx="0">
                  <c:v>Limits 42.5</c:v>
                </c:pt>
              </c:strCache>
            </c:strRef>
          </c:tx>
          <c:spPr>
            <a:ln w="19050" cap="rnd">
              <a:solidFill>
                <a:schemeClr val="accent1"/>
              </a:solidFill>
              <a:round/>
            </a:ln>
            <a:effectLst/>
          </c:spPr>
          <c:marker>
            <c:symbol val="none"/>
          </c:marker>
          <c:cat>
            <c:strRef>
              <c:f>Sheet1!$B$7:$B$23</c:f>
              <c:strCache>
                <c:ptCount val="17"/>
                <c:pt idx="0">
                  <c:v>A</c:v>
                </c:pt>
                <c:pt idx="1">
                  <c:v>B</c:v>
                </c:pt>
                <c:pt idx="2">
                  <c:v>C</c:v>
                </c:pt>
                <c:pt idx="3">
                  <c:v>D</c:v>
                </c:pt>
                <c:pt idx="4">
                  <c:v>E</c:v>
                </c:pt>
                <c:pt idx="5">
                  <c:v>F</c:v>
                </c:pt>
                <c:pt idx="6">
                  <c:v>G</c:v>
                </c:pt>
                <c:pt idx="7">
                  <c:v>H</c:v>
                </c:pt>
                <c:pt idx="8">
                  <c:v>J</c:v>
                </c:pt>
                <c:pt idx="9">
                  <c:v>K</c:v>
                </c:pt>
                <c:pt idx="10">
                  <c:v>L</c:v>
                </c:pt>
                <c:pt idx="11">
                  <c:v>M</c:v>
                </c:pt>
                <c:pt idx="12">
                  <c:v>N</c:v>
                </c:pt>
                <c:pt idx="13">
                  <c:v>P</c:v>
                </c:pt>
                <c:pt idx="14">
                  <c:v>Q</c:v>
                </c:pt>
                <c:pt idx="15">
                  <c:v>Cntrl 42.5</c:v>
                </c:pt>
                <c:pt idx="16">
                  <c:v>Cntrl 32.5</c:v>
                </c:pt>
              </c:strCache>
            </c:strRef>
          </c:cat>
          <c:val>
            <c:numRef>
              <c:f>Sheet1!$H$7:$H$23</c:f>
              <c:numCache>
                <c:formatCode>General</c:formatCode>
                <c:ptCount val="17"/>
                <c:pt idx="0">
                  <c:v>60</c:v>
                </c:pt>
                <c:pt idx="1">
                  <c:v>60</c:v>
                </c:pt>
                <c:pt idx="2">
                  <c:v>60</c:v>
                </c:pt>
                <c:pt idx="3">
                  <c:v>60</c:v>
                </c:pt>
                <c:pt idx="4">
                  <c:v>60</c:v>
                </c:pt>
                <c:pt idx="5">
                  <c:v>60</c:v>
                </c:pt>
                <c:pt idx="6">
                  <c:v>60</c:v>
                </c:pt>
                <c:pt idx="7">
                  <c:v>60</c:v>
                </c:pt>
                <c:pt idx="8">
                  <c:v>60</c:v>
                </c:pt>
                <c:pt idx="9">
                  <c:v>60</c:v>
                </c:pt>
                <c:pt idx="10">
                  <c:v>60</c:v>
                </c:pt>
                <c:pt idx="11">
                  <c:v>60</c:v>
                </c:pt>
                <c:pt idx="12">
                  <c:v>60</c:v>
                </c:pt>
                <c:pt idx="13">
                  <c:v>60</c:v>
                </c:pt>
                <c:pt idx="14">
                  <c:v>60</c:v>
                </c:pt>
                <c:pt idx="15">
                  <c:v>60</c:v>
                </c:pt>
                <c:pt idx="16">
                  <c:v>60</c:v>
                </c:pt>
              </c:numCache>
            </c:numRef>
          </c:val>
          <c:smooth val="0"/>
          <c:extLst>
            <c:ext xmlns:c16="http://schemas.microsoft.com/office/drawing/2014/chart" uri="{C3380CC4-5D6E-409C-BE32-E72D297353CC}">
              <c16:uniqueId val="{00000002-0CDF-4F6D-B6B9-259EE1EBBD61}"/>
            </c:ext>
          </c:extLst>
        </c:ser>
        <c:ser>
          <c:idx val="1"/>
          <c:order val="3"/>
          <c:tx>
            <c:strRef>
              <c:f>Sheet1!$I$6</c:f>
              <c:strCache>
                <c:ptCount val="1"/>
                <c:pt idx="0">
                  <c:v>Limits 32.5</c:v>
                </c:pt>
              </c:strCache>
            </c:strRef>
          </c:tx>
          <c:spPr>
            <a:ln w="19050" cap="rnd">
              <a:solidFill>
                <a:schemeClr val="accent2"/>
              </a:solidFill>
              <a:round/>
            </a:ln>
            <a:effectLst/>
          </c:spPr>
          <c:marker>
            <c:symbol val="none"/>
          </c:marker>
          <c:cat>
            <c:strRef>
              <c:f>Sheet1!$B$7:$B$23</c:f>
              <c:strCache>
                <c:ptCount val="17"/>
                <c:pt idx="0">
                  <c:v>A</c:v>
                </c:pt>
                <c:pt idx="1">
                  <c:v>B</c:v>
                </c:pt>
                <c:pt idx="2">
                  <c:v>C</c:v>
                </c:pt>
                <c:pt idx="3">
                  <c:v>D</c:v>
                </c:pt>
                <c:pt idx="4">
                  <c:v>E</c:v>
                </c:pt>
                <c:pt idx="5">
                  <c:v>F</c:v>
                </c:pt>
                <c:pt idx="6">
                  <c:v>G</c:v>
                </c:pt>
                <c:pt idx="7">
                  <c:v>H</c:v>
                </c:pt>
                <c:pt idx="8">
                  <c:v>J</c:v>
                </c:pt>
                <c:pt idx="9">
                  <c:v>K</c:v>
                </c:pt>
                <c:pt idx="10">
                  <c:v>L</c:v>
                </c:pt>
                <c:pt idx="11">
                  <c:v>M</c:v>
                </c:pt>
                <c:pt idx="12">
                  <c:v>N</c:v>
                </c:pt>
                <c:pt idx="13">
                  <c:v>P</c:v>
                </c:pt>
                <c:pt idx="14">
                  <c:v>Q</c:v>
                </c:pt>
                <c:pt idx="15">
                  <c:v>Cntrl 42.5</c:v>
                </c:pt>
                <c:pt idx="16">
                  <c:v>Cntrl 32.5</c:v>
                </c:pt>
              </c:strCache>
            </c:strRef>
          </c:cat>
          <c:val>
            <c:numRef>
              <c:f>Sheet1!$I$7:$I$23</c:f>
              <c:numCache>
                <c:formatCode>General</c:formatCode>
                <c:ptCount val="17"/>
                <c:pt idx="0">
                  <c:v>75</c:v>
                </c:pt>
                <c:pt idx="1">
                  <c:v>75</c:v>
                </c:pt>
                <c:pt idx="2">
                  <c:v>75</c:v>
                </c:pt>
                <c:pt idx="3">
                  <c:v>75</c:v>
                </c:pt>
                <c:pt idx="4">
                  <c:v>75</c:v>
                </c:pt>
                <c:pt idx="5">
                  <c:v>75</c:v>
                </c:pt>
                <c:pt idx="6">
                  <c:v>75</c:v>
                </c:pt>
                <c:pt idx="7">
                  <c:v>75</c:v>
                </c:pt>
                <c:pt idx="8">
                  <c:v>75</c:v>
                </c:pt>
                <c:pt idx="9">
                  <c:v>75</c:v>
                </c:pt>
                <c:pt idx="10">
                  <c:v>75</c:v>
                </c:pt>
                <c:pt idx="11">
                  <c:v>75</c:v>
                </c:pt>
                <c:pt idx="12">
                  <c:v>75</c:v>
                </c:pt>
                <c:pt idx="13">
                  <c:v>75</c:v>
                </c:pt>
                <c:pt idx="14">
                  <c:v>75</c:v>
                </c:pt>
                <c:pt idx="15">
                  <c:v>75</c:v>
                </c:pt>
                <c:pt idx="16">
                  <c:v>75</c:v>
                </c:pt>
              </c:numCache>
            </c:numRef>
          </c:val>
          <c:smooth val="0"/>
          <c:extLst>
            <c:ext xmlns:c16="http://schemas.microsoft.com/office/drawing/2014/chart" uri="{C3380CC4-5D6E-409C-BE32-E72D297353CC}">
              <c16:uniqueId val="{00000003-0CDF-4F6D-B6B9-259EE1EBBD61}"/>
            </c:ext>
          </c:extLst>
        </c:ser>
        <c:dLbls>
          <c:showLegendKey val="0"/>
          <c:showVal val="0"/>
          <c:showCatName val="0"/>
          <c:showSerName val="0"/>
          <c:showPercent val="0"/>
          <c:showBubbleSize val="0"/>
        </c:dLbls>
        <c:marker val="1"/>
        <c:smooth val="0"/>
        <c:axId val="179293072"/>
        <c:axId val="179293456"/>
      </c:lineChart>
      <c:catAx>
        <c:axId val="179293072"/>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low"/>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293456"/>
        <c:crossesAt val="0"/>
        <c:auto val="1"/>
        <c:lblAlgn val="ctr"/>
        <c:lblOffset val="100"/>
        <c:noMultiLvlLbl val="0"/>
      </c:catAx>
      <c:valAx>
        <c:axId val="179293456"/>
        <c:scaling>
          <c:orientation val="minMax"/>
          <c:max val="250"/>
          <c:min val="5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293072"/>
        <c:crosses val="autoZero"/>
        <c:crossBetween val="between"/>
        <c:minorUnit val="1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Sheet1!$A$17:$A$20</c:f>
              <c:strCache>
                <c:ptCount val="4"/>
                <c:pt idx="0">
                  <c:v>0% - 25%</c:v>
                </c:pt>
                <c:pt idx="1">
                  <c:v>26% -50%</c:v>
                </c:pt>
                <c:pt idx="2">
                  <c:v>51% - 75%</c:v>
                </c:pt>
                <c:pt idx="3">
                  <c:v>76% - 100%</c:v>
                </c:pt>
              </c:strCache>
            </c:strRef>
          </c:cat>
          <c:val>
            <c:numRef>
              <c:f>Sheet1!$B$17:$B$20</c:f>
              <c:numCache>
                <c:formatCode>General</c:formatCode>
                <c:ptCount val="4"/>
                <c:pt idx="0">
                  <c:v>15</c:v>
                </c:pt>
                <c:pt idx="1">
                  <c:v>5</c:v>
                </c:pt>
                <c:pt idx="2">
                  <c:v>1</c:v>
                </c:pt>
                <c:pt idx="3">
                  <c:v>10</c:v>
                </c:pt>
              </c:numCache>
            </c:numRef>
          </c:val>
          <c:extLst>
            <c:ext xmlns:c16="http://schemas.microsoft.com/office/drawing/2014/chart" uri="{C3380CC4-5D6E-409C-BE32-E72D297353CC}">
              <c16:uniqueId val="{00000000-0B29-40FB-8194-150412E94BC9}"/>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v>2-day strength</c:v>
          </c:tx>
          <c:spPr>
            <a:solidFill>
              <a:schemeClr val="accent1"/>
            </a:solidFill>
            <a:ln>
              <a:noFill/>
            </a:ln>
            <a:effectLst/>
          </c:spPr>
          <c:invertIfNegative val="0"/>
          <c:cat>
            <c:strRef>
              <c:f>Sheet1!$B$29:$B$45</c:f>
              <c:strCache>
                <c:ptCount val="17"/>
                <c:pt idx="0">
                  <c:v>A</c:v>
                </c:pt>
                <c:pt idx="1">
                  <c:v>B</c:v>
                </c:pt>
                <c:pt idx="2">
                  <c:v>C</c:v>
                </c:pt>
                <c:pt idx="3">
                  <c:v>D</c:v>
                </c:pt>
                <c:pt idx="4">
                  <c:v>E</c:v>
                </c:pt>
                <c:pt idx="5">
                  <c:v>F</c:v>
                </c:pt>
                <c:pt idx="6">
                  <c:v>G</c:v>
                </c:pt>
                <c:pt idx="7">
                  <c:v>H</c:v>
                </c:pt>
                <c:pt idx="8">
                  <c:v>J</c:v>
                </c:pt>
                <c:pt idx="9">
                  <c:v>K</c:v>
                </c:pt>
                <c:pt idx="10">
                  <c:v>L</c:v>
                </c:pt>
                <c:pt idx="11">
                  <c:v>M</c:v>
                </c:pt>
                <c:pt idx="12">
                  <c:v>N</c:v>
                </c:pt>
                <c:pt idx="13">
                  <c:v>P</c:v>
                </c:pt>
                <c:pt idx="14">
                  <c:v>Q</c:v>
                </c:pt>
                <c:pt idx="15">
                  <c:v>Cntrl 42.5</c:v>
                </c:pt>
                <c:pt idx="16">
                  <c:v>Cntrl 32.5</c:v>
                </c:pt>
              </c:strCache>
            </c:strRef>
          </c:cat>
          <c:val>
            <c:numRef>
              <c:f>Sheet1!$F$29:$F$45</c:f>
              <c:numCache>
                <c:formatCode>General</c:formatCode>
                <c:ptCount val="17"/>
                <c:pt idx="0">
                  <c:v>12.35</c:v>
                </c:pt>
                <c:pt idx="1">
                  <c:v>9.3000000000000007</c:v>
                </c:pt>
                <c:pt idx="2">
                  <c:v>8.35</c:v>
                </c:pt>
                <c:pt idx="3">
                  <c:v>11.43</c:v>
                </c:pt>
                <c:pt idx="4">
                  <c:v>10.86</c:v>
                </c:pt>
                <c:pt idx="5">
                  <c:v>10.49</c:v>
                </c:pt>
                <c:pt idx="6">
                  <c:v>10.95</c:v>
                </c:pt>
                <c:pt idx="7">
                  <c:v>9.83</c:v>
                </c:pt>
                <c:pt idx="8">
                  <c:v>10.83</c:v>
                </c:pt>
                <c:pt idx="9">
                  <c:v>10.58</c:v>
                </c:pt>
                <c:pt idx="10">
                  <c:v>10.53</c:v>
                </c:pt>
                <c:pt idx="11">
                  <c:v>4.2300000000000004</c:v>
                </c:pt>
                <c:pt idx="12">
                  <c:v>8.77</c:v>
                </c:pt>
                <c:pt idx="13">
                  <c:v>9.98</c:v>
                </c:pt>
                <c:pt idx="14">
                  <c:v>8.98</c:v>
                </c:pt>
                <c:pt idx="15">
                  <c:v>11.43</c:v>
                </c:pt>
                <c:pt idx="16">
                  <c:v>8.6999999999999993</c:v>
                </c:pt>
              </c:numCache>
            </c:numRef>
          </c:val>
          <c:extLst>
            <c:ext xmlns:c16="http://schemas.microsoft.com/office/drawing/2014/chart" uri="{C3380CC4-5D6E-409C-BE32-E72D297353CC}">
              <c16:uniqueId val="{00000000-4D95-42B7-B6B3-86E888C48CB1}"/>
            </c:ext>
          </c:extLst>
        </c:ser>
        <c:ser>
          <c:idx val="1"/>
          <c:order val="1"/>
          <c:tx>
            <c:v>7-day strength</c:v>
          </c:tx>
          <c:spPr>
            <a:solidFill>
              <a:schemeClr val="accent2"/>
            </a:solidFill>
            <a:ln>
              <a:noFill/>
            </a:ln>
            <a:effectLst/>
          </c:spPr>
          <c:invertIfNegative val="0"/>
          <c:cat>
            <c:strRef>
              <c:f>Sheet1!$B$29:$B$45</c:f>
              <c:strCache>
                <c:ptCount val="17"/>
                <c:pt idx="0">
                  <c:v>A</c:v>
                </c:pt>
                <c:pt idx="1">
                  <c:v>B</c:v>
                </c:pt>
                <c:pt idx="2">
                  <c:v>C</c:v>
                </c:pt>
                <c:pt idx="3">
                  <c:v>D</c:v>
                </c:pt>
                <c:pt idx="4">
                  <c:v>E</c:v>
                </c:pt>
                <c:pt idx="5">
                  <c:v>F</c:v>
                </c:pt>
                <c:pt idx="6">
                  <c:v>G</c:v>
                </c:pt>
                <c:pt idx="7">
                  <c:v>H</c:v>
                </c:pt>
                <c:pt idx="8">
                  <c:v>J</c:v>
                </c:pt>
                <c:pt idx="9">
                  <c:v>K</c:v>
                </c:pt>
                <c:pt idx="10">
                  <c:v>L</c:v>
                </c:pt>
                <c:pt idx="11">
                  <c:v>M</c:v>
                </c:pt>
                <c:pt idx="12">
                  <c:v>N</c:v>
                </c:pt>
                <c:pt idx="13">
                  <c:v>P</c:v>
                </c:pt>
                <c:pt idx="14">
                  <c:v>Q</c:v>
                </c:pt>
                <c:pt idx="15">
                  <c:v>Cntrl 42.5</c:v>
                </c:pt>
                <c:pt idx="16">
                  <c:v>Cntrl 32.5</c:v>
                </c:pt>
              </c:strCache>
            </c:strRef>
          </c:cat>
          <c:val>
            <c:numRef>
              <c:f>Sheet1!$G$29:$G$45</c:f>
              <c:numCache>
                <c:formatCode>General</c:formatCode>
                <c:ptCount val="17"/>
                <c:pt idx="0">
                  <c:v>14.39</c:v>
                </c:pt>
                <c:pt idx="1">
                  <c:v>11.98</c:v>
                </c:pt>
                <c:pt idx="2">
                  <c:v>14.11</c:v>
                </c:pt>
                <c:pt idx="3">
                  <c:v>13.06</c:v>
                </c:pt>
                <c:pt idx="4">
                  <c:v>17.73</c:v>
                </c:pt>
                <c:pt idx="5">
                  <c:v>16.29</c:v>
                </c:pt>
                <c:pt idx="6">
                  <c:v>16.440000000000001</c:v>
                </c:pt>
                <c:pt idx="7">
                  <c:v>12.45</c:v>
                </c:pt>
                <c:pt idx="8">
                  <c:v>16.260000000000002</c:v>
                </c:pt>
                <c:pt idx="9">
                  <c:v>17.59</c:v>
                </c:pt>
                <c:pt idx="10">
                  <c:v>16</c:v>
                </c:pt>
                <c:pt idx="11">
                  <c:v>6.03</c:v>
                </c:pt>
                <c:pt idx="12">
                  <c:v>10.95</c:v>
                </c:pt>
                <c:pt idx="13">
                  <c:v>10.51</c:v>
                </c:pt>
                <c:pt idx="14">
                  <c:v>11</c:v>
                </c:pt>
                <c:pt idx="15">
                  <c:v>16.77</c:v>
                </c:pt>
                <c:pt idx="16">
                  <c:v>17.8</c:v>
                </c:pt>
              </c:numCache>
            </c:numRef>
          </c:val>
          <c:extLst>
            <c:ext xmlns:c16="http://schemas.microsoft.com/office/drawing/2014/chart" uri="{C3380CC4-5D6E-409C-BE32-E72D297353CC}">
              <c16:uniqueId val="{00000001-4D95-42B7-B6B3-86E888C48CB1}"/>
            </c:ext>
          </c:extLst>
        </c:ser>
        <c:ser>
          <c:idx val="2"/>
          <c:order val="2"/>
          <c:tx>
            <c:v>28-day strength</c:v>
          </c:tx>
          <c:spPr>
            <a:solidFill>
              <a:schemeClr val="accent3"/>
            </a:solidFill>
            <a:ln>
              <a:noFill/>
            </a:ln>
            <a:effectLst/>
          </c:spPr>
          <c:invertIfNegative val="0"/>
          <c:cat>
            <c:strRef>
              <c:f>Sheet1!$B$29:$B$45</c:f>
              <c:strCache>
                <c:ptCount val="17"/>
                <c:pt idx="0">
                  <c:v>A</c:v>
                </c:pt>
                <c:pt idx="1">
                  <c:v>B</c:v>
                </c:pt>
                <c:pt idx="2">
                  <c:v>C</c:v>
                </c:pt>
                <c:pt idx="3">
                  <c:v>D</c:v>
                </c:pt>
                <c:pt idx="4">
                  <c:v>E</c:v>
                </c:pt>
                <c:pt idx="5">
                  <c:v>F</c:v>
                </c:pt>
                <c:pt idx="6">
                  <c:v>G</c:v>
                </c:pt>
                <c:pt idx="7">
                  <c:v>H</c:v>
                </c:pt>
                <c:pt idx="8">
                  <c:v>J</c:v>
                </c:pt>
                <c:pt idx="9">
                  <c:v>K</c:v>
                </c:pt>
                <c:pt idx="10">
                  <c:v>L</c:v>
                </c:pt>
                <c:pt idx="11">
                  <c:v>M</c:v>
                </c:pt>
                <c:pt idx="12">
                  <c:v>N</c:v>
                </c:pt>
                <c:pt idx="13">
                  <c:v>P</c:v>
                </c:pt>
                <c:pt idx="14">
                  <c:v>Q</c:v>
                </c:pt>
                <c:pt idx="15">
                  <c:v>Cntrl 42.5</c:v>
                </c:pt>
                <c:pt idx="16">
                  <c:v>Cntrl 32.5</c:v>
                </c:pt>
              </c:strCache>
            </c:strRef>
          </c:cat>
          <c:val>
            <c:numRef>
              <c:f>Sheet1!$H$29:$H$45</c:f>
              <c:numCache>
                <c:formatCode>General</c:formatCode>
                <c:ptCount val="17"/>
                <c:pt idx="0">
                  <c:v>36.72</c:v>
                </c:pt>
                <c:pt idx="1">
                  <c:v>31.64</c:v>
                </c:pt>
                <c:pt idx="2">
                  <c:v>37.14</c:v>
                </c:pt>
                <c:pt idx="3">
                  <c:v>29.89</c:v>
                </c:pt>
                <c:pt idx="4">
                  <c:v>47.08</c:v>
                </c:pt>
                <c:pt idx="5">
                  <c:v>44.32</c:v>
                </c:pt>
                <c:pt idx="6">
                  <c:v>45.7</c:v>
                </c:pt>
                <c:pt idx="7">
                  <c:v>32.54</c:v>
                </c:pt>
                <c:pt idx="8">
                  <c:v>37.799999999999997</c:v>
                </c:pt>
                <c:pt idx="9">
                  <c:v>42.33</c:v>
                </c:pt>
                <c:pt idx="10">
                  <c:v>35.99</c:v>
                </c:pt>
                <c:pt idx="11">
                  <c:v>7.97</c:v>
                </c:pt>
                <c:pt idx="12">
                  <c:v>14.99</c:v>
                </c:pt>
                <c:pt idx="13">
                  <c:v>15.79</c:v>
                </c:pt>
                <c:pt idx="14">
                  <c:v>20.5</c:v>
                </c:pt>
                <c:pt idx="15">
                  <c:v>44.56</c:v>
                </c:pt>
                <c:pt idx="16">
                  <c:v>38.700000000000003</c:v>
                </c:pt>
              </c:numCache>
            </c:numRef>
          </c:val>
          <c:extLst>
            <c:ext xmlns:c16="http://schemas.microsoft.com/office/drawing/2014/chart" uri="{C3380CC4-5D6E-409C-BE32-E72D297353CC}">
              <c16:uniqueId val="{00000002-4D95-42B7-B6B3-86E888C48CB1}"/>
            </c:ext>
          </c:extLst>
        </c:ser>
        <c:dLbls>
          <c:showLegendKey val="0"/>
          <c:showVal val="0"/>
          <c:showCatName val="0"/>
          <c:showSerName val="0"/>
          <c:showPercent val="0"/>
          <c:showBubbleSize val="0"/>
        </c:dLbls>
        <c:gapWidth val="150"/>
        <c:axId val="179324632"/>
        <c:axId val="179333208"/>
      </c:barChart>
      <c:lineChart>
        <c:grouping val="standard"/>
        <c:varyColors val="0"/>
        <c:ser>
          <c:idx val="3"/>
          <c:order val="3"/>
          <c:tx>
            <c:strRef>
              <c:f>Sheet1!$I$28</c:f>
              <c:strCache>
                <c:ptCount val="1"/>
                <c:pt idx="0">
                  <c:v>Class 32.5 Limit</c:v>
                </c:pt>
              </c:strCache>
            </c:strRef>
          </c:tx>
          <c:spPr>
            <a:ln w="28575" cap="rnd">
              <a:solidFill>
                <a:schemeClr val="accent4"/>
              </a:solidFill>
              <a:round/>
            </a:ln>
            <a:effectLst/>
          </c:spPr>
          <c:marker>
            <c:symbol val="none"/>
          </c:marker>
          <c:cat>
            <c:strRef>
              <c:f>Sheet1!$B$29:$B$45</c:f>
              <c:strCache>
                <c:ptCount val="17"/>
                <c:pt idx="0">
                  <c:v>A</c:v>
                </c:pt>
                <c:pt idx="1">
                  <c:v>B</c:v>
                </c:pt>
                <c:pt idx="2">
                  <c:v>C</c:v>
                </c:pt>
                <c:pt idx="3">
                  <c:v>D</c:v>
                </c:pt>
                <c:pt idx="4">
                  <c:v>E</c:v>
                </c:pt>
                <c:pt idx="5">
                  <c:v>F</c:v>
                </c:pt>
                <c:pt idx="6">
                  <c:v>G</c:v>
                </c:pt>
                <c:pt idx="7">
                  <c:v>H</c:v>
                </c:pt>
                <c:pt idx="8">
                  <c:v>J</c:v>
                </c:pt>
                <c:pt idx="9">
                  <c:v>K</c:v>
                </c:pt>
                <c:pt idx="10">
                  <c:v>L</c:v>
                </c:pt>
                <c:pt idx="11">
                  <c:v>M</c:v>
                </c:pt>
                <c:pt idx="12">
                  <c:v>N</c:v>
                </c:pt>
                <c:pt idx="13">
                  <c:v>P</c:v>
                </c:pt>
                <c:pt idx="14">
                  <c:v>Q</c:v>
                </c:pt>
                <c:pt idx="15">
                  <c:v>Cntrl 42.5</c:v>
                </c:pt>
                <c:pt idx="16">
                  <c:v>Cntrl 32.5</c:v>
                </c:pt>
              </c:strCache>
            </c:strRef>
          </c:cat>
          <c:val>
            <c:numRef>
              <c:f>Sheet1!$I$29:$I$45</c:f>
              <c:numCache>
                <c:formatCode>General</c:formatCode>
                <c:ptCount val="17"/>
                <c:pt idx="0">
                  <c:v>32.5</c:v>
                </c:pt>
                <c:pt idx="1">
                  <c:v>32.5</c:v>
                </c:pt>
                <c:pt idx="2">
                  <c:v>32.5</c:v>
                </c:pt>
                <c:pt idx="3">
                  <c:v>32.5</c:v>
                </c:pt>
                <c:pt idx="4">
                  <c:v>32.5</c:v>
                </c:pt>
                <c:pt idx="5">
                  <c:v>32.5</c:v>
                </c:pt>
                <c:pt idx="6">
                  <c:v>32.5</c:v>
                </c:pt>
                <c:pt idx="7">
                  <c:v>32.5</c:v>
                </c:pt>
                <c:pt idx="8">
                  <c:v>32.5</c:v>
                </c:pt>
                <c:pt idx="9">
                  <c:v>32.5</c:v>
                </c:pt>
                <c:pt idx="10">
                  <c:v>32.5</c:v>
                </c:pt>
                <c:pt idx="11">
                  <c:v>32.5</c:v>
                </c:pt>
                <c:pt idx="12">
                  <c:v>32.5</c:v>
                </c:pt>
                <c:pt idx="13">
                  <c:v>32.5</c:v>
                </c:pt>
                <c:pt idx="14">
                  <c:v>32.5</c:v>
                </c:pt>
                <c:pt idx="15">
                  <c:v>32.5</c:v>
                </c:pt>
                <c:pt idx="16">
                  <c:v>32.5</c:v>
                </c:pt>
              </c:numCache>
            </c:numRef>
          </c:val>
          <c:smooth val="0"/>
          <c:extLst>
            <c:ext xmlns:c16="http://schemas.microsoft.com/office/drawing/2014/chart" uri="{C3380CC4-5D6E-409C-BE32-E72D297353CC}">
              <c16:uniqueId val="{00000003-4D95-42B7-B6B3-86E888C48CB1}"/>
            </c:ext>
          </c:extLst>
        </c:ser>
        <c:ser>
          <c:idx val="4"/>
          <c:order val="4"/>
          <c:tx>
            <c:strRef>
              <c:f>Sheet1!$J$28</c:f>
              <c:strCache>
                <c:ptCount val="1"/>
                <c:pt idx="0">
                  <c:v>Class 42.5 Limit</c:v>
                </c:pt>
              </c:strCache>
            </c:strRef>
          </c:tx>
          <c:spPr>
            <a:ln w="28575" cap="rnd">
              <a:solidFill>
                <a:schemeClr val="accent5"/>
              </a:solidFill>
              <a:round/>
            </a:ln>
            <a:effectLst/>
          </c:spPr>
          <c:marker>
            <c:symbol val="none"/>
          </c:marker>
          <c:cat>
            <c:strRef>
              <c:f>Sheet1!$B$29:$B$45</c:f>
              <c:strCache>
                <c:ptCount val="17"/>
                <c:pt idx="0">
                  <c:v>A</c:v>
                </c:pt>
                <c:pt idx="1">
                  <c:v>B</c:v>
                </c:pt>
                <c:pt idx="2">
                  <c:v>C</c:v>
                </c:pt>
                <c:pt idx="3">
                  <c:v>D</c:v>
                </c:pt>
                <c:pt idx="4">
                  <c:v>E</c:v>
                </c:pt>
                <c:pt idx="5">
                  <c:v>F</c:v>
                </c:pt>
                <c:pt idx="6">
                  <c:v>G</c:v>
                </c:pt>
                <c:pt idx="7">
                  <c:v>H</c:v>
                </c:pt>
                <c:pt idx="8">
                  <c:v>J</c:v>
                </c:pt>
                <c:pt idx="9">
                  <c:v>K</c:v>
                </c:pt>
                <c:pt idx="10">
                  <c:v>L</c:v>
                </c:pt>
                <c:pt idx="11">
                  <c:v>M</c:v>
                </c:pt>
                <c:pt idx="12">
                  <c:v>N</c:v>
                </c:pt>
                <c:pt idx="13">
                  <c:v>P</c:v>
                </c:pt>
                <c:pt idx="14">
                  <c:v>Q</c:v>
                </c:pt>
                <c:pt idx="15">
                  <c:v>Cntrl 42.5</c:v>
                </c:pt>
                <c:pt idx="16">
                  <c:v>Cntrl 32.5</c:v>
                </c:pt>
              </c:strCache>
            </c:strRef>
          </c:cat>
          <c:val>
            <c:numRef>
              <c:f>Sheet1!$J$29:$J$45</c:f>
              <c:numCache>
                <c:formatCode>General</c:formatCode>
                <c:ptCount val="17"/>
                <c:pt idx="0">
                  <c:v>42.5</c:v>
                </c:pt>
                <c:pt idx="1">
                  <c:v>42.5</c:v>
                </c:pt>
                <c:pt idx="2">
                  <c:v>42.5</c:v>
                </c:pt>
                <c:pt idx="3">
                  <c:v>42.5</c:v>
                </c:pt>
                <c:pt idx="4">
                  <c:v>42.5</c:v>
                </c:pt>
                <c:pt idx="5">
                  <c:v>42.5</c:v>
                </c:pt>
                <c:pt idx="6">
                  <c:v>42.5</c:v>
                </c:pt>
                <c:pt idx="7">
                  <c:v>42.5</c:v>
                </c:pt>
                <c:pt idx="8">
                  <c:v>42.5</c:v>
                </c:pt>
                <c:pt idx="9">
                  <c:v>42.5</c:v>
                </c:pt>
                <c:pt idx="10">
                  <c:v>42.5</c:v>
                </c:pt>
                <c:pt idx="11">
                  <c:v>42.5</c:v>
                </c:pt>
                <c:pt idx="12">
                  <c:v>42.5</c:v>
                </c:pt>
                <c:pt idx="13">
                  <c:v>42.5</c:v>
                </c:pt>
                <c:pt idx="14">
                  <c:v>42.5</c:v>
                </c:pt>
                <c:pt idx="15">
                  <c:v>42.5</c:v>
                </c:pt>
                <c:pt idx="16">
                  <c:v>42.5</c:v>
                </c:pt>
              </c:numCache>
            </c:numRef>
          </c:val>
          <c:smooth val="0"/>
          <c:extLst>
            <c:ext xmlns:c16="http://schemas.microsoft.com/office/drawing/2014/chart" uri="{C3380CC4-5D6E-409C-BE32-E72D297353CC}">
              <c16:uniqueId val="{00000004-4D95-42B7-B6B3-86E888C48CB1}"/>
            </c:ext>
          </c:extLst>
        </c:ser>
        <c:ser>
          <c:idx val="5"/>
          <c:order val="5"/>
          <c:tx>
            <c:strRef>
              <c:f>Sheet1!$K$28</c:f>
              <c:strCache>
                <c:ptCount val="1"/>
                <c:pt idx="0">
                  <c:v>2-day min strength</c:v>
                </c:pt>
              </c:strCache>
            </c:strRef>
          </c:tx>
          <c:spPr>
            <a:ln w="28575" cap="rnd">
              <a:solidFill>
                <a:schemeClr val="accent6"/>
              </a:solidFill>
              <a:round/>
            </a:ln>
            <a:effectLst/>
          </c:spPr>
          <c:marker>
            <c:symbol val="none"/>
          </c:marker>
          <c:cat>
            <c:strRef>
              <c:f>Sheet1!$B$29:$B$45</c:f>
              <c:strCache>
                <c:ptCount val="17"/>
                <c:pt idx="0">
                  <c:v>A</c:v>
                </c:pt>
                <c:pt idx="1">
                  <c:v>B</c:v>
                </c:pt>
                <c:pt idx="2">
                  <c:v>C</c:v>
                </c:pt>
                <c:pt idx="3">
                  <c:v>D</c:v>
                </c:pt>
                <c:pt idx="4">
                  <c:v>E</c:v>
                </c:pt>
                <c:pt idx="5">
                  <c:v>F</c:v>
                </c:pt>
                <c:pt idx="6">
                  <c:v>G</c:v>
                </c:pt>
                <c:pt idx="7">
                  <c:v>H</c:v>
                </c:pt>
                <c:pt idx="8">
                  <c:v>J</c:v>
                </c:pt>
                <c:pt idx="9">
                  <c:v>K</c:v>
                </c:pt>
                <c:pt idx="10">
                  <c:v>L</c:v>
                </c:pt>
                <c:pt idx="11">
                  <c:v>M</c:v>
                </c:pt>
                <c:pt idx="12">
                  <c:v>N</c:v>
                </c:pt>
                <c:pt idx="13">
                  <c:v>P</c:v>
                </c:pt>
                <c:pt idx="14">
                  <c:v>Q</c:v>
                </c:pt>
                <c:pt idx="15">
                  <c:v>Cntrl 42.5</c:v>
                </c:pt>
                <c:pt idx="16">
                  <c:v>Cntrl 32.5</c:v>
                </c:pt>
              </c:strCache>
            </c:strRef>
          </c:cat>
          <c:val>
            <c:numRef>
              <c:f>Sheet1!$K$29:$K$45</c:f>
              <c:numCache>
                <c:formatCode>General</c:formatCode>
                <c:ptCount val="17"/>
                <c:pt idx="0">
                  <c:v>10</c:v>
                </c:pt>
                <c:pt idx="1">
                  <c:v>10</c:v>
                </c:pt>
                <c:pt idx="2">
                  <c:v>10</c:v>
                </c:pt>
                <c:pt idx="3">
                  <c:v>10</c:v>
                </c:pt>
                <c:pt idx="4">
                  <c:v>10</c:v>
                </c:pt>
                <c:pt idx="5">
                  <c:v>10</c:v>
                </c:pt>
                <c:pt idx="6">
                  <c:v>10</c:v>
                </c:pt>
                <c:pt idx="7">
                  <c:v>10</c:v>
                </c:pt>
                <c:pt idx="8">
                  <c:v>10</c:v>
                </c:pt>
                <c:pt idx="9">
                  <c:v>10</c:v>
                </c:pt>
                <c:pt idx="10">
                  <c:v>10</c:v>
                </c:pt>
                <c:pt idx="11">
                  <c:v>10</c:v>
                </c:pt>
                <c:pt idx="12">
                  <c:v>10</c:v>
                </c:pt>
                <c:pt idx="13">
                  <c:v>10</c:v>
                </c:pt>
                <c:pt idx="14">
                  <c:v>10</c:v>
                </c:pt>
                <c:pt idx="15">
                  <c:v>10</c:v>
                </c:pt>
                <c:pt idx="16">
                  <c:v>10</c:v>
                </c:pt>
              </c:numCache>
            </c:numRef>
          </c:val>
          <c:smooth val="0"/>
          <c:extLst>
            <c:ext xmlns:c16="http://schemas.microsoft.com/office/drawing/2014/chart" uri="{C3380CC4-5D6E-409C-BE32-E72D297353CC}">
              <c16:uniqueId val="{00000005-4D95-42B7-B6B3-86E888C48CB1}"/>
            </c:ext>
          </c:extLst>
        </c:ser>
        <c:ser>
          <c:idx val="6"/>
          <c:order val="6"/>
          <c:tx>
            <c:strRef>
              <c:f>Sheet1!$L$28</c:f>
              <c:strCache>
                <c:ptCount val="1"/>
                <c:pt idx="0">
                  <c:v>7-day min strength</c:v>
                </c:pt>
              </c:strCache>
            </c:strRef>
          </c:tx>
          <c:spPr>
            <a:ln w="28575" cap="rnd">
              <a:solidFill>
                <a:schemeClr val="accent1">
                  <a:lumMod val="60000"/>
                </a:schemeClr>
              </a:solidFill>
              <a:round/>
            </a:ln>
            <a:effectLst/>
          </c:spPr>
          <c:marker>
            <c:symbol val="none"/>
          </c:marker>
          <c:cat>
            <c:strRef>
              <c:f>Sheet1!$B$29:$B$45</c:f>
              <c:strCache>
                <c:ptCount val="17"/>
                <c:pt idx="0">
                  <c:v>A</c:v>
                </c:pt>
                <c:pt idx="1">
                  <c:v>B</c:v>
                </c:pt>
                <c:pt idx="2">
                  <c:v>C</c:v>
                </c:pt>
                <c:pt idx="3">
                  <c:v>D</c:v>
                </c:pt>
                <c:pt idx="4">
                  <c:v>E</c:v>
                </c:pt>
                <c:pt idx="5">
                  <c:v>F</c:v>
                </c:pt>
                <c:pt idx="6">
                  <c:v>G</c:v>
                </c:pt>
                <c:pt idx="7">
                  <c:v>H</c:v>
                </c:pt>
                <c:pt idx="8">
                  <c:v>J</c:v>
                </c:pt>
                <c:pt idx="9">
                  <c:v>K</c:v>
                </c:pt>
                <c:pt idx="10">
                  <c:v>L</c:v>
                </c:pt>
                <c:pt idx="11">
                  <c:v>M</c:v>
                </c:pt>
                <c:pt idx="12">
                  <c:v>N</c:v>
                </c:pt>
                <c:pt idx="13">
                  <c:v>P</c:v>
                </c:pt>
                <c:pt idx="14">
                  <c:v>Q</c:v>
                </c:pt>
                <c:pt idx="15">
                  <c:v>Cntrl 42.5</c:v>
                </c:pt>
                <c:pt idx="16">
                  <c:v>Cntrl 32.5</c:v>
                </c:pt>
              </c:strCache>
            </c:strRef>
          </c:cat>
          <c:val>
            <c:numRef>
              <c:f>Sheet1!$L$29:$L$45</c:f>
              <c:numCache>
                <c:formatCode>General</c:formatCode>
                <c:ptCount val="17"/>
                <c:pt idx="0">
                  <c:v>16</c:v>
                </c:pt>
                <c:pt idx="1">
                  <c:v>16</c:v>
                </c:pt>
                <c:pt idx="2">
                  <c:v>16</c:v>
                </c:pt>
                <c:pt idx="3">
                  <c:v>16</c:v>
                </c:pt>
                <c:pt idx="4">
                  <c:v>16</c:v>
                </c:pt>
                <c:pt idx="5">
                  <c:v>16</c:v>
                </c:pt>
                <c:pt idx="6">
                  <c:v>16</c:v>
                </c:pt>
                <c:pt idx="7">
                  <c:v>16</c:v>
                </c:pt>
                <c:pt idx="8">
                  <c:v>16</c:v>
                </c:pt>
                <c:pt idx="9">
                  <c:v>16</c:v>
                </c:pt>
                <c:pt idx="10">
                  <c:v>16</c:v>
                </c:pt>
                <c:pt idx="11">
                  <c:v>16</c:v>
                </c:pt>
                <c:pt idx="12">
                  <c:v>16</c:v>
                </c:pt>
                <c:pt idx="13">
                  <c:v>16</c:v>
                </c:pt>
                <c:pt idx="14">
                  <c:v>16</c:v>
                </c:pt>
                <c:pt idx="15">
                  <c:v>16</c:v>
                </c:pt>
                <c:pt idx="16">
                  <c:v>16</c:v>
                </c:pt>
              </c:numCache>
            </c:numRef>
          </c:val>
          <c:smooth val="0"/>
          <c:extLst>
            <c:ext xmlns:c16="http://schemas.microsoft.com/office/drawing/2014/chart" uri="{C3380CC4-5D6E-409C-BE32-E72D297353CC}">
              <c16:uniqueId val="{00000006-4D95-42B7-B6B3-86E888C48CB1}"/>
            </c:ext>
          </c:extLst>
        </c:ser>
        <c:dLbls>
          <c:showLegendKey val="0"/>
          <c:showVal val="0"/>
          <c:showCatName val="0"/>
          <c:showSerName val="0"/>
          <c:showPercent val="0"/>
          <c:showBubbleSize val="0"/>
        </c:dLbls>
        <c:marker val="1"/>
        <c:smooth val="0"/>
        <c:axId val="179324632"/>
        <c:axId val="179333208"/>
      </c:lineChart>
      <c:catAx>
        <c:axId val="179324632"/>
        <c:scaling>
          <c:orientation val="minMax"/>
        </c:scaling>
        <c:delete val="0"/>
        <c:axPos val="b"/>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333208"/>
        <c:crosses val="autoZero"/>
        <c:auto val="1"/>
        <c:lblAlgn val="ctr"/>
        <c:lblOffset val="100"/>
        <c:noMultiLvlLbl val="0"/>
      </c:catAx>
      <c:valAx>
        <c:axId val="17933320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324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2"/>
          <c:order val="0"/>
          <c:tx>
            <c:strRef>
              <c:f>Sheet1!$E$50</c:f>
              <c:strCache>
                <c:ptCount val="1"/>
                <c:pt idx="0">
                  <c:v>28day comp strt of conc</c:v>
                </c:pt>
              </c:strCache>
            </c:strRef>
          </c:tx>
          <c:spPr>
            <a:solidFill>
              <a:schemeClr val="accent3"/>
            </a:solidFill>
            <a:ln>
              <a:noFill/>
            </a:ln>
            <a:effectLst/>
          </c:spPr>
          <c:invertIfNegative val="0"/>
          <c:cat>
            <c:strRef>
              <c:f>Sheet1!$B$51:$B$67</c:f>
              <c:strCache>
                <c:ptCount val="17"/>
                <c:pt idx="0">
                  <c:v>A</c:v>
                </c:pt>
                <c:pt idx="1">
                  <c:v>B</c:v>
                </c:pt>
                <c:pt idx="2">
                  <c:v>C</c:v>
                </c:pt>
                <c:pt idx="3">
                  <c:v>D</c:v>
                </c:pt>
                <c:pt idx="4">
                  <c:v>E</c:v>
                </c:pt>
                <c:pt idx="5">
                  <c:v>F</c:v>
                </c:pt>
                <c:pt idx="6">
                  <c:v>G</c:v>
                </c:pt>
                <c:pt idx="7">
                  <c:v>H</c:v>
                </c:pt>
                <c:pt idx="8">
                  <c:v>J</c:v>
                </c:pt>
                <c:pt idx="9">
                  <c:v>K</c:v>
                </c:pt>
                <c:pt idx="10">
                  <c:v>L</c:v>
                </c:pt>
                <c:pt idx="11">
                  <c:v>M</c:v>
                </c:pt>
                <c:pt idx="12">
                  <c:v>N</c:v>
                </c:pt>
                <c:pt idx="13">
                  <c:v>P</c:v>
                </c:pt>
                <c:pt idx="14">
                  <c:v>Q</c:v>
                </c:pt>
                <c:pt idx="15">
                  <c:v>Cntrl 42.5</c:v>
                </c:pt>
                <c:pt idx="16">
                  <c:v>Cntrl 32.5</c:v>
                </c:pt>
              </c:strCache>
            </c:strRef>
          </c:cat>
          <c:val>
            <c:numRef>
              <c:f>Sheet1!$E$51:$E$67</c:f>
              <c:numCache>
                <c:formatCode>General</c:formatCode>
                <c:ptCount val="17"/>
                <c:pt idx="0">
                  <c:v>20.96</c:v>
                </c:pt>
                <c:pt idx="1">
                  <c:v>18.61</c:v>
                </c:pt>
                <c:pt idx="2">
                  <c:v>20.350000000000001</c:v>
                </c:pt>
                <c:pt idx="3">
                  <c:v>16.79</c:v>
                </c:pt>
                <c:pt idx="4">
                  <c:v>26.13</c:v>
                </c:pt>
                <c:pt idx="5">
                  <c:v>26.01</c:v>
                </c:pt>
                <c:pt idx="6">
                  <c:v>25.55</c:v>
                </c:pt>
                <c:pt idx="7">
                  <c:v>18.489999999999998</c:v>
                </c:pt>
                <c:pt idx="8">
                  <c:v>22.11</c:v>
                </c:pt>
                <c:pt idx="9">
                  <c:v>25</c:v>
                </c:pt>
                <c:pt idx="10">
                  <c:v>20.329999999999998</c:v>
                </c:pt>
                <c:pt idx="11">
                  <c:v>6.04</c:v>
                </c:pt>
                <c:pt idx="12">
                  <c:v>9.01</c:v>
                </c:pt>
                <c:pt idx="13">
                  <c:v>10.119999999999999</c:v>
                </c:pt>
                <c:pt idx="14">
                  <c:v>12.67</c:v>
                </c:pt>
                <c:pt idx="15">
                  <c:v>25.59</c:v>
                </c:pt>
                <c:pt idx="16">
                  <c:v>22.01</c:v>
                </c:pt>
              </c:numCache>
            </c:numRef>
          </c:val>
          <c:extLst>
            <c:ext xmlns:c16="http://schemas.microsoft.com/office/drawing/2014/chart" uri="{C3380CC4-5D6E-409C-BE32-E72D297353CC}">
              <c16:uniqueId val="{00000000-97CC-47BB-A6D1-91CED77096C2}"/>
            </c:ext>
          </c:extLst>
        </c:ser>
        <c:dLbls>
          <c:showLegendKey val="0"/>
          <c:showVal val="0"/>
          <c:showCatName val="0"/>
          <c:showSerName val="0"/>
          <c:showPercent val="0"/>
          <c:showBubbleSize val="0"/>
        </c:dLbls>
        <c:gapWidth val="219"/>
        <c:overlap val="-27"/>
        <c:axId val="179354624"/>
        <c:axId val="179348832"/>
      </c:barChart>
      <c:lineChart>
        <c:grouping val="standard"/>
        <c:varyColors val="0"/>
        <c:ser>
          <c:idx val="3"/>
          <c:order val="1"/>
          <c:tx>
            <c:strRef>
              <c:f>Sheet1!$F$50</c:f>
              <c:strCache>
                <c:ptCount val="1"/>
                <c:pt idx="0">
                  <c:v>20MPa Reference</c:v>
                </c:pt>
              </c:strCache>
            </c:strRef>
          </c:tx>
          <c:spPr>
            <a:ln w="28575" cap="rnd">
              <a:solidFill>
                <a:schemeClr val="accent4"/>
              </a:solidFill>
              <a:round/>
            </a:ln>
            <a:effectLst/>
          </c:spPr>
          <c:marker>
            <c:symbol val="none"/>
          </c:marker>
          <c:cat>
            <c:strRef>
              <c:f>Sheet1!$B$51:$B$67</c:f>
              <c:strCache>
                <c:ptCount val="17"/>
                <c:pt idx="0">
                  <c:v>A</c:v>
                </c:pt>
                <c:pt idx="1">
                  <c:v>B</c:v>
                </c:pt>
                <c:pt idx="2">
                  <c:v>C</c:v>
                </c:pt>
                <c:pt idx="3">
                  <c:v>D</c:v>
                </c:pt>
                <c:pt idx="4">
                  <c:v>E</c:v>
                </c:pt>
                <c:pt idx="5">
                  <c:v>F</c:v>
                </c:pt>
                <c:pt idx="6">
                  <c:v>G</c:v>
                </c:pt>
                <c:pt idx="7">
                  <c:v>H</c:v>
                </c:pt>
                <c:pt idx="8">
                  <c:v>J</c:v>
                </c:pt>
                <c:pt idx="9">
                  <c:v>K</c:v>
                </c:pt>
                <c:pt idx="10">
                  <c:v>L</c:v>
                </c:pt>
                <c:pt idx="11">
                  <c:v>M</c:v>
                </c:pt>
                <c:pt idx="12">
                  <c:v>N</c:v>
                </c:pt>
                <c:pt idx="13">
                  <c:v>P</c:v>
                </c:pt>
                <c:pt idx="14">
                  <c:v>Q</c:v>
                </c:pt>
                <c:pt idx="15">
                  <c:v>Cntrl 42.5</c:v>
                </c:pt>
                <c:pt idx="16">
                  <c:v>Cntrl 32.5</c:v>
                </c:pt>
              </c:strCache>
            </c:strRef>
          </c:cat>
          <c:val>
            <c:numRef>
              <c:f>Sheet1!$F$51:$F$67</c:f>
              <c:numCache>
                <c:formatCode>General</c:formatCode>
                <c:ptCount val="17"/>
                <c:pt idx="0">
                  <c:v>20</c:v>
                </c:pt>
                <c:pt idx="1">
                  <c:v>20</c:v>
                </c:pt>
                <c:pt idx="2">
                  <c:v>20</c:v>
                </c:pt>
                <c:pt idx="3">
                  <c:v>20</c:v>
                </c:pt>
                <c:pt idx="4">
                  <c:v>20</c:v>
                </c:pt>
                <c:pt idx="5">
                  <c:v>20</c:v>
                </c:pt>
                <c:pt idx="6">
                  <c:v>20</c:v>
                </c:pt>
                <c:pt idx="7">
                  <c:v>20</c:v>
                </c:pt>
                <c:pt idx="8">
                  <c:v>20</c:v>
                </c:pt>
                <c:pt idx="9">
                  <c:v>20</c:v>
                </c:pt>
                <c:pt idx="10">
                  <c:v>20</c:v>
                </c:pt>
                <c:pt idx="11">
                  <c:v>20</c:v>
                </c:pt>
                <c:pt idx="12">
                  <c:v>20</c:v>
                </c:pt>
                <c:pt idx="13">
                  <c:v>20</c:v>
                </c:pt>
                <c:pt idx="14">
                  <c:v>20</c:v>
                </c:pt>
                <c:pt idx="15">
                  <c:v>20</c:v>
                </c:pt>
                <c:pt idx="16">
                  <c:v>20</c:v>
                </c:pt>
              </c:numCache>
            </c:numRef>
          </c:val>
          <c:smooth val="0"/>
          <c:extLst>
            <c:ext xmlns:c16="http://schemas.microsoft.com/office/drawing/2014/chart" uri="{C3380CC4-5D6E-409C-BE32-E72D297353CC}">
              <c16:uniqueId val="{00000001-97CC-47BB-A6D1-91CED77096C2}"/>
            </c:ext>
          </c:extLst>
        </c:ser>
        <c:dLbls>
          <c:showLegendKey val="0"/>
          <c:showVal val="0"/>
          <c:showCatName val="0"/>
          <c:showSerName val="0"/>
          <c:showPercent val="0"/>
          <c:showBubbleSize val="0"/>
        </c:dLbls>
        <c:marker val="1"/>
        <c:smooth val="0"/>
        <c:axId val="179354624"/>
        <c:axId val="179348832"/>
      </c:lineChart>
      <c:catAx>
        <c:axId val="179354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348832"/>
        <c:crosses val="autoZero"/>
        <c:auto val="1"/>
        <c:lblAlgn val="ctr"/>
        <c:lblOffset val="100"/>
        <c:noMultiLvlLbl val="0"/>
      </c:catAx>
      <c:valAx>
        <c:axId val="17934883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354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v>Mortar Strength</c:v>
          </c:tx>
          <c:spPr>
            <a:ln w="19050" cap="rnd">
              <a:solidFill>
                <a:schemeClr val="accent1"/>
              </a:solidFill>
              <a:round/>
            </a:ln>
            <a:effectLst/>
          </c:spPr>
          <c:marker>
            <c:symbol val="circle"/>
            <c:size val="5"/>
            <c:spPr>
              <a:solidFill>
                <a:schemeClr val="accent1"/>
              </a:solidFill>
              <a:ln w="9525">
                <a:solidFill>
                  <a:schemeClr val="accent1"/>
                </a:solidFill>
              </a:ln>
              <a:effectLst/>
            </c:spPr>
          </c:marker>
          <c:cat>
            <c:strRef>
              <c:f>Sheet1!$B$51:$B$67</c:f>
              <c:strCache>
                <c:ptCount val="17"/>
                <c:pt idx="0">
                  <c:v>A</c:v>
                </c:pt>
                <c:pt idx="1">
                  <c:v>B</c:v>
                </c:pt>
                <c:pt idx="2">
                  <c:v>C</c:v>
                </c:pt>
                <c:pt idx="3">
                  <c:v>D</c:v>
                </c:pt>
                <c:pt idx="4">
                  <c:v>E</c:v>
                </c:pt>
                <c:pt idx="5">
                  <c:v>F</c:v>
                </c:pt>
                <c:pt idx="6">
                  <c:v>G</c:v>
                </c:pt>
                <c:pt idx="7">
                  <c:v>H</c:v>
                </c:pt>
                <c:pt idx="8">
                  <c:v>J</c:v>
                </c:pt>
                <c:pt idx="9">
                  <c:v>K</c:v>
                </c:pt>
                <c:pt idx="10">
                  <c:v>L</c:v>
                </c:pt>
                <c:pt idx="11">
                  <c:v>M</c:v>
                </c:pt>
                <c:pt idx="12">
                  <c:v>N</c:v>
                </c:pt>
                <c:pt idx="13">
                  <c:v>P</c:v>
                </c:pt>
                <c:pt idx="14">
                  <c:v>Q</c:v>
                </c:pt>
                <c:pt idx="15">
                  <c:v>Cntrl 42.5</c:v>
                </c:pt>
                <c:pt idx="16">
                  <c:v>Cntrl 32.5</c:v>
                </c:pt>
              </c:strCache>
            </c:strRef>
          </c:cat>
          <c:val>
            <c:numRef>
              <c:f>Sheet1!$C$51:$C$67</c:f>
              <c:numCache>
                <c:formatCode>General</c:formatCode>
                <c:ptCount val="17"/>
                <c:pt idx="0">
                  <c:v>36.72</c:v>
                </c:pt>
                <c:pt idx="1">
                  <c:v>31.64</c:v>
                </c:pt>
                <c:pt idx="2">
                  <c:v>37.14</c:v>
                </c:pt>
                <c:pt idx="3">
                  <c:v>29.89</c:v>
                </c:pt>
                <c:pt idx="4">
                  <c:v>47.08</c:v>
                </c:pt>
                <c:pt idx="5">
                  <c:v>44.32</c:v>
                </c:pt>
                <c:pt idx="6">
                  <c:v>45.7</c:v>
                </c:pt>
                <c:pt idx="7">
                  <c:v>32.54</c:v>
                </c:pt>
                <c:pt idx="8">
                  <c:v>37.799999999999997</c:v>
                </c:pt>
                <c:pt idx="9">
                  <c:v>42.33</c:v>
                </c:pt>
                <c:pt idx="10">
                  <c:v>35.99</c:v>
                </c:pt>
                <c:pt idx="11">
                  <c:v>7.97</c:v>
                </c:pt>
                <c:pt idx="12">
                  <c:v>14.99</c:v>
                </c:pt>
                <c:pt idx="13">
                  <c:v>15.79</c:v>
                </c:pt>
                <c:pt idx="14">
                  <c:v>20.5</c:v>
                </c:pt>
                <c:pt idx="15">
                  <c:v>44.56</c:v>
                </c:pt>
                <c:pt idx="16">
                  <c:v>38.700000000000003</c:v>
                </c:pt>
              </c:numCache>
            </c:numRef>
          </c:val>
          <c:smooth val="0"/>
          <c:extLst>
            <c:ext xmlns:c16="http://schemas.microsoft.com/office/drawing/2014/chart" uri="{C3380CC4-5D6E-409C-BE32-E72D297353CC}">
              <c16:uniqueId val="{00000000-8C50-4B9B-8A8A-636D14495C12}"/>
            </c:ext>
          </c:extLst>
        </c:ser>
        <c:ser>
          <c:idx val="1"/>
          <c:order val="1"/>
          <c:tx>
            <c:v>Concrete Cube Strength</c:v>
          </c:tx>
          <c:spPr>
            <a:ln w="19050" cap="rnd">
              <a:solidFill>
                <a:schemeClr val="accent2"/>
              </a:solidFill>
              <a:round/>
            </a:ln>
            <a:effectLst/>
          </c:spPr>
          <c:marker>
            <c:symbol val="circle"/>
            <c:size val="5"/>
            <c:spPr>
              <a:solidFill>
                <a:schemeClr val="accent2"/>
              </a:solidFill>
              <a:ln w="9525">
                <a:solidFill>
                  <a:schemeClr val="accent2"/>
                </a:solidFill>
              </a:ln>
              <a:effectLst/>
            </c:spPr>
          </c:marker>
          <c:cat>
            <c:strRef>
              <c:f>Sheet1!$B$51:$B$67</c:f>
              <c:strCache>
                <c:ptCount val="17"/>
                <c:pt idx="0">
                  <c:v>A</c:v>
                </c:pt>
                <c:pt idx="1">
                  <c:v>B</c:v>
                </c:pt>
                <c:pt idx="2">
                  <c:v>C</c:v>
                </c:pt>
                <c:pt idx="3">
                  <c:v>D</c:v>
                </c:pt>
                <c:pt idx="4">
                  <c:v>E</c:v>
                </c:pt>
                <c:pt idx="5">
                  <c:v>F</c:v>
                </c:pt>
                <c:pt idx="6">
                  <c:v>G</c:v>
                </c:pt>
                <c:pt idx="7">
                  <c:v>H</c:v>
                </c:pt>
                <c:pt idx="8">
                  <c:v>J</c:v>
                </c:pt>
                <c:pt idx="9">
                  <c:v>K</c:v>
                </c:pt>
                <c:pt idx="10">
                  <c:v>L</c:v>
                </c:pt>
                <c:pt idx="11">
                  <c:v>M</c:v>
                </c:pt>
                <c:pt idx="12">
                  <c:v>N</c:v>
                </c:pt>
                <c:pt idx="13">
                  <c:v>P</c:v>
                </c:pt>
                <c:pt idx="14">
                  <c:v>Q</c:v>
                </c:pt>
                <c:pt idx="15">
                  <c:v>Cntrl 42.5</c:v>
                </c:pt>
                <c:pt idx="16">
                  <c:v>Cntrl 32.5</c:v>
                </c:pt>
              </c:strCache>
            </c:strRef>
          </c:cat>
          <c:val>
            <c:numRef>
              <c:f>Sheet1!$E$51:$E$67</c:f>
              <c:numCache>
                <c:formatCode>General</c:formatCode>
                <c:ptCount val="17"/>
                <c:pt idx="0">
                  <c:v>20.96</c:v>
                </c:pt>
                <c:pt idx="1">
                  <c:v>18.61</c:v>
                </c:pt>
                <c:pt idx="2">
                  <c:v>20.350000000000001</c:v>
                </c:pt>
                <c:pt idx="3">
                  <c:v>16.79</c:v>
                </c:pt>
                <c:pt idx="4">
                  <c:v>26.13</c:v>
                </c:pt>
                <c:pt idx="5">
                  <c:v>26.01</c:v>
                </c:pt>
                <c:pt idx="6">
                  <c:v>25.55</c:v>
                </c:pt>
                <c:pt idx="7">
                  <c:v>18.489999999999998</c:v>
                </c:pt>
                <c:pt idx="8">
                  <c:v>22.11</c:v>
                </c:pt>
                <c:pt idx="9">
                  <c:v>25</c:v>
                </c:pt>
                <c:pt idx="10">
                  <c:v>20.329999999999998</c:v>
                </c:pt>
                <c:pt idx="11">
                  <c:v>6.04</c:v>
                </c:pt>
                <c:pt idx="12">
                  <c:v>9.01</c:v>
                </c:pt>
                <c:pt idx="13">
                  <c:v>10.119999999999999</c:v>
                </c:pt>
                <c:pt idx="14">
                  <c:v>12.67</c:v>
                </c:pt>
                <c:pt idx="15">
                  <c:v>25.59</c:v>
                </c:pt>
                <c:pt idx="16">
                  <c:v>22.01</c:v>
                </c:pt>
              </c:numCache>
            </c:numRef>
          </c:val>
          <c:smooth val="0"/>
          <c:extLst>
            <c:ext xmlns:c16="http://schemas.microsoft.com/office/drawing/2014/chart" uri="{C3380CC4-5D6E-409C-BE32-E72D297353CC}">
              <c16:uniqueId val="{00000001-8C50-4B9B-8A8A-636D14495C12}"/>
            </c:ext>
          </c:extLst>
        </c:ser>
        <c:ser>
          <c:idx val="2"/>
          <c:order val="2"/>
          <c:tx>
            <c:v>Mortar/Concrete cube ratio</c:v>
          </c:tx>
          <c:spPr>
            <a:ln w="19050" cap="rnd">
              <a:solidFill>
                <a:schemeClr val="accent3"/>
              </a:solidFill>
              <a:round/>
            </a:ln>
            <a:effectLst/>
          </c:spPr>
          <c:marker>
            <c:symbol val="circle"/>
            <c:size val="5"/>
            <c:spPr>
              <a:solidFill>
                <a:schemeClr val="accent3"/>
              </a:solidFill>
              <a:ln w="9525">
                <a:solidFill>
                  <a:schemeClr val="accent3"/>
                </a:solidFill>
              </a:ln>
              <a:effectLst/>
            </c:spPr>
          </c:marker>
          <c:cat>
            <c:strRef>
              <c:f>Sheet1!$B$51:$B$67</c:f>
              <c:strCache>
                <c:ptCount val="17"/>
                <c:pt idx="0">
                  <c:v>A</c:v>
                </c:pt>
                <c:pt idx="1">
                  <c:v>B</c:v>
                </c:pt>
                <c:pt idx="2">
                  <c:v>C</c:v>
                </c:pt>
                <c:pt idx="3">
                  <c:v>D</c:v>
                </c:pt>
                <c:pt idx="4">
                  <c:v>E</c:v>
                </c:pt>
                <c:pt idx="5">
                  <c:v>F</c:v>
                </c:pt>
                <c:pt idx="6">
                  <c:v>G</c:v>
                </c:pt>
                <c:pt idx="7">
                  <c:v>H</c:v>
                </c:pt>
                <c:pt idx="8">
                  <c:v>J</c:v>
                </c:pt>
                <c:pt idx="9">
                  <c:v>K</c:v>
                </c:pt>
                <c:pt idx="10">
                  <c:v>L</c:v>
                </c:pt>
                <c:pt idx="11">
                  <c:v>M</c:v>
                </c:pt>
                <c:pt idx="12">
                  <c:v>N</c:v>
                </c:pt>
                <c:pt idx="13">
                  <c:v>P</c:v>
                </c:pt>
                <c:pt idx="14">
                  <c:v>Q</c:v>
                </c:pt>
                <c:pt idx="15">
                  <c:v>Cntrl 42.5</c:v>
                </c:pt>
                <c:pt idx="16">
                  <c:v>Cntrl 32.5</c:v>
                </c:pt>
              </c:strCache>
            </c:strRef>
          </c:cat>
          <c:val>
            <c:numRef>
              <c:f>Sheet1!$G$51:$G$67</c:f>
              <c:numCache>
                <c:formatCode>General</c:formatCode>
                <c:ptCount val="17"/>
                <c:pt idx="0">
                  <c:v>1.76</c:v>
                </c:pt>
                <c:pt idx="1">
                  <c:v>1.71</c:v>
                </c:pt>
                <c:pt idx="2">
                  <c:v>1.83</c:v>
                </c:pt>
                <c:pt idx="3">
                  <c:v>1.79</c:v>
                </c:pt>
                <c:pt idx="4">
                  <c:v>1.81</c:v>
                </c:pt>
                <c:pt idx="5">
                  <c:v>1.71</c:v>
                </c:pt>
                <c:pt idx="6">
                  <c:v>1.79</c:v>
                </c:pt>
                <c:pt idx="7">
                  <c:v>1.76</c:v>
                </c:pt>
                <c:pt idx="8">
                  <c:v>1.71</c:v>
                </c:pt>
                <c:pt idx="9">
                  <c:v>1.7</c:v>
                </c:pt>
                <c:pt idx="10">
                  <c:v>1.78</c:v>
                </c:pt>
                <c:pt idx="11">
                  <c:v>1.32</c:v>
                </c:pt>
                <c:pt idx="12">
                  <c:v>1.67</c:v>
                </c:pt>
                <c:pt idx="13">
                  <c:v>1.57</c:v>
                </c:pt>
                <c:pt idx="14">
                  <c:v>1.62</c:v>
                </c:pt>
                <c:pt idx="15">
                  <c:v>1.75</c:v>
                </c:pt>
                <c:pt idx="16">
                  <c:v>1.76</c:v>
                </c:pt>
              </c:numCache>
            </c:numRef>
          </c:val>
          <c:smooth val="0"/>
          <c:extLst>
            <c:ext xmlns:c16="http://schemas.microsoft.com/office/drawing/2014/chart" uri="{C3380CC4-5D6E-409C-BE32-E72D297353CC}">
              <c16:uniqueId val="{00000002-8C50-4B9B-8A8A-636D14495C12}"/>
            </c:ext>
          </c:extLst>
        </c:ser>
        <c:dLbls>
          <c:showLegendKey val="0"/>
          <c:showVal val="0"/>
          <c:showCatName val="0"/>
          <c:showSerName val="0"/>
          <c:showPercent val="0"/>
          <c:showBubbleSize val="0"/>
        </c:dLbls>
        <c:marker val="1"/>
        <c:smooth val="0"/>
        <c:axId val="179368768"/>
        <c:axId val="179469128"/>
      </c:lineChart>
      <c:catAx>
        <c:axId val="179368768"/>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469128"/>
        <c:crosses val="autoZero"/>
        <c:auto val="1"/>
        <c:lblAlgn val="ctr"/>
        <c:lblOffset val="100"/>
        <c:noMultiLvlLbl val="0"/>
      </c:catAx>
      <c:valAx>
        <c:axId val="17946912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Strength in </a:t>
                </a:r>
              </a:p>
              <a:p>
                <a:pPr>
                  <a:defRPr/>
                </a:pPr>
                <a:r>
                  <a:rPr lang="en-US"/>
                  <a:t>MPa</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36876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Sheet1!$D$73</c:f>
              <c:strCache>
                <c:ptCount val="1"/>
                <c:pt idx="0">
                  <c:v>FREQUENCY</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FC5E-4312-8232-87778DA56F6A}"/>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FC5E-4312-8232-87778DA56F6A}"/>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FC5E-4312-8232-87778DA56F6A}"/>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FC5E-4312-8232-87778DA56F6A}"/>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1"/>
              <c:showBubbleSize val="0"/>
              <c:extLst>
                <c:ext xmlns:c16="http://schemas.microsoft.com/office/drawing/2014/chart" uri="{C3380CC4-5D6E-409C-BE32-E72D297353CC}">
                  <c16:uniqueId val="{00000001-FC5E-4312-8232-87778DA56F6A}"/>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1"/>
              <c:showCatName val="1"/>
              <c:showSerName val="0"/>
              <c:showPercent val="1"/>
              <c:showBubbleSize val="0"/>
              <c:extLst>
                <c:ext xmlns:c16="http://schemas.microsoft.com/office/drawing/2014/chart" uri="{C3380CC4-5D6E-409C-BE32-E72D297353CC}">
                  <c16:uniqueId val="{00000003-FC5E-4312-8232-87778DA56F6A}"/>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1"/>
              <c:showCatName val="1"/>
              <c:showSerName val="0"/>
              <c:showPercent val="1"/>
              <c:showBubbleSize val="0"/>
              <c:extLst>
                <c:ext xmlns:c16="http://schemas.microsoft.com/office/drawing/2014/chart" uri="{C3380CC4-5D6E-409C-BE32-E72D297353CC}">
                  <c16:uniqueId val="{00000005-FC5E-4312-8232-87778DA56F6A}"/>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1"/>
              <c:showCatName val="1"/>
              <c:showSerName val="0"/>
              <c:showPercent val="1"/>
              <c:showBubbleSize val="0"/>
              <c:extLst>
                <c:ext xmlns:c16="http://schemas.microsoft.com/office/drawing/2014/chart" uri="{C3380CC4-5D6E-409C-BE32-E72D297353CC}">
                  <c16:uniqueId val="{00000007-FC5E-4312-8232-87778DA56F6A}"/>
                </c:ext>
              </c:extLst>
            </c:dLbl>
            <c:spPr>
              <a:noFill/>
              <a:ln>
                <a:noFill/>
              </a:ln>
              <a:effectLst/>
            </c:sp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Sheet1!$C$74:$C$77</c:f>
              <c:strCache>
                <c:ptCount val="4"/>
                <c:pt idx="0">
                  <c:v>Builder</c:v>
                </c:pt>
                <c:pt idx="1">
                  <c:v>Architect</c:v>
                </c:pt>
                <c:pt idx="2">
                  <c:v>Civil/Structural Engineer</c:v>
                </c:pt>
                <c:pt idx="3">
                  <c:v>Others</c:v>
                </c:pt>
              </c:strCache>
              <c:extLst/>
            </c:strRef>
          </c:cat>
          <c:val>
            <c:numRef>
              <c:f>Sheet1!$D$74:$D$78</c:f>
              <c:numCache>
                <c:formatCode>General</c:formatCode>
                <c:ptCount val="4"/>
                <c:pt idx="0">
                  <c:v>29</c:v>
                </c:pt>
                <c:pt idx="1">
                  <c:v>26</c:v>
                </c:pt>
                <c:pt idx="2">
                  <c:v>24</c:v>
                </c:pt>
                <c:pt idx="3">
                  <c:v>1</c:v>
                </c:pt>
              </c:numCache>
              <c:extLst/>
            </c:numRef>
          </c:val>
          <c:extLst>
            <c:ext xmlns:c16="http://schemas.microsoft.com/office/drawing/2014/chart" uri="{C3380CC4-5D6E-409C-BE32-E72D297353CC}">
              <c16:uniqueId val="{00000008-FC5E-4312-8232-87778DA56F6A}"/>
            </c:ext>
          </c:extLst>
        </c:ser>
        <c:ser>
          <c:idx val="1"/>
          <c:order val="1"/>
          <c:tx>
            <c:strRef>
              <c:f>Sheet1!$E$73</c:f>
              <c:strCache>
                <c:ptCount val="1"/>
                <c:pt idx="0">
                  <c:v>PERCENTAGE (%)</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A-FC5E-4312-8232-87778DA56F6A}"/>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C-FC5E-4312-8232-87778DA56F6A}"/>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E-FC5E-4312-8232-87778DA56F6A}"/>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0-FC5E-4312-8232-87778DA56F6A}"/>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1"/>
              <c:showBubbleSize val="0"/>
              <c:extLst>
                <c:ext xmlns:c16="http://schemas.microsoft.com/office/drawing/2014/chart" uri="{C3380CC4-5D6E-409C-BE32-E72D297353CC}">
                  <c16:uniqueId val="{0000000A-FC5E-4312-8232-87778DA56F6A}"/>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1"/>
              <c:showCatName val="1"/>
              <c:showSerName val="0"/>
              <c:showPercent val="1"/>
              <c:showBubbleSize val="0"/>
              <c:extLst>
                <c:ext xmlns:c16="http://schemas.microsoft.com/office/drawing/2014/chart" uri="{C3380CC4-5D6E-409C-BE32-E72D297353CC}">
                  <c16:uniqueId val="{0000000C-FC5E-4312-8232-87778DA56F6A}"/>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1"/>
              <c:showCatName val="1"/>
              <c:showSerName val="0"/>
              <c:showPercent val="1"/>
              <c:showBubbleSize val="0"/>
              <c:extLst>
                <c:ext xmlns:c16="http://schemas.microsoft.com/office/drawing/2014/chart" uri="{C3380CC4-5D6E-409C-BE32-E72D297353CC}">
                  <c16:uniqueId val="{0000000E-FC5E-4312-8232-87778DA56F6A}"/>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1"/>
              <c:showCatName val="1"/>
              <c:showSerName val="0"/>
              <c:showPercent val="1"/>
              <c:showBubbleSize val="0"/>
              <c:extLst>
                <c:ext xmlns:c16="http://schemas.microsoft.com/office/drawing/2014/chart" uri="{C3380CC4-5D6E-409C-BE32-E72D297353CC}">
                  <c16:uniqueId val="{00000010-FC5E-4312-8232-87778DA56F6A}"/>
                </c:ext>
              </c:extLst>
            </c:dLbl>
            <c:spPr>
              <a:noFill/>
              <a:ln>
                <a:noFill/>
              </a:ln>
              <a:effectLst/>
            </c:sp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Sheet1!$C$74:$C$77</c:f>
              <c:strCache>
                <c:ptCount val="4"/>
                <c:pt idx="0">
                  <c:v>Builder</c:v>
                </c:pt>
                <c:pt idx="1">
                  <c:v>Architect</c:v>
                </c:pt>
                <c:pt idx="2">
                  <c:v>Civil/Structural Engineer</c:v>
                </c:pt>
                <c:pt idx="3">
                  <c:v>Others</c:v>
                </c:pt>
              </c:strCache>
              <c:extLst/>
            </c:strRef>
          </c:cat>
          <c:val>
            <c:numRef>
              <c:f>Sheet1!$E$74:$E$78</c:f>
              <c:numCache>
                <c:formatCode>General</c:formatCode>
                <c:ptCount val="4"/>
                <c:pt idx="0">
                  <c:v>36.299999999999997</c:v>
                </c:pt>
                <c:pt idx="1">
                  <c:v>32.5</c:v>
                </c:pt>
                <c:pt idx="2">
                  <c:v>30</c:v>
                </c:pt>
                <c:pt idx="3">
                  <c:v>1.2</c:v>
                </c:pt>
              </c:numCache>
              <c:extLst/>
            </c:numRef>
          </c:val>
          <c:extLst>
            <c:ext xmlns:c16="http://schemas.microsoft.com/office/drawing/2014/chart" uri="{C3380CC4-5D6E-409C-BE32-E72D297353CC}">
              <c16:uniqueId val="{00000011-FC5E-4312-8232-87778DA56F6A}"/>
            </c:ext>
          </c:extLst>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Sheet1!$D$88</c:f>
              <c:strCache>
                <c:ptCount val="1"/>
                <c:pt idx="0">
                  <c:v>FREQUENCY</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0C36-45F7-B0C4-017899427F89}"/>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0C36-45F7-B0C4-017899427F89}"/>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0C36-45F7-B0C4-017899427F89}"/>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0C36-45F7-B0C4-017899427F8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Sheet1!$C$89:$C$94</c:f>
              <c:strCache>
                <c:ptCount val="4"/>
                <c:pt idx="0">
                  <c:v>O.N.D</c:v>
                </c:pt>
                <c:pt idx="1">
                  <c:v>B.A/B.Sc/H.N.D</c:v>
                </c:pt>
                <c:pt idx="2">
                  <c:v>M.A/M.SC/PGD</c:v>
                </c:pt>
                <c:pt idx="3">
                  <c:v>P.H.D</c:v>
                </c:pt>
              </c:strCache>
              <c:extLst/>
            </c:strRef>
          </c:cat>
          <c:val>
            <c:numRef>
              <c:f>Sheet1!$D$89:$D$95</c:f>
              <c:numCache>
                <c:formatCode>General</c:formatCode>
                <c:ptCount val="4"/>
                <c:pt idx="0">
                  <c:v>12</c:v>
                </c:pt>
                <c:pt idx="1">
                  <c:v>52</c:v>
                </c:pt>
                <c:pt idx="2">
                  <c:v>15</c:v>
                </c:pt>
                <c:pt idx="3">
                  <c:v>1</c:v>
                </c:pt>
              </c:numCache>
              <c:extLst/>
            </c:numRef>
          </c:val>
          <c:extLst>
            <c:ext xmlns:c16="http://schemas.microsoft.com/office/drawing/2014/chart" uri="{C3380CC4-5D6E-409C-BE32-E72D297353CC}">
              <c16:uniqueId val="{00000008-0C36-45F7-B0C4-017899427F89}"/>
            </c:ext>
          </c:extLst>
        </c:ser>
        <c:dLbls>
          <c:dLblPos val="inEnd"/>
          <c:showLegendKey val="0"/>
          <c:showVal val="0"/>
          <c:showCatName val="1"/>
          <c:showSerName val="0"/>
          <c:showPercent val="0"/>
          <c:showBubbleSize val="0"/>
          <c:showLeaderLines val="1"/>
        </c:dLbls>
        <c:firstSliceAng val="0"/>
        <c:extLst>
          <c:ext xmlns:c15="http://schemas.microsoft.com/office/drawing/2012/chart" uri="{02D57815-91ED-43cb-92C2-25804820EDAC}">
            <c15:filteredPieSeries>
              <c15:ser>
                <c:idx val="1"/>
                <c:order val="1"/>
                <c:tx>
                  <c:strRef>
                    <c:extLst>
                      <c:ext uri="{02D57815-91ED-43cb-92C2-25804820EDAC}">
                        <c15:formulaRef>
                          <c15:sqref>Sheet1!$E$88</c15:sqref>
                        </c15:formulaRef>
                      </c:ext>
                    </c:extLst>
                    <c:strCache>
                      <c:ptCount val="1"/>
                      <c:pt idx="0">
                        <c:v>PERCENTAGE (%)</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A-0C36-45F7-B0C4-017899427F89}"/>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C-0C36-45F7-B0C4-017899427F89}"/>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E-0C36-45F7-B0C4-017899427F89}"/>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0-0C36-45F7-B0C4-017899427F8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Sheet1!$C$89:$C$94</c15:sqref>
                        </c15:formulaRef>
                      </c:ext>
                    </c:extLst>
                    <c:strCache>
                      <c:ptCount val="4"/>
                      <c:pt idx="0">
                        <c:v>O.N.D</c:v>
                      </c:pt>
                      <c:pt idx="1">
                        <c:v>B.A/B.Sc/H.N.D</c:v>
                      </c:pt>
                      <c:pt idx="2">
                        <c:v>M.A/M.SC/PGD</c:v>
                      </c:pt>
                      <c:pt idx="3">
                        <c:v>P.H.D</c:v>
                      </c:pt>
                    </c:strCache>
                  </c:strRef>
                </c:cat>
                <c:val>
                  <c:numRef>
                    <c:extLst>
                      <c:ext uri="{02D57815-91ED-43cb-92C2-25804820EDAC}">
                        <c15:formulaRef>
                          <c15:sqref>Sheet1!$E$89:$E$95</c15:sqref>
                        </c15:formulaRef>
                      </c:ext>
                    </c:extLst>
                    <c:numCache>
                      <c:formatCode>0%</c:formatCode>
                      <c:ptCount val="4"/>
                      <c:pt idx="0">
                        <c:v>0.15</c:v>
                      </c:pt>
                      <c:pt idx="1">
                        <c:v>0.65</c:v>
                      </c:pt>
                      <c:pt idx="2" formatCode="0.00%">
                        <c:v>0.1875</c:v>
                      </c:pt>
                      <c:pt idx="3" formatCode="0.00%">
                        <c:v>1.2500000000000001E-2</c:v>
                      </c:pt>
                    </c:numCache>
                  </c:numRef>
                </c:val>
                <c:extLst>
                  <c:ext xmlns:c16="http://schemas.microsoft.com/office/drawing/2014/chart" uri="{C3380CC4-5D6E-409C-BE32-E72D297353CC}">
                    <c16:uniqueId val="{00000011-0C36-45F7-B0C4-017899427F89}"/>
                  </c:ext>
                </c:extLst>
              </c15:ser>
            </c15:filteredPieSeries>
          </c:ext>
        </c:extLst>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b="0">
                <a:latin typeface="Times New Roman" pitchFamily="18" charset="0"/>
                <a:cs typeface="Times New Roman" pitchFamily="18" charset="0"/>
              </a:rPr>
              <a:t>Respondenet most prefered choice</a:t>
            </a:r>
            <a:r>
              <a:rPr lang="en-US" sz="1200" b="0" baseline="0">
                <a:latin typeface="Times New Roman" pitchFamily="18" charset="0"/>
                <a:cs typeface="Times New Roman" pitchFamily="18" charset="0"/>
              </a:rPr>
              <a:t> of cement.</a:t>
            </a:r>
            <a:endParaRPr lang="en-US" sz="1200" b="0">
              <a:latin typeface="Times New Roman" pitchFamily="18" charset="0"/>
              <a:cs typeface="Times New Roman" pitchFamily="18" charset="0"/>
            </a:endParaRP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Sheet1!$A$5:$A$10</c:f>
              <c:strCache>
                <c:ptCount val="6"/>
                <c:pt idx="0">
                  <c:v>Dangote</c:v>
                </c:pt>
                <c:pt idx="1">
                  <c:v>Elephant</c:v>
                </c:pt>
                <c:pt idx="2">
                  <c:v>Eagle</c:v>
                </c:pt>
                <c:pt idx="3">
                  <c:v>Burham</c:v>
                </c:pt>
                <c:pt idx="4">
                  <c:v>Ibeto</c:v>
                </c:pt>
                <c:pt idx="5">
                  <c:v>Others</c:v>
                </c:pt>
              </c:strCache>
            </c:strRef>
          </c:cat>
          <c:val>
            <c:numRef>
              <c:f>Sheet1!$B$5:$B$10</c:f>
              <c:numCache>
                <c:formatCode>General</c:formatCode>
                <c:ptCount val="6"/>
                <c:pt idx="0">
                  <c:v>52</c:v>
                </c:pt>
                <c:pt idx="1">
                  <c:v>24</c:v>
                </c:pt>
                <c:pt idx="2">
                  <c:v>4</c:v>
                </c:pt>
                <c:pt idx="3">
                  <c:v>0</c:v>
                </c:pt>
                <c:pt idx="4">
                  <c:v>0</c:v>
                </c:pt>
                <c:pt idx="5">
                  <c:v>0</c:v>
                </c:pt>
              </c:numCache>
            </c:numRef>
          </c:val>
          <c:extLst>
            <c:ext xmlns:c16="http://schemas.microsoft.com/office/drawing/2014/chart" uri="{C3380CC4-5D6E-409C-BE32-E72D297353CC}">
              <c16:uniqueId val="{00000000-B4F0-445D-A1FB-D29EC9A7B5A4}"/>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endParaRPr lang="en-US"/>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Sheet1!$B$4:$B$6</c:f>
              <c:strCache>
                <c:ptCount val="3"/>
                <c:pt idx="0">
                  <c:v>Yes</c:v>
                </c:pt>
                <c:pt idx="1">
                  <c:v>No</c:v>
                </c:pt>
                <c:pt idx="2">
                  <c:v>Indifferent</c:v>
                </c:pt>
              </c:strCache>
            </c:strRef>
          </c:cat>
          <c:val>
            <c:numRef>
              <c:f>Sheet1!$C$4:$C$6</c:f>
              <c:numCache>
                <c:formatCode>General</c:formatCode>
                <c:ptCount val="3"/>
                <c:pt idx="0">
                  <c:v>31</c:v>
                </c:pt>
                <c:pt idx="1">
                  <c:v>43</c:v>
                </c:pt>
                <c:pt idx="2">
                  <c:v>6</c:v>
                </c:pt>
              </c:numCache>
            </c:numRef>
          </c:val>
          <c:extLst>
            <c:ext xmlns:c16="http://schemas.microsoft.com/office/drawing/2014/chart" uri="{C3380CC4-5D6E-409C-BE32-E72D297353CC}">
              <c16:uniqueId val="{00000000-9FD3-432F-BE37-DB0F7D8AA54A}"/>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Sheet1!$D$31:$D$34</c:f>
              <c:strCache>
                <c:ptCount val="4"/>
                <c:pt idx="0">
                  <c:v>Cement Availability</c:v>
                </c:pt>
                <c:pt idx="1">
                  <c:v>Types of work</c:v>
                </c:pt>
                <c:pt idx="2">
                  <c:v>Cost of cement</c:v>
                </c:pt>
                <c:pt idx="3">
                  <c:v>Brand of cement.</c:v>
                </c:pt>
              </c:strCache>
            </c:strRef>
          </c:cat>
          <c:val>
            <c:numRef>
              <c:f>Sheet1!$E$31:$E$34</c:f>
              <c:numCache>
                <c:formatCode>General</c:formatCode>
                <c:ptCount val="4"/>
                <c:pt idx="0">
                  <c:v>16</c:v>
                </c:pt>
                <c:pt idx="1">
                  <c:v>17</c:v>
                </c:pt>
                <c:pt idx="2">
                  <c:v>21</c:v>
                </c:pt>
                <c:pt idx="3">
                  <c:v>32</c:v>
                </c:pt>
              </c:numCache>
            </c:numRef>
          </c:val>
          <c:extLst>
            <c:ext xmlns:c16="http://schemas.microsoft.com/office/drawing/2014/chart" uri="{C3380CC4-5D6E-409C-BE32-E72D297353CC}">
              <c16:uniqueId val="{00000000-3B88-4C9A-A45B-0A951612E670}"/>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9</TotalTime>
  <Pages>15</Pages>
  <Words>4069</Words>
  <Characters>23196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27211</CharactersWithSpaces>
  <SharedDoc>false</SharedDoc>
  <HLinks>
    <vt:vector size="6" baseType="variant">
      <vt:variant>
        <vt:i4>3473522</vt:i4>
      </vt:variant>
      <vt:variant>
        <vt:i4>0</vt:i4>
      </vt:variant>
      <vt:variant>
        <vt:i4>0</vt:i4>
      </vt:variant>
      <vt:variant>
        <vt:i4>5</vt:i4>
      </vt:variant>
      <vt:variant>
        <vt:lpwstr>http://www.rdso.indianrailways.gov.in/uploads/files/1296810736168-ch06.pdf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Wonder</dc:creator>
  <cp:keywords/>
  <dc:description/>
  <cp:lastModifiedBy>OPEYEMI  JOSHUA</cp:lastModifiedBy>
  <cp:revision>3</cp:revision>
  <cp:lastPrinted>2014-05-26T16:02:00Z</cp:lastPrinted>
  <dcterms:created xsi:type="dcterms:W3CDTF">2017-08-26T08:14:00Z</dcterms:created>
  <dcterms:modified xsi:type="dcterms:W3CDTF">2017-08-26T08:27:00Z</dcterms:modified>
</cp:coreProperties>
</file>